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E424" w14:textId="77777777" w:rsidR="004F592B" w:rsidRDefault="00854EE7">
      <w:pPr>
        <w:spacing w:after="0" w:line="259" w:lineRule="auto"/>
        <w:ind w:left="0" w:right="0" w:firstLine="0"/>
        <w:jc w:val="left"/>
      </w:pPr>
      <w:r>
        <w:rPr>
          <w:b/>
          <w:sz w:val="28"/>
        </w:rPr>
        <w:t>Expiration d</w:t>
      </w:r>
      <w:r w:rsidR="0034417A">
        <w:rPr>
          <w:b/>
          <w:sz w:val="28"/>
        </w:rPr>
        <w:t>’</w:t>
      </w:r>
      <w:r>
        <w:rPr>
          <w:b/>
          <w:sz w:val="28"/>
        </w:rPr>
        <w:t>un engagement à durée déterminée</w:t>
      </w:r>
    </w:p>
    <w:p w14:paraId="750FEB5A" w14:textId="77777777" w:rsidR="004F592B" w:rsidRDefault="004F592B">
      <w:pPr>
        <w:spacing w:after="9" w:line="259" w:lineRule="auto"/>
        <w:ind w:left="0" w:right="0" w:firstLine="0"/>
        <w:jc w:val="left"/>
      </w:pPr>
    </w:p>
    <w:p w14:paraId="7EC4D753" w14:textId="77777777" w:rsidR="004F592B" w:rsidRDefault="00854EE7">
      <w:pPr>
        <w:numPr>
          <w:ilvl w:val="0"/>
          <w:numId w:val="1"/>
        </w:numPr>
        <w:ind w:left="701" w:right="-11" w:hanging="370"/>
      </w:pPr>
      <w:r>
        <w:t>Les titulaires d</w:t>
      </w:r>
      <w:r w:rsidR="0034417A">
        <w:t>’</w:t>
      </w:r>
      <w:r>
        <w:t>engagements de durée déterminée ne sont fondés, ni juridiquement ni autrement, à escompter le renouvellement de leur engagement ou la conversion de leur engagement en engagement d</w:t>
      </w:r>
      <w:r w:rsidR="0034417A">
        <w:t>’</w:t>
      </w:r>
      <w:r>
        <w:t>un type différent, quelle que soit la durée de service. Ceci est également indiqué dans la lettre de nomination.</w:t>
      </w:r>
    </w:p>
    <w:p w14:paraId="60858043" w14:textId="77777777" w:rsidR="004F592B" w:rsidRDefault="004F592B">
      <w:pPr>
        <w:spacing w:after="11" w:line="259" w:lineRule="auto"/>
        <w:ind w:left="720" w:right="0" w:firstLine="0"/>
        <w:jc w:val="left"/>
      </w:pPr>
    </w:p>
    <w:p w14:paraId="7C9686F1" w14:textId="77777777" w:rsidR="004F592B" w:rsidRDefault="00854EE7">
      <w:pPr>
        <w:numPr>
          <w:ilvl w:val="0"/>
          <w:numId w:val="1"/>
        </w:numPr>
        <w:ind w:left="701" w:right="-11" w:hanging="370"/>
      </w:pPr>
      <w:r>
        <w:t>Un engagement de durée déterminée expire automatiquement et sans préavis à la date d</w:t>
      </w:r>
      <w:r w:rsidR="0034417A">
        <w:t>’</w:t>
      </w:r>
      <w:r>
        <w:t>expiration indiquée dans la lettre de nomination.</w:t>
      </w:r>
    </w:p>
    <w:p w14:paraId="35C3CE60" w14:textId="77777777" w:rsidR="004F592B" w:rsidRDefault="004F592B">
      <w:pPr>
        <w:spacing w:after="11" w:line="259" w:lineRule="auto"/>
        <w:ind w:left="720" w:right="0" w:firstLine="0"/>
        <w:jc w:val="left"/>
      </w:pPr>
    </w:p>
    <w:p w14:paraId="33D11869" w14:textId="77777777" w:rsidR="007B6C0B" w:rsidRDefault="00854EE7" w:rsidP="007B6C0B">
      <w:pPr>
        <w:numPr>
          <w:ilvl w:val="0"/>
          <w:numId w:val="1"/>
        </w:numPr>
        <w:spacing w:after="0"/>
        <w:ind w:left="705" w:right="-14" w:hanging="374"/>
      </w:pPr>
      <w:r>
        <w:t>La cessation de service à résultant de l</w:t>
      </w:r>
      <w:r w:rsidR="0034417A">
        <w:t>’</w:t>
      </w:r>
      <w:r>
        <w:t>expiration d</w:t>
      </w:r>
      <w:r w:rsidR="0034417A">
        <w:t>’</w:t>
      </w:r>
      <w:r>
        <w:t>un engagement de durée déterminée n</w:t>
      </w:r>
      <w:r w:rsidR="0034417A">
        <w:t>’</w:t>
      </w:r>
      <w:r>
        <w:t>est pas considérée comme un licenciement au sens de l</w:t>
      </w:r>
      <w:r w:rsidR="0034417A">
        <w:t>’</w:t>
      </w:r>
      <w:r>
        <w:t>article</w:t>
      </w:r>
      <w:r w:rsidR="0034417A">
        <w:t> </w:t>
      </w:r>
      <w:r>
        <w:t>9.3 du Statut du personnel.</w:t>
      </w:r>
    </w:p>
    <w:p w14:paraId="77A23E52" w14:textId="77777777" w:rsidR="007B6C0B" w:rsidRDefault="007B6C0B" w:rsidP="007B6C0B">
      <w:pPr>
        <w:pStyle w:val="ListParagraph"/>
      </w:pPr>
    </w:p>
    <w:p w14:paraId="263DC940" w14:textId="77777777" w:rsidR="004F592B" w:rsidRDefault="00854EE7" w:rsidP="007B6C0B">
      <w:pPr>
        <w:numPr>
          <w:ilvl w:val="0"/>
          <w:numId w:val="1"/>
        </w:numPr>
        <w:spacing w:after="203"/>
        <w:ind w:left="701" w:right="-11" w:hanging="370"/>
      </w:pPr>
      <w:r>
        <w:t>Conformément à la pratique qui consiste à informer le personnel de ses perspectives de continuer à travailler, un fonctionnaire est informé le plus tôt possible si son engagement de durée déterminée ne doit pas être renouvelé.</w:t>
      </w:r>
    </w:p>
    <w:p w14:paraId="20943755" w14:textId="77777777" w:rsidR="00E72CFF" w:rsidRDefault="00E72CFF" w:rsidP="00E72CFF">
      <w:pPr>
        <w:pStyle w:val="ListParagraph"/>
      </w:pPr>
    </w:p>
    <w:p w14:paraId="784C4231" w14:textId="39677BDF" w:rsidR="00E72CFF" w:rsidRDefault="00E72CFF" w:rsidP="00E72CFF">
      <w:pPr>
        <w:spacing w:after="203"/>
        <w:ind w:right="-11"/>
      </w:pPr>
      <w:r w:rsidRPr="00E72CFF">
        <w:rPr>
          <w:b/>
          <w:u w:val="single"/>
        </w:rPr>
        <w:t>Attention</w:t>
      </w:r>
      <w:r w:rsidRPr="00E72CFF">
        <w:t>: En cas de divergence entre les textes français et angla</w:t>
      </w:r>
      <w:r>
        <w:t xml:space="preserve">is de cette politique, le texte </w:t>
      </w:r>
      <w:r w:rsidRPr="00E72CFF">
        <w:t>anglais fait foi, sauf disposition expresse écrite contraire.</w:t>
      </w:r>
    </w:p>
    <w:sectPr w:rsidR="00E72CFF" w:rsidSect="007B6C0B">
      <w:headerReference w:type="even" r:id="rId11"/>
      <w:headerReference w:type="default" r:id="rId12"/>
      <w:footerReference w:type="even" r:id="rId13"/>
      <w:footerReference w:type="default" r:id="rId14"/>
      <w:headerReference w:type="first" r:id="rId15"/>
      <w:footerReference w:type="first" r:id="rId16"/>
      <w:pgSz w:w="12240" w:h="15840"/>
      <w:pgMar w:top="1481" w:right="1783" w:bottom="16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B67E" w14:textId="77777777" w:rsidR="00B3207E" w:rsidRDefault="00B3207E" w:rsidP="007B6C0B">
      <w:pPr>
        <w:spacing w:after="0" w:line="240" w:lineRule="auto"/>
      </w:pPr>
      <w:r>
        <w:separator/>
      </w:r>
    </w:p>
  </w:endnote>
  <w:endnote w:type="continuationSeparator" w:id="0">
    <w:p w14:paraId="454BF4B1" w14:textId="77777777" w:rsidR="00B3207E" w:rsidRDefault="00B3207E" w:rsidP="007B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1989" w14:textId="77777777" w:rsidR="00964214" w:rsidRDefault="00964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94AC" w14:textId="77777777" w:rsidR="007B6C0B" w:rsidRDefault="007B6C0B" w:rsidP="007B6C0B">
    <w:pPr>
      <w:pStyle w:val="Footer"/>
      <w:ind w:left="0" w:firstLine="0"/>
    </w:pPr>
    <w:r>
      <w:t xml:space="preserve">Page </w:t>
    </w:r>
    <w:r w:rsidR="005962A4">
      <w:rPr>
        <w:b/>
      </w:rPr>
      <w:fldChar w:fldCharType="begin"/>
    </w:r>
    <w:r>
      <w:rPr>
        <w:b/>
      </w:rPr>
      <w:instrText xml:space="preserve"> PAGE  \* Arabic  \* MERGEFORMAT </w:instrText>
    </w:r>
    <w:r w:rsidR="005962A4">
      <w:rPr>
        <w:b/>
      </w:rPr>
      <w:fldChar w:fldCharType="separate"/>
    </w:r>
    <w:r w:rsidR="00E72CFF">
      <w:rPr>
        <w:b/>
        <w:noProof/>
      </w:rPr>
      <w:t>1</w:t>
    </w:r>
    <w:r w:rsidR="005962A4">
      <w:rPr>
        <w:b/>
      </w:rPr>
      <w:fldChar w:fldCharType="end"/>
    </w:r>
    <w:r>
      <w:t xml:space="preserve"> de </w:t>
    </w:r>
    <w:fldSimple w:instr=" NUMPAGES  \* Arabic  \* MERGEFORMAT ">
      <w:r w:rsidR="00E72CFF" w:rsidRPr="00E72CFF">
        <w:rPr>
          <w:b/>
          <w:noProof/>
        </w:rPr>
        <w:t>1</w:t>
      </w:r>
    </w:fldSimple>
    <w:r>
      <w:ptab w:relativeTo="margin" w:alignment="center" w:leader="none"/>
    </w:r>
    <w:r>
      <w:t>Date d</w:t>
    </w:r>
    <w:r w:rsidR="0034417A">
      <w:t>’</w:t>
    </w:r>
    <w:r>
      <w:t>entrée en vigueur</w:t>
    </w:r>
    <w:r w:rsidR="0034417A">
      <w:t> :</w:t>
    </w:r>
    <w:r>
      <w:t xml:space="preserve"> </w:t>
    </w:r>
    <w:sdt>
      <w:sdtPr>
        <w:alias w:val="Date d’entrée en vigueur"/>
        <w:tag w:val="UNDP_POPP_EFFECTIVEDATE"/>
        <w:id w:val="-1827196958"/>
        <w:placeholder>
          <w:docPart w:val="74DAC8DB6B674D27B45445C10E12872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2C48163-0CD3-416A-AA27-C99A2618752D}"/>
        <w:date w:fullDate="2005-09-30T00:00:00Z">
          <w:dateFormat w:val="dd/MM/yyyy"/>
          <w:lid w:val="fr-FR"/>
          <w:storeMappedDataAs w:val="dateTime"/>
          <w:calendar w:val="gregorian"/>
        </w:date>
      </w:sdtPr>
      <w:sdtEndPr/>
      <w:sdtContent>
        <w:r>
          <w:t>30/09/2005</w:t>
        </w:r>
      </w:sdtContent>
    </w:sdt>
    <w:r>
      <w:ptab w:relativeTo="margin" w:alignment="right" w:leader="none"/>
    </w:r>
    <w:r>
      <w:t>Version n</w:t>
    </w:r>
    <w:r w:rsidR="005962A4" w:rsidRPr="005962A4">
      <w:rPr>
        <w:vertAlign w:val="superscript"/>
      </w:rPr>
      <w:t>o</w:t>
    </w:r>
    <w:r w:rsidR="0034417A">
      <w:t> :</w:t>
    </w:r>
    <w:r>
      <w:t xml:space="preserve"> </w:t>
    </w:r>
    <w:sdt>
      <w:sdtPr>
        <w:alias w:val="POPPRefItemVersion"/>
        <w:tag w:val="UNDP_POPP_REFITEM_VERSION"/>
        <w:id w:val="2119717148"/>
        <w:placeholder>
          <w:docPart w:val="50BBAF4B348C4B9BA748C07F3065CB9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2C48163-0CD3-416A-AA27-C99A2618752D}"/>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AC8F" w14:textId="77777777" w:rsidR="00964214" w:rsidRDefault="00964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02A0" w14:textId="77777777" w:rsidR="00B3207E" w:rsidRDefault="00B3207E" w:rsidP="007B6C0B">
      <w:pPr>
        <w:spacing w:after="0" w:line="240" w:lineRule="auto"/>
      </w:pPr>
      <w:r>
        <w:separator/>
      </w:r>
    </w:p>
  </w:footnote>
  <w:footnote w:type="continuationSeparator" w:id="0">
    <w:p w14:paraId="564134BD" w14:textId="77777777" w:rsidR="00B3207E" w:rsidRDefault="00B3207E" w:rsidP="007B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79BE" w14:textId="77777777" w:rsidR="00964214" w:rsidRDefault="00964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BBD4" w14:textId="6E0FA1DE" w:rsidR="007B6C0B" w:rsidRDefault="007B6C0B" w:rsidP="007B6C0B">
    <w:pPr>
      <w:pStyle w:val="Header"/>
      <w:jc w:val="right"/>
    </w:pPr>
    <w:r>
      <w:rPr>
        <w:noProof/>
        <w:lang w:val="en-US" w:eastAsia="en-US"/>
      </w:rPr>
      <w:drawing>
        <wp:inline distT="0" distB="0" distL="0" distR="0" wp14:anchorId="52EC3AD3" wp14:editId="77B1762D">
          <wp:extent cx="304800"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9373"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F5A6" w14:textId="77777777" w:rsidR="00964214" w:rsidRDefault="00964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572B7"/>
    <w:multiLevelType w:val="hybridMultilevel"/>
    <w:tmpl w:val="66E01036"/>
    <w:lvl w:ilvl="0" w:tplc="47D4E37A">
      <w:start w:val="1"/>
      <w:numFmt w:val="decimal"/>
      <w:lvlText w:val="%1."/>
      <w:lvlJc w:val="left"/>
      <w:pPr>
        <w:ind w:left="7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2724D80">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E50E132">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6A2938A">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130DB7E">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386E60">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390A7C2">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6C2D95A">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D7C9202">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90488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2B"/>
    <w:rsid w:val="000F177E"/>
    <w:rsid w:val="0034417A"/>
    <w:rsid w:val="00392834"/>
    <w:rsid w:val="004F592B"/>
    <w:rsid w:val="005962A4"/>
    <w:rsid w:val="00643248"/>
    <w:rsid w:val="007A7447"/>
    <w:rsid w:val="007B6C0B"/>
    <w:rsid w:val="00854EE7"/>
    <w:rsid w:val="00964214"/>
    <w:rsid w:val="00A21F85"/>
    <w:rsid w:val="00A242AA"/>
    <w:rsid w:val="00A56AD5"/>
    <w:rsid w:val="00B3207E"/>
    <w:rsid w:val="00E72CFF"/>
    <w:rsid w:val="00F053D5"/>
    <w:rsid w:val="00F65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AC0B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85"/>
    <w:pPr>
      <w:spacing w:after="2" w:line="238" w:lineRule="auto"/>
      <w:ind w:left="726" w:right="4" w:hanging="38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C0B"/>
    <w:rPr>
      <w:rFonts w:ascii="Calibri" w:eastAsia="Calibri" w:hAnsi="Calibri" w:cs="Calibri"/>
      <w:color w:val="000000"/>
    </w:rPr>
  </w:style>
  <w:style w:type="paragraph" w:styleId="Footer">
    <w:name w:val="footer"/>
    <w:basedOn w:val="Normal"/>
    <w:link w:val="FooterChar"/>
    <w:uiPriority w:val="99"/>
    <w:unhideWhenUsed/>
    <w:rsid w:val="007B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C0B"/>
    <w:rPr>
      <w:rFonts w:ascii="Calibri" w:eastAsia="Calibri" w:hAnsi="Calibri" w:cs="Calibri"/>
      <w:color w:val="000000"/>
    </w:rPr>
  </w:style>
  <w:style w:type="paragraph" w:styleId="BalloonText">
    <w:name w:val="Balloon Text"/>
    <w:basedOn w:val="Normal"/>
    <w:link w:val="BalloonTextChar"/>
    <w:uiPriority w:val="99"/>
    <w:semiHidden/>
    <w:unhideWhenUsed/>
    <w:rsid w:val="007B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C0B"/>
    <w:rPr>
      <w:rFonts w:ascii="Tahoma" w:eastAsia="Calibri" w:hAnsi="Tahoma" w:cs="Tahoma"/>
      <w:color w:val="000000"/>
      <w:sz w:val="16"/>
      <w:szCs w:val="16"/>
    </w:rPr>
  </w:style>
  <w:style w:type="character" w:styleId="PlaceholderText">
    <w:name w:val="Placeholder Text"/>
    <w:basedOn w:val="DefaultParagraphFont"/>
    <w:uiPriority w:val="99"/>
    <w:semiHidden/>
    <w:rsid w:val="007B6C0B"/>
    <w:rPr>
      <w:color w:val="808080"/>
    </w:rPr>
  </w:style>
  <w:style w:type="paragraph" w:styleId="ListParagraph">
    <w:name w:val="List Paragraph"/>
    <w:basedOn w:val="Normal"/>
    <w:uiPriority w:val="34"/>
    <w:qFormat/>
    <w:rsid w:val="007B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AC8DB6B674D27B45445C10E12872E"/>
        <w:category>
          <w:name w:val="General"/>
          <w:gallery w:val="placeholder"/>
        </w:category>
        <w:types>
          <w:type w:val="bbPlcHdr"/>
        </w:types>
        <w:behaviors>
          <w:behavior w:val="content"/>
        </w:behaviors>
        <w:guid w:val="{A29D3CBB-A899-41F4-BFB2-7FCCA7785211}"/>
      </w:docPartPr>
      <w:docPartBody>
        <w:p w:rsidR="00BA4AC9" w:rsidRDefault="00FB062E">
          <w:r w:rsidRPr="00FC3A36">
            <w:rPr>
              <w:rStyle w:val="PlaceholderText"/>
            </w:rPr>
            <w:t>[Effective Date]</w:t>
          </w:r>
        </w:p>
      </w:docPartBody>
    </w:docPart>
    <w:docPart>
      <w:docPartPr>
        <w:name w:val="50BBAF4B348C4B9BA748C07F3065CB9A"/>
        <w:category>
          <w:name w:val="General"/>
          <w:gallery w:val="placeholder"/>
        </w:category>
        <w:types>
          <w:type w:val="bbPlcHdr"/>
        </w:types>
        <w:behaviors>
          <w:behavior w:val="content"/>
        </w:behaviors>
        <w:guid w:val="{2B63AFEA-DC47-4998-8995-95EFE4A916D8}"/>
      </w:docPartPr>
      <w:docPartBody>
        <w:p w:rsidR="00BA4AC9" w:rsidRDefault="00FB062E">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B062E"/>
    <w:rsid w:val="0000138F"/>
    <w:rsid w:val="00950AD9"/>
    <w:rsid w:val="009B7E15"/>
    <w:rsid w:val="00A068EB"/>
    <w:rsid w:val="00AE10BE"/>
    <w:rsid w:val="00BA4AC9"/>
    <w:rsid w:val="00F6572F"/>
    <w:rsid w:val="00FB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6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UNITBMS-173-503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Expiration d’un engagement à durée déterminée</UNDP_POPP_TITLE_EN>
    <_dlc_DocIdUrl xmlns="8264c5cc-ec60-4b56-8111-ce635d3d139a">
      <Url>https://intranet.undp.org/unit/bms/dir/internal/init_popp/_layouts/15/DocIdRedir.aspx?ID=UNITBMS-173-503</Url>
      <Description>UNITBMS-173-503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2C48163-0CD3-416A-AA27-C99A2618752D}">
  <ds:schemaRefs>
    <ds:schemaRef ds:uri="http://purl.org/dc/terms/"/>
    <ds:schemaRef ds:uri="http://schemas.openxmlformats.org/package/2006/metadata/core-properties"/>
    <ds:schemaRef ds:uri="http://schemas.microsoft.com/office/2006/documentManagement/types"/>
    <ds:schemaRef ds:uri="1ed4137b-41b2-488b-8250-6d369ec27664"/>
    <ds:schemaRef ds:uri="http://purl.org/dc/dcmitype/"/>
    <ds:schemaRef ds:uri="39c2ef4d-a13e-4025-8c8a-679686bde336"/>
    <ds:schemaRef ds:uri="http://www.w3.org/XML/1998/namespace"/>
    <ds:schemaRef ds:uri="http://purl.org/dc/elements/1.1/"/>
    <ds:schemaRef ds:uri="http://schemas.microsoft.com/office/infopath/2007/PartnerControl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C31998A8-C7E2-445A-B8BF-2BB6399B58E1}"/>
</file>

<file path=customXml/itemProps3.xml><?xml version="1.0" encoding="utf-8"?>
<ds:datastoreItem xmlns:ds="http://schemas.openxmlformats.org/officeDocument/2006/customXml" ds:itemID="{D26F453C-6DC7-451A-9F49-692D573ADBF4}">
  <ds:schemaRefs>
    <ds:schemaRef ds:uri="http://schemas.microsoft.com/sharepoint/events"/>
  </ds:schemaRefs>
</ds:datastoreItem>
</file>

<file path=customXml/itemProps4.xml><?xml version="1.0" encoding="utf-8"?>
<ds:datastoreItem xmlns:ds="http://schemas.openxmlformats.org/officeDocument/2006/customXml" ds:itemID="{80D310F5-5DED-4C9B-B898-0FA72E7477DD}">
  <ds:schemaRefs>
    <ds:schemaRef ds:uri="http://schemas.microsoft.com/sharepoint/v3/contenttype/forms"/>
  </ds:schemaRefs>
</ds:datastoreItem>
</file>

<file path=customXml/itemProps5.xml><?xml version="1.0" encoding="utf-8"?>
<ds:datastoreItem xmlns:ds="http://schemas.openxmlformats.org/officeDocument/2006/customXml" ds:itemID="{DF632A3D-7AB0-4021-A1EC-B8E0B5312874}"/>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4</cp:revision>
  <dcterms:created xsi:type="dcterms:W3CDTF">2018-09-19T21:19:00Z</dcterms:created>
  <dcterms:modified xsi:type="dcterms:W3CDTF">2022-10-07T14:07:00Z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92f3a712-5576-4bf7-b23b-ea7bba35e020</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