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6704" w14:textId="4F75E016" w:rsidR="00D90F96" w:rsidRPr="00D90F96" w:rsidRDefault="00213487" w:rsidP="00213487">
      <w:pPr>
        <w:spacing w:after="100" w:afterAutospacing="1"/>
        <w:ind w:left="9065" w:hanging="425"/>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8228275" wp14:editId="1B933A9E">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stretch>
                      <a:fillRect/>
                    </a:stretch>
                  </pic:blipFill>
                  <pic:spPr>
                    <a:xfrm>
                      <a:off x="0" y="0"/>
                      <a:ext cx="527056" cy="802800"/>
                    </a:xfrm>
                    <a:prstGeom prst="rect">
                      <a:avLst/>
                    </a:prstGeom>
                  </pic:spPr>
                </pic:pic>
              </a:graphicData>
            </a:graphic>
          </wp:inline>
        </w:drawing>
      </w:r>
    </w:p>
    <w:p w14:paraId="579DC7A7" w14:textId="43202221" w:rsidR="00D90F96" w:rsidRPr="00D90F96" w:rsidRDefault="00D90F96" w:rsidP="00D90F96">
      <w:pPr>
        <w:spacing w:after="100" w:afterAutospacing="1"/>
        <w:jc w:val="both"/>
        <w:rPr>
          <w:rFonts w:asciiTheme="majorHAnsi" w:hAnsiTheme="majorHAnsi" w:cstheme="majorHAnsi"/>
          <w:b/>
          <w:bCs/>
          <w:sz w:val="28"/>
          <w:szCs w:val="28"/>
        </w:rPr>
      </w:pPr>
      <w:r w:rsidRPr="00D90F96">
        <w:rPr>
          <w:rFonts w:asciiTheme="majorHAnsi" w:hAnsiTheme="majorHAnsi" w:cstheme="majorHAnsi"/>
          <w:b/>
          <w:bCs/>
          <w:sz w:val="28"/>
          <w:szCs w:val="28"/>
        </w:rPr>
        <w:t>Probation Upon Appointment</w:t>
      </w:r>
    </w:p>
    <w:p w14:paraId="27E8CE31" w14:textId="796FF884" w:rsidR="00D90F96" w:rsidRPr="00D90F96" w:rsidRDefault="00D90F96" w:rsidP="00D90F96">
      <w:pPr>
        <w:pStyle w:val="ListParagraph"/>
        <w:numPr>
          <w:ilvl w:val="0"/>
          <w:numId w:val="39"/>
        </w:numPr>
        <w:spacing w:after="100" w:afterAutospacing="1"/>
        <w:ind w:left="567" w:hanging="425"/>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 xml:space="preserve">This policy provides the framework guidance on the administration of a probationary period to the initial fixed term appointment of UNDP staff members where that initial appointment exceeds one year. </w:t>
      </w:r>
    </w:p>
    <w:p w14:paraId="293AFE0D" w14:textId="77777777" w:rsidR="00D90F96" w:rsidRPr="00D90F96" w:rsidRDefault="00D90F96" w:rsidP="00D90F96">
      <w:pPr>
        <w:pStyle w:val="NoSpacing"/>
        <w:jc w:val="both"/>
        <w:rPr>
          <w:rFonts w:asciiTheme="majorHAnsi" w:eastAsia="Times New Roman" w:hAnsiTheme="majorHAnsi" w:cstheme="majorHAnsi"/>
          <w:sz w:val="22"/>
          <w:szCs w:val="22"/>
        </w:rPr>
      </w:pPr>
      <w:r w:rsidRPr="00D90F96">
        <w:rPr>
          <w:rFonts w:asciiTheme="majorHAnsi" w:hAnsiTheme="majorHAnsi" w:cstheme="majorHAnsi"/>
          <w:b/>
          <w:bCs/>
          <w:sz w:val="22"/>
          <w:szCs w:val="22"/>
        </w:rPr>
        <w:t>Purpose</w:t>
      </w:r>
    </w:p>
    <w:p w14:paraId="573100CD" w14:textId="77777777"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The purpose of the policy is to create a framework to ensure that newly recruited staff members on appointments exceeding one year can fully demonstrate their suitability as international civil servants and show that they meet the high standards of efficiency, competence and integrity established in the Charter of the United Nations.</w:t>
      </w:r>
    </w:p>
    <w:p w14:paraId="0DF8AEA3" w14:textId="77777777" w:rsidR="00D90F96" w:rsidRPr="00D90F96" w:rsidRDefault="00D90F96" w:rsidP="00D90F96">
      <w:pPr>
        <w:pStyle w:val="ListParagraph"/>
        <w:spacing w:before="100" w:beforeAutospacing="1" w:after="100" w:afterAutospacing="1"/>
        <w:ind w:left="567"/>
        <w:jc w:val="both"/>
        <w:rPr>
          <w:rFonts w:asciiTheme="majorHAnsi" w:eastAsia="Times New Roman" w:hAnsiTheme="majorHAnsi" w:cstheme="majorHAnsi"/>
          <w:sz w:val="22"/>
          <w:szCs w:val="22"/>
        </w:rPr>
      </w:pPr>
    </w:p>
    <w:p w14:paraId="185067DA" w14:textId="77777777"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r w:rsidRPr="00D90F96">
        <w:rPr>
          <w:rFonts w:asciiTheme="majorHAnsi" w:hAnsiTheme="majorHAnsi" w:cstheme="majorHAnsi"/>
          <w:sz w:val="22"/>
          <w:szCs w:val="22"/>
        </w:rPr>
        <w:t>This policy applies to all new UNDP fixed term appointments, including for staff members being transferred or seconded to UNDP under the</w:t>
      </w:r>
      <w:r w:rsidRPr="00D90F96">
        <w:rPr>
          <w:rFonts w:asciiTheme="majorHAnsi" w:hAnsiTheme="majorHAnsi" w:cstheme="majorHAnsi"/>
          <w:i/>
          <w:iCs/>
          <w:sz w:val="22"/>
          <w:szCs w:val="22"/>
        </w:rPr>
        <w:t xml:space="preserve"> </w:t>
      </w:r>
      <w:r w:rsidRPr="00D90F96">
        <w:rPr>
          <w:rFonts w:asciiTheme="majorHAnsi" w:hAnsiTheme="majorHAnsi" w:cstheme="majorHAnsi"/>
          <w:i/>
          <w:iCs/>
          <w:color w:val="222222"/>
          <w:sz w:val="22"/>
          <w:szCs w:val="22"/>
          <w:shd w:val="clear" w:color="auto" w:fill="FFFFFF"/>
        </w:rPr>
        <w:t xml:space="preserve">Inter-Organization Agreement concerning Transfer, Secondment or Loan of Staff among the Organizations Applying the United Nations Common System Salaries and Allowances </w:t>
      </w:r>
      <w:r w:rsidRPr="00D90F96">
        <w:rPr>
          <w:rFonts w:asciiTheme="majorHAnsi" w:hAnsiTheme="majorHAnsi" w:cstheme="majorHAnsi"/>
          <w:color w:val="222222"/>
          <w:sz w:val="22"/>
          <w:szCs w:val="22"/>
          <w:shd w:val="clear" w:color="auto" w:fill="FFFFFF"/>
        </w:rPr>
        <w:t>on any type of appointment of more than one year</w:t>
      </w:r>
      <w:r w:rsidRPr="00D90F96">
        <w:rPr>
          <w:rFonts w:asciiTheme="majorHAnsi" w:hAnsiTheme="majorHAnsi" w:cstheme="majorHAnsi"/>
          <w:sz w:val="22"/>
          <w:szCs w:val="22"/>
        </w:rPr>
        <w:t>. It does not apply to staff members appointed by UNDP on behalf of other UN entities or staff members with service limited to such entities.</w:t>
      </w:r>
    </w:p>
    <w:p w14:paraId="5FACD85B" w14:textId="77777777" w:rsidR="00D90F96" w:rsidRPr="00D90F96" w:rsidRDefault="00D90F96" w:rsidP="00D90F96">
      <w:pPr>
        <w:pStyle w:val="NoSpacing"/>
        <w:jc w:val="both"/>
        <w:rPr>
          <w:rFonts w:asciiTheme="majorHAnsi" w:hAnsiTheme="majorHAnsi" w:cstheme="majorHAnsi"/>
          <w:b/>
          <w:bCs/>
          <w:sz w:val="22"/>
          <w:szCs w:val="22"/>
        </w:rPr>
      </w:pPr>
      <w:r w:rsidRPr="00D90F96">
        <w:rPr>
          <w:rFonts w:asciiTheme="majorHAnsi" w:hAnsiTheme="majorHAnsi" w:cstheme="majorHAnsi"/>
          <w:b/>
          <w:bCs/>
          <w:sz w:val="22"/>
          <w:szCs w:val="22"/>
        </w:rPr>
        <w:t xml:space="preserve">Probationary period </w:t>
      </w:r>
    </w:p>
    <w:p w14:paraId="469FF37E" w14:textId="77777777"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All initial fixed term appointments of more than one year are subject to a probationary period of one year in the first year of appointment.</w:t>
      </w:r>
    </w:p>
    <w:p w14:paraId="014CF3B5" w14:textId="77777777" w:rsidR="00D90F96" w:rsidRPr="00D90F96" w:rsidRDefault="00D90F96" w:rsidP="00D90F96">
      <w:pPr>
        <w:pStyle w:val="ListParagraph"/>
        <w:spacing w:before="100" w:beforeAutospacing="1" w:after="100" w:afterAutospacing="1"/>
        <w:ind w:left="567"/>
        <w:jc w:val="both"/>
        <w:rPr>
          <w:rFonts w:asciiTheme="majorHAnsi" w:eastAsia="Times New Roman" w:hAnsiTheme="majorHAnsi" w:cstheme="majorHAnsi"/>
          <w:sz w:val="22"/>
          <w:szCs w:val="22"/>
        </w:rPr>
      </w:pPr>
    </w:p>
    <w:p w14:paraId="002E0C72" w14:textId="77777777" w:rsidR="00D90F96" w:rsidRPr="00D90F96" w:rsidRDefault="00D90F96" w:rsidP="00D90F96">
      <w:pPr>
        <w:pStyle w:val="ListParagraph"/>
        <w:numPr>
          <w:ilvl w:val="1"/>
          <w:numId w:val="39"/>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Previous service on a temporary appointment, service or individual contract will not shorten or waive any subsequent probationary period to be served on a new fixed term appointment of more than one year;</w:t>
      </w:r>
    </w:p>
    <w:p w14:paraId="01A032E8" w14:textId="77777777" w:rsidR="00D90F96" w:rsidRPr="00D90F96" w:rsidRDefault="00D90F96" w:rsidP="00D90F96">
      <w:pPr>
        <w:pStyle w:val="ListParagraph"/>
        <w:numPr>
          <w:ilvl w:val="1"/>
          <w:numId w:val="39"/>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Staff members transferred or seconded to UNDP on any type of appointment of more than one year are subject to a probationary period of one year in the first year of appointment;</w:t>
      </w:r>
    </w:p>
    <w:p w14:paraId="79CDA3D0" w14:textId="77777777" w:rsidR="00D90F96" w:rsidRPr="00D90F96" w:rsidRDefault="00D90F96" w:rsidP="00D90F96">
      <w:pPr>
        <w:pStyle w:val="ListParagraph"/>
        <w:numPr>
          <w:ilvl w:val="1"/>
          <w:numId w:val="39"/>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Staff members previously employed by UNDP, who re-join UNDP after a break in service of one year or more, are subject to a probationary period of one year in the first year of appointment.</w:t>
      </w:r>
    </w:p>
    <w:p w14:paraId="61125978" w14:textId="77777777" w:rsidR="00D90F96" w:rsidRPr="00D90F96" w:rsidRDefault="00D90F96" w:rsidP="00D90F96">
      <w:pPr>
        <w:pStyle w:val="ListParagraph"/>
        <w:spacing w:before="100" w:beforeAutospacing="1" w:after="100" w:afterAutospacing="1"/>
        <w:ind w:left="1740"/>
        <w:jc w:val="both"/>
        <w:rPr>
          <w:rFonts w:asciiTheme="majorHAnsi" w:eastAsia="Times New Roman" w:hAnsiTheme="majorHAnsi" w:cstheme="majorHAnsi"/>
          <w:sz w:val="22"/>
          <w:szCs w:val="22"/>
        </w:rPr>
      </w:pPr>
    </w:p>
    <w:p w14:paraId="356347A2" w14:textId="794A7974" w:rsidR="00D90F96" w:rsidRPr="00A87D90" w:rsidRDefault="00D90F96" w:rsidP="00A87D90">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The probationary period may be extended exceptionally up to 18 months when, in the judgment of the supervisor, more time is required to determine the staff member's performance or suitability (e.g., due to the staff member's absence on sick leave or parental leave).</w:t>
      </w:r>
    </w:p>
    <w:p w14:paraId="3CBFED1D" w14:textId="77777777" w:rsidR="00D90F96" w:rsidRPr="00D90F96" w:rsidRDefault="00D90F96" w:rsidP="00D90F96">
      <w:pPr>
        <w:pStyle w:val="ListParagraph"/>
        <w:spacing w:before="100" w:beforeAutospacing="1" w:after="100" w:afterAutospacing="1"/>
        <w:ind w:left="1740"/>
        <w:jc w:val="both"/>
        <w:rPr>
          <w:rFonts w:asciiTheme="majorHAnsi" w:eastAsia="Times New Roman" w:hAnsiTheme="majorHAnsi" w:cstheme="majorHAnsi"/>
          <w:sz w:val="22"/>
          <w:szCs w:val="22"/>
        </w:rPr>
      </w:pPr>
    </w:p>
    <w:p w14:paraId="5AE8A02C" w14:textId="77777777" w:rsidR="00AD307A" w:rsidRDefault="00AD307A" w:rsidP="00AD307A">
      <w:pPr>
        <w:pStyle w:val="ListParagraph"/>
        <w:spacing w:before="100" w:beforeAutospacing="1" w:after="100" w:afterAutospacing="1"/>
        <w:ind w:left="567"/>
        <w:jc w:val="both"/>
        <w:rPr>
          <w:rFonts w:asciiTheme="majorHAnsi" w:eastAsia="Times New Roman" w:hAnsiTheme="majorHAnsi" w:cstheme="majorHAnsi"/>
          <w:sz w:val="22"/>
          <w:szCs w:val="22"/>
        </w:rPr>
      </w:pPr>
      <w:bookmarkStart w:id="0" w:name="_Toc316913137"/>
      <w:bookmarkStart w:id="1" w:name="_Toc330904747"/>
      <w:bookmarkStart w:id="2" w:name="_Toc330907762"/>
    </w:p>
    <w:p w14:paraId="78971F53" w14:textId="77777777" w:rsidR="00AD307A" w:rsidRDefault="00AD307A" w:rsidP="00AD307A">
      <w:pPr>
        <w:pStyle w:val="ListParagraph"/>
        <w:spacing w:before="100" w:beforeAutospacing="1" w:after="100" w:afterAutospacing="1"/>
        <w:ind w:left="567"/>
        <w:jc w:val="both"/>
        <w:rPr>
          <w:rFonts w:asciiTheme="majorHAnsi" w:eastAsia="Times New Roman" w:hAnsiTheme="majorHAnsi" w:cstheme="majorHAnsi"/>
          <w:sz w:val="22"/>
          <w:szCs w:val="22"/>
        </w:rPr>
      </w:pPr>
    </w:p>
    <w:p w14:paraId="29559738" w14:textId="77777777" w:rsidR="00AD307A" w:rsidRPr="00AD307A" w:rsidRDefault="00AD307A" w:rsidP="00AD307A">
      <w:pPr>
        <w:pStyle w:val="ListParagraph"/>
        <w:rPr>
          <w:rFonts w:asciiTheme="majorHAnsi" w:eastAsia="Times New Roman" w:hAnsiTheme="majorHAnsi" w:cstheme="majorHAnsi"/>
          <w:sz w:val="22"/>
          <w:szCs w:val="22"/>
        </w:rPr>
      </w:pPr>
    </w:p>
    <w:p w14:paraId="29F85484" w14:textId="70BE9860"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In the event that a staff member is promoted or transferred to a different post while still on probation, the staff member does not start a new probationary period but continues to serve on probation after promotion or transfer provided, however, that the total probationary period does not exceed 18 months.</w:t>
      </w:r>
      <w:bookmarkEnd w:id="0"/>
      <w:bookmarkEnd w:id="1"/>
      <w:bookmarkEnd w:id="2"/>
    </w:p>
    <w:p w14:paraId="439C11E9" w14:textId="77777777" w:rsidR="00D90F96" w:rsidRPr="00D90F96" w:rsidRDefault="00D90F96" w:rsidP="00D90F96">
      <w:pPr>
        <w:pStyle w:val="NoSpacing"/>
        <w:jc w:val="both"/>
        <w:rPr>
          <w:rFonts w:asciiTheme="majorHAnsi" w:hAnsiTheme="majorHAnsi" w:cstheme="majorHAnsi"/>
          <w:b/>
          <w:bCs/>
          <w:sz w:val="22"/>
          <w:szCs w:val="22"/>
        </w:rPr>
      </w:pPr>
      <w:bookmarkStart w:id="3" w:name="_Toc316913142"/>
      <w:bookmarkStart w:id="4" w:name="_Toc330907767"/>
      <w:bookmarkStart w:id="5" w:name="_Toc330904752"/>
      <w:r w:rsidRPr="00D90F96">
        <w:rPr>
          <w:rFonts w:asciiTheme="majorHAnsi" w:hAnsiTheme="majorHAnsi" w:cstheme="majorHAnsi"/>
          <w:b/>
          <w:bCs/>
          <w:sz w:val="22"/>
          <w:szCs w:val="22"/>
        </w:rPr>
        <w:t>Assessment of performance</w:t>
      </w:r>
      <w:bookmarkEnd w:id="3"/>
      <w:bookmarkEnd w:id="4"/>
      <w:bookmarkEnd w:id="5"/>
      <w:r w:rsidRPr="00D90F96">
        <w:rPr>
          <w:rFonts w:asciiTheme="majorHAnsi" w:hAnsiTheme="majorHAnsi" w:cstheme="majorHAnsi"/>
          <w:b/>
          <w:bCs/>
          <w:sz w:val="22"/>
          <w:szCs w:val="22"/>
        </w:rPr>
        <w:t xml:space="preserve"> during probation</w:t>
      </w:r>
    </w:p>
    <w:p w14:paraId="5567ED36" w14:textId="77777777"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bookmarkStart w:id="6" w:name="_Toc330904753"/>
      <w:bookmarkStart w:id="7" w:name="_Toc316913143"/>
      <w:bookmarkStart w:id="8" w:name="_Toc330907768"/>
      <w:bookmarkStart w:id="9" w:name="_Ref160458868"/>
      <w:r w:rsidRPr="00D90F96">
        <w:rPr>
          <w:rFonts w:asciiTheme="majorHAnsi" w:eastAsia="Times New Roman" w:hAnsiTheme="majorHAnsi" w:cstheme="majorHAnsi"/>
          <w:sz w:val="22"/>
          <w:szCs w:val="22"/>
        </w:rPr>
        <w:t>Confirmation of a staff member’s appointment is dependent upon satisfactory completion of their probationary period including such elements as (</w:t>
      </w:r>
      <w:proofErr w:type="spellStart"/>
      <w:r w:rsidRPr="00D90F96">
        <w:rPr>
          <w:rFonts w:asciiTheme="majorHAnsi" w:eastAsia="Times New Roman" w:hAnsiTheme="majorHAnsi" w:cstheme="majorHAnsi"/>
          <w:sz w:val="22"/>
          <w:szCs w:val="22"/>
        </w:rPr>
        <w:t>i</w:t>
      </w:r>
      <w:proofErr w:type="spellEnd"/>
      <w:r w:rsidRPr="00D90F96">
        <w:rPr>
          <w:rFonts w:asciiTheme="majorHAnsi" w:eastAsia="Times New Roman" w:hAnsiTheme="majorHAnsi" w:cstheme="majorHAnsi"/>
          <w:sz w:val="22"/>
          <w:szCs w:val="22"/>
        </w:rPr>
        <w:t>) satisfactory performance of the duties and responsibilities assigned to them; and (ii) and satisfactory conduct and suitability for the International Civil Service. Unless the interests of UNDP compel the staff member's separation before completion of the probationary period, the one-year probationary period includes a plan of work and two review periods to be reported upon. The following schedule should be observed closely:</w:t>
      </w:r>
      <w:bookmarkEnd w:id="6"/>
      <w:bookmarkEnd w:id="7"/>
      <w:bookmarkEnd w:id="8"/>
      <w:bookmarkEnd w:id="9"/>
    </w:p>
    <w:p w14:paraId="0F041B18" w14:textId="77777777" w:rsidR="00D90F96" w:rsidRPr="00D90F96" w:rsidRDefault="00D90F96" w:rsidP="00D90F96">
      <w:pPr>
        <w:pStyle w:val="ListParagraph"/>
        <w:spacing w:before="100" w:beforeAutospacing="1" w:after="100" w:afterAutospacing="1"/>
        <w:ind w:left="567"/>
        <w:jc w:val="both"/>
        <w:rPr>
          <w:rFonts w:asciiTheme="majorHAnsi" w:eastAsia="Times New Roman" w:hAnsiTheme="majorHAnsi" w:cstheme="majorHAnsi"/>
          <w:sz w:val="22"/>
          <w:szCs w:val="22"/>
        </w:rPr>
      </w:pPr>
    </w:p>
    <w:p w14:paraId="2B901F78" w14:textId="77777777" w:rsidR="00D90F96" w:rsidRPr="00D90F96" w:rsidRDefault="00D90F96" w:rsidP="00D90F96">
      <w:pPr>
        <w:pStyle w:val="ListParagraph"/>
        <w:numPr>
          <w:ilvl w:val="1"/>
          <w:numId w:val="39"/>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b/>
          <w:sz w:val="22"/>
          <w:szCs w:val="22"/>
        </w:rPr>
        <w:t>Work plan (within three weeks of entry on duty)</w:t>
      </w:r>
      <w:r w:rsidRPr="00D90F96">
        <w:rPr>
          <w:rFonts w:asciiTheme="majorHAnsi" w:eastAsia="Times New Roman" w:hAnsiTheme="majorHAnsi" w:cstheme="majorHAnsi"/>
          <w:b/>
          <w:bCs/>
          <w:sz w:val="22"/>
          <w:szCs w:val="22"/>
        </w:rPr>
        <w:t>:</w:t>
      </w:r>
      <w:r w:rsidRPr="00D90F96">
        <w:rPr>
          <w:rFonts w:asciiTheme="majorHAnsi" w:eastAsia="Times New Roman" w:hAnsiTheme="majorHAnsi" w:cstheme="majorHAnsi"/>
          <w:sz w:val="22"/>
          <w:szCs w:val="22"/>
        </w:rPr>
        <w:t xml:space="preserve"> the first level supervisor discusses the job description with the staff member and provides them with a plan of work embracing the duties to be performed or objectives and tasks to be completed within the probationary period; </w:t>
      </w:r>
    </w:p>
    <w:p w14:paraId="5313F777" w14:textId="77777777" w:rsidR="00D90F96" w:rsidRPr="00D90F96" w:rsidRDefault="00D90F96" w:rsidP="00D90F96">
      <w:pPr>
        <w:pStyle w:val="ListParagraph"/>
        <w:spacing w:before="100" w:beforeAutospacing="1" w:after="100" w:afterAutospacing="1"/>
        <w:ind w:left="1740"/>
        <w:jc w:val="both"/>
        <w:rPr>
          <w:rFonts w:asciiTheme="majorHAnsi" w:eastAsia="Times New Roman" w:hAnsiTheme="majorHAnsi" w:cstheme="majorHAnsi"/>
          <w:sz w:val="22"/>
          <w:szCs w:val="22"/>
        </w:rPr>
      </w:pPr>
    </w:p>
    <w:p w14:paraId="54FB948D" w14:textId="79004018" w:rsidR="00D90F96" w:rsidRDefault="00D90F96" w:rsidP="00A87D90">
      <w:pPr>
        <w:pStyle w:val="ListParagraph"/>
        <w:numPr>
          <w:ilvl w:val="1"/>
          <w:numId w:val="39"/>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b/>
          <w:sz w:val="22"/>
          <w:szCs w:val="22"/>
        </w:rPr>
        <w:t>First review period (no later than six months after entry on duty):</w:t>
      </w:r>
      <w:r w:rsidRPr="00D90F96">
        <w:rPr>
          <w:rFonts w:asciiTheme="majorHAnsi" w:eastAsia="Times New Roman" w:hAnsiTheme="majorHAnsi" w:cstheme="majorHAnsi"/>
          <w:sz w:val="22"/>
          <w:szCs w:val="22"/>
        </w:rPr>
        <w:t xml:space="preserve"> the first level supervisor completes a Probationary Performance Appraisal Report, and discusses it with the staff member, who may request that the staff member’s observations be attached to the report. It is then recorded in the staff member's personal performance and development file via the on-line PMD tool, accessible to the staff member;</w:t>
      </w:r>
    </w:p>
    <w:p w14:paraId="19A7E151" w14:textId="77777777" w:rsidR="00A87D90" w:rsidRPr="00A87D90" w:rsidRDefault="00A87D90" w:rsidP="00A87D90">
      <w:pPr>
        <w:pStyle w:val="ListParagraph"/>
        <w:spacing w:before="100" w:beforeAutospacing="1" w:after="100" w:afterAutospacing="1"/>
        <w:ind w:left="1740"/>
        <w:jc w:val="both"/>
        <w:rPr>
          <w:rFonts w:asciiTheme="majorHAnsi" w:eastAsia="Times New Roman" w:hAnsiTheme="majorHAnsi" w:cstheme="majorHAnsi"/>
          <w:sz w:val="22"/>
          <w:szCs w:val="22"/>
        </w:rPr>
      </w:pPr>
    </w:p>
    <w:p w14:paraId="639718EE" w14:textId="3BE04CC2" w:rsidR="00D90F96" w:rsidRDefault="00D90F96" w:rsidP="00D90F96">
      <w:pPr>
        <w:pStyle w:val="ListParagraph"/>
        <w:numPr>
          <w:ilvl w:val="1"/>
          <w:numId w:val="39"/>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b/>
          <w:sz w:val="22"/>
          <w:szCs w:val="22"/>
        </w:rPr>
        <w:t>Second review period (no later than ten months after entry on duty)</w:t>
      </w:r>
      <w:r w:rsidRPr="00D90F96">
        <w:rPr>
          <w:rFonts w:asciiTheme="majorHAnsi" w:eastAsia="Times New Roman" w:hAnsiTheme="majorHAnsi" w:cstheme="majorHAnsi"/>
          <w:b/>
          <w:bCs/>
          <w:sz w:val="22"/>
          <w:szCs w:val="22"/>
        </w:rPr>
        <w:t>:</w:t>
      </w:r>
      <w:r w:rsidRPr="00D90F96">
        <w:rPr>
          <w:rFonts w:asciiTheme="majorHAnsi" w:eastAsia="Times New Roman" w:hAnsiTheme="majorHAnsi" w:cstheme="majorHAnsi"/>
          <w:sz w:val="22"/>
          <w:szCs w:val="22"/>
        </w:rPr>
        <w:t xml:space="preserve"> the first level supervisor completes the Probationary Performance Appraisal Report for the second review period. The second level supervisor decides whether to: a) confirm the appointment, b) extend the probationary period or c) not confirm the appointment. The report is again shown to and discussed with the staff member, who may request that the staff member’s observations be attached to the report. The staff member's observations, if any, are included in the staff member’s personal performance and development file.</w:t>
      </w:r>
      <w:bookmarkStart w:id="10" w:name="_Toc316913144"/>
      <w:bookmarkStart w:id="11" w:name="_Toc330904754"/>
      <w:bookmarkStart w:id="12" w:name="_Toc330907769"/>
    </w:p>
    <w:p w14:paraId="26ED93EE" w14:textId="77777777" w:rsidR="00A87D90" w:rsidRDefault="00A87D90" w:rsidP="00A87D90">
      <w:pPr>
        <w:pStyle w:val="ListParagraph"/>
        <w:spacing w:before="100" w:beforeAutospacing="1" w:after="100" w:afterAutospacing="1"/>
        <w:ind w:left="1740"/>
        <w:jc w:val="both"/>
        <w:rPr>
          <w:rFonts w:asciiTheme="majorHAnsi" w:eastAsia="Times New Roman" w:hAnsiTheme="majorHAnsi" w:cstheme="majorHAnsi"/>
          <w:sz w:val="22"/>
          <w:szCs w:val="22"/>
        </w:rPr>
      </w:pPr>
    </w:p>
    <w:p w14:paraId="36A45720" w14:textId="77777777" w:rsidR="00D90F96" w:rsidRPr="00D90F96" w:rsidRDefault="00D90F96" w:rsidP="00D90F96">
      <w:pPr>
        <w:pStyle w:val="NoSpacing"/>
        <w:numPr>
          <w:ilvl w:val="0"/>
          <w:numId w:val="39"/>
        </w:numPr>
        <w:spacing w:after="160" w:line="259" w:lineRule="auto"/>
        <w:jc w:val="both"/>
        <w:rPr>
          <w:rFonts w:asciiTheme="majorHAnsi" w:hAnsiTheme="majorHAnsi" w:cstheme="majorHAnsi"/>
          <w:sz w:val="22"/>
          <w:szCs w:val="22"/>
        </w:rPr>
      </w:pPr>
      <w:r w:rsidRPr="00D90F96">
        <w:rPr>
          <w:rFonts w:asciiTheme="majorHAnsi" w:hAnsiTheme="majorHAnsi" w:cstheme="majorHAnsi"/>
          <w:sz w:val="22"/>
          <w:szCs w:val="22"/>
        </w:rPr>
        <w:t xml:space="preserve">Non-cooperation by the staff member with the probationary process or the assessment schedule agreed to, may lead to the termination of the appointment. </w:t>
      </w:r>
    </w:p>
    <w:p w14:paraId="59AF3958" w14:textId="77777777" w:rsidR="00D90F96" w:rsidRPr="00D90F96" w:rsidRDefault="00D90F96" w:rsidP="00D90F96">
      <w:pPr>
        <w:pStyle w:val="NoSpacing"/>
        <w:ind w:left="990"/>
        <w:jc w:val="both"/>
        <w:rPr>
          <w:rFonts w:asciiTheme="majorHAnsi" w:hAnsiTheme="majorHAnsi" w:cstheme="majorHAnsi"/>
          <w:sz w:val="22"/>
          <w:szCs w:val="22"/>
        </w:rPr>
      </w:pPr>
    </w:p>
    <w:p w14:paraId="3237D330" w14:textId="6DA9E454" w:rsidR="00D90F96" w:rsidRPr="00D90F96" w:rsidRDefault="00D90F96" w:rsidP="00D90F96">
      <w:pPr>
        <w:pStyle w:val="NoSpacing"/>
        <w:numPr>
          <w:ilvl w:val="0"/>
          <w:numId w:val="39"/>
        </w:numPr>
        <w:spacing w:after="160" w:line="259" w:lineRule="auto"/>
        <w:jc w:val="both"/>
        <w:rPr>
          <w:rFonts w:asciiTheme="majorHAnsi" w:hAnsiTheme="majorHAnsi" w:cstheme="majorHAnsi"/>
          <w:sz w:val="22"/>
          <w:szCs w:val="22"/>
        </w:rPr>
      </w:pPr>
      <w:r w:rsidRPr="00D90F96">
        <w:rPr>
          <w:rFonts w:asciiTheme="majorHAnsi" w:hAnsiTheme="majorHAnsi" w:cstheme="majorHAnsi"/>
          <w:sz w:val="22"/>
          <w:szCs w:val="22"/>
        </w:rPr>
        <w:t xml:space="preserve">Exceptions to the assessment schedule in Paragraph </w:t>
      </w:r>
      <w:r w:rsidR="000008D0">
        <w:rPr>
          <w:rFonts w:asciiTheme="majorHAnsi" w:hAnsiTheme="majorHAnsi" w:cstheme="majorHAnsi"/>
          <w:sz w:val="22"/>
          <w:szCs w:val="22"/>
        </w:rPr>
        <w:fldChar w:fldCharType="begin"/>
      </w:r>
      <w:r w:rsidR="000008D0">
        <w:rPr>
          <w:rFonts w:asciiTheme="majorHAnsi" w:hAnsiTheme="majorHAnsi" w:cstheme="majorHAnsi"/>
          <w:sz w:val="22"/>
          <w:szCs w:val="22"/>
        </w:rPr>
        <w:instrText xml:space="preserve"> REF _Ref160458868 \r \h </w:instrText>
      </w:r>
      <w:r w:rsidR="000008D0">
        <w:rPr>
          <w:rFonts w:asciiTheme="majorHAnsi" w:hAnsiTheme="majorHAnsi" w:cstheme="majorHAnsi"/>
          <w:sz w:val="22"/>
          <w:szCs w:val="22"/>
        </w:rPr>
      </w:r>
      <w:r w:rsidR="000008D0">
        <w:rPr>
          <w:rFonts w:asciiTheme="majorHAnsi" w:hAnsiTheme="majorHAnsi" w:cstheme="majorHAnsi"/>
          <w:sz w:val="22"/>
          <w:szCs w:val="22"/>
        </w:rPr>
        <w:fldChar w:fldCharType="separate"/>
      </w:r>
      <w:r w:rsidR="000008D0">
        <w:rPr>
          <w:rFonts w:asciiTheme="majorHAnsi" w:hAnsiTheme="majorHAnsi" w:cstheme="majorHAnsi"/>
          <w:sz w:val="22"/>
          <w:szCs w:val="22"/>
        </w:rPr>
        <w:t>7</w:t>
      </w:r>
      <w:r w:rsidR="000008D0">
        <w:rPr>
          <w:rFonts w:asciiTheme="majorHAnsi" w:hAnsiTheme="majorHAnsi" w:cstheme="majorHAnsi"/>
          <w:sz w:val="22"/>
          <w:szCs w:val="22"/>
        </w:rPr>
        <w:fldChar w:fldCharType="end"/>
      </w:r>
      <w:r w:rsidRPr="00D90F96">
        <w:rPr>
          <w:rFonts w:asciiTheme="majorHAnsi" w:hAnsiTheme="majorHAnsi" w:cstheme="majorHAnsi"/>
          <w:sz w:val="22"/>
          <w:szCs w:val="22"/>
        </w:rPr>
        <w:t xml:space="preserve"> may be granted by the Director, </w:t>
      </w:r>
      <w:r w:rsidR="004E5DDE" w:rsidRPr="00D90F96">
        <w:rPr>
          <w:rFonts w:asciiTheme="majorHAnsi" w:eastAsia="Times New Roman" w:hAnsiTheme="majorHAnsi" w:cstheme="majorHAnsi"/>
          <w:sz w:val="22"/>
          <w:szCs w:val="22"/>
        </w:rPr>
        <w:t xml:space="preserve">Office of Human Resources </w:t>
      </w:r>
      <w:r w:rsidR="004E5DDE">
        <w:rPr>
          <w:rFonts w:asciiTheme="majorHAnsi" w:eastAsia="Times New Roman" w:hAnsiTheme="majorHAnsi" w:cstheme="majorHAnsi"/>
          <w:sz w:val="22"/>
          <w:szCs w:val="22"/>
        </w:rPr>
        <w:t>(</w:t>
      </w:r>
      <w:r w:rsidRPr="00D90F96">
        <w:rPr>
          <w:rFonts w:asciiTheme="majorHAnsi" w:hAnsiTheme="majorHAnsi" w:cstheme="majorHAnsi"/>
          <w:sz w:val="22"/>
          <w:szCs w:val="22"/>
        </w:rPr>
        <w:t>OHR</w:t>
      </w:r>
      <w:r w:rsidR="004E5DDE">
        <w:rPr>
          <w:rFonts w:asciiTheme="majorHAnsi" w:hAnsiTheme="majorHAnsi" w:cstheme="majorHAnsi"/>
          <w:sz w:val="22"/>
          <w:szCs w:val="22"/>
        </w:rPr>
        <w:t>)</w:t>
      </w:r>
      <w:r w:rsidRPr="00D90F96">
        <w:rPr>
          <w:rFonts w:asciiTheme="majorHAnsi" w:hAnsiTheme="majorHAnsi" w:cstheme="majorHAnsi"/>
          <w:sz w:val="22"/>
          <w:szCs w:val="22"/>
        </w:rPr>
        <w:t xml:space="preserve">.   </w:t>
      </w:r>
    </w:p>
    <w:p w14:paraId="22ADB9B2" w14:textId="77777777" w:rsidR="00D90F96" w:rsidRPr="00D90F96" w:rsidRDefault="00D90F96" w:rsidP="00D90F96">
      <w:pPr>
        <w:pStyle w:val="NoSpacing"/>
        <w:jc w:val="both"/>
        <w:rPr>
          <w:rFonts w:asciiTheme="majorHAnsi" w:hAnsiTheme="majorHAnsi" w:cstheme="majorHAnsi"/>
          <w:b/>
          <w:bCs/>
          <w:sz w:val="22"/>
          <w:szCs w:val="22"/>
        </w:rPr>
      </w:pPr>
    </w:p>
    <w:p w14:paraId="3461C5C6" w14:textId="77777777" w:rsidR="000008D0" w:rsidRDefault="000008D0">
      <w:pPr>
        <w:rPr>
          <w:rFonts w:asciiTheme="majorHAnsi" w:eastAsiaTheme="minorEastAsia" w:hAnsiTheme="majorHAnsi" w:cstheme="majorHAnsi"/>
          <w:b/>
          <w:bCs/>
          <w:sz w:val="22"/>
          <w:szCs w:val="22"/>
        </w:rPr>
      </w:pPr>
      <w:r>
        <w:rPr>
          <w:rFonts w:asciiTheme="majorHAnsi" w:hAnsiTheme="majorHAnsi" w:cstheme="majorHAnsi"/>
          <w:b/>
          <w:bCs/>
          <w:sz w:val="22"/>
          <w:szCs w:val="22"/>
        </w:rPr>
        <w:br w:type="page"/>
      </w:r>
    </w:p>
    <w:p w14:paraId="7DB9B2A8" w14:textId="2CB4EFD7" w:rsidR="00D90F96" w:rsidRPr="00D90F96" w:rsidRDefault="00D90F96" w:rsidP="00D90F96">
      <w:pPr>
        <w:pStyle w:val="NoSpacing"/>
        <w:jc w:val="both"/>
        <w:rPr>
          <w:rFonts w:asciiTheme="majorHAnsi" w:hAnsiTheme="majorHAnsi" w:cstheme="majorHAnsi"/>
          <w:b/>
          <w:bCs/>
          <w:sz w:val="22"/>
          <w:szCs w:val="22"/>
        </w:rPr>
      </w:pPr>
      <w:r w:rsidRPr="00D90F96">
        <w:rPr>
          <w:rFonts w:asciiTheme="majorHAnsi" w:hAnsiTheme="majorHAnsi" w:cstheme="majorHAnsi"/>
          <w:b/>
          <w:bCs/>
          <w:sz w:val="22"/>
          <w:szCs w:val="22"/>
        </w:rPr>
        <w:lastRenderedPageBreak/>
        <w:t>Confirmation of appointment</w:t>
      </w:r>
      <w:bookmarkEnd w:id="10"/>
      <w:bookmarkEnd w:id="11"/>
      <w:bookmarkEnd w:id="12"/>
    </w:p>
    <w:p w14:paraId="5807E4CB" w14:textId="77777777" w:rsidR="00D90F96" w:rsidRPr="00D90F96" w:rsidRDefault="00D90F96" w:rsidP="00D90F96">
      <w:pPr>
        <w:pStyle w:val="ListParagraph"/>
        <w:ind w:left="630"/>
        <w:jc w:val="both"/>
        <w:rPr>
          <w:rFonts w:asciiTheme="majorHAnsi" w:hAnsiTheme="majorHAnsi" w:cstheme="majorHAnsi"/>
          <w:sz w:val="22"/>
          <w:szCs w:val="22"/>
        </w:rPr>
      </w:pPr>
    </w:p>
    <w:p w14:paraId="41E13310" w14:textId="77777777" w:rsidR="00D90F96" w:rsidRPr="00D90F96" w:rsidRDefault="00D90F96" w:rsidP="00D90F96">
      <w:pPr>
        <w:pStyle w:val="NoSpacing"/>
        <w:numPr>
          <w:ilvl w:val="0"/>
          <w:numId w:val="39"/>
        </w:numPr>
        <w:spacing w:after="160" w:line="259" w:lineRule="auto"/>
        <w:jc w:val="both"/>
        <w:rPr>
          <w:rFonts w:asciiTheme="majorHAnsi" w:hAnsiTheme="majorHAnsi" w:cstheme="majorHAnsi"/>
          <w:sz w:val="22"/>
          <w:szCs w:val="22"/>
        </w:rPr>
      </w:pPr>
      <w:bookmarkStart w:id="13" w:name="_Toc330907770"/>
      <w:bookmarkStart w:id="14" w:name="_Toc316913145"/>
      <w:bookmarkStart w:id="15" w:name="_Toc330904755"/>
      <w:r w:rsidRPr="00D90F96">
        <w:rPr>
          <w:rFonts w:asciiTheme="majorHAnsi" w:hAnsiTheme="majorHAnsi" w:cstheme="majorHAnsi"/>
          <w:sz w:val="22"/>
          <w:szCs w:val="22"/>
        </w:rPr>
        <w:t xml:space="preserve">If the second level supervisor confirms the appointment, the report, including any attachments, is kept in the staff member’s personal performance and development file. </w:t>
      </w:r>
      <w:bookmarkEnd w:id="13"/>
      <w:bookmarkEnd w:id="14"/>
      <w:bookmarkEnd w:id="15"/>
    </w:p>
    <w:p w14:paraId="39E40479" w14:textId="77777777" w:rsidR="00D90F96" w:rsidRPr="00AD307A" w:rsidRDefault="00D90F96" w:rsidP="00AD307A">
      <w:pPr>
        <w:spacing w:before="100" w:beforeAutospacing="1" w:after="100" w:afterAutospacing="1"/>
        <w:jc w:val="both"/>
        <w:rPr>
          <w:rFonts w:asciiTheme="majorHAnsi" w:hAnsiTheme="majorHAnsi" w:cstheme="majorHAnsi"/>
          <w:b/>
          <w:bCs/>
          <w:sz w:val="22"/>
          <w:szCs w:val="22"/>
        </w:rPr>
      </w:pPr>
      <w:bookmarkStart w:id="16" w:name="2.0_Relevant_Policies"/>
      <w:bookmarkStart w:id="17" w:name="_Toc316913151"/>
      <w:bookmarkStart w:id="18" w:name="_Toc330904761"/>
      <w:bookmarkStart w:id="19" w:name="_Toc330907776"/>
      <w:bookmarkEnd w:id="16"/>
      <w:r w:rsidRPr="00AD307A">
        <w:rPr>
          <w:rFonts w:asciiTheme="majorHAnsi" w:hAnsiTheme="majorHAnsi" w:cstheme="majorHAnsi"/>
          <w:b/>
          <w:bCs/>
          <w:sz w:val="22"/>
          <w:szCs w:val="22"/>
        </w:rPr>
        <w:t>Extension of Probationary Period</w:t>
      </w:r>
    </w:p>
    <w:p w14:paraId="55C6757D" w14:textId="0902B348"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 xml:space="preserve">If the second level supervisor decides that the extension of the probationary period is warranted, </w:t>
      </w:r>
      <w:r w:rsidR="004E5DDE">
        <w:rPr>
          <w:rFonts w:asciiTheme="majorHAnsi" w:eastAsia="Times New Roman" w:hAnsiTheme="majorHAnsi" w:cstheme="majorHAnsi"/>
          <w:sz w:val="22"/>
          <w:szCs w:val="22"/>
        </w:rPr>
        <w:t>OHR</w:t>
      </w:r>
      <w:r w:rsidRPr="00D90F96">
        <w:rPr>
          <w:rFonts w:asciiTheme="majorHAnsi" w:eastAsia="Times New Roman" w:hAnsiTheme="majorHAnsi" w:cstheme="majorHAnsi"/>
          <w:sz w:val="22"/>
          <w:szCs w:val="22"/>
        </w:rPr>
        <w:t xml:space="preserve"> is informed of the reasons for the extension and is provided with a copy of the Probationary Performance Appraisal Report, together with any observations of the staff member. If the probationary period is extended: </w:t>
      </w:r>
    </w:p>
    <w:p w14:paraId="399612F4" w14:textId="77777777" w:rsidR="00D90F96" w:rsidRPr="00D90F96" w:rsidRDefault="00D90F96" w:rsidP="00D90F96">
      <w:pPr>
        <w:pStyle w:val="ListParagraph"/>
        <w:spacing w:before="100" w:beforeAutospacing="1" w:after="100" w:afterAutospacing="1"/>
        <w:ind w:left="567"/>
        <w:jc w:val="both"/>
        <w:rPr>
          <w:rFonts w:asciiTheme="majorHAnsi" w:eastAsia="Times New Roman" w:hAnsiTheme="majorHAnsi" w:cstheme="majorHAnsi"/>
          <w:sz w:val="22"/>
          <w:szCs w:val="22"/>
        </w:rPr>
      </w:pPr>
    </w:p>
    <w:p w14:paraId="4D61EC9D" w14:textId="77777777" w:rsidR="00D90F96" w:rsidRPr="00D90F96" w:rsidRDefault="00D90F96" w:rsidP="00D90F96">
      <w:pPr>
        <w:pStyle w:val="ListParagraph"/>
        <w:numPr>
          <w:ilvl w:val="1"/>
          <w:numId w:val="40"/>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 xml:space="preserve">The first within-grade salary increment is suspended for the staff member concerned and is granted retroactively to the staff member if the appointment is subsequently confirmed. </w:t>
      </w:r>
    </w:p>
    <w:p w14:paraId="40BF11EF" w14:textId="77777777" w:rsidR="00D90F96" w:rsidRPr="00D90F96" w:rsidRDefault="00D90F96" w:rsidP="00D90F96">
      <w:pPr>
        <w:pStyle w:val="ListParagraph"/>
        <w:numPr>
          <w:ilvl w:val="1"/>
          <w:numId w:val="40"/>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 xml:space="preserve">A further plan of work is established by the first level supervisor covering the period of extension. At the end of the extension, a recommendation is made by the second level supervisor to confirm the appointment or terminate the staff member’s appointment. </w:t>
      </w:r>
    </w:p>
    <w:p w14:paraId="7D1FE1ED" w14:textId="77777777" w:rsidR="00D90F96" w:rsidRPr="00D90F96" w:rsidRDefault="00D90F96" w:rsidP="00D90F96">
      <w:pPr>
        <w:pStyle w:val="ListParagraph"/>
        <w:numPr>
          <w:ilvl w:val="1"/>
          <w:numId w:val="40"/>
        </w:numPr>
        <w:spacing w:before="100" w:beforeAutospacing="1" w:after="100" w:afterAutospacing="1"/>
        <w:jc w:val="both"/>
        <w:rPr>
          <w:rFonts w:asciiTheme="majorHAnsi" w:eastAsia="Times New Roman" w:hAnsiTheme="majorHAnsi" w:cstheme="majorHAnsi"/>
          <w:sz w:val="22"/>
          <w:szCs w:val="22"/>
        </w:rPr>
      </w:pPr>
      <w:r w:rsidRPr="00D90F96">
        <w:rPr>
          <w:rFonts w:asciiTheme="majorHAnsi" w:eastAsia="Times New Roman" w:hAnsiTheme="majorHAnsi" w:cstheme="majorHAnsi"/>
          <w:sz w:val="22"/>
          <w:szCs w:val="22"/>
        </w:rPr>
        <w:t>Copies of the report, work plan and other relevant documents are kept in the staff member’s personal performance and development file.</w:t>
      </w:r>
    </w:p>
    <w:p w14:paraId="4B2B34B6" w14:textId="77777777" w:rsidR="00D90F96" w:rsidRPr="00D90F96" w:rsidRDefault="00D90F96" w:rsidP="00D90F96">
      <w:pPr>
        <w:pStyle w:val="NoSpacing"/>
        <w:jc w:val="both"/>
        <w:rPr>
          <w:rFonts w:asciiTheme="majorHAnsi" w:hAnsiTheme="majorHAnsi" w:cstheme="majorHAnsi"/>
          <w:b/>
          <w:bCs/>
          <w:sz w:val="22"/>
          <w:szCs w:val="22"/>
        </w:rPr>
      </w:pPr>
    </w:p>
    <w:bookmarkEnd w:id="17"/>
    <w:bookmarkEnd w:id="18"/>
    <w:bookmarkEnd w:id="19"/>
    <w:p w14:paraId="53920E72" w14:textId="77777777" w:rsidR="00D90F96" w:rsidRPr="00D90F96" w:rsidRDefault="00D90F96" w:rsidP="00D90F96">
      <w:pPr>
        <w:pStyle w:val="NoSpacing"/>
        <w:jc w:val="both"/>
        <w:rPr>
          <w:rFonts w:asciiTheme="majorHAnsi" w:hAnsiTheme="majorHAnsi" w:cstheme="majorHAnsi"/>
          <w:b/>
          <w:bCs/>
          <w:sz w:val="22"/>
          <w:szCs w:val="22"/>
        </w:rPr>
      </w:pPr>
      <w:r w:rsidRPr="00D90F96">
        <w:rPr>
          <w:rFonts w:asciiTheme="majorHAnsi" w:hAnsiTheme="majorHAnsi" w:cstheme="majorHAnsi"/>
          <w:b/>
          <w:bCs/>
          <w:sz w:val="22"/>
          <w:szCs w:val="22"/>
        </w:rPr>
        <w:t>Termination of appointment</w:t>
      </w:r>
    </w:p>
    <w:p w14:paraId="25410D92" w14:textId="77777777"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bookmarkStart w:id="20" w:name="_Toc330907777"/>
      <w:bookmarkStart w:id="21" w:name="_Toc316913152"/>
      <w:bookmarkStart w:id="22" w:name="_Toc330904762"/>
      <w:bookmarkStart w:id="23" w:name="_Ref160459558"/>
      <w:r w:rsidRPr="00D90F96">
        <w:rPr>
          <w:rFonts w:asciiTheme="majorHAnsi" w:eastAsia="Times New Roman" w:hAnsiTheme="majorHAnsi" w:cstheme="majorHAnsi"/>
          <w:sz w:val="22"/>
          <w:szCs w:val="22"/>
        </w:rPr>
        <w:t xml:space="preserve">If the second level supervisor considers that termination of the appointment is in UNDP’s interest because the probationary period was not satisfactorily completed, the staff member must be notified in writing, no later than </w:t>
      </w:r>
      <w:r w:rsidRPr="00D90F96">
        <w:rPr>
          <w:rFonts w:asciiTheme="majorHAnsi" w:eastAsia="Times New Roman" w:hAnsiTheme="majorHAnsi" w:cstheme="majorHAnsi"/>
          <w:b/>
          <w:sz w:val="22"/>
          <w:szCs w:val="22"/>
        </w:rPr>
        <w:t>six weeks prior to the date the probationary period expires</w:t>
      </w:r>
      <w:r w:rsidRPr="00D90F96">
        <w:rPr>
          <w:rFonts w:asciiTheme="majorHAnsi" w:eastAsia="Times New Roman" w:hAnsiTheme="majorHAnsi" w:cstheme="majorHAnsi"/>
          <w:sz w:val="22"/>
          <w:szCs w:val="22"/>
        </w:rPr>
        <w:t>.</w:t>
      </w:r>
      <w:bookmarkEnd w:id="20"/>
      <w:bookmarkEnd w:id="21"/>
      <w:bookmarkEnd w:id="22"/>
      <w:bookmarkEnd w:id="23"/>
    </w:p>
    <w:p w14:paraId="4BB271EE" w14:textId="77777777" w:rsidR="00D90F96" w:rsidRPr="00D90F96" w:rsidRDefault="00D90F96" w:rsidP="00D90F96">
      <w:pPr>
        <w:pStyle w:val="ListParagraph"/>
        <w:spacing w:before="100" w:beforeAutospacing="1" w:after="100" w:afterAutospacing="1"/>
        <w:ind w:left="567"/>
        <w:jc w:val="both"/>
        <w:rPr>
          <w:rFonts w:asciiTheme="majorHAnsi" w:eastAsia="Times New Roman" w:hAnsiTheme="majorHAnsi" w:cstheme="majorHAnsi"/>
          <w:sz w:val="22"/>
          <w:szCs w:val="22"/>
        </w:rPr>
      </w:pPr>
    </w:p>
    <w:p w14:paraId="17C993C6" w14:textId="4F7DA80B"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bookmarkStart w:id="24" w:name="_Toc316913153"/>
      <w:bookmarkStart w:id="25" w:name="_Toc330904763"/>
      <w:bookmarkStart w:id="26" w:name="_Toc330907778"/>
      <w:r w:rsidRPr="00D90F96">
        <w:rPr>
          <w:rFonts w:asciiTheme="majorHAnsi" w:eastAsia="Times New Roman" w:hAnsiTheme="majorHAnsi" w:cstheme="majorHAnsi"/>
          <w:sz w:val="22"/>
          <w:szCs w:val="22"/>
        </w:rPr>
        <w:t xml:space="preserve">The staff member has </w:t>
      </w:r>
      <w:r w:rsidRPr="00D90F96">
        <w:rPr>
          <w:rFonts w:asciiTheme="majorHAnsi" w:eastAsia="Times New Roman" w:hAnsiTheme="majorHAnsi" w:cstheme="majorHAnsi"/>
          <w:b/>
          <w:sz w:val="22"/>
          <w:szCs w:val="22"/>
        </w:rPr>
        <w:t>five working days</w:t>
      </w:r>
      <w:r w:rsidRPr="00D90F96">
        <w:rPr>
          <w:rFonts w:asciiTheme="majorHAnsi" w:eastAsia="Times New Roman" w:hAnsiTheme="majorHAnsi" w:cstheme="majorHAnsi"/>
          <w:sz w:val="22"/>
          <w:szCs w:val="22"/>
        </w:rPr>
        <w:t xml:space="preserve"> following receipt of the written notice in paragraph </w:t>
      </w:r>
      <w:r w:rsidR="004E5DDE">
        <w:rPr>
          <w:rFonts w:asciiTheme="majorHAnsi" w:eastAsia="Times New Roman" w:hAnsiTheme="majorHAnsi" w:cstheme="majorHAnsi"/>
          <w:sz w:val="22"/>
          <w:szCs w:val="22"/>
        </w:rPr>
        <w:fldChar w:fldCharType="begin"/>
      </w:r>
      <w:r w:rsidR="004E5DDE">
        <w:rPr>
          <w:rFonts w:asciiTheme="majorHAnsi" w:eastAsia="Times New Roman" w:hAnsiTheme="majorHAnsi" w:cstheme="majorHAnsi"/>
          <w:sz w:val="22"/>
          <w:szCs w:val="22"/>
        </w:rPr>
        <w:instrText xml:space="preserve"> REF _Ref160459558 \r \h </w:instrText>
      </w:r>
      <w:r w:rsidR="004E5DDE">
        <w:rPr>
          <w:rFonts w:asciiTheme="majorHAnsi" w:eastAsia="Times New Roman" w:hAnsiTheme="majorHAnsi" w:cstheme="majorHAnsi"/>
          <w:sz w:val="22"/>
          <w:szCs w:val="22"/>
        </w:rPr>
      </w:r>
      <w:r w:rsidR="004E5DDE">
        <w:rPr>
          <w:rFonts w:asciiTheme="majorHAnsi" w:eastAsia="Times New Roman" w:hAnsiTheme="majorHAnsi" w:cstheme="majorHAnsi"/>
          <w:sz w:val="22"/>
          <w:szCs w:val="22"/>
        </w:rPr>
        <w:fldChar w:fldCharType="separate"/>
      </w:r>
      <w:r w:rsidR="004E5DDE">
        <w:rPr>
          <w:rFonts w:asciiTheme="majorHAnsi" w:eastAsia="Times New Roman" w:hAnsiTheme="majorHAnsi" w:cstheme="majorHAnsi"/>
          <w:sz w:val="22"/>
          <w:szCs w:val="22"/>
        </w:rPr>
        <w:t>12</w:t>
      </w:r>
      <w:r w:rsidR="004E5DDE">
        <w:rPr>
          <w:rFonts w:asciiTheme="majorHAnsi" w:eastAsia="Times New Roman" w:hAnsiTheme="majorHAnsi" w:cstheme="majorHAnsi"/>
          <w:sz w:val="22"/>
          <w:szCs w:val="22"/>
        </w:rPr>
        <w:fldChar w:fldCharType="end"/>
      </w:r>
      <w:r w:rsidRPr="00D90F96">
        <w:rPr>
          <w:rFonts w:asciiTheme="majorHAnsi" w:eastAsia="Times New Roman" w:hAnsiTheme="majorHAnsi" w:cstheme="majorHAnsi"/>
          <w:sz w:val="22"/>
          <w:szCs w:val="22"/>
        </w:rPr>
        <w:t xml:space="preserve"> in which to comment to the second level supervisor. A copy of the staff member's comments is sent to O</w:t>
      </w:r>
      <w:r w:rsidR="004E5DDE">
        <w:rPr>
          <w:rFonts w:asciiTheme="majorHAnsi" w:eastAsia="Times New Roman" w:hAnsiTheme="majorHAnsi" w:cstheme="majorHAnsi"/>
          <w:sz w:val="22"/>
          <w:szCs w:val="22"/>
        </w:rPr>
        <w:t>HR</w:t>
      </w:r>
      <w:r w:rsidRPr="00D90F96">
        <w:rPr>
          <w:rFonts w:asciiTheme="majorHAnsi" w:eastAsia="Times New Roman" w:hAnsiTheme="majorHAnsi" w:cstheme="majorHAnsi"/>
          <w:sz w:val="22"/>
          <w:szCs w:val="22"/>
        </w:rPr>
        <w:t>, along with any supporting documentation.</w:t>
      </w:r>
      <w:bookmarkEnd w:id="24"/>
      <w:bookmarkEnd w:id="25"/>
      <w:bookmarkEnd w:id="26"/>
      <w:r w:rsidRPr="00D90F96">
        <w:rPr>
          <w:rFonts w:asciiTheme="majorHAnsi" w:eastAsia="Times New Roman" w:hAnsiTheme="majorHAnsi" w:cstheme="majorHAnsi"/>
          <w:sz w:val="22"/>
          <w:szCs w:val="22"/>
        </w:rPr>
        <w:t xml:space="preserve"> </w:t>
      </w:r>
    </w:p>
    <w:p w14:paraId="2B36E461" w14:textId="77777777" w:rsidR="00D90F96" w:rsidRPr="00D90F96" w:rsidRDefault="00D90F96" w:rsidP="00D90F96">
      <w:pPr>
        <w:pStyle w:val="ListParagraph"/>
        <w:spacing w:before="100" w:beforeAutospacing="1" w:after="100" w:afterAutospacing="1"/>
        <w:ind w:left="567"/>
        <w:jc w:val="both"/>
        <w:rPr>
          <w:rFonts w:asciiTheme="majorHAnsi" w:eastAsia="Times New Roman" w:hAnsiTheme="majorHAnsi" w:cstheme="majorHAnsi"/>
          <w:sz w:val="22"/>
          <w:szCs w:val="22"/>
        </w:rPr>
      </w:pPr>
    </w:p>
    <w:p w14:paraId="73E421B8" w14:textId="5E13AAD8"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bookmarkStart w:id="27" w:name="_Toc330907779"/>
      <w:bookmarkStart w:id="28" w:name="_Toc316913154"/>
      <w:bookmarkStart w:id="29" w:name="_Toc330904764"/>
      <w:r w:rsidRPr="00D90F96">
        <w:rPr>
          <w:rFonts w:asciiTheme="majorHAnsi" w:eastAsia="Times New Roman" w:hAnsiTheme="majorHAnsi" w:cstheme="majorHAnsi"/>
          <w:sz w:val="22"/>
          <w:szCs w:val="22"/>
        </w:rPr>
        <w:t xml:space="preserve">After consideration of the staff member's reply or, failing such reply, at the close of the </w:t>
      </w:r>
      <w:r w:rsidRPr="00D90F96">
        <w:rPr>
          <w:rFonts w:asciiTheme="majorHAnsi" w:eastAsia="Times New Roman" w:hAnsiTheme="majorHAnsi" w:cstheme="majorHAnsi"/>
          <w:b/>
          <w:sz w:val="22"/>
          <w:szCs w:val="22"/>
        </w:rPr>
        <w:t>five-day period</w:t>
      </w:r>
      <w:r w:rsidRPr="00D90F96">
        <w:rPr>
          <w:rFonts w:asciiTheme="majorHAnsi" w:eastAsia="Times New Roman" w:hAnsiTheme="majorHAnsi" w:cstheme="majorHAnsi"/>
          <w:sz w:val="22"/>
          <w:szCs w:val="22"/>
        </w:rPr>
        <w:t xml:space="preserve">, the second level supervisor submits a recommendation for termination of appointment to the Director, </w:t>
      </w:r>
      <w:r w:rsidR="004E5DDE">
        <w:rPr>
          <w:rFonts w:asciiTheme="majorHAnsi" w:eastAsia="Times New Roman" w:hAnsiTheme="majorHAnsi" w:cstheme="majorHAnsi"/>
          <w:sz w:val="22"/>
          <w:szCs w:val="22"/>
        </w:rPr>
        <w:t>OHR</w:t>
      </w:r>
      <w:r w:rsidRPr="00D90F96">
        <w:rPr>
          <w:rFonts w:asciiTheme="majorHAnsi" w:eastAsia="Times New Roman" w:hAnsiTheme="majorHAnsi" w:cstheme="majorHAnsi"/>
          <w:sz w:val="22"/>
          <w:szCs w:val="22"/>
        </w:rPr>
        <w:t xml:space="preserve">, who forwards it to the </w:t>
      </w:r>
      <w:r w:rsidRPr="00D90F96">
        <w:rPr>
          <w:rFonts w:asciiTheme="majorHAnsi" w:hAnsiTheme="majorHAnsi" w:cstheme="majorHAnsi"/>
          <w:sz w:val="22"/>
          <w:szCs w:val="22"/>
        </w:rPr>
        <w:t>Assistant Administrator and Director</w:t>
      </w:r>
      <w:r w:rsidR="00603A4F">
        <w:rPr>
          <w:rFonts w:asciiTheme="majorHAnsi" w:hAnsiTheme="majorHAnsi" w:cstheme="majorHAnsi"/>
          <w:sz w:val="22"/>
          <w:szCs w:val="22"/>
        </w:rPr>
        <w:t>,</w:t>
      </w:r>
      <w:r w:rsidRPr="00D90F96">
        <w:rPr>
          <w:rFonts w:asciiTheme="majorHAnsi" w:hAnsiTheme="majorHAnsi" w:cstheme="majorHAnsi"/>
          <w:sz w:val="22"/>
          <w:szCs w:val="22"/>
        </w:rPr>
        <w:t xml:space="preserve"> Bureau for Management Services (BMS)</w:t>
      </w:r>
      <w:r w:rsidRPr="00D90F96">
        <w:rPr>
          <w:rFonts w:asciiTheme="majorHAnsi" w:eastAsia="Times New Roman" w:hAnsiTheme="majorHAnsi" w:cstheme="majorHAnsi"/>
          <w:sz w:val="22"/>
          <w:szCs w:val="22"/>
        </w:rPr>
        <w:t xml:space="preserve"> for decision.</w:t>
      </w:r>
      <w:bookmarkEnd w:id="27"/>
      <w:bookmarkEnd w:id="28"/>
      <w:bookmarkEnd w:id="29"/>
      <w:r w:rsidRPr="00D90F96">
        <w:rPr>
          <w:rFonts w:asciiTheme="majorHAnsi" w:eastAsia="Times New Roman" w:hAnsiTheme="majorHAnsi" w:cstheme="majorHAnsi"/>
          <w:sz w:val="22"/>
          <w:szCs w:val="22"/>
        </w:rPr>
        <w:t xml:space="preserve"> </w:t>
      </w:r>
    </w:p>
    <w:p w14:paraId="11EE90CC" w14:textId="77777777" w:rsidR="00D90F96" w:rsidRPr="00D90F96" w:rsidRDefault="00D90F96" w:rsidP="00D90F96">
      <w:pPr>
        <w:pStyle w:val="ListParagraph"/>
        <w:rPr>
          <w:rFonts w:asciiTheme="majorHAnsi" w:eastAsia="Times New Roman" w:hAnsiTheme="majorHAnsi" w:cstheme="majorHAnsi"/>
          <w:sz w:val="22"/>
          <w:szCs w:val="22"/>
        </w:rPr>
      </w:pPr>
    </w:p>
    <w:p w14:paraId="0835ACD1" w14:textId="3E55178D" w:rsidR="00D90F96" w:rsidRPr="00D90F96" w:rsidRDefault="00D90F96" w:rsidP="00D90F96">
      <w:pPr>
        <w:pStyle w:val="ListParagraph"/>
        <w:numPr>
          <w:ilvl w:val="0"/>
          <w:numId w:val="39"/>
        </w:numPr>
        <w:spacing w:before="100" w:beforeAutospacing="1" w:after="100" w:afterAutospacing="1"/>
        <w:ind w:left="567" w:hanging="425"/>
        <w:jc w:val="both"/>
        <w:rPr>
          <w:rFonts w:asciiTheme="majorHAnsi" w:eastAsia="Times New Roman" w:hAnsiTheme="majorHAnsi" w:cstheme="majorHAnsi"/>
          <w:sz w:val="22"/>
          <w:szCs w:val="22"/>
        </w:rPr>
      </w:pPr>
      <w:bookmarkStart w:id="30" w:name="_Toc316913155"/>
      <w:bookmarkStart w:id="31" w:name="_Toc330904765"/>
      <w:bookmarkStart w:id="32" w:name="_Toc330907780"/>
      <w:r w:rsidRPr="00D90F96">
        <w:rPr>
          <w:rFonts w:asciiTheme="majorHAnsi" w:eastAsia="Times New Roman" w:hAnsiTheme="majorHAnsi" w:cstheme="majorHAnsi"/>
          <w:sz w:val="22"/>
          <w:szCs w:val="22"/>
        </w:rPr>
        <w:t xml:space="preserve">The Director, </w:t>
      </w:r>
      <w:r w:rsidR="004E5DDE">
        <w:rPr>
          <w:rFonts w:asciiTheme="majorHAnsi" w:eastAsia="Times New Roman" w:hAnsiTheme="majorHAnsi" w:cstheme="majorHAnsi"/>
          <w:sz w:val="22"/>
          <w:szCs w:val="22"/>
        </w:rPr>
        <w:t>OHR</w:t>
      </w:r>
      <w:r w:rsidRPr="00D90F96">
        <w:rPr>
          <w:rFonts w:asciiTheme="majorHAnsi" w:eastAsia="Times New Roman" w:hAnsiTheme="majorHAnsi" w:cstheme="majorHAnsi"/>
          <w:sz w:val="22"/>
          <w:szCs w:val="22"/>
        </w:rPr>
        <w:t xml:space="preserve"> advises the second level supervisor concerned and the staff member of the decision taken. Copies of the report, the notification and other relevant documents are included in the staff member's personnel file.</w:t>
      </w:r>
      <w:bookmarkEnd w:id="30"/>
      <w:bookmarkEnd w:id="31"/>
      <w:bookmarkEnd w:id="32"/>
    </w:p>
    <w:p w14:paraId="00A72EF2" w14:textId="77777777" w:rsidR="00D90F96" w:rsidRPr="00D90F96" w:rsidRDefault="00D90F96" w:rsidP="00D90F96">
      <w:pPr>
        <w:jc w:val="both"/>
        <w:rPr>
          <w:rFonts w:asciiTheme="majorHAnsi" w:hAnsiTheme="majorHAnsi" w:cstheme="majorHAnsi"/>
          <w:sz w:val="22"/>
          <w:szCs w:val="22"/>
        </w:rPr>
        <w:sectPr w:rsidR="00D90F96" w:rsidRPr="00D90F96">
          <w:footerReference w:type="default" r:id="rId14"/>
          <w:pgSz w:w="12240" w:h="15840"/>
          <w:pgMar w:top="1080" w:right="1800" w:bottom="245" w:left="1800" w:header="720" w:footer="720" w:gutter="0"/>
          <w:cols w:space="720"/>
          <w:docGrid w:linePitch="360"/>
        </w:sectPr>
      </w:pPr>
    </w:p>
    <w:p w14:paraId="5701285B" w14:textId="77D0C312" w:rsidR="00A94E3C" w:rsidRPr="00D90F96" w:rsidRDefault="00D90F96" w:rsidP="00A87D90">
      <w:pPr>
        <w:jc w:val="both"/>
        <w:rPr>
          <w:rFonts w:asciiTheme="majorHAnsi" w:hAnsiTheme="majorHAnsi" w:cstheme="majorHAnsi"/>
          <w:sz w:val="22"/>
          <w:szCs w:val="22"/>
        </w:rPr>
      </w:pPr>
      <w:r w:rsidRPr="00D90F96">
        <w:rPr>
          <w:rFonts w:asciiTheme="majorHAnsi" w:hAnsiTheme="majorHAnsi" w:cstheme="majorHAnsi"/>
          <w:noProof/>
          <w:sz w:val="22"/>
          <w:szCs w:val="22"/>
        </w:rPr>
        <w:lastRenderedPageBreak/>
        <w:drawing>
          <wp:anchor distT="0" distB="0" distL="114300" distR="114300" simplePos="0" relativeHeight="251658240" behindDoc="0" locked="0" layoutInCell="1" allowOverlap="1" wp14:anchorId="50C13F85" wp14:editId="03918E85">
            <wp:simplePos x="0" y="0"/>
            <wp:positionH relativeFrom="column">
              <wp:posOffset>508000</wp:posOffset>
            </wp:positionH>
            <wp:positionV relativeFrom="paragraph">
              <wp:posOffset>-143510</wp:posOffset>
            </wp:positionV>
            <wp:extent cx="8772525" cy="5862304"/>
            <wp:effectExtent l="0" t="0" r="0" b="5715"/>
            <wp:wrapNone/>
            <wp:docPr id="6" name="图片 1" descr="probation procedures.202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probation procedures.2021.1.19"/>
                    <pic:cNvPicPr>
                      <a:picLocks noChangeAspect="1"/>
                    </pic:cNvPicPr>
                  </pic:nvPicPr>
                  <pic:blipFill>
                    <a:blip r:embed="rId15"/>
                    <a:stretch>
                      <a:fillRect/>
                    </a:stretch>
                  </pic:blipFill>
                  <pic:spPr>
                    <a:xfrm>
                      <a:off x="0" y="0"/>
                      <a:ext cx="8772525" cy="5862304"/>
                    </a:xfrm>
                    <a:prstGeom prst="rect">
                      <a:avLst/>
                    </a:prstGeom>
                  </pic:spPr>
                </pic:pic>
              </a:graphicData>
            </a:graphic>
            <wp14:sizeRelH relativeFrom="page">
              <wp14:pctWidth>0</wp14:pctWidth>
            </wp14:sizeRelH>
            <wp14:sizeRelV relativeFrom="page">
              <wp14:pctHeight>0</wp14:pctHeight>
            </wp14:sizeRelV>
          </wp:anchor>
        </w:drawing>
      </w:r>
    </w:p>
    <w:sectPr w:rsidR="00A94E3C" w:rsidRPr="00D90F96" w:rsidSect="00D90F96">
      <w:headerReference w:type="default" r:id="rId16"/>
      <w:footerReference w:type="default" r:id="rId17"/>
      <w:headerReference w:type="first" r:id="rId18"/>
      <w:footerReference w:type="first" r:id="rId19"/>
      <w:pgSz w:w="15840" w:h="12240" w:orient="landscape"/>
      <w:pgMar w:top="1800" w:right="1080" w:bottom="1800" w:left="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4AD6" w14:textId="77777777" w:rsidR="0088797E" w:rsidRDefault="0088797E" w:rsidP="006A295A">
      <w:r>
        <w:separator/>
      </w:r>
    </w:p>
  </w:endnote>
  <w:endnote w:type="continuationSeparator" w:id="0">
    <w:p w14:paraId="1DB73433" w14:textId="77777777" w:rsidR="0088797E" w:rsidRDefault="0088797E"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696329"/>
      <w:docPartObj>
        <w:docPartGallery w:val="AutoText"/>
      </w:docPartObj>
    </w:sdtPr>
    <w:sdtContent>
      <w:sdt>
        <w:sdtPr>
          <w:id w:val="-594472330"/>
          <w:docPartObj>
            <w:docPartGallery w:val="AutoText"/>
          </w:docPartObj>
        </w:sdtPr>
        <w:sdtContent>
          <w:p w14:paraId="685EC9E6" w14:textId="77777777" w:rsidR="00D90F96" w:rsidRDefault="00D90F96">
            <w:pPr>
              <w:pStyle w:val="Footer"/>
              <w:tabs>
                <w:tab w:val="clear" w:pos="4680"/>
              </w:tabs>
            </w:pPr>
          </w:p>
          <w:p w14:paraId="011F3A04" w14:textId="10C942B5" w:rsidR="00A87D90" w:rsidRPr="00BF5D43" w:rsidRDefault="00A87D90" w:rsidP="00A87D90">
            <w:pPr>
              <w:pStyle w:val="Footer"/>
              <w:jc w:val="both"/>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r w:rsidR="00AD307A" w:rsidRPr="00AD307A">
              <w:rPr>
                <w:rFonts w:asciiTheme="majorHAnsi" w:hAnsiTheme="majorHAnsi"/>
                <w:sz w:val="22"/>
                <w:szCs w:val="22"/>
              </w:rPr>
              <w:t xml:space="preserve">01/03/2021 </w:t>
            </w:r>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567329517"/>
                <w:placeholder>
                  <w:docPart w:val="0C7E036438E644FA85F1D379C0F3F3E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213487">
                  <w:rPr>
                    <w:rFonts w:asciiTheme="majorHAnsi" w:hAnsiTheme="majorHAnsi"/>
                    <w:sz w:val="22"/>
                    <w:szCs w:val="22"/>
                  </w:rPr>
                  <w:t>2</w:t>
                </w:r>
              </w:sdtContent>
            </w:sdt>
          </w:p>
          <w:p w14:paraId="17746CCD" w14:textId="260165F9" w:rsidR="00D90F96" w:rsidRDefault="00D90F96" w:rsidP="00A87D90">
            <w:pPr>
              <w:pStyle w:val="Footer"/>
              <w:tabs>
                <w:tab w:val="clear" w:pos="4680"/>
                <w:tab w:val="clear" w:pos="9360"/>
                <w:tab w:val="left" w:pos="3500"/>
              </w:tabs>
            </w:pPr>
          </w:p>
          <w:p w14:paraId="687EABB1" w14:textId="41837420" w:rsidR="00D90F96" w:rsidRDefault="00D90F96">
            <w:pPr>
              <w:pStyle w:val="Footer"/>
              <w:tabs>
                <w:tab w:val="clear" w:pos="4680"/>
              </w:tabs>
              <w:ind w:left="-90"/>
            </w:pPr>
            <w:r>
              <w:rPr>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DD55" w14:textId="6DC3F1DC"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rPr>
        <w:alias w:val="Effective Date"/>
        <w:tag w:val="UNDP_POPP_EFFECTIVEDATE"/>
        <w:id w:val="871878012"/>
        <w:placeholder>
          <w:docPart w:val="B1992C68484D4243988D495CB8F86BF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1-03-01T00:00:00Z">
          <w:dateFormat w:val="dd/MM/yyyy"/>
          <w:lid w:val="en-US"/>
          <w:storeMappedDataAs w:val="dateTime"/>
          <w:calendar w:val="gregorian"/>
        </w:date>
      </w:sdtPr>
      <w:sdtContent>
        <w:r w:rsidR="00876843">
          <w:rPr>
            <w:rFonts w:asciiTheme="majorHAnsi" w:hAnsiTheme="majorHAnsi"/>
            <w:sz w:val="22"/>
            <w:szCs w:val="22"/>
          </w:rPr>
          <w:t>01/03/2021</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213487">
          <w:rPr>
            <w:rFonts w:asciiTheme="majorHAnsi" w:hAnsiTheme="majorHAnsi"/>
            <w:sz w:val="22"/>
            <w:szCs w:val="22"/>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3141" w14:textId="77777777" w:rsidR="00BF5D43" w:rsidRDefault="00BF5D43">
    <w:pPr>
      <w:pStyle w:val="Footer"/>
      <w:rPr>
        <w:rFonts w:asciiTheme="majorHAnsi" w:hAnsiTheme="majorHAnsi"/>
        <w:sz w:val="22"/>
        <w:szCs w:val="22"/>
      </w:rPr>
    </w:pPr>
  </w:p>
  <w:p w14:paraId="59956F17" w14:textId="6A5A6FF6"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1-03-01T00:00:00Z">
          <w:dateFormat w:val="dd/MM/yyyy"/>
          <w:lid w:val="en-US"/>
          <w:storeMappedDataAs w:val="dateTime"/>
          <w:calendar w:val="gregorian"/>
        </w:date>
      </w:sdtPr>
      <w:sdtContent>
        <w:r w:rsidR="00876843">
          <w:rPr>
            <w:rFonts w:asciiTheme="majorHAnsi" w:hAnsiTheme="majorHAnsi"/>
            <w:sz w:val="22"/>
            <w:szCs w:val="22"/>
          </w:rPr>
          <w:t>01/03/2021</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213487">
          <w:rPr>
            <w:rFonts w:asciiTheme="majorHAnsi" w:hAnsiTheme="majorHAnsi"/>
            <w:sz w:val="22"/>
            <w:szCs w:val="22"/>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2BDE" w14:textId="77777777" w:rsidR="0088797E" w:rsidRDefault="0088797E" w:rsidP="006A295A">
      <w:r>
        <w:separator/>
      </w:r>
    </w:p>
  </w:footnote>
  <w:footnote w:type="continuationSeparator" w:id="0">
    <w:p w14:paraId="4A329246" w14:textId="77777777" w:rsidR="0088797E" w:rsidRDefault="0088797E"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8DF1" w14:textId="77777777" w:rsidR="00BF5D43" w:rsidRDefault="00BF5D43" w:rsidP="00BF5D43">
    <w:pPr>
      <w:pStyle w:val="Header"/>
      <w:jc w:val="right"/>
    </w:pPr>
    <w:r>
      <w:rPr>
        <w:noProof/>
      </w:rPr>
      <w:drawing>
        <wp:inline distT="0" distB="0" distL="0" distR="0" wp14:anchorId="4AC9B88D" wp14:editId="62208734">
          <wp:extent cx="304800" cy="595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309"/>
                  <a:stretch/>
                </pic:blipFill>
                <pic:spPr bwMode="auto">
                  <a:xfrm>
                    <a:off x="0" y="0"/>
                    <a:ext cx="309373" cy="604264"/>
                  </a:xfrm>
                  <a:prstGeom prst="rect">
                    <a:avLst/>
                  </a:prstGeom>
                  <a:ln>
                    <a:noFill/>
                  </a:ln>
                  <a:extLst>
                    <a:ext uri="{53640926-AAD7-44D8-BBD7-CCE9431645EC}">
                      <a14:shadowObscured xmlns:a14="http://schemas.microsoft.com/office/drawing/2010/main"/>
                    </a:ext>
                  </a:extLst>
                </pic:spPr>
              </pic:pic>
            </a:graphicData>
          </a:graphic>
        </wp:inline>
      </w:drawing>
    </w:r>
  </w:p>
  <w:p w14:paraId="7FB40B86" w14:textId="77777777" w:rsidR="00BF5D43" w:rsidRDefault="00BF5D43" w:rsidP="00BF5D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694" w14:textId="77777777" w:rsidR="00BF5D43" w:rsidRDefault="00BF5D43"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04A"/>
    <w:multiLevelType w:val="hybridMultilevel"/>
    <w:tmpl w:val="B3D43FFE"/>
    <w:lvl w:ilvl="0" w:tplc="0FE2C0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0691"/>
    <w:multiLevelType w:val="hybridMultilevel"/>
    <w:tmpl w:val="D69E105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649E8"/>
    <w:multiLevelType w:val="hybridMultilevel"/>
    <w:tmpl w:val="1AEAD93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C3376"/>
    <w:multiLevelType w:val="multilevel"/>
    <w:tmpl w:val="DE1090B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D5E44"/>
    <w:multiLevelType w:val="multilevel"/>
    <w:tmpl w:val="5E6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85FD0"/>
    <w:multiLevelType w:val="hybridMultilevel"/>
    <w:tmpl w:val="FBC8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5474D"/>
    <w:multiLevelType w:val="hybridMultilevel"/>
    <w:tmpl w:val="32A2C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C33BB4"/>
    <w:multiLevelType w:val="hybridMultilevel"/>
    <w:tmpl w:val="481EF5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03998"/>
    <w:multiLevelType w:val="multilevel"/>
    <w:tmpl w:val="1CB03998"/>
    <w:lvl w:ilvl="0">
      <w:start w:val="1"/>
      <w:numFmt w:val="decimal"/>
      <w:lvlText w:val="%1."/>
      <w:lvlJc w:val="left"/>
      <w:pPr>
        <w:ind w:left="990" w:hanging="360"/>
      </w:pPr>
      <w:rPr>
        <w:rFonts w:hint="default"/>
      </w:rPr>
    </w:lvl>
    <w:lvl w:ilvl="1">
      <w:start w:val="1"/>
      <w:numFmt w:val="lowerLetter"/>
      <w:lvlText w:val="%2)"/>
      <w:lvlJc w:val="left"/>
      <w:pPr>
        <w:ind w:left="1740" w:hanging="390"/>
      </w:pPr>
      <w:rPr>
        <w:rFonts w:hint="default"/>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B12B61"/>
    <w:multiLevelType w:val="multilevel"/>
    <w:tmpl w:val="ACC6DB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B77B0"/>
    <w:multiLevelType w:val="multilevel"/>
    <w:tmpl w:val="BA3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72F76"/>
    <w:multiLevelType w:val="multilevel"/>
    <w:tmpl w:val="DD7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96C39"/>
    <w:multiLevelType w:val="hybridMultilevel"/>
    <w:tmpl w:val="0732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AA7CDC"/>
    <w:multiLevelType w:val="hybridMultilevel"/>
    <w:tmpl w:val="2D602904"/>
    <w:lvl w:ilvl="0" w:tplc="E2F69262">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5595D45"/>
    <w:multiLevelType w:val="multilevel"/>
    <w:tmpl w:val="D81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E25E1"/>
    <w:multiLevelType w:val="hybridMultilevel"/>
    <w:tmpl w:val="86169734"/>
    <w:lvl w:ilvl="0" w:tplc="849A6C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93BE9"/>
    <w:multiLevelType w:val="multilevel"/>
    <w:tmpl w:val="2A0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96827"/>
    <w:multiLevelType w:val="hybridMultilevel"/>
    <w:tmpl w:val="B7E69C5A"/>
    <w:lvl w:ilvl="0" w:tplc="0DDAA49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758A5"/>
    <w:multiLevelType w:val="multilevel"/>
    <w:tmpl w:val="FC086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A2426F"/>
    <w:multiLevelType w:val="hybridMultilevel"/>
    <w:tmpl w:val="AFDC03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31F5F"/>
    <w:multiLevelType w:val="hybridMultilevel"/>
    <w:tmpl w:val="6C2C65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9D42AB"/>
    <w:multiLevelType w:val="hybridMultilevel"/>
    <w:tmpl w:val="BFAA7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0F608B"/>
    <w:multiLevelType w:val="hybridMultilevel"/>
    <w:tmpl w:val="92C2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D6453"/>
    <w:multiLevelType w:val="hybridMultilevel"/>
    <w:tmpl w:val="D92E6E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C33A6"/>
    <w:multiLevelType w:val="hybridMultilevel"/>
    <w:tmpl w:val="4B685B0C"/>
    <w:lvl w:ilvl="0" w:tplc="7D686B9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00E2"/>
    <w:multiLevelType w:val="multilevel"/>
    <w:tmpl w:val="1FD8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96346"/>
    <w:multiLevelType w:val="hybridMultilevel"/>
    <w:tmpl w:val="ACC0E8FA"/>
    <w:lvl w:ilvl="0" w:tplc="711EFDF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13955"/>
    <w:multiLevelType w:val="multilevel"/>
    <w:tmpl w:val="5DA13955"/>
    <w:lvl w:ilvl="0">
      <w:start w:val="1"/>
      <w:numFmt w:val="decimal"/>
      <w:lvlText w:val="%1."/>
      <w:lvlJc w:val="left"/>
      <w:pPr>
        <w:ind w:left="990" w:hanging="360"/>
      </w:pPr>
      <w:rPr>
        <w:rFonts w:hint="default"/>
      </w:rPr>
    </w:lvl>
    <w:lvl w:ilvl="1">
      <w:start w:val="1"/>
      <w:numFmt w:val="lowerLetter"/>
      <w:lvlText w:val="%2)"/>
      <w:lvlJc w:val="left"/>
      <w:pPr>
        <w:ind w:left="1740" w:hanging="390"/>
      </w:pPr>
      <w:rPr>
        <w:rFonts w:hint="default"/>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0" w15:restartNumberingAfterBreak="0">
    <w:nsid w:val="626C11CC"/>
    <w:multiLevelType w:val="hybridMultilevel"/>
    <w:tmpl w:val="2AC423AC"/>
    <w:lvl w:ilvl="0" w:tplc="E49CCF7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3510F"/>
    <w:multiLevelType w:val="hybridMultilevel"/>
    <w:tmpl w:val="6DAE3AE6"/>
    <w:lvl w:ilvl="0" w:tplc="204C814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E05CA"/>
    <w:multiLevelType w:val="multilevel"/>
    <w:tmpl w:val="9E3044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C7466F2"/>
    <w:multiLevelType w:val="multilevel"/>
    <w:tmpl w:val="5EB4B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7A5859"/>
    <w:multiLevelType w:val="multilevel"/>
    <w:tmpl w:val="462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400518"/>
    <w:multiLevelType w:val="hybridMultilevel"/>
    <w:tmpl w:val="982698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0392D"/>
    <w:multiLevelType w:val="multilevel"/>
    <w:tmpl w:val="557E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E6033"/>
    <w:multiLevelType w:val="multilevel"/>
    <w:tmpl w:val="B5AA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402552"/>
    <w:multiLevelType w:val="hybridMultilevel"/>
    <w:tmpl w:val="0BDC6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727313"/>
    <w:multiLevelType w:val="multilevel"/>
    <w:tmpl w:val="FAEE3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290938009">
    <w:abstractNumId w:val="15"/>
  </w:num>
  <w:num w:numId="2" w16cid:durableId="134950668">
    <w:abstractNumId w:val="5"/>
  </w:num>
  <w:num w:numId="3" w16cid:durableId="1513766652">
    <w:abstractNumId w:val="22"/>
  </w:num>
  <w:num w:numId="4" w16cid:durableId="777675498">
    <w:abstractNumId w:val="21"/>
  </w:num>
  <w:num w:numId="5" w16cid:durableId="1974753124">
    <w:abstractNumId w:val="25"/>
  </w:num>
  <w:num w:numId="6" w16cid:durableId="1991517456">
    <w:abstractNumId w:val="24"/>
  </w:num>
  <w:num w:numId="7" w16cid:durableId="1792552350">
    <w:abstractNumId w:val="1"/>
  </w:num>
  <w:num w:numId="8" w16cid:durableId="950667451">
    <w:abstractNumId w:val="35"/>
  </w:num>
  <w:num w:numId="9" w16cid:durableId="41171404">
    <w:abstractNumId w:val="2"/>
  </w:num>
  <w:num w:numId="10" w16cid:durableId="651760629">
    <w:abstractNumId w:val="7"/>
  </w:num>
  <w:num w:numId="11" w16cid:durableId="305791425">
    <w:abstractNumId w:val="0"/>
  </w:num>
  <w:num w:numId="12" w16cid:durableId="1619290243">
    <w:abstractNumId w:val="30"/>
  </w:num>
  <w:num w:numId="13" w16cid:durableId="930969372">
    <w:abstractNumId w:val="28"/>
  </w:num>
  <w:num w:numId="14" w16cid:durableId="681933752">
    <w:abstractNumId w:val="9"/>
  </w:num>
  <w:num w:numId="15" w16cid:durableId="1821576596">
    <w:abstractNumId w:val="17"/>
  </w:num>
  <w:num w:numId="16" w16cid:durableId="961303295">
    <w:abstractNumId w:val="26"/>
  </w:num>
  <w:num w:numId="17" w16cid:durableId="952133904">
    <w:abstractNumId w:val="19"/>
  </w:num>
  <w:num w:numId="18" w16cid:durableId="653685371">
    <w:abstractNumId w:val="14"/>
  </w:num>
  <w:num w:numId="19" w16cid:durableId="1866362618">
    <w:abstractNumId w:val="31"/>
  </w:num>
  <w:num w:numId="20" w16cid:durableId="1654675816">
    <w:abstractNumId w:val="39"/>
  </w:num>
  <w:num w:numId="21" w16cid:durableId="642269057">
    <w:abstractNumId w:val="20"/>
  </w:num>
  <w:num w:numId="22" w16cid:durableId="493377215">
    <w:abstractNumId w:val="33"/>
  </w:num>
  <w:num w:numId="23" w16cid:durableId="1767380386">
    <w:abstractNumId w:val="32"/>
  </w:num>
  <w:num w:numId="24" w16cid:durableId="44793469">
    <w:abstractNumId w:val="3"/>
  </w:num>
  <w:num w:numId="25" w16cid:durableId="2086995267">
    <w:abstractNumId w:val="10"/>
  </w:num>
  <w:num w:numId="26" w16cid:durableId="119685817">
    <w:abstractNumId w:val="38"/>
  </w:num>
  <w:num w:numId="27" w16cid:durableId="1651981440">
    <w:abstractNumId w:val="13"/>
  </w:num>
  <w:num w:numId="28" w16cid:durableId="1343580630">
    <w:abstractNumId w:val="6"/>
  </w:num>
  <w:num w:numId="29" w16cid:durableId="1782339801">
    <w:abstractNumId w:val="23"/>
  </w:num>
  <w:num w:numId="30" w16cid:durableId="24647618">
    <w:abstractNumId w:val="4"/>
  </w:num>
  <w:num w:numId="31" w16cid:durableId="2059550181">
    <w:abstractNumId w:val="11"/>
  </w:num>
  <w:num w:numId="32" w16cid:durableId="1230992847">
    <w:abstractNumId w:val="12"/>
  </w:num>
  <w:num w:numId="33" w16cid:durableId="1020470677">
    <w:abstractNumId w:val="37"/>
  </w:num>
  <w:num w:numId="34" w16cid:durableId="1601134993">
    <w:abstractNumId w:val="16"/>
  </w:num>
  <w:num w:numId="35" w16cid:durableId="1667200398">
    <w:abstractNumId w:val="18"/>
  </w:num>
  <w:num w:numId="36" w16cid:durableId="767821140">
    <w:abstractNumId w:val="34"/>
  </w:num>
  <w:num w:numId="37" w16cid:durableId="1396510922">
    <w:abstractNumId w:val="36"/>
  </w:num>
  <w:num w:numId="38" w16cid:durableId="1541354644">
    <w:abstractNumId w:val="27"/>
  </w:num>
  <w:num w:numId="39" w16cid:durableId="1517647376">
    <w:abstractNumId w:val="29"/>
  </w:num>
  <w:num w:numId="40" w16cid:durableId="1574970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08D0"/>
    <w:rsid w:val="00022E58"/>
    <w:rsid w:val="00030286"/>
    <w:rsid w:val="00046540"/>
    <w:rsid w:val="00052072"/>
    <w:rsid w:val="00066C36"/>
    <w:rsid w:val="00071401"/>
    <w:rsid w:val="0007215E"/>
    <w:rsid w:val="00077DAE"/>
    <w:rsid w:val="00084323"/>
    <w:rsid w:val="000B6527"/>
    <w:rsid w:val="000C1AC3"/>
    <w:rsid w:val="000E6465"/>
    <w:rsid w:val="00112DA1"/>
    <w:rsid w:val="00136E54"/>
    <w:rsid w:val="001469CA"/>
    <w:rsid w:val="00160BC9"/>
    <w:rsid w:val="00165A30"/>
    <w:rsid w:val="00171714"/>
    <w:rsid w:val="001721EA"/>
    <w:rsid w:val="001769F5"/>
    <w:rsid w:val="00183D50"/>
    <w:rsid w:val="00192536"/>
    <w:rsid w:val="001D1B37"/>
    <w:rsid w:val="001E677A"/>
    <w:rsid w:val="001F1675"/>
    <w:rsid w:val="001F6445"/>
    <w:rsid w:val="00213487"/>
    <w:rsid w:val="00227910"/>
    <w:rsid w:val="002326C7"/>
    <w:rsid w:val="00237F67"/>
    <w:rsid w:val="00242E2D"/>
    <w:rsid w:val="00262C6D"/>
    <w:rsid w:val="00265BF1"/>
    <w:rsid w:val="00274531"/>
    <w:rsid w:val="002754E9"/>
    <w:rsid w:val="0028237E"/>
    <w:rsid w:val="00285D35"/>
    <w:rsid w:val="00290CC6"/>
    <w:rsid w:val="002B5C83"/>
    <w:rsid w:val="003011E2"/>
    <w:rsid w:val="00331498"/>
    <w:rsid w:val="003317F3"/>
    <w:rsid w:val="00332CE9"/>
    <w:rsid w:val="00377E46"/>
    <w:rsid w:val="0038069F"/>
    <w:rsid w:val="003C151C"/>
    <w:rsid w:val="003E3152"/>
    <w:rsid w:val="003E64D1"/>
    <w:rsid w:val="004213F5"/>
    <w:rsid w:val="004345B5"/>
    <w:rsid w:val="0044147F"/>
    <w:rsid w:val="004440E2"/>
    <w:rsid w:val="004750BC"/>
    <w:rsid w:val="004761CC"/>
    <w:rsid w:val="00497FD1"/>
    <w:rsid w:val="004B7DEB"/>
    <w:rsid w:val="004C0912"/>
    <w:rsid w:val="004E5DDE"/>
    <w:rsid w:val="004F48B2"/>
    <w:rsid w:val="00510B05"/>
    <w:rsid w:val="00516C3E"/>
    <w:rsid w:val="00520008"/>
    <w:rsid w:val="00541DC0"/>
    <w:rsid w:val="00564056"/>
    <w:rsid w:val="005768C2"/>
    <w:rsid w:val="005B48A2"/>
    <w:rsid w:val="005D00AA"/>
    <w:rsid w:val="005F5F45"/>
    <w:rsid w:val="00603A4F"/>
    <w:rsid w:val="00613891"/>
    <w:rsid w:val="006411DD"/>
    <w:rsid w:val="00684AD6"/>
    <w:rsid w:val="00685E79"/>
    <w:rsid w:val="006978A6"/>
    <w:rsid w:val="006A0A39"/>
    <w:rsid w:val="006A295A"/>
    <w:rsid w:val="006A33C0"/>
    <w:rsid w:val="006A6D67"/>
    <w:rsid w:val="006A7479"/>
    <w:rsid w:val="006B6625"/>
    <w:rsid w:val="006C2D5C"/>
    <w:rsid w:val="006F225D"/>
    <w:rsid w:val="00701D97"/>
    <w:rsid w:val="007467A3"/>
    <w:rsid w:val="00760D3F"/>
    <w:rsid w:val="007647E8"/>
    <w:rsid w:val="00772840"/>
    <w:rsid w:val="007731F3"/>
    <w:rsid w:val="0078327E"/>
    <w:rsid w:val="00784806"/>
    <w:rsid w:val="007A6589"/>
    <w:rsid w:val="007B10B6"/>
    <w:rsid w:val="007B4408"/>
    <w:rsid w:val="007E2644"/>
    <w:rsid w:val="007E3624"/>
    <w:rsid w:val="008024B6"/>
    <w:rsid w:val="008652AF"/>
    <w:rsid w:val="00876843"/>
    <w:rsid w:val="0088797E"/>
    <w:rsid w:val="008937CB"/>
    <w:rsid w:val="008B156E"/>
    <w:rsid w:val="008D2900"/>
    <w:rsid w:val="008E2681"/>
    <w:rsid w:val="008E45CC"/>
    <w:rsid w:val="00904429"/>
    <w:rsid w:val="00913139"/>
    <w:rsid w:val="00922835"/>
    <w:rsid w:val="00943C6A"/>
    <w:rsid w:val="00954C4C"/>
    <w:rsid w:val="00956154"/>
    <w:rsid w:val="00967367"/>
    <w:rsid w:val="009C3CAE"/>
    <w:rsid w:val="009D682F"/>
    <w:rsid w:val="00A037AB"/>
    <w:rsid w:val="00A73345"/>
    <w:rsid w:val="00A87D90"/>
    <w:rsid w:val="00A94E3C"/>
    <w:rsid w:val="00AD307A"/>
    <w:rsid w:val="00B1476A"/>
    <w:rsid w:val="00B530E6"/>
    <w:rsid w:val="00B7701A"/>
    <w:rsid w:val="00B969A3"/>
    <w:rsid w:val="00BC0A41"/>
    <w:rsid w:val="00BD7E23"/>
    <w:rsid w:val="00BE1901"/>
    <w:rsid w:val="00BF5D43"/>
    <w:rsid w:val="00C14395"/>
    <w:rsid w:val="00C24E5A"/>
    <w:rsid w:val="00C2526E"/>
    <w:rsid w:val="00C26A7F"/>
    <w:rsid w:val="00C26B71"/>
    <w:rsid w:val="00C4389A"/>
    <w:rsid w:val="00C8208C"/>
    <w:rsid w:val="00C9252D"/>
    <w:rsid w:val="00CA651C"/>
    <w:rsid w:val="00CC097F"/>
    <w:rsid w:val="00CD6566"/>
    <w:rsid w:val="00CF3DED"/>
    <w:rsid w:val="00D255C2"/>
    <w:rsid w:val="00D474CF"/>
    <w:rsid w:val="00D659D0"/>
    <w:rsid w:val="00D6741F"/>
    <w:rsid w:val="00D74F7F"/>
    <w:rsid w:val="00D90F96"/>
    <w:rsid w:val="00D913C4"/>
    <w:rsid w:val="00DD2528"/>
    <w:rsid w:val="00DD5909"/>
    <w:rsid w:val="00DE445D"/>
    <w:rsid w:val="00E1290B"/>
    <w:rsid w:val="00E144F4"/>
    <w:rsid w:val="00E9424E"/>
    <w:rsid w:val="00EC1BFE"/>
    <w:rsid w:val="00EC50A3"/>
    <w:rsid w:val="00EF551B"/>
    <w:rsid w:val="00EF70D6"/>
    <w:rsid w:val="00F27C59"/>
    <w:rsid w:val="00F466AB"/>
    <w:rsid w:val="00F472AC"/>
    <w:rsid w:val="00F51291"/>
    <w:rsid w:val="00F61891"/>
    <w:rsid w:val="00F820D3"/>
    <w:rsid w:val="00F82AF9"/>
    <w:rsid w:val="00F87C63"/>
    <w:rsid w:val="00F925DB"/>
    <w:rsid w:val="00F948AE"/>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qFormat/>
    <w:rsid w:val="00956154"/>
    <w:pPr>
      <w:tabs>
        <w:tab w:val="center" w:pos="4680"/>
        <w:tab w:val="right" w:pos="9360"/>
      </w:tabs>
    </w:pPr>
  </w:style>
  <w:style w:type="character" w:customStyle="1" w:styleId="HeaderChar">
    <w:name w:val="Header Char"/>
    <w:basedOn w:val="DefaultParagraphFont"/>
    <w:link w:val="Header"/>
    <w:uiPriority w:val="99"/>
    <w:qFormat/>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semiHidden/>
    <w:unhideWhenUsed/>
    <w:rsid w:val="00701D97"/>
    <w:rPr>
      <w:sz w:val="20"/>
      <w:szCs w:val="20"/>
    </w:rPr>
  </w:style>
  <w:style w:type="character" w:customStyle="1" w:styleId="CommentTextChar">
    <w:name w:val="Comment Text Char"/>
    <w:basedOn w:val="DefaultParagraphFont"/>
    <w:link w:val="CommentText"/>
    <w:uiPriority w:val="99"/>
    <w:semiHidden/>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B1992C68484D4243988D495CB8F86BF2"/>
        <w:category>
          <w:name w:val="General"/>
          <w:gallery w:val="placeholder"/>
        </w:category>
        <w:types>
          <w:type w:val="bbPlcHdr"/>
        </w:types>
        <w:behaviors>
          <w:behavior w:val="content"/>
        </w:behaviors>
        <w:guid w:val="{9A3F113A-0F45-4C5C-9548-D1D7568FBAAA}"/>
      </w:docPartPr>
      <w:docPartBody>
        <w:p w:rsidR="007C20DE" w:rsidRDefault="00D6372B">
          <w:r w:rsidRPr="004152D5">
            <w:rPr>
              <w:rStyle w:val="PlaceholderText"/>
            </w:rPr>
            <w:t>[Effective Date]</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
      <w:docPartPr>
        <w:name w:val="0C7E036438E644FA85F1D379C0F3F3EC"/>
        <w:category>
          <w:name w:val="General"/>
          <w:gallery w:val="placeholder"/>
        </w:category>
        <w:types>
          <w:type w:val="bbPlcHdr"/>
        </w:types>
        <w:behaviors>
          <w:behavior w:val="content"/>
        </w:behaviors>
        <w:guid w:val="{E54AD499-C47B-4D7A-BB5A-B4805F4C67F1}"/>
      </w:docPartPr>
      <w:docPartBody>
        <w:p w:rsidR="00A64F55" w:rsidRDefault="00CD298D" w:rsidP="00CD298D">
          <w:pPr>
            <w:pStyle w:val="0C7E036438E644FA85F1D379C0F3F3EC"/>
          </w:pPr>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2C0081"/>
    <w:rsid w:val="0044173C"/>
    <w:rsid w:val="005A5CE0"/>
    <w:rsid w:val="005A5CEA"/>
    <w:rsid w:val="007C20DE"/>
    <w:rsid w:val="00A45746"/>
    <w:rsid w:val="00A64F55"/>
    <w:rsid w:val="00A77EC8"/>
    <w:rsid w:val="00C40572"/>
    <w:rsid w:val="00CD298D"/>
    <w:rsid w:val="00D6372B"/>
    <w:rsid w:val="00DC6B6F"/>
    <w:rsid w:val="00EA4449"/>
    <w:rsid w:val="00EA7E6F"/>
    <w:rsid w:val="00FC7A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B6F"/>
    <w:rPr>
      <w:color w:val="808080"/>
    </w:rPr>
  </w:style>
  <w:style w:type="paragraph" w:customStyle="1" w:styleId="0C7E036438E644FA85F1D379C0F3F3EC">
    <w:name w:val="0C7E036438E644FA85F1D379C0F3F3EC"/>
    <w:rsid w:val="00CD298D"/>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UNITOHR-759415523-240</_dlc_DocId>
    <Location xmlns="e560140e-7b2f-4392-90df-e7567e3021a3">Public</Location>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i:0e.t|undpadfs|james.hanneman@undp.org</DisplayName>
        <AccountId>37</AccountId>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2023-02-28T23:00:00+00:00</UNDP_POPP_PLANNED_REVIEWDATE>
    <UNDP_POPP_LASTMODIFIED xmlns="8264c5cc-ec60-4b56-8111-ce635d3d139a" xsi:nil="true"/>
    <UNDP_POPP_REJECT_COMMENTS xmlns="8264c5cc-ec60-4b56-8111-ce635d3d139a" xsi:nil="true"/>
    <DLCPolicyLabelValue xmlns="e560140e-7b2f-4392-90df-e7567e3021a3">Effective Date: 3/1/2021                                                Version #: 2.0</DLCPolicyLabelValue>
    <UNDP_POPP_EFFECTIVEDATE xmlns="8264c5cc-ec60-4b56-8111-ce635d3d139a">2021-03-01T00:00:00</UNDP_POPP_EFFECTIVEDATE>
    <UNDP_POPP_FILEVERSION xmlns="8264c5cc-ec60-4b56-8111-ce635d3d139a">6656</UNDP_POPP_FILEVERSION>
    <UNDP_POPP_REFITEM_VERSION xmlns="8264c5cc-ec60-4b56-8111-ce635d3d139a">2</UNDP_POPP_REFITEM_VERSION>
    <UNDP_POPP_ISACTIVE xmlns="8264c5cc-ec60-4b56-8111-ce635d3d139a">true</UNDP_POPP_ISACTIVE>
    <UNDP_POPP_TITLE_EN xmlns="8264c5cc-ec60-4b56-8111-ce635d3d139a">Probation Upon Appointment</UNDP_POPP_TITLE_EN>
    <_dlc_DocIdUrl xmlns="8264c5cc-ec60-4b56-8111-ce635d3d139a">
      <Url>https://intranet.undp.org/unit/ohr/spu/_layouts/15/DocIdRedir.aspx?ID=UNITOHR-759415523-240</Url>
      <Description>UNITOHR-759415523-240</Description>
    </_dlc_DocIdUrl>
    <DLCPolicyLabelLock xmlns="e560140e-7b2f-4392-90df-e7567e3021a3" xsi:nil="true"/>
    <DLCPolicyLabelClientValue xmlns="e560140e-7b2f-4392-90df-e7567e3021a3">Effective Date: 3/1/2021                                                Version #: 2.0</DLCPolicyLabelClientValue>
    <UNDP_POPP_BUSINESSUNITID_HIDDEN xmlns="8264c5cc-ec60-4b56-8111-ce635d3d139a" xsi:nil="true"/>
  </documentManagement>
</p:properties>
</file>

<file path=customXml/itemProps1.xml><?xml version="1.0" encoding="utf-8"?>
<ds:datastoreItem xmlns:ds="http://schemas.openxmlformats.org/officeDocument/2006/customXml" ds:itemID="{D69DF1E4-3945-48A1-AE3D-425B1CE13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F84F5-5C7D-4717-97A2-4607CC04554C}">
  <ds:schemaRefs>
    <ds:schemaRef ds:uri="http://schemas.microsoft.com/sharepoint/events"/>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49A2CA22-59CF-485A-B445-BA3300D61766}">
  <ds:schemaRefs>
    <ds:schemaRef ds:uri="http://schemas.openxmlformats.org/officeDocument/2006/bibliography"/>
  </ds:schemaRefs>
</ds:datastoreItem>
</file>

<file path=customXml/itemProps5.xml><?xml version="1.0" encoding="utf-8"?>
<ds:datastoreItem xmlns:ds="http://schemas.openxmlformats.org/officeDocument/2006/customXml" ds:itemID="{2B1671DE-300B-46C2-8FE1-9434B799133F}">
  <ds:schemaRefs>
    <ds:schemaRef ds:uri="office.server.policy"/>
  </ds:schemaRefs>
</ds:datastoreItem>
</file>

<file path=customXml/itemProps6.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Emiliana Zhivkova</cp:lastModifiedBy>
  <cp:revision>4</cp:revision>
  <cp:lastPrinted>2016-03-07T17:27:00Z</cp:lastPrinted>
  <dcterms:created xsi:type="dcterms:W3CDTF">2024-03-04T23:45:00Z</dcterms:created>
  <dcterms:modified xsi:type="dcterms:W3CDTF">2024-03-04T23:58:00Z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e0a9f251-13fb-4804-bc3a-36ff8a0b51e1</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6656</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