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90398" w14:textId="77777777" w:rsidR="00560708" w:rsidRPr="00560708" w:rsidRDefault="00560708" w:rsidP="00560708">
      <w:pPr>
        <w:shd w:val="clear" w:color="auto" w:fill="FFFFFF"/>
        <w:spacing w:after="0" w:line="240" w:lineRule="auto"/>
        <w:ind w:firstLine="720"/>
        <w:jc w:val="center"/>
        <w:textAlignment w:val="top"/>
        <w:rPr>
          <w:rFonts w:eastAsia="Times New Roman" w:cstheme="minorHAnsi"/>
          <w:color w:val="333333"/>
          <w:lang w:eastAsia="ja-JP"/>
        </w:rPr>
      </w:pPr>
      <w:r w:rsidRPr="00560708">
        <w:rPr>
          <w:rFonts w:eastAsia="Times New Roman" w:cstheme="minorHAnsi"/>
          <w:b/>
          <w:bCs/>
          <w:color w:val="000000"/>
          <w:lang w:val="en-GB" w:eastAsia="ja-JP"/>
        </w:rPr>
        <w:t>Annex 1</w:t>
      </w:r>
    </w:p>
    <w:p w14:paraId="51A90399" w14:textId="77777777" w:rsidR="00560708" w:rsidRPr="00560708" w:rsidRDefault="00560708" w:rsidP="00560708">
      <w:pPr>
        <w:shd w:val="clear" w:color="auto" w:fill="FFFFFF"/>
        <w:spacing w:after="0" w:line="240" w:lineRule="auto"/>
        <w:jc w:val="center"/>
        <w:textAlignment w:val="top"/>
        <w:rPr>
          <w:rFonts w:eastAsia="Times New Roman" w:cstheme="minorHAnsi"/>
          <w:b/>
          <w:bCs/>
          <w:color w:val="000000"/>
          <w:lang w:val="en-GB" w:eastAsia="ja-JP"/>
        </w:rPr>
      </w:pPr>
    </w:p>
    <w:p w14:paraId="51A9039A" w14:textId="77777777" w:rsidR="00560708" w:rsidRPr="00560708" w:rsidRDefault="00560708" w:rsidP="00560708">
      <w:pPr>
        <w:shd w:val="clear" w:color="auto" w:fill="FFFFFF"/>
        <w:spacing w:after="0" w:line="240" w:lineRule="auto"/>
        <w:jc w:val="center"/>
        <w:textAlignment w:val="top"/>
        <w:rPr>
          <w:rFonts w:eastAsia="Times New Roman" w:cstheme="minorHAnsi"/>
          <w:color w:val="333333"/>
          <w:lang w:eastAsia="ja-JP"/>
        </w:rPr>
      </w:pPr>
      <w:r w:rsidRPr="00560708">
        <w:rPr>
          <w:rFonts w:eastAsia="Times New Roman" w:cstheme="minorHAnsi"/>
          <w:b/>
          <w:bCs/>
          <w:color w:val="000000"/>
          <w:lang w:val="en-GB" w:eastAsia="ja-JP"/>
        </w:rPr>
        <w:t xml:space="preserve">SAMPLE TERMS OF REFERENCE FOR DETERMINING THE FAIR MARKET ANNUAL RENTAL VALUATION OF UNDP PREMISES PROVIDED BY HOST GOVERNMENTS  </w:t>
      </w:r>
    </w:p>
    <w:p w14:paraId="51A9039B" w14:textId="77777777" w:rsidR="00560708" w:rsidRPr="00560708" w:rsidRDefault="00560708" w:rsidP="00560708">
      <w:pPr>
        <w:shd w:val="clear" w:color="auto" w:fill="FFFFFF"/>
        <w:spacing w:after="0" w:line="240" w:lineRule="auto"/>
        <w:jc w:val="center"/>
        <w:textAlignment w:val="top"/>
        <w:rPr>
          <w:rFonts w:eastAsia="Times New Roman" w:cstheme="minorHAnsi"/>
          <w:color w:val="333333"/>
          <w:lang w:eastAsia="ja-JP"/>
        </w:rPr>
      </w:pPr>
      <w:r w:rsidRPr="00560708">
        <w:rPr>
          <w:rFonts w:eastAsia="Times New Roman" w:cstheme="minorHAnsi"/>
          <w:b/>
          <w:bCs/>
          <w:color w:val="000000"/>
          <w:lang w:val="en-GB" w:eastAsia="ja-JP"/>
        </w:rPr>
        <w:t> </w:t>
      </w:r>
    </w:p>
    <w:p w14:paraId="51A9039C" w14:textId="77777777" w:rsidR="00560708" w:rsidRPr="00560708" w:rsidRDefault="00560708" w:rsidP="00560708">
      <w:pPr>
        <w:shd w:val="clear" w:color="auto" w:fill="FFFFFF"/>
        <w:spacing w:after="0" w:line="240" w:lineRule="auto"/>
        <w:textAlignment w:val="top"/>
        <w:rPr>
          <w:rFonts w:eastAsia="Times New Roman" w:cstheme="minorHAnsi"/>
          <w:color w:val="333333"/>
          <w:lang w:eastAsia="ja-JP"/>
        </w:rPr>
      </w:pPr>
      <w:r w:rsidRPr="00560708">
        <w:rPr>
          <w:rFonts w:eastAsia="Times New Roman" w:cstheme="minorHAnsi"/>
          <w:b/>
          <w:bCs/>
          <w:color w:val="000000"/>
          <w:lang w:val="en-GB" w:eastAsia="ja-JP"/>
        </w:rPr>
        <w:t> </w:t>
      </w:r>
    </w:p>
    <w:p w14:paraId="51A9039D" w14:textId="77777777" w:rsidR="00560708" w:rsidRPr="00560708" w:rsidRDefault="00560708" w:rsidP="00560708">
      <w:pPr>
        <w:shd w:val="clear" w:color="auto" w:fill="FFFFFF"/>
        <w:spacing w:after="0" w:line="240" w:lineRule="auto"/>
        <w:ind w:hanging="360"/>
        <w:textAlignment w:val="top"/>
        <w:rPr>
          <w:rFonts w:eastAsia="Times New Roman" w:cstheme="minorHAnsi"/>
          <w:color w:val="333333"/>
          <w:lang w:eastAsia="ja-JP"/>
        </w:rPr>
      </w:pPr>
      <w:r w:rsidRPr="00560708">
        <w:rPr>
          <w:rFonts w:eastAsia="Times New Roman" w:cstheme="minorHAnsi"/>
          <w:b/>
          <w:bCs/>
          <w:color w:val="000000"/>
          <w:lang w:val="en-GB" w:eastAsia="ja-JP"/>
        </w:rPr>
        <w:t>1.      INTRODUCTION &amp; DESCRIPTION OF PREMISES</w:t>
      </w:r>
    </w:p>
    <w:p w14:paraId="51A9039E" w14:textId="77777777" w:rsidR="00560708" w:rsidRPr="00560708" w:rsidRDefault="00560708" w:rsidP="00560708">
      <w:pPr>
        <w:shd w:val="clear" w:color="auto" w:fill="FFFFFF"/>
        <w:spacing w:after="0" w:line="270" w:lineRule="atLeast"/>
        <w:jc w:val="both"/>
        <w:textAlignment w:val="top"/>
        <w:rPr>
          <w:rFonts w:eastAsia="Times New Roman" w:cstheme="minorHAnsi"/>
          <w:color w:val="333333"/>
          <w:lang w:eastAsia="ja-JP"/>
        </w:rPr>
      </w:pPr>
      <w:r w:rsidRPr="00560708">
        <w:rPr>
          <w:rFonts w:eastAsia="Times New Roman" w:cstheme="minorHAnsi"/>
          <w:b/>
          <w:bCs/>
          <w:color w:val="000000"/>
          <w:u w:val="single"/>
          <w:lang w:val="en-GB" w:eastAsia="ja-JP"/>
        </w:rPr>
        <w:t xml:space="preserve">To be filled in at the country level </w:t>
      </w:r>
      <w:r w:rsidRPr="00560708">
        <w:rPr>
          <w:rFonts w:eastAsia="Times New Roman" w:cstheme="minorHAnsi"/>
          <w:color w:val="333333"/>
          <w:lang w:eastAsia="ja-JP"/>
        </w:rPr>
        <w:t>Title, Government property registry number or real estate registration number, address, date of construction, acquisition date, prior appraisals, major renovation/enhancement dates with relevant costs; appraisal dates, names of appraisers, valuations; right-to-use by UNDP/UN System ; any restrictions or conditions attached to use of premise; description and photographs of the premises.</w:t>
      </w:r>
    </w:p>
    <w:p w14:paraId="51A9039F" w14:textId="77777777" w:rsidR="00560708" w:rsidRPr="00560708" w:rsidRDefault="00560708" w:rsidP="00560708">
      <w:pPr>
        <w:shd w:val="clear" w:color="auto" w:fill="FFFFFF"/>
        <w:spacing w:after="0" w:line="240" w:lineRule="auto"/>
        <w:textAlignment w:val="top"/>
        <w:rPr>
          <w:rFonts w:eastAsia="Times New Roman" w:cstheme="minorHAnsi"/>
          <w:color w:val="333333"/>
          <w:lang w:eastAsia="ja-JP"/>
        </w:rPr>
      </w:pPr>
      <w:r w:rsidRPr="00560708">
        <w:rPr>
          <w:rFonts w:eastAsia="Times New Roman" w:cstheme="minorHAnsi"/>
          <w:color w:val="333333"/>
          <w:lang w:val="en-GB" w:eastAsia="ja-JP"/>
        </w:rPr>
        <w:t> </w:t>
      </w:r>
    </w:p>
    <w:p w14:paraId="51A903A0" w14:textId="77777777" w:rsidR="00560708" w:rsidRPr="00560708" w:rsidRDefault="00560708" w:rsidP="00560708">
      <w:pPr>
        <w:shd w:val="clear" w:color="auto" w:fill="FFFFFF"/>
        <w:spacing w:after="0" w:line="240" w:lineRule="auto"/>
        <w:ind w:hanging="360"/>
        <w:textAlignment w:val="top"/>
        <w:rPr>
          <w:rFonts w:eastAsia="Times New Roman" w:cstheme="minorHAnsi"/>
          <w:color w:val="333333"/>
          <w:lang w:eastAsia="ja-JP"/>
        </w:rPr>
      </w:pPr>
      <w:r w:rsidRPr="00560708">
        <w:rPr>
          <w:rFonts w:eastAsia="Times New Roman" w:cstheme="minorHAnsi"/>
          <w:b/>
          <w:bCs/>
          <w:color w:val="000000"/>
          <w:lang w:val="en-GB" w:eastAsia="ja-JP"/>
        </w:rPr>
        <w:t xml:space="preserve">2.      OBJECTIVE </w:t>
      </w:r>
    </w:p>
    <w:p w14:paraId="51A903A1" w14:textId="77777777" w:rsidR="00560708" w:rsidRPr="00560708" w:rsidRDefault="00560708" w:rsidP="00560708">
      <w:pPr>
        <w:shd w:val="clear" w:color="auto" w:fill="FFFFFF"/>
        <w:spacing w:after="0" w:line="276" w:lineRule="auto"/>
        <w:textAlignment w:val="top"/>
        <w:rPr>
          <w:rFonts w:eastAsia="Times New Roman" w:cstheme="minorHAnsi"/>
          <w:color w:val="333333"/>
          <w:lang w:eastAsia="ja-JP"/>
        </w:rPr>
      </w:pPr>
      <w:r w:rsidRPr="00560708">
        <w:rPr>
          <w:rFonts w:eastAsia="Times New Roman" w:cstheme="minorHAnsi"/>
          <w:color w:val="333333"/>
          <w:lang w:eastAsia="ja-JP"/>
        </w:rPr>
        <w:t>To receive professional opinion of the Current Open Market Rental and Capital Values of the property under existing use and any other relevant information.</w:t>
      </w:r>
    </w:p>
    <w:p w14:paraId="51A903A2" w14:textId="77777777" w:rsidR="00560708" w:rsidRPr="00560708" w:rsidRDefault="00560708" w:rsidP="00560708">
      <w:pPr>
        <w:shd w:val="clear" w:color="auto" w:fill="FFFFFF"/>
        <w:spacing w:after="0" w:line="240" w:lineRule="auto"/>
        <w:textAlignment w:val="top"/>
        <w:rPr>
          <w:rFonts w:eastAsia="Times New Roman" w:cstheme="minorHAnsi"/>
          <w:color w:val="333333"/>
          <w:lang w:eastAsia="ja-JP"/>
        </w:rPr>
      </w:pPr>
      <w:r w:rsidRPr="00560708">
        <w:rPr>
          <w:rFonts w:eastAsia="Times New Roman" w:cstheme="minorHAnsi"/>
          <w:color w:val="000000"/>
          <w:lang w:val="en-GB" w:eastAsia="ja-JP"/>
        </w:rPr>
        <w:t> </w:t>
      </w:r>
    </w:p>
    <w:p w14:paraId="51A903A3" w14:textId="77777777" w:rsidR="00560708" w:rsidRPr="00560708" w:rsidRDefault="00560708" w:rsidP="00560708">
      <w:pPr>
        <w:shd w:val="clear" w:color="auto" w:fill="FFFFFF"/>
        <w:spacing w:after="0" w:line="240" w:lineRule="auto"/>
        <w:ind w:hanging="360"/>
        <w:textAlignment w:val="top"/>
        <w:rPr>
          <w:rFonts w:eastAsia="Times New Roman" w:cstheme="minorHAnsi"/>
          <w:color w:val="333333"/>
          <w:lang w:eastAsia="ja-JP"/>
        </w:rPr>
      </w:pPr>
      <w:r w:rsidRPr="00560708">
        <w:rPr>
          <w:rFonts w:eastAsia="Times New Roman" w:cstheme="minorHAnsi"/>
          <w:b/>
          <w:bCs/>
          <w:color w:val="000000"/>
          <w:lang w:val="en-GB" w:eastAsia="ja-JP"/>
        </w:rPr>
        <w:t>3.      SCOPE OF WORK</w:t>
      </w:r>
    </w:p>
    <w:p w14:paraId="51A903A4" w14:textId="77777777" w:rsidR="00560708" w:rsidRPr="00560708" w:rsidRDefault="00560708" w:rsidP="00560708">
      <w:pPr>
        <w:shd w:val="clear" w:color="auto" w:fill="FFFFFF"/>
        <w:spacing w:after="0" w:line="276" w:lineRule="auto"/>
        <w:jc w:val="both"/>
        <w:textAlignment w:val="top"/>
        <w:rPr>
          <w:rFonts w:eastAsia="Times New Roman" w:cstheme="minorHAnsi"/>
          <w:color w:val="333333"/>
          <w:lang w:eastAsia="ja-JP"/>
        </w:rPr>
      </w:pPr>
      <w:r w:rsidRPr="00560708">
        <w:rPr>
          <w:rFonts w:eastAsia="Times New Roman" w:cstheme="minorHAnsi"/>
          <w:color w:val="333333"/>
          <w:lang w:eastAsia="ja-JP"/>
        </w:rPr>
        <w:t>A thorough inspection of the building for assessment and valuation purposes taking into consideration the following:</w:t>
      </w:r>
    </w:p>
    <w:p w14:paraId="51A903A5" w14:textId="77777777" w:rsidR="00560708" w:rsidRPr="00560708" w:rsidRDefault="00560708" w:rsidP="00560708">
      <w:pPr>
        <w:shd w:val="clear" w:color="auto" w:fill="FFFFFF"/>
        <w:spacing w:after="0" w:line="276" w:lineRule="auto"/>
        <w:jc w:val="both"/>
        <w:textAlignment w:val="top"/>
        <w:rPr>
          <w:rFonts w:eastAsia="Times New Roman" w:cstheme="minorHAnsi"/>
          <w:color w:val="333333"/>
          <w:lang w:eastAsia="ja-JP"/>
        </w:rPr>
      </w:pPr>
      <w:r w:rsidRPr="00560708">
        <w:rPr>
          <w:rFonts w:eastAsia="Times New Roman" w:cstheme="minorHAnsi"/>
          <w:color w:val="333333"/>
          <w:lang w:eastAsia="ja-JP"/>
        </w:rPr>
        <w:t> </w:t>
      </w:r>
    </w:p>
    <w:p w14:paraId="51A903A6" w14:textId="77777777" w:rsidR="00560708" w:rsidRPr="00560708" w:rsidRDefault="00560708" w:rsidP="00560708">
      <w:pPr>
        <w:pStyle w:val="ListParagraph"/>
        <w:numPr>
          <w:ilvl w:val="0"/>
          <w:numId w:val="3"/>
        </w:numPr>
        <w:shd w:val="clear" w:color="auto" w:fill="FFFFFF"/>
        <w:spacing w:after="0" w:line="276" w:lineRule="auto"/>
        <w:jc w:val="both"/>
        <w:textAlignment w:val="top"/>
        <w:rPr>
          <w:rFonts w:eastAsia="Times New Roman" w:cstheme="minorHAnsi"/>
          <w:color w:val="333333"/>
          <w:lang w:eastAsia="ja-JP"/>
        </w:rPr>
      </w:pPr>
      <w:r w:rsidRPr="00560708">
        <w:rPr>
          <w:rFonts w:eastAsia="Times New Roman" w:cstheme="minorHAnsi"/>
          <w:color w:val="333333"/>
          <w:lang w:eastAsia="ja-JP"/>
        </w:rPr>
        <w:t>Detailed description and Location of the building/type of neighborhood;</w:t>
      </w:r>
    </w:p>
    <w:p w14:paraId="51A903A7" w14:textId="77777777" w:rsidR="00560708" w:rsidRPr="00560708" w:rsidRDefault="00560708" w:rsidP="00560708">
      <w:pPr>
        <w:pStyle w:val="ListParagraph"/>
        <w:numPr>
          <w:ilvl w:val="0"/>
          <w:numId w:val="3"/>
        </w:numPr>
        <w:shd w:val="clear" w:color="auto" w:fill="FFFFFF"/>
        <w:spacing w:after="0" w:line="276" w:lineRule="auto"/>
        <w:jc w:val="both"/>
        <w:textAlignment w:val="top"/>
        <w:rPr>
          <w:rFonts w:eastAsia="Times New Roman" w:cstheme="minorHAnsi"/>
          <w:color w:val="333333"/>
          <w:lang w:eastAsia="ja-JP"/>
        </w:rPr>
      </w:pPr>
      <w:r w:rsidRPr="00560708">
        <w:rPr>
          <w:rFonts w:eastAsia="Times New Roman" w:cstheme="minorHAnsi"/>
          <w:color w:val="333333"/>
          <w:lang w:eastAsia="ja-JP"/>
        </w:rPr>
        <w:t>Suitable uses of the building/property;</w:t>
      </w:r>
    </w:p>
    <w:p w14:paraId="51A903A8" w14:textId="77777777" w:rsidR="00560708" w:rsidRPr="00560708" w:rsidRDefault="00560708" w:rsidP="00560708">
      <w:pPr>
        <w:pStyle w:val="ListParagraph"/>
        <w:numPr>
          <w:ilvl w:val="0"/>
          <w:numId w:val="3"/>
        </w:numPr>
        <w:shd w:val="clear" w:color="auto" w:fill="FFFFFF"/>
        <w:spacing w:after="0" w:line="276" w:lineRule="auto"/>
        <w:jc w:val="both"/>
        <w:textAlignment w:val="top"/>
        <w:rPr>
          <w:rFonts w:eastAsia="Times New Roman" w:cstheme="minorHAnsi"/>
          <w:color w:val="333333"/>
          <w:lang w:eastAsia="ja-JP"/>
        </w:rPr>
      </w:pPr>
      <w:r w:rsidRPr="00560708">
        <w:rPr>
          <w:rFonts w:eastAsia="Times New Roman" w:cstheme="minorHAnsi"/>
          <w:color w:val="333333"/>
          <w:lang w:eastAsia="ja-JP"/>
        </w:rPr>
        <w:t>Present state of the property for the recommended use taking into consideration the following areas: Main building; outhouses; foundation; floor; roofing/ceiling; walls; doors; windows; security; car park; garden; drainage and sanitation and any other.</w:t>
      </w:r>
    </w:p>
    <w:p w14:paraId="51A903A9" w14:textId="77777777" w:rsidR="00560708" w:rsidRPr="00560708" w:rsidRDefault="00560708" w:rsidP="00560708">
      <w:pPr>
        <w:pStyle w:val="ListParagraph"/>
        <w:numPr>
          <w:ilvl w:val="0"/>
          <w:numId w:val="3"/>
        </w:numPr>
        <w:shd w:val="clear" w:color="auto" w:fill="FFFFFF"/>
        <w:spacing w:after="0" w:line="276" w:lineRule="auto"/>
        <w:jc w:val="both"/>
        <w:textAlignment w:val="top"/>
        <w:rPr>
          <w:rFonts w:eastAsia="Times New Roman" w:cstheme="minorHAnsi"/>
          <w:color w:val="333333"/>
          <w:lang w:eastAsia="ja-JP"/>
        </w:rPr>
      </w:pPr>
      <w:r w:rsidRPr="00560708">
        <w:rPr>
          <w:rFonts w:eastAsia="Times New Roman" w:cstheme="minorHAnsi"/>
          <w:color w:val="333333"/>
          <w:lang w:eastAsia="ja-JP"/>
        </w:rPr>
        <w:t xml:space="preserve">A minimum of three quotations of annual rental estimates of comparable premises for comparison purposes. </w:t>
      </w:r>
    </w:p>
    <w:p w14:paraId="51A903AA" w14:textId="77777777" w:rsidR="00560708" w:rsidRPr="00560708" w:rsidRDefault="00560708" w:rsidP="00560708">
      <w:pPr>
        <w:shd w:val="clear" w:color="auto" w:fill="FFFFFF"/>
        <w:spacing w:after="0" w:line="276" w:lineRule="auto"/>
        <w:jc w:val="both"/>
        <w:textAlignment w:val="top"/>
        <w:rPr>
          <w:rFonts w:eastAsia="Times New Roman" w:cstheme="minorHAnsi"/>
          <w:color w:val="333333"/>
          <w:lang w:eastAsia="ja-JP"/>
        </w:rPr>
      </w:pPr>
      <w:r w:rsidRPr="00560708">
        <w:rPr>
          <w:rFonts w:eastAsia="Times New Roman" w:cstheme="minorHAnsi"/>
          <w:color w:val="333333"/>
          <w:lang w:eastAsia="ja-JP"/>
        </w:rPr>
        <w:t> </w:t>
      </w:r>
    </w:p>
    <w:p w14:paraId="51A903AB" w14:textId="77777777" w:rsidR="00560708" w:rsidRPr="00560708" w:rsidRDefault="00560708" w:rsidP="00560708">
      <w:pPr>
        <w:shd w:val="clear" w:color="auto" w:fill="FFFFFF"/>
        <w:spacing w:after="0" w:line="240" w:lineRule="auto"/>
        <w:ind w:hanging="360"/>
        <w:textAlignment w:val="top"/>
        <w:rPr>
          <w:rFonts w:eastAsia="Times New Roman" w:cstheme="minorHAnsi"/>
          <w:color w:val="333333"/>
          <w:lang w:eastAsia="ja-JP"/>
        </w:rPr>
      </w:pPr>
      <w:r w:rsidRPr="00560708">
        <w:rPr>
          <w:rFonts w:eastAsia="Times New Roman" w:cstheme="minorHAnsi"/>
          <w:b/>
          <w:bCs/>
          <w:color w:val="000000"/>
          <w:lang w:val="en-GB" w:eastAsia="ja-JP"/>
        </w:rPr>
        <w:t>4.      OUTPUTS</w:t>
      </w:r>
    </w:p>
    <w:p w14:paraId="51A903AC" w14:textId="77777777" w:rsidR="00560708" w:rsidRPr="00560708" w:rsidRDefault="00560708" w:rsidP="00560708">
      <w:pPr>
        <w:shd w:val="clear" w:color="auto" w:fill="FFFFFF"/>
        <w:spacing w:after="0" w:line="240" w:lineRule="auto"/>
        <w:textAlignment w:val="top"/>
        <w:rPr>
          <w:rFonts w:eastAsia="Times New Roman" w:cstheme="minorHAnsi"/>
          <w:color w:val="333333"/>
          <w:lang w:eastAsia="ja-JP"/>
        </w:rPr>
      </w:pPr>
      <w:r w:rsidRPr="00560708">
        <w:rPr>
          <w:rFonts w:eastAsia="Times New Roman" w:cstheme="minorHAnsi"/>
          <w:color w:val="000000"/>
          <w:lang w:val="en-GB" w:eastAsia="ja-JP"/>
        </w:rPr>
        <w:t>A report including the following:</w:t>
      </w:r>
    </w:p>
    <w:p w14:paraId="51A903AD" w14:textId="77777777" w:rsidR="00560708" w:rsidRPr="00560708" w:rsidRDefault="00560708" w:rsidP="00560708">
      <w:pPr>
        <w:shd w:val="clear" w:color="auto" w:fill="FFFFFF"/>
        <w:spacing w:after="0" w:line="240" w:lineRule="auto"/>
        <w:textAlignment w:val="top"/>
        <w:rPr>
          <w:rFonts w:eastAsia="Times New Roman" w:cstheme="minorHAnsi"/>
          <w:color w:val="333333"/>
          <w:lang w:eastAsia="ja-JP"/>
        </w:rPr>
      </w:pPr>
      <w:r w:rsidRPr="00560708">
        <w:rPr>
          <w:rFonts w:eastAsia="Times New Roman" w:cstheme="minorHAnsi"/>
          <w:color w:val="000000"/>
          <w:lang w:val="en-GB" w:eastAsia="ja-JP"/>
        </w:rPr>
        <w:t> </w:t>
      </w:r>
    </w:p>
    <w:p w14:paraId="51A903AE" w14:textId="77777777" w:rsidR="00560708" w:rsidRPr="00560708" w:rsidRDefault="00560708" w:rsidP="00560708">
      <w:pPr>
        <w:pStyle w:val="ListParagraph"/>
        <w:numPr>
          <w:ilvl w:val="0"/>
          <w:numId w:val="6"/>
        </w:numPr>
        <w:shd w:val="clear" w:color="auto" w:fill="FFFFFF"/>
        <w:spacing w:after="0" w:line="240" w:lineRule="auto"/>
        <w:textAlignment w:val="top"/>
        <w:rPr>
          <w:rFonts w:eastAsia="Times New Roman" w:cstheme="minorHAnsi"/>
          <w:color w:val="333333"/>
          <w:lang w:eastAsia="ja-JP"/>
        </w:rPr>
      </w:pPr>
      <w:r w:rsidRPr="00560708">
        <w:rPr>
          <w:rFonts w:eastAsia="Times New Roman" w:cstheme="minorHAnsi"/>
          <w:color w:val="000000"/>
          <w:lang w:val="en-GB" w:eastAsia="ja-JP"/>
        </w:rPr>
        <w:t>Fair Market Value of the portion of the property occupied by UNDP based on present state.</w:t>
      </w:r>
    </w:p>
    <w:p w14:paraId="51A903AF" w14:textId="77777777" w:rsidR="00560708" w:rsidRPr="00560708" w:rsidRDefault="00560708" w:rsidP="00560708">
      <w:pPr>
        <w:pStyle w:val="ListParagraph"/>
        <w:numPr>
          <w:ilvl w:val="0"/>
          <w:numId w:val="6"/>
        </w:numPr>
        <w:shd w:val="clear" w:color="auto" w:fill="FFFFFF"/>
        <w:spacing w:after="0" w:line="240" w:lineRule="auto"/>
        <w:textAlignment w:val="top"/>
        <w:rPr>
          <w:rFonts w:eastAsia="Times New Roman" w:cstheme="minorHAnsi"/>
          <w:color w:val="333333"/>
          <w:lang w:eastAsia="ja-JP"/>
        </w:rPr>
      </w:pPr>
      <w:r w:rsidRPr="00560708">
        <w:rPr>
          <w:rFonts w:eastAsia="Times New Roman" w:cstheme="minorHAnsi"/>
          <w:color w:val="000000"/>
          <w:lang w:val="en-GB" w:eastAsia="ja-JP"/>
        </w:rPr>
        <w:t>Fair Market Value of annual rent equivalent of the portion of the property occupied by UNDP based on comparable premises including valuation of any annual utilities / services on comparable premises if such services are provided by the host Government at no cost to UNDP.</w:t>
      </w:r>
    </w:p>
    <w:p w14:paraId="51A903B0" w14:textId="77777777" w:rsidR="00560708" w:rsidRPr="00560708" w:rsidRDefault="00560708" w:rsidP="00560708">
      <w:pPr>
        <w:pStyle w:val="ListParagraph"/>
        <w:numPr>
          <w:ilvl w:val="0"/>
          <w:numId w:val="6"/>
        </w:numPr>
        <w:shd w:val="clear" w:color="auto" w:fill="FFFFFF"/>
        <w:spacing w:after="0" w:line="240" w:lineRule="auto"/>
        <w:textAlignment w:val="top"/>
        <w:rPr>
          <w:rFonts w:eastAsia="Times New Roman" w:cstheme="minorHAnsi"/>
          <w:color w:val="333333"/>
          <w:lang w:eastAsia="ja-JP"/>
        </w:rPr>
      </w:pPr>
      <w:r w:rsidRPr="00560708">
        <w:rPr>
          <w:rFonts w:eastAsia="Times New Roman" w:cstheme="minorHAnsi"/>
          <w:color w:val="000000"/>
          <w:lang w:val="en-GB" w:eastAsia="ja-JP"/>
        </w:rPr>
        <w:t>State if value of the above would change due to rehabilitation works and by what percentage, and what works would be needed.</w:t>
      </w:r>
    </w:p>
    <w:p w14:paraId="51A903B1" w14:textId="77777777" w:rsidR="00560708" w:rsidRPr="00560708" w:rsidRDefault="00560708" w:rsidP="00560708">
      <w:pPr>
        <w:pStyle w:val="ListParagraph"/>
        <w:numPr>
          <w:ilvl w:val="0"/>
          <w:numId w:val="6"/>
        </w:numPr>
        <w:shd w:val="clear" w:color="auto" w:fill="FFFFFF"/>
        <w:spacing w:after="0" w:line="240" w:lineRule="auto"/>
        <w:textAlignment w:val="top"/>
        <w:rPr>
          <w:rFonts w:eastAsia="Times New Roman" w:cstheme="minorHAnsi"/>
          <w:color w:val="333333"/>
          <w:lang w:eastAsia="ja-JP"/>
        </w:rPr>
      </w:pPr>
      <w:r w:rsidRPr="00560708">
        <w:rPr>
          <w:rFonts w:eastAsia="Times New Roman" w:cstheme="minorHAnsi"/>
          <w:color w:val="000000"/>
          <w:lang w:val="en-GB" w:eastAsia="ja-JP"/>
        </w:rPr>
        <w:t>All valuations should be in local currency.</w:t>
      </w:r>
    </w:p>
    <w:p w14:paraId="51A903B2" w14:textId="77777777" w:rsidR="00560708" w:rsidRPr="00560708" w:rsidRDefault="00560708" w:rsidP="00560708">
      <w:pPr>
        <w:shd w:val="clear" w:color="auto" w:fill="FFFFFF"/>
        <w:spacing w:after="0" w:line="240" w:lineRule="auto"/>
        <w:textAlignment w:val="top"/>
        <w:rPr>
          <w:rFonts w:eastAsia="Times New Roman" w:cstheme="minorHAnsi"/>
          <w:color w:val="333333"/>
          <w:lang w:eastAsia="ja-JP"/>
        </w:rPr>
      </w:pPr>
      <w:r w:rsidRPr="00560708">
        <w:rPr>
          <w:rFonts w:eastAsia="Times New Roman" w:cstheme="minorHAnsi"/>
          <w:color w:val="000000"/>
          <w:lang w:val="en-GB" w:eastAsia="ja-JP"/>
        </w:rPr>
        <w:t> </w:t>
      </w:r>
    </w:p>
    <w:p w14:paraId="51A903B3" w14:textId="77777777" w:rsidR="00560708" w:rsidRPr="00560708" w:rsidRDefault="00560708" w:rsidP="00560708">
      <w:pPr>
        <w:shd w:val="clear" w:color="auto" w:fill="FFFFFF"/>
        <w:spacing w:after="0" w:line="240" w:lineRule="auto"/>
        <w:ind w:hanging="360"/>
        <w:textAlignment w:val="top"/>
        <w:rPr>
          <w:rFonts w:eastAsia="Times New Roman" w:cstheme="minorHAnsi"/>
          <w:color w:val="333333"/>
          <w:lang w:eastAsia="ja-JP"/>
        </w:rPr>
      </w:pPr>
      <w:r w:rsidRPr="00560708">
        <w:rPr>
          <w:rFonts w:eastAsia="Times New Roman" w:cstheme="minorHAnsi"/>
          <w:b/>
          <w:bCs/>
          <w:color w:val="000000"/>
          <w:lang w:val="en-GB" w:eastAsia="ja-JP"/>
        </w:rPr>
        <w:t xml:space="preserve">5.      INPUTS </w:t>
      </w:r>
    </w:p>
    <w:p w14:paraId="51A903B4" w14:textId="77777777" w:rsidR="00560708" w:rsidRPr="00560708" w:rsidRDefault="00560708" w:rsidP="00560708">
      <w:pPr>
        <w:shd w:val="clear" w:color="auto" w:fill="FFFFFF"/>
        <w:spacing w:after="0" w:line="240" w:lineRule="auto"/>
        <w:textAlignment w:val="top"/>
        <w:rPr>
          <w:rFonts w:eastAsia="Times New Roman" w:cstheme="minorHAnsi"/>
          <w:color w:val="333333"/>
          <w:lang w:eastAsia="ja-JP"/>
        </w:rPr>
      </w:pPr>
      <w:r w:rsidRPr="00560708">
        <w:rPr>
          <w:rFonts w:eastAsia="Times New Roman" w:cstheme="minorHAnsi"/>
          <w:color w:val="000000"/>
          <w:lang w:val="en-GB" w:eastAsia="ja-JP"/>
        </w:rPr>
        <w:t xml:space="preserve">UNDP will provide access to the property to enable the assignment to be carried out as well as diagrams of the structure, if necessary.  </w:t>
      </w:r>
    </w:p>
    <w:p w14:paraId="51A903B5" w14:textId="77777777" w:rsidR="00560708" w:rsidRPr="00560708" w:rsidRDefault="00560708" w:rsidP="00560708">
      <w:pPr>
        <w:shd w:val="clear" w:color="auto" w:fill="FFFFFF"/>
        <w:spacing w:after="0" w:line="240" w:lineRule="auto"/>
        <w:textAlignment w:val="top"/>
        <w:rPr>
          <w:rFonts w:eastAsia="Times New Roman" w:cstheme="minorHAnsi"/>
          <w:color w:val="333333"/>
          <w:lang w:eastAsia="ja-JP"/>
        </w:rPr>
      </w:pPr>
      <w:r w:rsidRPr="00560708">
        <w:rPr>
          <w:rFonts w:eastAsia="Times New Roman" w:cstheme="minorHAnsi"/>
          <w:color w:val="000000"/>
          <w:lang w:val="en-GB" w:eastAsia="ja-JP"/>
        </w:rPr>
        <w:t> </w:t>
      </w:r>
    </w:p>
    <w:p w14:paraId="51A903B6" w14:textId="77777777" w:rsidR="00560708" w:rsidRPr="00560708" w:rsidRDefault="00560708" w:rsidP="00560708">
      <w:pPr>
        <w:shd w:val="clear" w:color="auto" w:fill="FFFFFF"/>
        <w:spacing w:after="0" w:line="240" w:lineRule="auto"/>
        <w:textAlignment w:val="top"/>
        <w:rPr>
          <w:rFonts w:eastAsia="Times New Roman" w:cstheme="minorHAnsi"/>
          <w:color w:val="333333"/>
          <w:lang w:eastAsia="ja-JP"/>
        </w:rPr>
      </w:pPr>
      <w:r w:rsidRPr="00560708">
        <w:rPr>
          <w:rFonts w:eastAsia="Times New Roman" w:cstheme="minorHAnsi"/>
          <w:color w:val="000000"/>
          <w:lang w:val="en-GB" w:eastAsia="ja-JP"/>
        </w:rPr>
        <w:t>Samples of similar reports conducted in other locations can be provided on request from ASD/BOM to demonstrate the type of report and level of details expected.</w:t>
      </w:r>
    </w:p>
    <w:p w14:paraId="51A903B7" w14:textId="77777777" w:rsidR="00727CC3" w:rsidRPr="00560708" w:rsidRDefault="00054A62">
      <w:pPr>
        <w:rPr>
          <w:rFonts w:cstheme="minorHAnsi"/>
        </w:rPr>
      </w:pPr>
    </w:p>
    <w:sectPr w:rsidR="00727CC3" w:rsidRPr="005607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F12"/>
    <w:multiLevelType w:val="hybridMultilevel"/>
    <w:tmpl w:val="762C11EC"/>
    <w:lvl w:ilvl="0" w:tplc="EF029DAC">
      <w:numFmt w:val="bullet"/>
      <w:lvlText w:val="-"/>
      <w:lvlJc w:val="left"/>
      <w:pPr>
        <w:ind w:left="105" w:hanging="465"/>
      </w:pPr>
      <w:rPr>
        <w:rFonts w:ascii="Calibri" w:eastAsia="Times New Roman" w:hAnsi="Calibri" w:cs="Calibri" w:hint="default"/>
        <w:color w:val="000000"/>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 w15:restartNumberingAfterBreak="0">
    <w:nsid w:val="3ACD0BA2"/>
    <w:multiLevelType w:val="hybridMultilevel"/>
    <w:tmpl w:val="D9BEFC0A"/>
    <w:lvl w:ilvl="0" w:tplc="A99EBE7A">
      <w:numFmt w:val="bullet"/>
      <w:lvlText w:val=""/>
      <w:lvlJc w:val="left"/>
      <w:pPr>
        <w:ind w:left="150" w:hanging="510"/>
      </w:pPr>
      <w:rPr>
        <w:rFonts w:ascii="Calibri" w:eastAsia="Times New Roman" w:hAnsi="Calibri" w:cs="Calibri"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 w15:restartNumberingAfterBreak="0">
    <w:nsid w:val="535415FF"/>
    <w:multiLevelType w:val="hybridMultilevel"/>
    <w:tmpl w:val="258CAEC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560831E4"/>
    <w:multiLevelType w:val="hybridMultilevel"/>
    <w:tmpl w:val="5252944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5A9F4897"/>
    <w:multiLevelType w:val="hybridMultilevel"/>
    <w:tmpl w:val="07302C38"/>
    <w:lvl w:ilvl="0" w:tplc="04190001">
      <w:start w:val="1"/>
      <w:numFmt w:val="bullet"/>
      <w:lvlText w:val=""/>
      <w:lvlJc w:val="left"/>
      <w:pPr>
        <w:ind w:left="465" w:hanging="465"/>
      </w:pPr>
      <w:rPr>
        <w:rFonts w:ascii="Symbol" w:hAnsi="Symbol" w:hint="default"/>
        <w:color w:val="00000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5C380B0D"/>
    <w:multiLevelType w:val="hybridMultilevel"/>
    <w:tmpl w:val="537417FC"/>
    <w:lvl w:ilvl="0" w:tplc="04190001">
      <w:start w:val="1"/>
      <w:numFmt w:val="bullet"/>
      <w:lvlText w:val=""/>
      <w:lvlJc w:val="left"/>
      <w:pPr>
        <w:ind w:left="510" w:hanging="51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0708"/>
    <w:rsid w:val="00054A62"/>
    <w:rsid w:val="003E6491"/>
    <w:rsid w:val="00560708"/>
    <w:rsid w:val="009B7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90398"/>
  <w15:docId w15:val="{9A048634-22AE-4046-95E5-735567FAD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708"/>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7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350</Value>
    </TaxCatchAll>
    <UNDP_POPP_PLANNED_REVIEWDATE xmlns="8264c5cc-ec60-4b56-8111-ce635d3d139a" xsi:nil="true"/>
    <UNDP_POPP_DOCUMENT_LANGUAGE xmlns="8264c5cc-ec60-4b56-8111-ce635d3d139a">English</UNDP_POPP_DOCUMENT_LANGUAG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UNDP_POPP_NOTE xmlns="8264c5cc-ec60-4b56-8111-ce635d3d139a" xsi:nil="true"/>
    <UNDP_POPP_BUSINESSUNITID_HIDDEN xmlns="8264c5cc-ec60-4b56-8111-ce635d3d139a" xsi:nil="true"/>
    <UNDP_POPP_TITLE_EN xmlns="8264c5cc-ec60-4b56-8111-ce635d3d139a">Annex 1 : Sample Terms of Reference for Determining the Fair Market Annual Rental Valuation of UNDP Premises Provided by Host Governments</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Location xmlns="e560140e-7b2f-4392-90df-e7567e3021a3" xsi:nil="true"/>
    <_dlc_DocId xmlns="8264c5cc-ec60-4b56-8111-ce635d3d139a">POPP-11-1427</_dlc_DocId>
    <_dlc_DocIdUrl xmlns="8264c5cc-ec60-4b56-8111-ce635d3d139a">
      <Url>https://popp.undp.org/_layouts/15/DocIdRedir.aspx?ID=POPP-11-1427</Url>
      <Description>POPP-11-1427</Description>
    </_dlc_DocIdUrl>
    <UNDP_POPP_REFITEM_VERSION xmlns="8264c5cc-ec60-4b56-8111-ce635d3d139a">1</UNDP_POPP_REFITEM_VERSION>
    <DLCPolicyLabelLock xmlns="e560140e-7b2f-4392-90df-e7567e3021a3" xsi:nil="true"/>
    <DLCPolicyLabelClientValue xmlns="e560140e-7b2f-4392-90df-e7567e3021a3">Effective Date: {Effective Date}                                                Version #: 1.0</DLCPolicyLabelClientValue>
    <UNDP_POPP_LASTMODIFIED xmlns="8264c5cc-ec60-4b56-8111-ce635d3d139a" xsi:nil="true"/>
    <DLCPolicyLabelValue xmlns="e560140e-7b2f-4392-90df-e7567e3021a3">Effective Date: {Effective Date}                                                Version #: 1</DLCPolicyLabelValue>
    <UNDP_POPP_REJECT_COMMENTS xmlns="8264c5cc-ec60-4b56-8111-ce635d3d139a" xsi:nil="true"/>
    <POPPIsArchived xmlns="e560140e-7b2f-4392-90df-e7567e3021a3">false</POPPIsArchiv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CE0C3F0A-6495-4602-BDBF-93FAD77A6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9A46AD-AC4D-41BF-BEBA-E6198FD9FA1B}">
  <ds:schemaRefs>
    <ds:schemaRef ds:uri="8264c5cc-ec60-4b56-8111-ce635d3d139a"/>
    <ds:schemaRef ds:uri="http://www.w3.org/XML/1998/namespace"/>
    <ds:schemaRef ds:uri="http://schemas.microsoft.com/office/infopath/2007/PartnerControls"/>
    <ds:schemaRef ds:uri="http://purl.org/dc/terms/"/>
    <ds:schemaRef ds:uri="http://schemas.microsoft.com/sharepoint/v3"/>
    <ds:schemaRef ds:uri="http://purl.org/dc/dcmitype/"/>
    <ds:schemaRef ds:uri="http://schemas.microsoft.com/office/2006/documentManagement/types"/>
    <ds:schemaRef ds:uri="http://purl.org/dc/elements/1.1/"/>
    <ds:schemaRef ds:uri="http://schemas.openxmlformats.org/package/2006/metadata/core-properties"/>
    <ds:schemaRef ds:uri="e560140e-7b2f-4392-90df-e7567e3021a3"/>
    <ds:schemaRef ds:uri="http://schemas.microsoft.com/office/2006/metadata/properties"/>
  </ds:schemaRefs>
</ds:datastoreItem>
</file>

<file path=customXml/itemProps3.xml><?xml version="1.0" encoding="utf-8"?>
<ds:datastoreItem xmlns:ds="http://schemas.openxmlformats.org/officeDocument/2006/customXml" ds:itemID="{11405E68-E2B7-4A11-9000-ACF26EC3FDF7}">
  <ds:schemaRefs>
    <ds:schemaRef ds:uri="http://schemas.microsoft.com/sharepoint/v3/contenttype/forms"/>
  </ds:schemaRefs>
</ds:datastoreItem>
</file>

<file path=customXml/itemProps4.xml><?xml version="1.0" encoding="utf-8"?>
<ds:datastoreItem xmlns:ds="http://schemas.openxmlformats.org/officeDocument/2006/customXml" ds:itemID="{B1B53C17-83A9-4832-A9A8-B9D0EF683555}">
  <ds:schemaRefs>
    <ds:schemaRef ds:uri="http://schemas.microsoft.com/sharepoint/events"/>
  </ds:schemaRefs>
</ds:datastoreItem>
</file>

<file path=customXml/itemProps5.xml><?xml version="1.0" encoding="utf-8"?>
<ds:datastoreItem xmlns:ds="http://schemas.openxmlformats.org/officeDocument/2006/customXml" ds:itemID="{98E48C43-230A-47B2-BDE3-662AC1D11626}">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1967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Jane Gagne</cp:lastModifiedBy>
  <cp:revision>2</cp:revision>
  <dcterms:created xsi:type="dcterms:W3CDTF">2016-05-03T09:25:00Z</dcterms:created>
  <dcterms:modified xsi:type="dcterms:W3CDTF">2021-06-29T14:54:00Z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BusinessUnit">
    <vt:lpwstr>350;#Financial Resources Management|682d4c54-a288-412d-bfec-ce5587bbd25c</vt:lpwstr>
  </property>
  <property fmtid="{D5CDD505-2E9C-101B-9397-08002B2CF9AE}" pid="4" name="POPPBusinessProcess">
    <vt:lpwstr/>
  </property>
  <property fmtid="{D5CDD505-2E9C-101B-9397-08002B2CF9AE}" pid="5" name="l0e6ef0c43e74560bd7f3acd1f5e8571">
    <vt:lpwstr>Financial Resources Management|682d4c54-a288-412d-bfec-ce5587bbd25c</vt:lpwstr>
  </property>
  <property fmtid="{D5CDD505-2E9C-101B-9397-08002B2CF9AE}" pid="6" name="UNDP_POPP_BUSINESSUNIT">
    <vt:lpwstr>350;#Financial Resources Management|682d4c54-a288-412d-bfec-ce5587bbd25c</vt:lpwstr>
  </property>
  <property fmtid="{D5CDD505-2E9C-101B-9397-08002B2CF9AE}" pid="7" name="_dlc_DocIdItemGuid">
    <vt:lpwstr>81f8b5d3-61c3-42e1-b0de-af288649112d</vt:lpwstr>
  </property>
</Properties>
</file>