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6C" w:rsidRPr="00031573" w:rsidRDefault="00D8416C" w:rsidP="00D8416C">
      <w:pPr>
        <w:shd w:val="clear" w:color="auto" w:fill="FFFFFF"/>
        <w:spacing w:after="0" w:line="240" w:lineRule="auto"/>
        <w:jc w:val="right"/>
        <w:textAlignment w:val="top"/>
        <w:rPr>
          <w:rFonts w:ascii="Arial" w:eastAsia="Times New Roman" w:hAnsi="Arial" w:cs="Arial"/>
          <w:color w:val="333333"/>
          <w:sz w:val="20"/>
          <w:szCs w:val="20"/>
          <w:lang w:eastAsia="ja-JP"/>
        </w:rPr>
      </w:pPr>
      <w:bookmarkStart w:id="0" w:name="_GoBack"/>
      <w:bookmarkEnd w:id="0"/>
      <w:r w:rsidRPr="00031573">
        <w:rPr>
          <w:rFonts w:ascii="Arial" w:eastAsia="Times New Roman" w:hAnsi="Arial" w:cs="Arial"/>
          <w:b/>
          <w:bCs/>
          <w:color w:val="333333"/>
          <w:sz w:val="20"/>
          <w:szCs w:val="20"/>
          <w:lang w:eastAsia="ja-JP"/>
        </w:rPr>
        <w:t>Annex 3</w:t>
      </w:r>
    </w:p>
    <w:p w:rsidR="00D8416C" w:rsidRPr="00031573" w:rsidRDefault="00D8416C" w:rsidP="00D8416C">
      <w:pPr>
        <w:shd w:val="clear" w:color="auto" w:fill="FFFFFF"/>
        <w:spacing w:after="0" w:line="240" w:lineRule="auto"/>
        <w:jc w:val="center"/>
        <w:textAlignment w:val="top"/>
        <w:rPr>
          <w:rFonts w:ascii="Arial" w:eastAsia="Times New Roman" w:hAnsi="Arial" w:cs="Arial"/>
          <w:color w:val="333333"/>
          <w:sz w:val="20"/>
          <w:szCs w:val="20"/>
          <w:lang w:eastAsia="ja-JP"/>
        </w:rPr>
      </w:pPr>
      <w:r w:rsidRPr="00031573">
        <w:rPr>
          <w:rFonts w:ascii="Arial" w:eastAsia="Times New Roman" w:hAnsi="Arial" w:cs="Arial"/>
          <w:b/>
          <w:bCs/>
          <w:color w:val="333333"/>
          <w:sz w:val="20"/>
          <w:szCs w:val="20"/>
          <w:lang w:eastAsia="ja-JP"/>
        </w:rPr>
        <w:t>Template- Summary of market evidence for similar type of office premises in the same/similar area</w:t>
      </w:r>
    </w:p>
    <w:p w:rsidR="00D8416C" w:rsidRPr="00031573" w:rsidRDefault="00D8416C" w:rsidP="00D8416C">
      <w:pPr>
        <w:shd w:val="clear" w:color="auto" w:fill="FFFFFF"/>
        <w:spacing w:line="240" w:lineRule="auto"/>
        <w:textAlignment w:val="top"/>
        <w:rPr>
          <w:rFonts w:ascii="Arial" w:eastAsia="Times New Roman" w:hAnsi="Arial" w:cs="Arial"/>
          <w:color w:val="333333"/>
          <w:sz w:val="20"/>
          <w:szCs w:val="20"/>
          <w:lang w:eastAsia="ja-JP"/>
        </w:rPr>
      </w:pPr>
      <w:r w:rsidRPr="00031573">
        <w:rPr>
          <w:rFonts w:ascii="Arial" w:eastAsia="Times New Roman" w:hAnsi="Arial" w:cs="Arial"/>
          <w:color w:val="333333"/>
          <w:sz w:val="16"/>
          <w:szCs w:val="16"/>
          <w:lang w:eastAsia="ja-JP"/>
        </w:rPr>
        <w:t> </w:t>
      </w:r>
    </w:p>
    <w:tbl>
      <w:tblPr>
        <w:tblW w:w="10598" w:type="dxa"/>
        <w:tblCellMar>
          <w:left w:w="0" w:type="dxa"/>
          <w:right w:w="0" w:type="dxa"/>
        </w:tblCellMar>
        <w:tblLook w:val="04A0" w:firstRow="1" w:lastRow="0" w:firstColumn="1" w:lastColumn="0" w:noHBand="0" w:noVBand="1"/>
      </w:tblPr>
      <w:tblGrid>
        <w:gridCol w:w="475"/>
        <w:gridCol w:w="1322"/>
        <w:gridCol w:w="858"/>
        <w:gridCol w:w="1013"/>
        <w:gridCol w:w="691"/>
        <w:gridCol w:w="1013"/>
        <w:gridCol w:w="1241"/>
        <w:gridCol w:w="1060"/>
        <w:gridCol w:w="1183"/>
        <w:gridCol w:w="1742"/>
      </w:tblGrid>
      <w:tr w:rsidR="00D8416C" w:rsidRPr="00031573" w:rsidTr="00D8416C">
        <w:trPr>
          <w:trHeight w:val="339"/>
        </w:trPr>
        <w:tc>
          <w:tcPr>
            <w:tcW w:w="47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32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Brief description of property or address</w:t>
            </w:r>
          </w:p>
        </w:tc>
        <w:tc>
          <w:tcPr>
            <w:tcW w:w="85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Source</w:t>
            </w:r>
          </w:p>
        </w:tc>
        <w:tc>
          <w:tcPr>
            <w:tcW w:w="170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Potential</w:t>
            </w:r>
          </w:p>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annual rent </w:t>
            </w:r>
          </w:p>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 per </w:t>
            </w:r>
            <w:proofErr w:type="spellStart"/>
            <w:r w:rsidRPr="00031573">
              <w:rPr>
                <w:rFonts w:ascii="Arial" w:eastAsia="Times New Roman" w:hAnsi="Arial" w:cs="Arial"/>
                <w:color w:val="333333"/>
                <w:sz w:val="20"/>
                <w:szCs w:val="20"/>
                <w:lang w:eastAsia="ja-JP"/>
              </w:rPr>
              <w:t>sq.m</w:t>
            </w:r>
            <w:proofErr w:type="spellEnd"/>
          </w:p>
        </w:tc>
        <w:tc>
          <w:tcPr>
            <w:tcW w:w="225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Estimated</w:t>
            </w:r>
          </w:p>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Sales value </w:t>
            </w:r>
          </w:p>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per </w:t>
            </w:r>
            <w:proofErr w:type="spellStart"/>
            <w:r w:rsidRPr="00031573">
              <w:rPr>
                <w:rFonts w:ascii="Arial" w:eastAsia="Times New Roman" w:hAnsi="Arial" w:cs="Arial"/>
                <w:color w:val="333333"/>
                <w:sz w:val="20"/>
                <w:szCs w:val="20"/>
                <w:lang w:eastAsia="ja-JP"/>
              </w:rPr>
              <w:t>sq.m</w:t>
            </w:r>
            <w:proofErr w:type="spellEnd"/>
          </w:p>
        </w:tc>
        <w:tc>
          <w:tcPr>
            <w:tcW w:w="224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Estimated Annual other in-kind contributions (e.g. utilities, Utilities maintenance, etc. Maintenance)</w:t>
            </w:r>
          </w:p>
        </w:tc>
        <w:tc>
          <w:tcPr>
            <w:tcW w:w="174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Notes</w:t>
            </w:r>
          </w:p>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(Include effective</w:t>
            </w:r>
          </w:p>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date of UNORE MM/DD/YYYY)</w:t>
            </w:r>
          </w:p>
        </w:tc>
      </w:tr>
      <w:tr w:rsidR="00D8416C" w:rsidRPr="00031573" w:rsidTr="00D8416C">
        <w:trPr>
          <w:trHeight w:val="2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D8416C" w:rsidRPr="00031573" w:rsidRDefault="00D8416C" w:rsidP="007A16F9">
            <w:pPr>
              <w:spacing w:after="0" w:line="240" w:lineRule="auto"/>
              <w:rPr>
                <w:rFonts w:ascii="Arial" w:eastAsia="Times New Roman" w:hAnsi="Arial" w:cs="Arial"/>
                <w:color w:val="333333"/>
                <w:sz w:val="16"/>
                <w:szCs w:val="16"/>
                <w:lang w:eastAsia="ja-JP"/>
              </w:rPr>
            </w:pPr>
          </w:p>
        </w:tc>
        <w:tc>
          <w:tcPr>
            <w:tcW w:w="0" w:type="auto"/>
            <w:vMerge/>
            <w:tcBorders>
              <w:top w:val="single" w:sz="8" w:space="0" w:color="auto"/>
              <w:left w:val="nil"/>
              <w:bottom w:val="single" w:sz="8" w:space="0" w:color="auto"/>
              <w:right w:val="single" w:sz="8" w:space="0" w:color="auto"/>
            </w:tcBorders>
            <w:vAlign w:val="center"/>
            <w:hideMark/>
          </w:tcPr>
          <w:p w:rsidR="00D8416C" w:rsidRPr="00031573" w:rsidRDefault="00D8416C" w:rsidP="007A16F9">
            <w:pPr>
              <w:spacing w:after="0" w:line="240" w:lineRule="auto"/>
              <w:rPr>
                <w:rFonts w:ascii="Arial" w:eastAsia="Times New Roman" w:hAnsi="Arial" w:cs="Arial"/>
                <w:color w:val="333333"/>
                <w:sz w:val="16"/>
                <w:szCs w:val="16"/>
                <w:lang w:eastAsia="ja-JP"/>
              </w:rPr>
            </w:pPr>
          </w:p>
        </w:tc>
        <w:tc>
          <w:tcPr>
            <w:tcW w:w="0" w:type="auto"/>
            <w:vMerge/>
            <w:tcBorders>
              <w:top w:val="single" w:sz="8" w:space="0" w:color="auto"/>
              <w:left w:val="nil"/>
              <w:bottom w:val="single" w:sz="8" w:space="0" w:color="auto"/>
              <w:right w:val="single" w:sz="8" w:space="0" w:color="auto"/>
            </w:tcBorders>
            <w:vAlign w:val="center"/>
            <w:hideMark/>
          </w:tcPr>
          <w:p w:rsidR="00D8416C" w:rsidRPr="00031573" w:rsidRDefault="00D8416C" w:rsidP="007A16F9">
            <w:pPr>
              <w:spacing w:after="0" w:line="240" w:lineRule="auto"/>
              <w:rPr>
                <w:rFonts w:ascii="Arial" w:eastAsia="Times New Roman" w:hAnsi="Arial" w:cs="Arial"/>
                <w:color w:val="333333"/>
                <w:sz w:val="16"/>
                <w:szCs w:val="16"/>
                <w:lang w:eastAsia="ja-JP"/>
              </w:rPr>
            </w:pP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Local currency</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USD</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Local currency</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USD</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Local Currency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USD</w:t>
            </w:r>
          </w:p>
        </w:tc>
        <w:tc>
          <w:tcPr>
            <w:tcW w:w="1742" w:type="dxa"/>
            <w:vMerge/>
            <w:tcBorders>
              <w:top w:val="single" w:sz="8" w:space="0" w:color="auto"/>
              <w:left w:val="nil"/>
              <w:bottom w:val="single" w:sz="8" w:space="0" w:color="auto"/>
              <w:right w:val="single" w:sz="8" w:space="0" w:color="auto"/>
            </w:tcBorders>
            <w:vAlign w:val="center"/>
            <w:hideMark/>
          </w:tcPr>
          <w:p w:rsidR="00D8416C" w:rsidRPr="00031573" w:rsidRDefault="00D8416C" w:rsidP="007A16F9">
            <w:pPr>
              <w:spacing w:after="0" w:line="240" w:lineRule="auto"/>
              <w:rPr>
                <w:rFonts w:ascii="Arial" w:eastAsia="Times New Roman" w:hAnsi="Arial" w:cs="Arial"/>
                <w:color w:val="333333"/>
                <w:sz w:val="16"/>
                <w:szCs w:val="16"/>
                <w:lang w:eastAsia="ja-JP"/>
              </w:rPr>
            </w:pP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1</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2</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3</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4</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5</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6</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7</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8</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9</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r>
      <w:tr w:rsidR="00D8416C" w:rsidRPr="00031573" w:rsidTr="00D8416C">
        <w:trPr>
          <w:trHeight w:val="21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10</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jc w:val="center"/>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16C" w:rsidRPr="00031573" w:rsidRDefault="00D8416C" w:rsidP="007A16F9">
            <w:pPr>
              <w:spacing w:after="0" w:line="240" w:lineRule="auto"/>
              <w:rPr>
                <w:rFonts w:ascii="Arial" w:eastAsia="Times New Roman" w:hAnsi="Arial" w:cs="Arial"/>
                <w:color w:val="333333"/>
                <w:sz w:val="16"/>
                <w:szCs w:val="16"/>
                <w:lang w:eastAsia="ja-JP"/>
              </w:rPr>
            </w:pPr>
            <w:r w:rsidRPr="00031573">
              <w:rPr>
                <w:rFonts w:ascii="Arial" w:eastAsia="Times New Roman" w:hAnsi="Arial" w:cs="Arial"/>
                <w:color w:val="333333"/>
                <w:sz w:val="18"/>
                <w:szCs w:val="18"/>
                <w:lang w:eastAsia="ja-JP"/>
              </w:rPr>
              <w:t> </w:t>
            </w:r>
          </w:p>
        </w:tc>
      </w:tr>
    </w:tbl>
    <w:p w:rsidR="00D8416C" w:rsidRPr="00031573" w:rsidRDefault="00D8416C" w:rsidP="00D8416C">
      <w:pPr>
        <w:shd w:val="clear" w:color="auto" w:fill="FFFFFF"/>
        <w:spacing w:after="0" w:line="240" w:lineRule="auto"/>
        <w:textAlignment w:val="top"/>
        <w:rPr>
          <w:rFonts w:ascii="Arial" w:eastAsia="Times New Roman" w:hAnsi="Arial" w:cs="Arial"/>
          <w:color w:val="333333"/>
          <w:sz w:val="20"/>
          <w:szCs w:val="20"/>
          <w:lang w:eastAsia="ja-JP"/>
        </w:rPr>
      </w:pPr>
      <w:r w:rsidRPr="00031573">
        <w:rPr>
          <w:rFonts w:ascii="Arial" w:eastAsia="Times New Roman" w:hAnsi="Arial" w:cs="Arial"/>
          <w:color w:val="333333"/>
          <w:sz w:val="16"/>
          <w:szCs w:val="16"/>
          <w:lang w:eastAsia="ja-JP"/>
        </w:rPr>
        <w:t> </w:t>
      </w:r>
    </w:p>
    <w:p w:rsidR="00D8416C" w:rsidRPr="00031573" w:rsidRDefault="00D8416C" w:rsidP="00D8416C">
      <w:pPr>
        <w:shd w:val="clear" w:color="auto" w:fill="FFFFFF"/>
        <w:spacing w:after="0" w:line="240" w:lineRule="auto"/>
        <w:jc w:val="center"/>
        <w:textAlignment w:val="top"/>
        <w:rPr>
          <w:rFonts w:ascii="Arial" w:eastAsia="Times New Roman" w:hAnsi="Arial" w:cs="Arial"/>
          <w:color w:val="333333"/>
          <w:sz w:val="20"/>
          <w:szCs w:val="20"/>
          <w:lang w:eastAsia="ja-JP"/>
        </w:rPr>
      </w:pPr>
      <w:r w:rsidRPr="00031573">
        <w:rPr>
          <w:rFonts w:ascii="Arial" w:eastAsia="Times New Roman" w:hAnsi="Arial" w:cs="Arial"/>
          <w:color w:val="333333"/>
          <w:sz w:val="16"/>
          <w:szCs w:val="16"/>
          <w:lang w:eastAsia="ja-JP"/>
        </w:rPr>
        <w:t> </w:t>
      </w:r>
    </w:p>
    <w:p w:rsidR="00727CC3" w:rsidRDefault="00D8416C"/>
    <w:sectPr w:rsidR="00727CC3" w:rsidSect="00D8416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6C"/>
    <w:rsid w:val="003E6491"/>
    <w:rsid w:val="009B7611"/>
    <w:rsid w:val="00D8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6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6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350</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Revenue Management GLOC In-Kind_Annex 3Summary of Market Evidence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POPP-11-1433</_dlc_DocId>
    <_dlc_DocIdUrl xmlns="8264c5cc-ec60-4b56-8111-ce635d3d139a">
      <Url>https://popp.undp.org/_layouts/15/DocIdRedir.aspx?ID=POPP-11-1433</Url>
      <Description>POPP-11-1433</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olicyDirtyBag xmlns="microsoft.office.server.policy.changes">
  <Microsoft.Office.RecordsManagement.PolicyFeatures.PolicyLabel op="Change"/>
</PolicyDirtyBag>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694E2A-91C4-4045-A7F8-112506C56702}"/>
</file>

<file path=customXml/itemProps2.xml><?xml version="1.0" encoding="utf-8"?>
<ds:datastoreItem xmlns:ds="http://schemas.openxmlformats.org/officeDocument/2006/customXml" ds:itemID="{E65E24C3-D4A6-4008-BDA1-B91D0FA8A199}"/>
</file>

<file path=customXml/itemProps3.xml><?xml version="1.0" encoding="utf-8"?>
<ds:datastoreItem xmlns:ds="http://schemas.openxmlformats.org/officeDocument/2006/customXml" ds:itemID="{D19D5380-F51F-4D4C-95D6-D150CEB5D522}"/>
</file>

<file path=customXml/itemProps4.xml><?xml version="1.0" encoding="utf-8"?>
<ds:datastoreItem xmlns:ds="http://schemas.openxmlformats.org/officeDocument/2006/customXml" ds:itemID="{BB0B7CD9-49B9-4E40-9A8E-FAAF00281756}"/>
</file>

<file path=customXml/itemProps5.xml><?xml version="1.0" encoding="utf-8"?>
<ds:datastoreItem xmlns:ds="http://schemas.openxmlformats.org/officeDocument/2006/customXml" ds:itemID="{71A17E74-BFB9-4BA8-B272-C9F38021D71F}"/>
</file>

<file path=customXml/itemProps6.xml><?xml version="1.0" encoding="utf-8"?>
<ds:datastoreItem xmlns:ds="http://schemas.openxmlformats.org/officeDocument/2006/customXml" ds:itemID="{A377FA42-BF9F-491F-87C5-8F06FFE8F626}"/>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2016-04-21T14:39:00Z</dcterms:created>
  <dcterms:modified xsi:type="dcterms:W3CDTF">2016-04-21T14:40:00Z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6" name="Subject TYPE">
    <vt:lpwstr>BusinessUnit</vt:lpwstr>
  </property>
  <property fmtid="{D5CDD505-2E9C-101B-9397-08002B2CF9AE}" pid="7" name="l0e6ef0c43e74560bd7f3acd1f5e8571">
    <vt:lpwstr>Financial Resources Management|682d4c54-a288-412d-bfec-ce5587bbd25c</vt:lpwstr>
  </property>
  <property fmtid="{D5CDD505-2E9C-101B-9397-08002B2CF9AE}" pid="8" name="UNDP_POPP_BUSINESSUNIT">
    <vt:lpwstr>350;#Financial Resources Management|682d4c54-a288-412d-bfec-ce5587bbd25c</vt:lpwstr>
  </property>
  <property fmtid="{D5CDD505-2E9C-101B-9397-08002B2CF9AE}" pid="9" name="_dlc_DocIdItemGuid">
    <vt:lpwstr>3f31e72b-1c47-4d87-884d-590936e84fc7</vt:lpwstr>
  </property>
</Properties>
</file>