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FA82" w14:textId="77777777" w:rsidR="00E02073" w:rsidRPr="00AA742D" w:rsidRDefault="00E02073">
      <w:pPr>
        <w:pStyle w:val="Memoheading"/>
        <w:rPr>
          <w:rFonts w:ascii="Arial" w:hAnsi="Arial" w:cs="Arial"/>
          <w:noProof w:val="0"/>
          <w:lang w:val="en-GB"/>
        </w:rPr>
        <w:sectPr w:rsidR="00E02073" w:rsidRPr="00AA742D">
          <w:headerReference w:type="even" r:id="rId12"/>
          <w:headerReference w:type="first" r:id="rId13"/>
          <w:footerReference w:type="first" r:id="rId14"/>
          <w:type w:val="continuous"/>
          <w:pgSz w:w="12240" w:h="15840" w:code="1"/>
          <w:pgMar w:top="648" w:right="706" w:bottom="634" w:left="1440" w:header="648" w:footer="634" w:gutter="0"/>
          <w:cols w:space="720"/>
          <w:titlePg/>
        </w:sectPr>
      </w:pPr>
      <w:bookmarkStart w:id="0" w:name="_GoBack"/>
      <w:bookmarkEnd w:id="0"/>
    </w:p>
    <w:p w14:paraId="309EFA83" w14:textId="77777777" w:rsidR="00E02073" w:rsidRPr="00AA742D" w:rsidRDefault="00BB2C01" w:rsidP="00E737D6">
      <w:pPr>
        <w:pStyle w:val="Heading1"/>
        <w:tabs>
          <w:tab w:val="left" w:pos="4320"/>
          <w:tab w:val="left" w:pos="4680"/>
        </w:tabs>
        <w:rPr>
          <w:rFonts w:ascii="Arial" w:hAnsi="Arial" w:cs="Arial"/>
          <w:sz w:val="20"/>
        </w:rPr>
      </w:pPr>
      <w:r w:rsidRPr="00AA742D">
        <w:rPr>
          <w:rFonts w:ascii="Arial" w:hAnsi="Arial" w:cs="Arial"/>
          <w:sz w:val="20"/>
        </w:rPr>
        <w:t>To:</w:t>
      </w:r>
      <w:r w:rsidRPr="00AA742D">
        <w:rPr>
          <w:rFonts w:ascii="Arial" w:hAnsi="Arial" w:cs="Arial"/>
          <w:sz w:val="20"/>
        </w:rPr>
        <w:tab/>
      </w:r>
      <w:r w:rsidR="00E02073" w:rsidRPr="00AA742D">
        <w:rPr>
          <w:rFonts w:ascii="Arial" w:hAnsi="Arial" w:cs="Arial"/>
          <w:sz w:val="20"/>
        </w:rPr>
        <w:tab/>
      </w:r>
      <w:r w:rsidR="00E02073" w:rsidRPr="00AA742D">
        <w:rPr>
          <w:rFonts w:ascii="Arial" w:hAnsi="Arial" w:cs="Arial"/>
          <w:sz w:val="20"/>
        </w:rPr>
        <w:tab/>
      </w:r>
      <w:r w:rsidR="00E737D6" w:rsidRPr="00AA742D">
        <w:rPr>
          <w:rFonts w:ascii="Arial" w:hAnsi="Arial" w:cs="Arial"/>
          <w:sz w:val="20"/>
        </w:rPr>
        <w:tab/>
      </w:r>
      <w:r w:rsidR="00E737D6" w:rsidRPr="00AA742D">
        <w:rPr>
          <w:rFonts w:ascii="Arial" w:hAnsi="Arial" w:cs="Arial"/>
          <w:sz w:val="20"/>
        </w:rPr>
        <w:tab/>
      </w:r>
      <w:r w:rsidR="00E737D6" w:rsidRPr="00AA742D">
        <w:rPr>
          <w:rFonts w:ascii="Arial" w:hAnsi="Arial" w:cs="Arial"/>
          <w:sz w:val="20"/>
        </w:rPr>
        <w:tab/>
      </w:r>
      <w:r w:rsidR="00E737D6" w:rsidRPr="00AA742D">
        <w:rPr>
          <w:rFonts w:ascii="Arial" w:hAnsi="Arial" w:cs="Arial"/>
          <w:sz w:val="20"/>
        </w:rPr>
        <w:tab/>
      </w:r>
      <w:r w:rsidR="00E02073" w:rsidRPr="00AA742D">
        <w:rPr>
          <w:rFonts w:ascii="Arial" w:hAnsi="Arial" w:cs="Arial"/>
          <w:sz w:val="20"/>
        </w:rPr>
        <w:t>Date:</w:t>
      </w:r>
      <w:r w:rsidR="00E02073" w:rsidRPr="00AA742D">
        <w:rPr>
          <w:rFonts w:ascii="Arial" w:hAnsi="Arial" w:cs="Arial"/>
          <w:sz w:val="20"/>
        </w:rPr>
        <w:tab/>
        <w:t xml:space="preserve"> </w:t>
      </w:r>
    </w:p>
    <w:p w14:paraId="309EFA84" w14:textId="77777777" w:rsidR="00E02073" w:rsidRPr="00AA742D" w:rsidRDefault="00E02073">
      <w:pPr>
        <w:pStyle w:val="Heading1"/>
        <w:tabs>
          <w:tab w:val="clear" w:pos="5760"/>
        </w:tabs>
        <w:rPr>
          <w:rFonts w:ascii="Arial" w:hAnsi="Arial" w:cs="Arial"/>
          <w:sz w:val="20"/>
        </w:rPr>
      </w:pPr>
      <w:r w:rsidRPr="00AA742D">
        <w:rPr>
          <w:rFonts w:ascii="Arial" w:hAnsi="Arial" w:cs="Arial"/>
          <w:sz w:val="20"/>
        </w:rPr>
        <w:tab/>
      </w:r>
      <w:r w:rsidR="00BB2C01" w:rsidRPr="00AA742D">
        <w:rPr>
          <w:rFonts w:ascii="Arial" w:hAnsi="Arial" w:cs="Arial"/>
          <w:sz w:val="20"/>
        </w:rPr>
        <w:t xml:space="preserve">Manager, </w:t>
      </w:r>
      <w:r w:rsidRPr="00AA742D">
        <w:rPr>
          <w:rFonts w:ascii="Arial" w:hAnsi="Arial" w:cs="Arial"/>
          <w:sz w:val="20"/>
        </w:rPr>
        <w:t xml:space="preserve">Travel Services </w:t>
      </w:r>
      <w:r w:rsidR="00DA2D1C" w:rsidRPr="00AA742D">
        <w:rPr>
          <w:rFonts w:ascii="Arial" w:hAnsi="Arial" w:cs="Arial"/>
          <w:sz w:val="20"/>
        </w:rPr>
        <w:t>Section</w:t>
      </w:r>
    </w:p>
    <w:p w14:paraId="309EFA85" w14:textId="7E99DBE1" w:rsidR="00DA2D1C" w:rsidRPr="00AA742D" w:rsidRDefault="00DA2D1C" w:rsidP="00DA2D1C">
      <w:pPr>
        <w:rPr>
          <w:rFonts w:ascii="Arial" w:hAnsi="Arial" w:cs="Arial"/>
        </w:rPr>
      </w:pPr>
      <w:r w:rsidRPr="00AA742D">
        <w:rPr>
          <w:rFonts w:ascii="Arial" w:hAnsi="Arial" w:cs="Arial"/>
        </w:rPr>
        <w:tab/>
      </w:r>
      <w:r w:rsidRPr="00AA742D">
        <w:rPr>
          <w:rFonts w:ascii="Arial" w:hAnsi="Arial" w:cs="Arial"/>
        </w:rPr>
        <w:tab/>
      </w:r>
      <w:r w:rsidR="00BB6FE4" w:rsidRPr="00AA742D">
        <w:rPr>
          <w:rFonts w:ascii="Arial" w:hAnsi="Arial" w:cs="Arial"/>
        </w:rPr>
        <w:t>UNDP/B</w:t>
      </w:r>
      <w:r w:rsidR="00BB6FE4">
        <w:rPr>
          <w:rFonts w:ascii="Arial" w:hAnsi="Arial" w:cs="Arial"/>
        </w:rPr>
        <w:t>MS/General Operations</w:t>
      </w:r>
    </w:p>
    <w:p w14:paraId="309EFA86" w14:textId="77777777" w:rsidR="00F41609" w:rsidRPr="00AA742D" w:rsidRDefault="00F96297">
      <w:pPr>
        <w:widowControl w:val="0"/>
        <w:rPr>
          <w:rFonts w:ascii="Arial" w:hAnsi="Arial" w:cs="Arial"/>
          <w:snapToGrid w:val="0"/>
        </w:rPr>
      </w:pPr>
      <w:r w:rsidRPr="00AA742D">
        <w:rPr>
          <w:rFonts w:ascii="Arial" w:hAnsi="Arial" w:cs="Arial"/>
          <w:snapToGrid w:val="0"/>
        </w:rPr>
        <w:tab/>
      </w:r>
      <w:r w:rsidRPr="00AA742D">
        <w:rPr>
          <w:rFonts w:ascii="Arial" w:hAnsi="Arial" w:cs="Arial"/>
          <w:snapToGrid w:val="0"/>
        </w:rPr>
        <w:tab/>
      </w:r>
    </w:p>
    <w:p w14:paraId="309EFA87" w14:textId="77777777" w:rsidR="00F41609" w:rsidRPr="00AA742D" w:rsidRDefault="00F41609">
      <w:pPr>
        <w:widowControl w:val="0"/>
        <w:rPr>
          <w:rFonts w:ascii="Arial" w:hAnsi="Arial" w:cs="Arial"/>
          <w:snapToGrid w:val="0"/>
        </w:rPr>
      </w:pPr>
    </w:p>
    <w:p w14:paraId="309EFA88" w14:textId="77777777" w:rsidR="00F41609" w:rsidRPr="00AA742D" w:rsidRDefault="00F41609">
      <w:pPr>
        <w:widowControl w:val="0"/>
        <w:rPr>
          <w:rFonts w:ascii="Arial" w:hAnsi="Arial" w:cs="Arial"/>
          <w:snapToGrid w:val="0"/>
        </w:rPr>
      </w:pPr>
    </w:p>
    <w:p w14:paraId="309EFA89" w14:textId="77777777" w:rsidR="00E02073" w:rsidRPr="00AA742D" w:rsidRDefault="00F41609">
      <w:pPr>
        <w:pStyle w:val="Heading1"/>
        <w:rPr>
          <w:rFonts w:ascii="Arial" w:hAnsi="Arial" w:cs="Arial"/>
          <w:sz w:val="20"/>
        </w:rPr>
      </w:pPr>
      <w:r w:rsidRPr="00AA742D">
        <w:rPr>
          <w:rFonts w:ascii="Arial" w:hAnsi="Arial" w:cs="Arial"/>
          <w:sz w:val="20"/>
        </w:rPr>
        <w:t>From:</w:t>
      </w:r>
      <w:r w:rsidRPr="00AA742D">
        <w:rPr>
          <w:rFonts w:ascii="Arial" w:hAnsi="Arial" w:cs="Arial"/>
          <w:sz w:val="20"/>
        </w:rPr>
        <w:tab/>
      </w:r>
      <w:r w:rsidR="00E02073" w:rsidRPr="00AA742D">
        <w:rPr>
          <w:rFonts w:ascii="Arial" w:hAnsi="Arial" w:cs="Arial"/>
          <w:sz w:val="20"/>
        </w:rPr>
        <w:t xml:space="preserve">       </w:t>
      </w:r>
      <w:r w:rsidR="00E02073" w:rsidRPr="00AA742D">
        <w:rPr>
          <w:rFonts w:ascii="Arial" w:hAnsi="Arial" w:cs="Arial"/>
          <w:sz w:val="20"/>
        </w:rPr>
        <w:tab/>
      </w:r>
      <w:r w:rsidR="00142534" w:rsidRPr="00AA742D">
        <w:rPr>
          <w:rFonts w:ascii="Arial" w:hAnsi="Arial" w:cs="Arial"/>
          <w:sz w:val="20"/>
        </w:rPr>
        <w:t>Tel no./</w:t>
      </w:r>
      <w:r w:rsidR="00E02073" w:rsidRPr="00AA742D">
        <w:rPr>
          <w:rFonts w:ascii="Arial" w:hAnsi="Arial" w:cs="Arial"/>
          <w:sz w:val="20"/>
        </w:rPr>
        <w:t>Ext:</w:t>
      </w:r>
      <w:r w:rsidR="00E02073" w:rsidRPr="00AA742D">
        <w:rPr>
          <w:rFonts w:ascii="Arial" w:hAnsi="Arial" w:cs="Arial"/>
          <w:sz w:val="20"/>
        </w:rPr>
        <w:tab/>
      </w:r>
    </w:p>
    <w:p w14:paraId="309EFA8A" w14:textId="77777777" w:rsidR="00E02073" w:rsidRPr="00AA742D" w:rsidRDefault="00E02073">
      <w:pPr>
        <w:pStyle w:val="Heading1"/>
        <w:tabs>
          <w:tab w:val="clear" w:pos="5760"/>
        </w:tabs>
        <w:rPr>
          <w:rFonts w:ascii="Arial" w:hAnsi="Arial" w:cs="Arial"/>
          <w:sz w:val="20"/>
        </w:rPr>
      </w:pPr>
      <w:r w:rsidRPr="00AA742D">
        <w:rPr>
          <w:rFonts w:ascii="Arial" w:hAnsi="Arial" w:cs="Arial"/>
          <w:sz w:val="20"/>
        </w:rPr>
        <w:tab/>
      </w:r>
    </w:p>
    <w:p w14:paraId="309EFA8B" w14:textId="2F0827B6" w:rsidR="00E02073" w:rsidRPr="00AA742D" w:rsidRDefault="00E02073">
      <w:pPr>
        <w:widowControl w:val="0"/>
        <w:rPr>
          <w:rFonts w:ascii="Arial" w:hAnsi="Arial" w:cs="Arial"/>
          <w:snapToGrid w:val="0"/>
        </w:rPr>
      </w:pPr>
      <w:r w:rsidRPr="00AA742D">
        <w:rPr>
          <w:rFonts w:ascii="Arial" w:hAnsi="Arial" w:cs="Arial"/>
          <w:snapToGrid w:val="0"/>
        </w:rPr>
        <w:t>Subject:</w:t>
      </w:r>
      <w:r w:rsidRPr="00AA742D">
        <w:rPr>
          <w:rFonts w:ascii="Arial" w:hAnsi="Arial" w:cs="Arial"/>
          <w:snapToGrid w:val="0"/>
        </w:rPr>
        <w:tab/>
      </w:r>
      <w:r w:rsidR="00E22CC1" w:rsidRPr="00AA742D">
        <w:rPr>
          <w:rFonts w:ascii="Arial" w:hAnsi="Arial" w:cs="Arial"/>
          <w:snapToGrid w:val="0"/>
          <w:u w:val="single"/>
        </w:rPr>
        <w:t>Request for Issuance</w:t>
      </w:r>
      <w:r w:rsidR="0099305A" w:rsidRPr="00AA742D">
        <w:rPr>
          <w:rFonts w:ascii="Arial" w:hAnsi="Arial" w:cs="Arial"/>
          <w:snapToGrid w:val="0"/>
          <w:u w:val="single"/>
        </w:rPr>
        <w:t>/Cancellation</w:t>
      </w:r>
      <w:r w:rsidRPr="00AA742D">
        <w:rPr>
          <w:rFonts w:ascii="Arial" w:hAnsi="Arial" w:cs="Arial"/>
          <w:snapToGrid w:val="0"/>
          <w:u w:val="single"/>
        </w:rPr>
        <w:t xml:space="preserve"> of </w:t>
      </w:r>
      <w:r w:rsidR="00E22CC1" w:rsidRPr="00AA742D">
        <w:rPr>
          <w:rFonts w:ascii="Arial" w:hAnsi="Arial" w:cs="Arial"/>
          <w:snapToGrid w:val="0"/>
          <w:u w:val="single"/>
        </w:rPr>
        <w:t>Travel Document(s)/Visas</w:t>
      </w:r>
      <w:r w:rsidRPr="00AA742D">
        <w:rPr>
          <w:rFonts w:ascii="Arial" w:hAnsi="Arial" w:cs="Arial"/>
          <w:snapToGrid w:val="0"/>
        </w:rPr>
        <w:t xml:space="preserve"> </w:t>
      </w:r>
    </w:p>
    <w:p w14:paraId="309EFA8C" w14:textId="77777777" w:rsidR="00E02073" w:rsidRPr="00AA742D" w:rsidRDefault="00E02073">
      <w:pPr>
        <w:widowControl w:val="0"/>
        <w:tabs>
          <w:tab w:val="left" w:pos="2790"/>
          <w:tab w:val="left" w:pos="3150"/>
        </w:tabs>
        <w:rPr>
          <w:rFonts w:ascii="Arial" w:hAnsi="Arial" w:cs="Arial"/>
          <w:snapToGrid w:val="0"/>
        </w:rPr>
      </w:pPr>
    </w:p>
    <w:p w14:paraId="309EFA8D" w14:textId="77777777" w:rsidR="00E02073" w:rsidRPr="00AA742D" w:rsidRDefault="00BB2C01">
      <w:pPr>
        <w:widowControl w:val="0"/>
        <w:tabs>
          <w:tab w:val="left" w:pos="2790"/>
          <w:tab w:val="left" w:pos="3150"/>
        </w:tabs>
        <w:rPr>
          <w:rFonts w:ascii="Arial" w:hAnsi="Arial" w:cs="Arial"/>
          <w:b/>
          <w:snapToGrid w:val="0"/>
        </w:rPr>
      </w:pPr>
      <w:r w:rsidRPr="00AA742D">
        <w:rPr>
          <w:rFonts w:ascii="Arial" w:hAnsi="Arial" w:cs="Arial"/>
          <w:snapToGrid w:val="0"/>
        </w:rPr>
        <w:t>Staff Member and Index No</w:t>
      </w:r>
      <w:r w:rsidR="00E02073" w:rsidRPr="00AA742D">
        <w:rPr>
          <w:rFonts w:ascii="Arial" w:hAnsi="Arial" w:cs="Arial"/>
          <w:snapToGrid w:val="0"/>
        </w:rPr>
        <w:t>:</w:t>
      </w:r>
      <w:r w:rsidR="00E02073" w:rsidRPr="00AA742D">
        <w:rPr>
          <w:rFonts w:ascii="Arial" w:hAnsi="Arial" w:cs="Arial"/>
          <w:snapToGrid w:val="0"/>
        </w:rPr>
        <w:tab/>
      </w:r>
      <w:r w:rsidR="00E02073" w:rsidRPr="00AA742D">
        <w:rPr>
          <w:rFonts w:ascii="Arial" w:hAnsi="Arial" w:cs="Arial"/>
          <w:snapToGrid w:val="0"/>
        </w:rPr>
        <w:tab/>
      </w:r>
    </w:p>
    <w:p w14:paraId="309EFA8E" w14:textId="77777777" w:rsidR="00E02073" w:rsidRPr="00AA742D" w:rsidRDefault="00E02073">
      <w:pPr>
        <w:pStyle w:val="Header"/>
        <w:widowControl w:val="0"/>
        <w:tabs>
          <w:tab w:val="clear" w:pos="8640"/>
          <w:tab w:val="left" w:pos="540"/>
          <w:tab w:val="left" w:pos="4320"/>
          <w:tab w:val="left" w:pos="4680"/>
        </w:tabs>
        <w:rPr>
          <w:rFonts w:ascii="Arial" w:hAnsi="Arial" w:cs="Arial"/>
          <w:b/>
          <w:snapToGrid w:val="0"/>
          <w:sz w:val="20"/>
        </w:rPr>
      </w:pPr>
    </w:p>
    <w:p w14:paraId="309EFA8F" w14:textId="77777777" w:rsidR="0099305A" w:rsidRPr="00AA742D" w:rsidRDefault="0099305A">
      <w:pPr>
        <w:pStyle w:val="Header"/>
        <w:widowControl w:val="0"/>
        <w:tabs>
          <w:tab w:val="clear" w:pos="8640"/>
          <w:tab w:val="left" w:pos="540"/>
          <w:tab w:val="left" w:pos="4320"/>
          <w:tab w:val="left" w:pos="4680"/>
        </w:tabs>
        <w:rPr>
          <w:rFonts w:ascii="Arial" w:hAnsi="Arial" w:cs="Arial"/>
          <w:b/>
          <w:snapToGrid w:val="0"/>
          <w:sz w:val="20"/>
        </w:rPr>
      </w:pPr>
    </w:p>
    <w:p w14:paraId="309EFA90" w14:textId="77777777" w:rsidR="00E02073" w:rsidRPr="00AA742D" w:rsidRDefault="00E02073">
      <w:pPr>
        <w:pStyle w:val="Header"/>
        <w:widowControl w:val="0"/>
        <w:tabs>
          <w:tab w:val="clear" w:pos="8640"/>
          <w:tab w:val="left" w:pos="540"/>
          <w:tab w:val="left" w:pos="4320"/>
          <w:tab w:val="left" w:pos="4680"/>
        </w:tabs>
        <w:rPr>
          <w:rFonts w:ascii="Arial" w:hAnsi="Arial" w:cs="Arial"/>
          <w:snapToGrid w:val="0"/>
          <w:sz w:val="20"/>
        </w:rPr>
      </w:pPr>
      <w:r w:rsidRPr="00AA742D">
        <w:rPr>
          <w:rFonts w:ascii="Arial" w:hAnsi="Arial" w:cs="Arial"/>
          <w:bCs/>
          <w:snapToGrid w:val="0"/>
          <w:sz w:val="20"/>
        </w:rPr>
        <w:t xml:space="preserve">[ </w:t>
      </w:r>
      <w:r w:rsidR="00DD3EC0" w:rsidRPr="00AA742D">
        <w:rPr>
          <w:rFonts w:ascii="Arial" w:hAnsi="Arial" w:cs="Arial"/>
          <w:b/>
          <w:bCs/>
          <w:snapToGrid w:val="0"/>
          <w:color w:val="0000FF"/>
          <w:sz w:val="20"/>
        </w:rPr>
        <w:t xml:space="preserve"> </w:t>
      </w:r>
      <w:proofErr w:type="gramStart"/>
      <w:r w:rsidRPr="00AA742D">
        <w:rPr>
          <w:rFonts w:ascii="Arial" w:hAnsi="Arial" w:cs="Arial"/>
          <w:bCs/>
          <w:snapToGrid w:val="0"/>
          <w:sz w:val="20"/>
        </w:rPr>
        <w:t xml:space="preserve"> </w:t>
      </w:r>
      <w:r w:rsidR="0099305A" w:rsidRPr="00AA742D">
        <w:rPr>
          <w:rFonts w:ascii="Arial" w:hAnsi="Arial" w:cs="Arial"/>
          <w:bCs/>
          <w:snapToGrid w:val="0"/>
          <w:sz w:val="20"/>
        </w:rPr>
        <w:t xml:space="preserve"> </w:t>
      </w:r>
      <w:r w:rsidR="007444A0" w:rsidRPr="00AA742D">
        <w:rPr>
          <w:rFonts w:ascii="Arial" w:hAnsi="Arial" w:cs="Arial"/>
          <w:snapToGrid w:val="0"/>
          <w:sz w:val="20"/>
        </w:rPr>
        <w:t>]</w:t>
      </w:r>
      <w:proofErr w:type="gramEnd"/>
      <w:r w:rsidR="007444A0" w:rsidRPr="00AA742D">
        <w:rPr>
          <w:rFonts w:ascii="Arial" w:hAnsi="Arial" w:cs="Arial"/>
          <w:snapToGrid w:val="0"/>
          <w:sz w:val="20"/>
        </w:rPr>
        <w:tab/>
      </w:r>
      <w:r w:rsidR="0099305A" w:rsidRPr="00AA742D">
        <w:rPr>
          <w:rFonts w:ascii="Arial" w:hAnsi="Arial" w:cs="Arial"/>
          <w:snapToGrid w:val="0"/>
          <w:sz w:val="20"/>
        </w:rPr>
        <w:t xml:space="preserve">  </w:t>
      </w:r>
      <w:r w:rsidR="007444A0" w:rsidRPr="00AA742D">
        <w:rPr>
          <w:rFonts w:ascii="Arial" w:hAnsi="Arial" w:cs="Arial"/>
          <w:snapToGrid w:val="0"/>
          <w:sz w:val="20"/>
        </w:rPr>
        <w:t>New LP (</w:t>
      </w:r>
      <w:r w:rsidR="0099305A" w:rsidRPr="00AA742D">
        <w:rPr>
          <w:rFonts w:ascii="Arial" w:hAnsi="Arial" w:cs="Arial"/>
          <w:snapToGrid w:val="0"/>
          <w:sz w:val="20"/>
        </w:rPr>
        <w:t>red/blue</w:t>
      </w:r>
      <w:r w:rsidRPr="00AA742D">
        <w:rPr>
          <w:rFonts w:ascii="Arial" w:hAnsi="Arial" w:cs="Arial"/>
          <w:snapToGrid w:val="0"/>
          <w:sz w:val="20"/>
        </w:rPr>
        <w:t>)</w:t>
      </w:r>
      <w:r w:rsidRPr="00AA742D">
        <w:rPr>
          <w:rFonts w:ascii="Arial" w:hAnsi="Arial" w:cs="Arial"/>
          <w:snapToGrid w:val="0"/>
          <w:sz w:val="20"/>
        </w:rPr>
        <w:tab/>
        <w:t xml:space="preserve">[   </w:t>
      </w:r>
      <w:r w:rsidR="0099305A" w:rsidRPr="00AA742D">
        <w:rPr>
          <w:rFonts w:ascii="Arial" w:hAnsi="Arial" w:cs="Arial"/>
          <w:snapToGrid w:val="0"/>
          <w:sz w:val="20"/>
        </w:rPr>
        <w:t xml:space="preserve"> </w:t>
      </w:r>
      <w:r w:rsidRPr="00AA742D">
        <w:rPr>
          <w:rFonts w:ascii="Arial" w:hAnsi="Arial" w:cs="Arial"/>
          <w:snapToGrid w:val="0"/>
          <w:sz w:val="20"/>
        </w:rPr>
        <w:t>]</w:t>
      </w:r>
      <w:r w:rsidRPr="00AA742D">
        <w:rPr>
          <w:rFonts w:ascii="Arial" w:hAnsi="Arial" w:cs="Arial"/>
          <w:snapToGrid w:val="0"/>
          <w:sz w:val="20"/>
        </w:rPr>
        <w:tab/>
        <w:t>Cancellation of LP</w:t>
      </w:r>
      <w:r w:rsidR="0099305A" w:rsidRPr="00AA742D">
        <w:rPr>
          <w:rFonts w:ascii="Arial" w:hAnsi="Arial" w:cs="Arial"/>
          <w:snapToGrid w:val="0"/>
          <w:sz w:val="20"/>
        </w:rPr>
        <w:t xml:space="preserve"> (red/blue)</w:t>
      </w:r>
    </w:p>
    <w:p w14:paraId="309EFA91" w14:textId="6AE3F395" w:rsidR="00E02073" w:rsidRPr="00AA742D" w:rsidRDefault="00E02073">
      <w:pPr>
        <w:widowControl w:val="0"/>
        <w:tabs>
          <w:tab w:val="left" w:pos="540"/>
          <w:tab w:val="left" w:pos="4320"/>
          <w:tab w:val="left" w:pos="4680"/>
        </w:tabs>
        <w:rPr>
          <w:rFonts w:ascii="Arial" w:hAnsi="Arial" w:cs="Arial"/>
          <w:bCs/>
          <w:snapToGrid w:val="0"/>
        </w:rPr>
      </w:pPr>
      <w:r w:rsidRPr="00AA742D">
        <w:rPr>
          <w:rFonts w:ascii="Arial" w:hAnsi="Arial" w:cs="Arial"/>
          <w:bCs/>
          <w:snapToGrid w:val="0"/>
          <w:color w:val="000000"/>
        </w:rPr>
        <w:t>[</w:t>
      </w:r>
      <w:r w:rsidR="00370A7D" w:rsidRPr="00AA742D">
        <w:rPr>
          <w:rFonts w:ascii="Arial" w:hAnsi="Arial" w:cs="Arial"/>
          <w:bCs/>
          <w:snapToGrid w:val="0"/>
          <w:color w:val="000000"/>
        </w:rPr>
        <w:t xml:space="preserve">  </w:t>
      </w:r>
      <w:proofErr w:type="gramStart"/>
      <w:r w:rsidRPr="00AA742D">
        <w:rPr>
          <w:rFonts w:ascii="Arial" w:hAnsi="Arial" w:cs="Arial"/>
          <w:bCs/>
          <w:snapToGrid w:val="0"/>
          <w:color w:val="0000FF"/>
        </w:rPr>
        <w:t xml:space="preserve"> </w:t>
      </w:r>
      <w:r w:rsidR="0099305A" w:rsidRPr="00AA742D">
        <w:rPr>
          <w:rFonts w:ascii="Arial" w:hAnsi="Arial" w:cs="Arial"/>
          <w:bCs/>
          <w:snapToGrid w:val="0"/>
          <w:color w:val="0000FF"/>
        </w:rPr>
        <w:t xml:space="preserve"> </w:t>
      </w:r>
      <w:r w:rsidRPr="00AA742D">
        <w:rPr>
          <w:rFonts w:ascii="Arial" w:hAnsi="Arial" w:cs="Arial"/>
          <w:bCs/>
          <w:snapToGrid w:val="0"/>
          <w:color w:val="000000"/>
        </w:rPr>
        <w:t>]</w:t>
      </w:r>
      <w:proofErr w:type="gramEnd"/>
      <w:r w:rsidRPr="00AA742D">
        <w:rPr>
          <w:rFonts w:ascii="Arial" w:hAnsi="Arial" w:cs="Arial"/>
          <w:bCs/>
          <w:snapToGrid w:val="0"/>
        </w:rPr>
        <w:tab/>
      </w:r>
      <w:r w:rsidR="0099305A" w:rsidRPr="00AA742D">
        <w:rPr>
          <w:rFonts w:ascii="Arial" w:hAnsi="Arial" w:cs="Arial"/>
          <w:bCs/>
          <w:snapToGrid w:val="0"/>
        </w:rPr>
        <w:t xml:space="preserve">  </w:t>
      </w:r>
      <w:r w:rsidR="005B77CE" w:rsidRPr="00AA742D">
        <w:rPr>
          <w:rFonts w:ascii="Arial" w:hAnsi="Arial" w:cs="Arial"/>
          <w:bCs/>
          <w:snapToGrid w:val="0"/>
        </w:rPr>
        <w:t>UN certificate</w:t>
      </w:r>
      <w:r w:rsidRPr="00AA742D">
        <w:rPr>
          <w:rFonts w:ascii="Arial" w:hAnsi="Arial" w:cs="Arial"/>
          <w:bCs/>
          <w:snapToGrid w:val="0"/>
        </w:rPr>
        <w:tab/>
        <w:t xml:space="preserve">[  </w:t>
      </w:r>
      <w:r w:rsidR="0099305A" w:rsidRPr="00AA742D">
        <w:rPr>
          <w:rFonts w:ascii="Arial" w:hAnsi="Arial" w:cs="Arial"/>
          <w:bCs/>
          <w:snapToGrid w:val="0"/>
        </w:rPr>
        <w:t xml:space="preserve">  </w:t>
      </w:r>
      <w:r w:rsidRPr="00AA742D">
        <w:rPr>
          <w:rFonts w:ascii="Arial" w:hAnsi="Arial" w:cs="Arial"/>
          <w:bCs/>
          <w:snapToGrid w:val="0"/>
        </w:rPr>
        <w:t>]</w:t>
      </w:r>
      <w:r w:rsidRPr="00AA742D">
        <w:rPr>
          <w:rFonts w:ascii="Arial" w:hAnsi="Arial" w:cs="Arial"/>
          <w:bCs/>
          <w:snapToGrid w:val="0"/>
        </w:rPr>
        <w:tab/>
        <w:t xml:space="preserve">Family </w:t>
      </w:r>
      <w:r w:rsidR="007E12DA" w:rsidRPr="00AA742D">
        <w:rPr>
          <w:rFonts w:ascii="Arial" w:hAnsi="Arial" w:cs="Arial"/>
          <w:bCs/>
          <w:snapToGrid w:val="0"/>
        </w:rPr>
        <w:t xml:space="preserve">Certificate </w:t>
      </w:r>
    </w:p>
    <w:p w14:paraId="309EFA92" w14:textId="77777777" w:rsidR="00E02073" w:rsidRPr="00AA742D" w:rsidRDefault="00E02073">
      <w:pPr>
        <w:pStyle w:val="Header"/>
        <w:widowControl w:val="0"/>
        <w:tabs>
          <w:tab w:val="clear" w:pos="4320"/>
          <w:tab w:val="clear" w:pos="8640"/>
        </w:tabs>
        <w:rPr>
          <w:rFonts w:ascii="Arial" w:hAnsi="Arial" w:cs="Arial"/>
          <w:snapToGrid w:val="0"/>
          <w:sz w:val="20"/>
        </w:rPr>
      </w:pPr>
    </w:p>
    <w:p w14:paraId="309EFA93" w14:textId="77777777" w:rsidR="0099305A" w:rsidRPr="00AA742D" w:rsidRDefault="0099305A">
      <w:pPr>
        <w:pStyle w:val="Header"/>
        <w:widowControl w:val="0"/>
        <w:tabs>
          <w:tab w:val="clear" w:pos="4320"/>
          <w:tab w:val="clear" w:pos="8640"/>
        </w:tabs>
        <w:rPr>
          <w:rFonts w:ascii="Arial" w:hAnsi="Arial" w:cs="Arial"/>
          <w:snapToGrid w:val="0"/>
          <w:sz w:val="20"/>
        </w:rPr>
      </w:pPr>
    </w:p>
    <w:p w14:paraId="309EFA94" w14:textId="77777777" w:rsidR="00E02073" w:rsidRPr="00AA742D" w:rsidRDefault="00E02073">
      <w:pPr>
        <w:widowControl w:val="0"/>
        <w:rPr>
          <w:rFonts w:ascii="Arial" w:hAnsi="Arial" w:cs="Arial"/>
          <w:snapToGrid w:val="0"/>
        </w:rPr>
      </w:pPr>
      <w:r w:rsidRPr="00AA742D">
        <w:rPr>
          <w:rFonts w:ascii="Arial" w:hAnsi="Arial" w:cs="Arial"/>
          <w:snapToGrid w:val="0"/>
        </w:rPr>
        <w:t>Attachments:</w:t>
      </w:r>
    </w:p>
    <w:p w14:paraId="309EFA95" w14:textId="77777777" w:rsidR="00E02073" w:rsidRPr="00AA742D" w:rsidRDefault="00E02073">
      <w:pPr>
        <w:pStyle w:val="Header"/>
        <w:widowControl w:val="0"/>
        <w:tabs>
          <w:tab w:val="clear" w:pos="4320"/>
          <w:tab w:val="clear" w:pos="8640"/>
        </w:tabs>
        <w:rPr>
          <w:rFonts w:ascii="Arial" w:hAnsi="Arial" w:cs="Arial"/>
          <w:snapToGrid w:val="0"/>
          <w:sz w:val="20"/>
        </w:rPr>
      </w:pPr>
    </w:p>
    <w:p w14:paraId="309EFA96" w14:textId="77777777" w:rsidR="00E02073" w:rsidRPr="00AA742D" w:rsidRDefault="00E02073">
      <w:pPr>
        <w:widowControl w:val="0"/>
        <w:tabs>
          <w:tab w:val="left" w:pos="540"/>
          <w:tab w:val="left" w:pos="4320"/>
          <w:tab w:val="left" w:pos="4680"/>
        </w:tabs>
        <w:rPr>
          <w:rFonts w:ascii="Arial" w:hAnsi="Arial" w:cs="Arial"/>
          <w:snapToGrid w:val="0"/>
        </w:rPr>
      </w:pPr>
      <w:r w:rsidRPr="00AA742D">
        <w:rPr>
          <w:rFonts w:ascii="Arial" w:hAnsi="Arial" w:cs="Arial"/>
          <w:bCs/>
          <w:snapToGrid w:val="0"/>
          <w:color w:val="000000"/>
        </w:rPr>
        <w:t>[</w:t>
      </w:r>
      <w:r w:rsidRPr="00AA742D">
        <w:rPr>
          <w:rFonts w:ascii="Arial" w:hAnsi="Arial" w:cs="Arial"/>
          <w:bCs/>
          <w:snapToGrid w:val="0"/>
        </w:rPr>
        <w:t xml:space="preserve"> </w:t>
      </w:r>
      <w:r w:rsidR="00370A7D" w:rsidRPr="00AA742D">
        <w:rPr>
          <w:rFonts w:ascii="Arial" w:hAnsi="Arial" w:cs="Arial"/>
          <w:b/>
          <w:snapToGrid w:val="0"/>
        </w:rPr>
        <w:t xml:space="preserve"> </w:t>
      </w:r>
      <w:proofErr w:type="gramStart"/>
      <w:r w:rsidR="0099305A" w:rsidRPr="00AA742D">
        <w:rPr>
          <w:rFonts w:ascii="Arial" w:hAnsi="Arial" w:cs="Arial"/>
          <w:b/>
          <w:snapToGrid w:val="0"/>
        </w:rPr>
        <w:t xml:space="preserve"> </w:t>
      </w:r>
      <w:r w:rsidRPr="00AA742D">
        <w:rPr>
          <w:rFonts w:ascii="Arial" w:hAnsi="Arial" w:cs="Arial"/>
          <w:bCs/>
          <w:snapToGrid w:val="0"/>
        </w:rPr>
        <w:t xml:space="preserve"> </w:t>
      </w:r>
      <w:r w:rsidRPr="00AA742D">
        <w:rPr>
          <w:rFonts w:ascii="Arial" w:hAnsi="Arial" w:cs="Arial"/>
          <w:bCs/>
          <w:snapToGrid w:val="0"/>
          <w:color w:val="000000"/>
        </w:rPr>
        <w:t>]</w:t>
      </w:r>
      <w:proofErr w:type="gramEnd"/>
      <w:r w:rsidRPr="00AA742D">
        <w:rPr>
          <w:rFonts w:ascii="Arial" w:hAnsi="Arial" w:cs="Arial"/>
          <w:snapToGrid w:val="0"/>
        </w:rPr>
        <w:tab/>
      </w:r>
      <w:r w:rsidR="0099305A" w:rsidRPr="00AA742D">
        <w:rPr>
          <w:rFonts w:ascii="Arial" w:hAnsi="Arial" w:cs="Arial"/>
          <w:snapToGrid w:val="0"/>
        </w:rPr>
        <w:t xml:space="preserve">  </w:t>
      </w:r>
      <w:r w:rsidRPr="00AA742D">
        <w:rPr>
          <w:rFonts w:ascii="Arial" w:hAnsi="Arial" w:cs="Arial"/>
          <w:snapToGrid w:val="0"/>
        </w:rPr>
        <w:t xml:space="preserve">UNLP </w:t>
      </w:r>
      <w:r w:rsidR="0099305A" w:rsidRPr="00AA742D">
        <w:rPr>
          <w:rFonts w:ascii="Arial" w:hAnsi="Arial" w:cs="Arial"/>
          <w:snapToGrid w:val="0"/>
        </w:rPr>
        <w:t>(red/blue)</w:t>
      </w:r>
      <w:r w:rsidRPr="00AA742D">
        <w:rPr>
          <w:rFonts w:ascii="Arial" w:hAnsi="Arial" w:cs="Arial"/>
          <w:snapToGrid w:val="0"/>
        </w:rPr>
        <w:tab/>
        <w:t xml:space="preserve">[   </w:t>
      </w:r>
      <w:r w:rsidR="0099305A" w:rsidRPr="00AA742D">
        <w:rPr>
          <w:rFonts w:ascii="Arial" w:hAnsi="Arial" w:cs="Arial"/>
          <w:snapToGrid w:val="0"/>
        </w:rPr>
        <w:t xml:space="preserve"> ]</w:t>
      </w:r>
      <w:r w:rsidR="0099305A" w:rsidRPr="00AA742D">
        <w:rPr>
          <w:rFonts w:ascii="Arial" w:hAnsi="Arial" w:cs="Arial"/>
          <w:snapToGrid w:val="0"/>
        </w:rPr>
        <w:tab/>
        <w:t>Photos of SM (#___)</w:t>
      </w:r>
      <w:r w:rsidR="00BB2C01" w:rsidRPr="00AA742D">
        <w:rPr>
          <w:rFonts w:ascii="Arial" w:hAnsi="Arial" w:cs="Arial"/>
          <w:snapToGrid w:val="0"/>
        </w:rPr>
        <w:t xml:space="preserve">; </w:t>
      </w:r>
      <w:proofErr w:type="spellStart"/>
      <w:r w:rsidR="00BB2C01" w:rsidRPr="00AA742D">
        <w:rPr>
          <w:rFonts w:ascii="Arial" w:hAnsi="Arial" w:cs="Arial"/>
          <w:snapToGrid w:val="0"/>
        </w:rPr>
        <w:t>Dependants</w:t>
      </w:r>
      <w:proofErr w:type="spellEnd"/>
      <w:r w:rsidR="00BB2C01" w:rsidRPr="00AA742D">
        <w:rPr>
          <w:rFonts w:ascii="Arial" w:hAnsi="Arial" w:cs="Arial"/>
          <w:snapToGrid w:val="0"/>
        </w:rPr>
        <w:t xml:space="preserve"> (#___)</w:t>
      </w:r>
    </w:p>
    <w:p w14:paraId="309EFA97" w14:textId="257F037C" w:rsidR="00E02073" w:rsidRPr="00AA742D" w:rsidRDefault="00E02073">
      <w:pPr>
        <w:widowControl w:val="0"/>
        <w:tabs>
          <w:tab w:val="left" w:pos="540"/>
          <w:tab w:val="left" w:pos="4320"/>
          <w:tab w:val="left" w:pos="4680"/>
        </w:tabs>
        <w:rPr>
          <w:rFonts w:ascii="Arial" w:hAnsi="Arial" w:cs="Arial"/>
          <w:snapToGrid w:val="0"/>
        </w:rPr>
      </w:pPr>
      <w:r w:rsidRPr="00AA742D">
        <w:rPr>
          <w:rFonts w:ascii="Arial" w:hAnsi="Arial" w:cs="Arial"/>
          <w:bCs/>
          <w:snapToGrid w:val="0"/>
        </w:rPr>
        <w:t xml:space="preserve">[ </w:t>
      </w:r>
      <w:r w:rsidR="00DD3EC0" w:rsidRPr="00AA742D">
        <w:rPr>
          <w:rFonts w:ascii="Arial" w:hAnsi="Arial" w:cs="Arial"/>
          <w:b/>
          <w:snapToGrid w:val="0"/>
        </w:rPr>
        <w:t xml:space="preserve"> </w:t>
      </w:r>
      <w:proofErr w:type="gramStart"/>
      <w:r w:rsidR="00DD3EC0" w:rsidRPr="00AA742D">
        <w:rPr>
          <w:rFonts w:ascii="Arial" w:hAnsi="Arial" w:cs="Arial"/>
          <w:b/>
          <w:snapToGrid w:val="0"/>
        </w:rPr>
        <w:t xml:space="preserve">  </w:t>
      </w:r>
      <w:r w:rsidRPr="00AA742D">
        <w:rPr>
          <w:rFonts w:ascii="Arial" w:hAnsi="Arial" w:cs="Arial"/>
          <w:bCs/>
          <w:snapToGrid w:val="0"/>
        </w:rPr>
        <w:t>]</w:t>
      </w:r>
      <w:proofErr w:type="gramEnd"/>
      <w:r w:rsidRPr="00AA742D">
        <w:rPr>
          <w:rFonts w:ascii="Arial" w:hAnsi="Arial" w:cs="Arial"/>
          <w:snapToGrid w:val="0"/>
        </w:rPr>
        <w:tab/>
      </w:r>
      <w:r w:rsidR="0099305A" w:rsidRPr="00AA742D">
        <w:rPr>
          <w:rFonts w:ascii="Arial" w:hAnsi="Arial" w:cs="Arial"/>
          <w:snapToGrid w:val="0"/>
        </w:rPr>
        <w:t xml:space="preserve">  </w:t>
      </w:r>
      <w:r w:rsidR="007E12DA" w:rsidRPr="00AA742D">
        <w:rPr>
          <w:rFonts w:ascii="Arial" w:hAnsi="Arial" w:cs="Arial"/>
          <w:snapToGrid w:val="0"/>
        </w:rPr>
        <w:t xml:space="preserve">Form </w:t>
      </w:r>
      <w:r w:rsidRPr="00AA742D">
        <w:rPr>
          <w:rFonts w:ascii="Arial" w:hAnsi="Arial" w:cs="Arial"/>
          <w:snapToGrid w:val="0"/>
        </w:rPr>
        <w:t>T</w:t>
      </w:r>
      <w:r w:rsidR="001E12AF" w:rsidRPr="00AA742D">
        <w:rPr>
          <w:rFonts w:ascii="Arial" w:hAnsi="Arial" w:cs="Arial"/>
          <w:snapToGrid w:val="0"/>
        </w:rPr>
        <w:t>TS</w:t>
      </w:r>
      <w:r w:rsidRPr="00AA742D">
        <w:rPr>
          <w:rFonts w:ascii="Arial" w:hAnsi="Arial" w:cs="Arial"/>
          <w:snapToGrid w:val="0"/>
        </w:rPr>
        <w:t xml:space="preserve">. </w:t>
      </w:r>
      <w:r w:rsidR="001E12AF" w:rsidRPr="00AA742D">
        <w:rPr>
          <w:rFonts w:ascii="Arial" w:hAnsi="Arial" w:cs="Arial"/>
          <w:snapToGrid w:val="0"/>
        </w:rPr>
        <w:t>2</w:t>
      </w:r>
      <w:r w:rsidRPr="00AA742D">
        <w:rPr>
          <w:rFonts w:ascii="Arial" w:hAnsi="Arial" w:cs="Arial"/>
          <w:snapToGrid w:val="0"/>
        </w:rPr>
        <w:tab/>
        <w:t>[</w:t>
      </w:r>
      <w:r w:rsidR="0099305A" w:rsidRPr="00AA742D">
        <w:rPr>
          <w:rFonts w:ascii="Arial" w:hAnsi="Arial" w:cs="Arial"/>
          <w:snapToGrid w:val="0"/>
        </w:rPr>
        <w:t xml:space="preserve"> </w:t>
      </w:r>
      <w:r w:rsidRPr="00AA742D">
        <w:rPr>
          <w:rFonts w:ascii="Arial" w:hAnsi="Arial" w:cs="Arial"/>
          <w:snapToGrid w:val="0"/>
        </w:rPr>
        <w:t xml:space="preserve"> </w:t>
      </w:r>
      <w:proofErr w:type="gramStart"/>
      <w:r w:rsidR="00DD3EC0" w:rsidRPr="00AA742D">
        <w:rPr>
          <w:rFonts w:ascii="Arial" w:hAnsi="Arial" w:cs="Arial"/>
          <w:snapToGrid w:val="0"/>
        </w:rPr>
        <w:t xml:space="preserve"> </w:t>
      </w:r>
      <w:r w:rsidR="0099305A" w:rsidRPr="00AA742D">
        <w:rPr>
          <w:rFonts w:ascii="Arial" w:hAnsi="Arial" w:cs="Arial"/>
          <w:snapToGrid w:val="0"/>
        </w:rPr>
        <w:t xml:space="preserve"> ]</w:t>
      </w:r>
      <w:proofErr w:type="gramEnd"/>
      <w:r w:rsidR="0099305A" w:rsidRPr="00AA742D">
        <w:rPr>
          <w:rFonts w:ascii="Arial" w:hAnsi="Arial" w:cs="Arial"/>
          <w:snapToGrid w:val="0"/>
        </w:rPr>
        <w:t xml:space="preserve"> </w:t>
      </w:r>
      <w:r w:rsidR="005B77CE">
        <w:rPr>
          <w:rFonts w:ascii="Arial" w:hAnsi="Arial" w:cs="Arial"/>
          <w:snapToGrid w:val="0"/>
        </w:rPr>
        <w:t>Form TTS.7</w:t>
      </w:r>
    </w:p>
    <w:p w14:paraId="309EFA98" w14:textId="36835760" w:rsidR="0099305A" w:rsidRPr="00AA742D" w:rsidRDefault="005B77CE">
      <w:pPr>
        <w:widowControl w:val="0"/>
        <w:tabs>
          <w:tab w:val="left" w:pos="540"/>
          <w:tab w:val="left" w:pos="4320"/>
          <w:tab w:val="left" w:pos="4680"/>
        </w:tabs>
        <w:rPr>
          <w:rFonts w:ascii="Arial" w:hAnsi="Arial" w:cs="Arial"/>
          <w:bCs/>
          <w:snapToGrid w:val="0"/>
          <w:color w:val="000000"/>
        </w:rPr>
      </w:pPr>
      <w:r w:rsidRPr="00AA742D">
        <w:rPr>
          <w:rFonts w:ascii="Arial" w:hAnsi="Arial" w:cs="Arial"/>
          <w:snapToGrid w:val="0"/>
        </w:rPr>
        <w:t xml:space="preserve">[  </w:t>
      </w:r>
      <w:proofErr w:type="gramStart"/>
      <w:r w:rsidRPr="00AA742D">
        <w:rPr>
          <w:rFonts w:ascii="Arial" w:hAnsi="Arial" w:cs="Arial"/>
          <w:snapToGrid w:val="0"/>
        </w:rPr>
        <w:t xml:space="preserve">  ]</w:t>
      </w:r>
      <w:proofErr w:type="gramEnd"/>
      <w:r w:rsidRPr="00AA742D">
        <w:rPr>
          <w:rFonts w:ascii="Arial" w:hAnsi="Arial" w:cs="Arial"/>
          <w:snapToGrid w:val="0"/>
        </w:rPr>
        <w:t xml:space="preserve"> </w:t>
      </w:r>
      <w:r>
        <w:rPr>
          <w:rFonts w:ascii="Arial" w:hAnsi="Arial" w:cs="Arial"/>
          <w:snapToGrid w:val="0"/>
        </w:rPr>
        <w:t xml:space="preserve"> </w:t>
      </w:r>
      <w:r>
        <w:rPr>
          <w:rFonts w:ascii="Arial" w:hAnsi="Arial" w:cs="Arial"/>
          <w:snapToGrid w:val="0"/>
        </w:rPr>
        <w:tab/>
        <w:t xml:space="preserve">  </w:t>
      </w:r>
      <w:r w:rsidRPr="00AA742D">
        <w:rPr>
          <w:rFonts w:ascii="Arial" w:hAnsi="Arial" w:cs="Arial"/>
          <w:snapToGrid w:val="0"/>
        </w:rPr>
        <w:t>Additional documents</w:t>
      </w:r>
    </w:p>
    <w:p w14:paraId="309EFA99" w14:textId="77777777" w:rsidR="0099305A" w:rsidRPr="00AA742D" w:rsidRDefault="0099305A">
      <w:pPr>
        <w:widowControl w:val="0"/>
        <w:tabs>
          <w:tab w:val="left" w:pos="540"/>
          <w:tab w:val="left" w:pos="4320"/>
          <w:tab w:val="left" w:pos="4680"/>
        </w:tabs>
        <w:rPr>
          <w:rFonts w:ascii="Arial" w:hAnsi="Arial" w:cs="Arial"/>
          <w:bCs/>
          <w:snapToGrid w:val="0"/>
          <w:color w:val="000000"/>
        </w:rPr>
      </w:pPr>
    </w:p>
    <w:p w14:paraId="309EFA9A" w14:textId="787D7F8D" w:rsidR="00E02073" w:rsidRPr="00AA742D" w:rsidRDefault="00E02073">
      <w:pPr>
        <w:widowControl w:val="0"/>
        <w:rPr>
          <w:rFonts w:ascii="Arial" w:hAnsi="Arial" w:cs="Arial"/>
          <w:snapToGrid w:val="0"/>
        </w:rPr>
      </w:pPr>
      <w:r w:rsidRPr="00AA742D">
        <w:rPr>
          <w:rFonts w:ascii="Arial" w:hAnsi="Arial" w:cs="Arial"/>
          <w:snapToGrid w:val="0"/>
        </w:rPr>
        <w:t>Mail documents by:</w:t>
      </w:r>
      <w:proofErr w:type="gramStart"/>
      <w:r w:rsidRPr="00AA742D">
        <w:rPr>
          <w:rFonts w:ascii="Arial" w:hAnsi="Arial" w:cs="Arial"/>
          <w:snapToGrid w:val="0"/>
        </w:rPr>
        <w:t xml:space="preserve">   [</w:t>
      </w:r>
      <w:proofErr w:type="gramEnd"/>
      <w:r w:rsidRPr="00AA742D">
        <w:rPr>
          <w:rFonts w:ascii="Arial" w:hAnsi="Arial" w:cs="Arial"/>
          <w:snapToGrid w:val="0"/>
        </w:rPr>
        <w:t xml:space="preserve"> </w:t>
      </w:r>
      <w:r w:rsidR="00BB2C01" w:rsidRPr="00AA742D">
        <w:rPr>
          <w:rFonts w:ascii="Arial" w:hAnsi="Arial" w:cs="Arial"/>
          <w:snapToGrid w:val="0"/>
        </w:rPr>
        <w:t xml:space="preserve"> </w:t>
      </w:r>
      <w:r w:rsidRPr="00AA742D">
        <w:rPr>
          <w:rFonts w:ascii="Arial" w:hAnsi="Arial" w:cs="Arial"/>
          <w:snapToGrid w:val="0"/>
        </w:rPr>
        <w:t xml:space="preserve">  ]</w:t>
      </w:r>
      <w:r w:rsidRPr="00AA742D">
        <w:rPr>
          <w:rFonts w:ascii="Arial" w:hAnsi="Arial" w:cs="Arial"/>
          <w:b/>
          <w:bCs/>
          <w:snapToGrid w:val="0"/>
        </w:rPr>
        <w:t xml:space="preserve">  </w:t>
      </w:r>
      <w:r w:rsidR="00BB2C01" w:rsidRPr="00AA742D">
        <w:rPr>
          <w:rFonts w:ascii="Arial" w:hAnsi="Arial" w:cs="Arial"/>
          <w:b/>
          <w:bCs/>
          <w:snapToGrid w:val="0"/>
        </w:rPr>
        <w:t xml:space="preserve"> </w:t>
      </w:r>
      <w:r w:rsidRPr="00AA742D">
        <w:rPr>
          <w:rFonts w:ascii="Arial" w:hAnsi="Arial" w:cs="Arial"/>
          <w:b/>
          <w:bCs/>
          <w:snapToGrid w:val="0"/>
        </w:rPr>
        <w:t xml:space="preserve"> </w:t>
      </w:r>
      <w:r w:rsidRPr="00AA742D">
        <w:rPr>
          <w:rFonts w:ascii="Arial" w:hAnsi="Arial" w:cs="Arial"/>
          <w:snapToGrid w:val="0"/>
        </w:rPr>
        <w:t>pouch</w:t>
      </w:r>
      <w:r w:rsidRPr="00AA742D">
        <w:rPr>
          <w:rFonts w:ascii="Arial" w:hAnsi="Arial" w:cs="Arial"/>
          <w:snapToGrid w:val="0"/>
        </w:rPr>
        <w:tab/>
        <w:t xml:space="preserve">  </w:t>
      </w:r>
      <w:r w:rsidRPr="00AA742D">
        <w:rPr>
          <w:rFonts w:ascii="Arial" w:hAnsi="Arial" w:cs="Arial"/>
          <w:bCs/>
          <w:snapToGrid w:val="0"/>
          <w:color w:val="000000"/>
        </w:rPr>
        <w:t xml:space="preserve">      </w:t>
      </w:r>
      <w:r w:rsidRPr="00AA742D">
        <w:rPr>
          <w:rFonts w:ascii="Arial" w:hAnsi="Arial" w:cs="Arial"/>
          <w:bCs/>
          <w:snapToGrid w:val="0"/>
        </w:rPr>
        <w:t xml:space="preserve">[ </w:t>
      </w:r>
      <w:r w:rsidR="00DD3EC0" w:rsidRPr="00AA742D">
        <w:rPr>
          <w:rFonts w:ascii="Arial" w:hAnsi="Arial" w:cs="Arial"/>
          <w:b/>
          <w:bCs/>
          <w:snapToGrid w:val="0"/>
        </w:rPr>
        <w:t xml:space="preserve">  </w:t>
      </w:r>
      <w:r w:rsidR="00BB2C01" w:rsidRPr="00AA742D">
        <w:rPr>
          <w:rFonts w:ascii="Arial" w:hAnsi="Arial" w:cs="Arial"/>
          <w:b/>
          <w:bCs/>
          <w:snapToGrid w:val="0"/>
        </w:rPr>
        <w:t xml:space="preserve"> </w:t>
      </w:r>
      <w:r w:rsidRPr="00AA742D">
        <w:rPr>
          <w:rFonts w:ascii="Arial" w:hAnsi="Arial" w:cs="Arial"/>
          <w:bCs/>
          <w:snapToGrid w:val="0"/>
        </w:rPr>
        <w:t xml:space="preserve">]    </w:t>
      </w:r>
      <w:r w:rsidR="00E12A08" w:rsidRPr="00AA742D">
        <w:rPr>
          <w:rFonts w:ascii="Arial" w:hAnsi="Arial" w:cs="Arial"/>
          <w:bCs/>
          <w:snapToGrid w:val="0"/>
        </w:rPr>
        <w:t>Courier (DHL)</w:t>
      </w:r>
      <w:r w:rsidRPr="00AA742D">
        <w:rPr>
          <w:rFonts w:ascii="Arial" w:hAnsi="Arial" w:cs="Arial"/>
          <w:snapToGrid w:val="0"/>
        </w:rPr>
        <w:t xml:space="preserve"> </w:t>
      </w:r>
    </w:p>
    <w:p w14:paraId="309EFA9B" w14:textId="77777777" w:rsidR="00E02073" w:rsidRPr="00AA742D" w:rsidRDefault="00E02073" w:rsidP="0099305A">
      <w:pPr>
        <w:pStyle w:val="Heading3"/>
        <w:jc w:val="left"/>
        <w:rPr>
          <w:rFonts w:ascii="Arial" w:hAnsi="Arial" w:cs="Arial"/>
          <w:sz w:val="20"/>
        </w:rPr>
      </w:pPr>
    </w:p>
    <w:p w14:paraId="309EFA9C" w14:textId="77777777" w:rsidR="0099305A" w:rsidRPr="00AA742D" w:rsidRDefault="0099305A" w:rsidP="0099305A">
      <w:pPr>
        <w:widowControl w:val="0"/>
        <w:tabs>
          <w:tab w:val="left" w:pos="540"/>
          <w:tab w:val="left" w:pos="4320"/>
          <w:tab w:val="left" w:pos="4680"/>
        </w:tabs>
        <w:rPr>
          <w:rFonts w:ascii="Arial" w:hAnsi="Arial" w:cs="Arial"/>
          <w:snapToGrid w:val="0"/>
        </w:rPr>
      </w:pPr>
      <w:r w:rsidRPr="00AA742D">
        <w:rPr>
          <w:rFonts w:ascii="Arial" w:hAnsi="Arial" w:cs="Arial"/>
          <w:bCs/>
          <w:snapToGrid w:val="0"/>
          <w:color w:val="000000"/>
        </w:rPr>
        <w:tab/>
        <w:t xml:space="preserve">                         [  </w:t>
      </w:r>
      <w:proofErr w:type="gramStart"/>
      <w:r w:rsidRPr="00AA742D">
        <w:rPr>
          <w:rFonts w:ascii="Arial" w:hAnsi="Arial" w:cs="Arial"/>
          <w:bCs/>
          <w:snapToGrid w:val="0"/>
          <w:color w:val="000000"/>
        </w:rPr>
        <w:t xml:space="preserve">  ]</w:t>
      </w:r>
      <w:proofErr w:type="gramEnd"/>
      <w:r w:rsidRPr="00AA742D">
        <w:rPr>
          <w:rFonts w:ascii="Arial" w:hAnsi="Arial" w:cs="Arial"/>
          <w:snapToGrid w:val="0"/>
        </w:rPr>
        <w:t xml:space="preserve">  </w:t>
      </w:r>
      <w:r w:rsidR="00BB2C01" w:rsidRPr="00AA742D">
        <w:rPr>
          <w:rFonts w:ascii="Arial" w:hAnsi="Arial" w:cs="Arial"/>
          <w:snapToGrid w:val="0"/>
        </w:rPr>
        <w:t xml:space="preserve"> </w:t>
      </w:r>
      <w:r w:rsidRPr="00AA742D">
        <w:rPr>
          <w:rFonts w:ascii="Arial" w:hAnsi="Arial" w:cs="Arial"/>
          <w:snapToGrid w:val="0"/>
        </w:rPr>
        <w:t xml:space="preserve">Authorization for courier </w:t>
      </w:r>
      <w:r w:rsidR="00BB2C01" w:rsidRPr="00AA742D">
        <w:rPr>
          <w:rFonts w:ascii="Arial" w:hAnsi="Arial" w:cs="Arial"/>
          <w:snapToGrid w:val="0"/>
        </w:rPr>
        <w:t>service</w:t>
      </w:r>
      <w:r w:rsidRPr="00AA742D">
        <w:rPr>
          <w:rFonts w:ascii="Arial" w:hAnsi="Arial" w:cs="Arial"/>
          <w:snapToGrid w:val="0"/>
        </w:rPr>
        <w:t xml:space="preserve"> (see below)</w:t>
      </w:r>
      <w:r w:rsidRPr="00AA742D">
        <w:rPr>
          <w:rFonts w:ascii="Arial" w:hAnsi="Arial" w:cs="Arial"/>
          <w:snapToGrid w:val="0"/>
        </w:rPr>
        <w:tab/>
      </w:r>
    </w:p>
    <w:p w14:paraId="309EFA9D" w14:textId="77777777" w:rsidR="0099305A" w:rsidRPr="00AA742D" w:rsidRDefault="0099305A" w:rsidP="0099305A">
      <w:pPr>
        <w:rPr>
          <w:rFonts w:ascii="Arial" w:hAnsi="Arial" w:cs="Arial"/>
        </w:rPr>
      </w:pPr>
    </w:p>
    <w:p w14:paraId="309EFA9E" w14:textId="77777777" w:rsidR="0099305A" w:rsidRPr="005B77CE" w:rsidRDefault="00E02073" w:rsidP="0099305A">
      <w:pPr>
        <w:widowControl w:val="0"/>
        <w:rPr>
          <w:rFonts w:ascii="Arial" w:hAnsi="Arial" w:cs="Arial"/>
          <w:bCs/>
          <w:snapToGrid w:val="0"/>
          <w:u w:val="single"/>
        </w:rPr>
      </w:pPr>
      <w:r w:rsidRPr="005B77CE">
        <w:rPr>
          <w:rFonts w:ascii="Arial" w:hAnsi="Arial" w:cs="Arial"/>
          <w:bCs/>
          <w:snapToGrid w:val="0"/>
          <w:u w:val="single"/>
        </w:rPr>
        <w:t>Additio</w:t>
      </w:r>
      <w:r w:rsidR="0099305A" w:rsidRPr="005B77CE">
        <w:rPr>
          <w:rFonts w:ascii="Arial" w:hAnsi="Arial" w:cs="Arial"/>
          <w:bCs/>
          <w:snapToGrid w:val="0"/>
          <w:u w:val="single"/>
        </w:rPr>
        <w:t xml:space="preserve">nal Request:  </w:t>
      </w:r>
    </w:p>
    <w:p w14:paraId="309EFA9F" w14:textId="77777777" w:rsidR="0099305A" w:rsidRPr="00AA742D" w:rsidRDefault="0099305A" w:rsidP="0099305A">
      <w:pPr>
        <w:widowControl w:val="0"/>
        <w:rPr>
          <w:rFonts w:ascii="Arial" w:hAnsi="Arial" w:cs="Arial"/>
          <w:snapToGrid w:val="0"/>
          <w:u w:val="single"/>
        </w:rPr>
      </w:pPr>
    </w:p>
    <w:p w14:paraId="30B061C1" w14:textId="77777777" w:rsidR="005B77CE" w:rsidRDefault="00E02073" w:rsidP="0099305A">
      <w:pPr>
        <w:widowControl w:val="0"/>
        <w:rPr>
          <w:rFonts w:ascii="Arial" w:hAnsi="Arial" w:cs="Arial"/>
          <w:snapToGrid w:val="0"/>
        </w:rPr>
      </w:pPr>
      <w:r w:rsidRPr="00AA742D">
        <w:rPr>
          <w:rFonts w:ascii="Arial" w:hAnsi="Arial" w:cs="Arial"/>
          <w:snapToGrid w:val="0"/>
        </w:rPr>
        <w:t xml:space="preserve">Please </w:t>
      </w:r>
      <w:r w:rsidR="00BF0F2F" w:rsidRPr="00AA742D">
        <w:rPr>
          <w:rFonts w:ascii="Arial" w:hAnsi="Arial" w:cs="Arial"/>
          <w:snapToGrid w:val="0"/>
        </w:rPr>
        <w:t xml:space="preserve">urgently </w:t>
      </w:r>
      <w:r w:rsidR="007444A0" w:rsidRPr="00AA742D">
        <w:rPr>
          <w:rFonts w:ascii="Arial" w:hAnsi="Arial" w:cs="Arial"/>
          <w:snapToGrid w:val="0"/>
        </w:rPr>
        <w:t xml:space="preserve">courier service </w:t>
      </w:r>
      <w:r w:rsidR="00BB2C01" w:rsidRPr="00AA742D">
        <w:rPr>
          <w:rFonts w:ascii="Arial" w:hAnsi="Arial" w:cs="Arial"/>
          <w:snapToGrid w:val="0"/>
        </w:rPr>
        <w:t>r</w:t>
      </w:r>
      <w:r w:rsidR="001E12AF" w:rsidRPr="00AA742D">
        <w:rPr>
          <w:rFonts w:ascii="Arial" w:hAnsi="Arial" w:cs="Arial"/>
          <w:snapToGrid w:val="0"/>
        </w:rPr>
        <w:t>ed</w:t>
      </w:r>
      <w:r w:rsidR="00BB2C01" w:rsidRPr="00AA742D">
        <w:rPr>
          <w:rFonts w:ascii="Arial" w:hAnsi="Arial" w:cs="Arial"/>
          <w:snapToGrid w:val="0"/>
        </w:rPr>
        <w:t>/blue</w:t>
      </w:r>
      <w:r w:rsidR="001E12AF" w:rsidRPr="00AA742D">
        <w:rPr>
          <w:rFonts w:ascii="Arial" w:hAnsi="Arial" w:cs="Arial"/>
          <w:snapToGrid w:val="0"/>
        </w:rPr>
        <w:t xml:space="preserve"> UNLP</w:t>
      </w:r>
      <w:r w:rsidRPr="00AA742D">
        <w:rPr>
          <w:rFonts w:ascii="Arial" w:hAnsi="Arial" w:cs="Arial"/>
          <w:snapToGrid w:val="0"/>
        </w:rPr>
        <w:t xml:space="preserve"> to</w:t>
      </w:r>
      <w:r w:rsidR="0099305A" w:rsidRPr="00AA742D">
        <w:rPr>
          <w:rFonts w:ascii="Arial" w:hAnsi="Arial" w:cs="Arial"/>
          <w:snapToGrid w:val="0"/>
        </w:rPr>
        <w:t>:</w:t>
      </w:r>
      <w:r w:rsidR="0099305A" w:rsidRPr="00AA742D">
        <w:rPr>
          <w:rFonts w:ascii="Arial" w:hAnsi="Arial" w:cs="Arial"/>
          <w:snapToGrid w:val="0"/>
        </w:rPr>
        <w:tab/>
      </w:r>
    </w:p>
    <w:p w14:paraId="309EFAA0" w14:textId="4C5D41C1" w:rsidR="00E02073" w:rsidRPr="00AA742D" w:rsidRDefault="0099305A" w:rsidP="0099305A">
      <w:pPr>
        <w:widowControl w:val="0"/>
        <w:rPr>
          <w:rFonts w:ascii="Arial" w:hAnsi="Arial" w:cs="Arial"/>
          <w:snapToGrid w:val="0"/>
          <w:u w:val="single"/>
        </w:rPr>
      </w:pPr>
      <w:r w:rsidRPr="00AA742D">
        <w:rPr>
          <w:rFonts w:ascii="Arial" w:hAnsi="Arial" w:cs="Arial"/>
          <w:snapToGrid w:val="0"/>
        </w:rPr>
        <w:t>Name:</w:t>
      </w:r>
    </w:p>
    <w:p w14:paraId="309EFAA1" w14:textId="170FDC28" w:rsidR="007444A0" w:rsidRPr="00AA742D" w:rsidRDefault="0099305A" w:rsidP="005B77CE">
      <w:pPr>
        <w:widowControl w:val="0"/>
        <w:rPr>
          <w:rFonts w:ascii="Arial" w:hAnsi="Arial" w:cs="Arial"/>
          <w:b/>
          <w:snapToGrid w:val="0"/>
        </w:rPr>
      </w:pPr>
      <w:r w:rsidRPr="00AA742D">
        <w:rPr>
          <w:rFonts w:ascii="Arial" w:hAnsi="Arial" w:cs="Arial"/>
          <w:snapToGrid w:val="0"/>
        </w:rPr>
        <w:t>Address:</w:t>
      </w:r>
    </w:p>
    <w:p w14:paraId="309EFAA4" w14:textId="42B859E5" w:rsidR="007444A0" w:rsidRPr="00AA742D" w:rsidRDefault="0099305A" w:rsidP="005B77CE">
      <w:pPr>
        <w:widowControl w:val="0"/>
        <w:rPr>
          <w:rFonts w:ascii="Arial" w:hAnsi="Arial" w:cs="Arial"/>
          <w:snapToGrid w:val="0"/>
        </w:rPr>
      </w:pPr>
      <w:r w:rsidRPr="00AA742D">
        <w:rPr>
          <w:rFonts w:ascii="Arial" w:hAnsi="Arial" w:cs="Arial"/>
          <w:snapToGrid w:val="0"/>
        </w:rPr>
        <w:t>Tel. No.</w:t>
      </w:r>
      <w:r w:rsidR="00BB2C01" w:rsidRPr="00AA742D">
        <w:rPr>
          <w:rFonts w:ascii="Arial" w:hAnsi="Arial" w:cs="Arial"/>
          <w:snapToGrid w:val="0"/>
        </w:rPr>
        <w:t>:</w:t>
      </w:r>
    </w:p>
    <w:p w14:paraId="5E283CEC" w14:textId="77777777" w:rsidR="005B77CE" w:rsidRDefault="005B77CE">
      <w:pPr>
        <w:pStyle w:val="Memoheading"/>
        <w:rPr>
          <w:rFonts w:ascii="Arial" w:hAnsi="Arial" w:cs="Arial"/>
          <w:noProof w:val="0"/>
          <w:snapToGrid w:val="0"/>
        </w:rPr>
      </w:pPr>
    </w:p>
    <w:p w14:paraId="4D1E69C7" w14:textId="355D7A43" w:rsidR="005B77CE" w:rsidRDefault="005B77CE">
      <w:pPr>
        <w:pStyle w:val="Memoheading"/>
        <w:rPr>
          <w:rFonts w:ascii="Arial" w:hAnsi="Arial" w:cs="Arial"/>
          <w:noProof w:val="0"/>
          <w:snapToGrid w:val="0"/>
        </w:rPr>
      </w:pPr>
      <w:r>
        <w:rPr>
          <w:rFonts w:ascii="Arial" w:hAnsi="Arial" w:cs="Arial"/>
          <w:noProof w:val="0"/>
          <w:snapToGrid w:val="0"/>
        </w:rPr>
        <w:t xml:space="preserve">GLJE Number*:  </w:t>
      </w:r>
    </w:p>
    <w:p w14:paraId="35302FD8" w14:textId="14A84431" w:rsidR="005B77CE" w:rsidRDefault="005B77CE">
      <w:pPr>
        <w:pStyle w:val="Memoheading"/>
        <w:rPr>
          <w:rFonts w:ascii="Arial" w:hAnsi="Arial" w:cs="Arial"/>
          <w:noProof w:val="0"/>
          <w:snapToGrid w:val="0"/>
        </w:rPr>
      </w:pPr>
    </w:p>
    <w:p w14:paraId="4597BB24" w14:textId="190FE158" w:rsidR="005B77CE" w:rsidRPr="005B77CE" w:rsidRDefault="005B77CE" w:rsidP="005B77CE">
      <w:pPr>
        <w:rPr>
          <w:rFonts w:ascii="Calibri" w:hAnsi="Calibri" w:cs="Calibri"/>
          <w:color w:val="000000"/>
          <w:sz w:val="22"/>
          <w:szCs w:val="22"/>
        </w:rPr>
      </w:pPr>
      <w:r>
        <w:rPr>
          <w:rFonts w:ascii="Calibri" w:hAnsi="Calibri" w:cs="Calibri"/>
          <w:color w:val="000000"/>
          <w:sz w:val="22"/>
          <w:szCs w:val="22"/>
        </w:rPr>
        <w:t>*</w:t>
      </w:r>
      <w:r w:rsidRPr="005B77CE">
        <w:rPr>
          <w:rFonts w:ascii="Calibri" w:hAnsi="Calibri" w:cs="Calibri"/>
          <w:color w:val="000000"/>
          <w:sz w:val="22"/>
          <w:szCs w:val="22"/>
        </w:rPr>
        <w:t>As a standard, the UN Travel and Transportation Section (UN TTS) issues a </w:t>
      </w:r>
      <w:r w:rsidRPr="005B77CE">
        <w:rPr>
          <w:rFonts w:ascii="Calibri" w:hAnsi="Calibri" w:cs="Calibri"/>
          <w:color w:val="000000"/>
          <w:sz w:val="22"/>
          <w:szCs w:val="22"/>
          <w:lang w:val="en"/>
        </w:rPr>
        <w:t>United Nations laissez-passer </w:t>
      </w:r>
      <w:r w:rsidRPr="005B77CE">
        <w:rPr>
          <w:rFonts w:ascii="Calibri" w:hAnsi="Calibri" w:cs="Calibri"/>
          <w:color w:val="000000"/>
          <w:sz w:val="22"/>
          <w:szCs w:val="22"/>
        </w:rPr>
        <w:t>(UNLP) 5 business days from receipt of the authorized request, assuming the application is complete. UN travel documents are dispatched using the United Nations diplomatic pouch service to offices outside of HQ unless requested via DHL. The UN TTS offers rush processing on a cost recovery basis ($30) when a quicker turn around is needed.</w:t>
      </w:r>
    </w:p>
    <w:p w14:paraId="68F31CD5"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 </w:t>
      </w:r>
    </w:p>
    <w:p w14:paraId="51A5FF87"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To facilitate the exceptional requests for expedited processing of a UNLP and / or dispatch via DHL the following process is being instituted with immediate effect.</w:t>
      </w:r>
    </w:p>
    <w:p w14:paraId="6848CA50"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lastRenderedPageBreak/>
        <w:t> </w:t>
      </w:r>
    </w:p>
    <w:p w14:paraId="79F6886B" w14:textId="0A7A472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Cost recovery for rush processing and / or dispatch through DHL should be made through the BMS Operations</w:t>
      </w:r>
      <w:hyperlink r:id="rId15" w:history="1">
        <w:r w:rsidRPr="005B77CE">
          <w:rPr>
            <w:rFonts w:ascii="Calibri" w:hAnsi="Calibri" w:cs="Calibri"/>
            <w:color w:val="0000FF"/>
            <w:sz w:val="22"/>
            <w:szCs w:val="22"/>
            <w:u w:val="single"/>
          </w:rPr>
          <w:t> Tracker</w:t>
        </w:r>
      </w:hyperlink>
      <w:r w:rsidRPr="005B77CE">
        <w:rPr>
          <w:rFonts w:ascii="Calibri" w:hAnsi="Calibri" w:cs="Calibri"/>
          <w:color w:val="000000"/>
          <w:sz w:val="22"/>
          <w:szCs w:val="22"/>
        </w:rPr>
        <w:t> </w:t>
      </w:r>
      <w:r w:rsidRPr="005B77CE">
        <w:rPr>
          <w:rFonts w:ascii="Calibri" w:hAnsi="Calibri" w:cs="Calibri"/>
          <w:color w:val="000000"/>
          <w:sz w:val="22"/>
          <w:szCs w:val="22"/>
          <w:u w:val="single"/>
        </w:rPr>
        <w:t>prior </w:t>
      </w:r>
      <w:r w:rsidRPr="005B77CE">
        <w:rPr>
          <w:rFonts w:ascii="Calibri" w:hAnsi="Calibri" w:cs="Calibri"/>
          <w:color w:val="000000"/>
          <w:sz w:val="22"/>
          <w:szCs w:val="22"/>
        </w:rPr>
        <w:t>to submitting the UNLP application for certification. The request for exceptional processing can be submitted to the BMS Ops tracker with a </w:t>
      </w:r>
      <w:r w:rsidRPr="005B77CE">
        <w:rPr>
          <w:rFonts w:ascii="Calibri" w:hAnsi="Calibri" w:cs="Calibri"/>
          <w:b/>
          <w:bCs/>
          <w:color w:val="000000"/>
          <w:sz w:val="22"/>
          <w:szCs w:val="22"/>
        </w:rPr>
        <w:t>GLJE General Ledger Journal Entry </w:t>
      </w:r>
      <w:r w:rsidRPr="005B77CE">
        <w:rPr>
          <w:rFonts w:ascii="Calibri" w:hAnsi="Calibri" w:cs="Calibri"/>
          <w:color w:val="000000"/>
          <w:sz w:val="22"/>
          <w:szCs w:val="22"/>
        </w:rPr>
        <w:t>for cost recovery purposes. General Operations (GO) will no longer be collecting chart of accounts for this purpose. Please Debit your relevant project budget and Credit the GO account as follows:</w:t>
      </w:r>
    </w:p>
    <w:tbl>
      <w:tblPr>
        <w:tblW w:w="0" w:type="auto"/>
        <w:tblInd w:w="172" w:type="dxa"/>
        <w:tblCellMar>
          <w:left w:w="0" w:type="dxa"/>
          <w:right w:w="0" w:type="dxa"/>
        </w:tblCellMar>
        <w:tblLook w:val="04A0" w:firstRow="1" w:lastRow="0" w:firstColumn="1" w:lastColumn="0" w:noHBand="0" w:noVBand="1"/>
      </w:tblPr>
      <w:tblGrid>
        <w:gridCol w:w="826"/>
        <w:gridCol w:w="704"/>
        <w:gridCol w:w="750"/>
        <w:gridCol w:w="484"/>
        <w:gridCol w:w="632"/>
        <w:gridCol w:w="682"/>
        <w:gridCol w:w="696"/>
        <w:gridCol w:w="880"/>
        <w:gridCol w:w="897"/>
        <w:gridCol w:w="734"/>
        <w:gridCol w:w="633"/>
        <w:gridCol w:w="834"/>
        <w:gridCol w:w="1141"/>
      </w:tblGrid>
      <w:tr w:rsidR="005B77CE" w:rsidRPr="005B77CE" w14:paraId="4E99FF85" w14:textId="77777777" w:rsidTr="005B77CE">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DC74E6"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Service</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D5122"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Bus Unit</w:t>
            </w:r>
          </w:p>
        </w:tc>
        <w:tc>
          <w:tcPr>
            <w:tcW w:w="5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E33F6"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Account</w:t>
            </w:r>
          </w:p>
        </w:tc>
        <w:tc>
          <w:tcPr>
            <w:tcW w:w="5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C2E18"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OU</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10B43"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Fund</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9DA30" w14:textId="77777777" w:rsidR="005B77CE" w:rsidRPr="005B77CE" w:rsidRDefault="005B77CE" w:rsidP="005B77CE">
            <w:pPr>
              <w:rPr>
                <w:rFonts w:ascii="Calibri" w:hAnsi="Calibri" w:cs="Calibri"/>
                <w:sz w:val="22"/>
                <w:szCs w:val="22"/>
              </w:rPr>
            </w:pPr>
            <w:proofErr w:type="spellStart"/>
            <w:r w:rsidRPr="005B77CE">
              <w:rPr>
                <w:rFonts w:ascii="Calibri" w:hAnsi="Calibri" w:cs="Calibri"/>
                <w:sz w:val="16"/>
                <w:szCs w:val="16"/>
              </w:rPr>
              <w:t>DeptID</w:t>
            </w:r>
            <w:proofErr w:type="spellEnd"/>
          </w:p>
        </w:tc>
        <w:tc>
          <w:tcPr>
            <w:tcW w:w="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43CE6"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PCBU</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13F1D"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Project</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F033E"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Activity</w:t>
            </w:r>
          </w:p>
        </w:tc>
        <w:tc>
          <w:tcPr>
            <w:tcW w:w="1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FC34D8" w14:textId="77777777" w:rsidR="005B77CE" w:rsidRPr="005B77CE" w:rsidRDefault="005B77CE" w:rsidP="005B77CE">
            <w:pPr>
              <w:rPr>
                <w:rFonts w:ascii="Calibri" w:hAnsi="Calibri" w:cs="Calibri"/>
                <w:sz w:val="22"/>
                <w:szCs w:val="22"/>
              </w:rPr>
            </w:pPr>
            <w:proofErr w:type="spellStart"/>
            <w:r w:rsidRPr="005B77CE">
              <w:rPr>
                <w:rFonts w:ascii="Calibri" w:hAnsi="Calibri" w:cs="Calibri"/>
                <w:sz w:val="16"/>
                <w:szCs w:val="16"/>
              </w:rPr>
              <w:t>Impl</w:t>
            </w:r>
            <w:proofErr w:type="spellEnd"/>
            <w:r w:rsidRPr="005B77CE">
              <w:rPr>
                <w:rFonts w:ascii="Calibri" w:hAnsi="Calibri" w:cs="Calibri"/>
                <w:sz w:val="16"/>
                <w:szCs w:val="16"/>
              </w:rPr>
              <w:t xml:space="preserve"> Agent</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41BB5"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Donor</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7D568"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Amount</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2CAC8"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Journal Line Description</w:t>
            </w:r>
          </w:p>
        </w:tc>
      </w:tr>
      <w:tr w:rsidR="005B77CE" w:rsidRPr="005B77CE" w14:paraId="4ACBDA7C" w14:textId="77777777" w:rsidTr="005B77CE">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7940"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Rush UNLP / Travel Doc</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EF42DE4"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UNDP1</w:t>
            </w:r>
          </w:p>
        </w:tc>
        <w:tc>
          <w:tcPr>
            <w:tcW w:w="569" w:type="dxa"/>
            <w:tcBorders>
              <w:top w:val="nil"/>
              <w:left w:val="nil"/>
              <w:bottom w:val="single" w:sz="8" w:space="0" w:color="auto"/>
              <w:right w:val="single" w:sz="8" w:space="0" w:color="auto"/>
            </w:tcBorders>
            <w:tcMar>
              <w:top w:w="0" w:type="dxa"/>
              <w:left w:w="108" w:type="dxa"/>
              <w:bottom w:w="0" w:type="dxa"/>
              <w:right w:w="108" w:type="dxa"/>
            </w:tcMar>
            <w:hideMark/>
          </w:tcPr>
          <w:p w14:paraId="78917305"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54015</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EF675EE"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H29</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14:paraId="50173A0C"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16010</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261AD1AD"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12401</w:t>
            </w:r>
          </w:p>
        </w:tc>
        <w:tc>
          <w:tcPr>
            <w:tcW w:w="859" w:type="dxa"/>
            <w:tcBorders>
              <w:top w:val="nil"/>
              <w:left w:val="nil"/>
              <w:bottom w:val="single" w:sz="8" w:space="0" w:color="auto"/>
              <w:right w:val="single" w:sz="8" w:space="0" w:color="auto"/>
            </w:tcBorders>
            <w:tcMar>
              <w:top w:w="0" w:type="dxa"/>
              <w:left w:w="108" w:type="dxa"/>
              <w:bottom w:w="0" w:type="dxa"/>
              <w:right w:w="108" w:type="dxa"/>
            </w:tcMar>
            <w:hideMark/>
          </w:tcPr>
          <w:p w14:paraId="6DEAA23A"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UNDP1</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14:paraId="5D5E76BE"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00099226</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0BFE319E"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ACTIVITY1</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14:paraId="31C21EAA"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001981</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7F1F364C"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00012</w:t>
            </w:r>
          </w:p>
        </w:tc>
        <w:tc>
          <w:tcPr>
            <w:tcW w:w="2205" w:type="dxa"/>
            <w:tcBorders>
              <w:top w:val="nil"/>
              <w:left w:val="nil"/>
              <w:bottom w:val="single" w:sz="8" w:space="0" w:color="auto"/>
              <w:right w:val="single" w:sz="8" w:space="0" w:color="auto"/>
            </w:tcBorders>
            <w:tcMar>
              <w:top w:w="0" w:type="dxa"/>
              <w:left w:w="108" w:type="dxa"/>
              <w:bottom w:w="0" w:type="dxa"/>
              <w:right w:w="108" w:type="dxa"/>
            </w:tcMar>
            <w:hideMark/>
          </w:tcPr>
          <w:p w14:paraId="6B72F9F1"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$30</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4EB87F7"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Staff Member Name (UNLP / Travel Doc)</w:t>
            </w:r>
          </w:p>
        </w:tc>
      </w:tr>
      <w:tr w:rsidR="005B77CE" w:rsidRPr="005B77CE" w14:paraId="23E93EDF" w14:textId="77777777" w:rsidTr="005B77CE">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99307"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DHL Express</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DDA2E0F"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UNDP1</w:t>
            </w:r>
          </w:p>
        </w:tc>
        <w:tc>
          <w:tcPr>
            <w:tcW w:w="569" w:type="dxa"/>
            <w:tcBorders>
              <w:top w:val="nil"/>
              <w:left w:val="nil"/>
              <w:bottom w:val="single" w:sz="8" w:space="0" w:color="auto"/>
              <w:right w:val="single" w:sz="8" w:space="0" w:color="auto"/>
            </w:tcBorders>
            <w:tcMar>
              <w:top w:w="0" w:type="dxa"/>
              <w:left w:w="108" w:type="dxa"/>
              <w:bottom w:w="0" w:type="dxa"/>
              <w:right w:w="108" w:type="dxa"/>
            </w:tcMar>
            <w:hideMark/>
          </w:tcPr>
          <w:p w14:paraId="3625F055"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54015</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881C285"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H29</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14:paraId="551059C2"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16010</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F504176"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12401</w:t>
            </w:r>
          </w:p>
        </w:tc>
        <w:tc>
          <w:tcPr>
            <w:tcW w:w="859" w:type="dxa"/>
            <w:tcBorders>
              <w:top w:val="nil"/>
              <w:left w:val="nil"/>
              <w:bottom w:val="single" w:sz="8" w:space="0" w:color="auto"/>
              <w:right w:val="single" w:sz="8" w:space="0" w:color="auto"/>
            </w:tcBorders>
            <w:tcMar>
              <w:top w:w="0" w:type="dxa"/>
              <w:left w:w="108" w:type="dxa"/>
              <w:bottom w:w="0" w:type="dxa"/>
              <w:right w:w="108" w:type="dxa"/>
            </w:tcMar>
            <w:hideMark/>
          </w:tcPr>
          <w:p w14:paraId="74EC51D6"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UNDP1</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14:paraId="290C7641"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00099226</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5E216AA9"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DHL</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14:paraId="4305C76F"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001981</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FC0D8B2"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00012</w:t>
            </w:r>
          </w:p>
        </w:tc>
        <w:tc>
          <w:tcPr>
            <w:tcW w:w="2205" w:type="dxa"/>
            <w:tcBorders>
              <w:top w:val="nil"/>
              <w:left w:val="nil"/>
              <w:bottom w:val="single" w:sz="8" w:space="0" w:color="auto"/>
              <w:right w:val="single" w:sz="8" w:space="0" w:color="auto"/>
            </w:tcBorders>
            <w:tcMar>
              <w:top w:w="0" w:type="dxa"/>
              <w:left w:w="108" w:type="dxa"/>
              <w:bottom w:w="0" w:type="dxa"/>
              <w:right w:w="108" w:type="dxa"/>
            </w:tcMar>
            <w:hideMark/>
          </w:tcPr>
          <w:p w14:paraId="344609AB"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$25</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DEDB943" w14:textId="77777777" w:rsidR="005B77CE" w:rsidRPr="005B77CE" w:rsidRDefault="005B77CE" w:rsidP="005B77CE">
            <w:pPr>
              <w:rPr>
                <w:rFonts w:ascii="Calibri" w:hAnsi="Calibri" w:cs="Calibri"/>
                <w:sz w:val="22"/>
                <w:szCs w:val="22"/>
              </w:rPr>
            </w:pPr>
            <w:r w:rsidRPr="005B77CE">
              <w:rPr>
                <w:rFonts w:ascii="Calibri" w:hAnsi="Calibri" w:cs="Calibri"/>
                <w:sz w:val="16"/>
                <w:szCs w:val="16"/>
              </w:rPr>
              <w:t>Staff Member Name (DHL)</w:t>
            </w:r>
          </w:p>
        </w:tc>
      </w:tr>
    </w:tbl>
    <w:p w14:paraId="461DAA7B"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FFFFFF"/>
          <w:sz w:val="22"/>
          <w:szCs w:val="22"/>
        </w:rPr>
        <w:t> </w:t>
      </w:r>
    </w:p>
    <w:p w14:paraId="7B2216BC"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FFFFFF"/>
          <w:sz w:val="22"/>
          <w:szCs w:val="22"/>
        </w:rPr>
        <w:t>s a difference between estimated and actual a</w:t>
      </w:r>
    </w:p>
    <w:p w14:paraId="65CF1345"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Once the GLJE has been approved and posted, the service requester needs to visit BMS Operations tracker at</w:t>
      </w:r>
      <w:hyperlink r:id="rId16" w:history="1">
        <w:r w:rsidRPr="005B77CE">
          <w:rPr>
            <w:rFonts w:ascii="Calibri" w:hAnsi="Calibri" w:cs="Calibri"/>
            <w:color w:val="0000FF"/>
            <w:sz w:val="22"/>
            <w:szCs w:val="22"/>
            <w:u w:val="single"/>
          </w:rPr>
          <w:t>https://intranet.undp.org/unit/oolts/oso/go/nyh/Lists/ServicesBOM/NewForm.aspx</w:t>
        </w:r>
      </w:hyperlink>
      <w:r w:rsidRPr="005B77CE">
        <w:rPr>
          <w:rFonts w:ascii="Calibri" w:hAnsi="Calibri" w:cs="Calibri"/>
          <w:color w:val="000000"/>
          <w:sz w:val="22"/>
          <w:szCs w:val="22"/>
        </w:rPr>
        <w:t> and complete the following fields. </w:t>
      </w:r>
    </w:p>
    <w:p w14:paraId="54232A56"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 </w:t>
      </w:r>
    </w:p>
    <w:p w14:paraId="641C1123"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Under the “short service description”, please include the name and type of services requested of the staff member. </w:t>
      </w:r>
    </w:p>
    <w:p w14:paraId="23CA5B23"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Under “service description”, please include the GLJE ID with the USD amount.  For DHL processing please include the dispatch information name, full address and telephone number (PO Box information will not be accepted by DHL).</w:t>
      </w:r>
    </w:p>
    <w:p w14:paraId="25170504"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Under “client”, choose non-BMS.</w:t>
      </w:r>
    </w:p>
    <w:p w14:paraId="7F281FE0"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Under “service requestor”, please enter the name of the individual who is entering the service request.</w:t>
      </w:r>
    </w:p>
    <w:p w14:paraId="415BC1C5"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Under “service area”, select appropriate service area from the drop-down menu: DHL Services, DHL and UNLP Rush, UNLP Rush Service.  </w:t>
      </w:r>
    </w:p>
    <w:p w14:paraId="782583E5" w14:textId="77777777" w:rsidR="005B77CE" w:rsidRPr="005B77CE" w:rsidRDefault="005B77CE" w:rsidP="005B77CE">
      <w:pPr>
        <w:numPr>
          <w:ilvl w:val="0"/>
          <w:numId w:val="1"/>
        </w:numPr>
        <w:spacing w:after="160" w:line="231" w:lineRule="atLeast"/>
        <w:rPr>
          <w:rFonts w:ascii="Calibri" w:hAnsi="Calibri" w:cs="Calibri"/>
          <w:color w:val="000000"/>
          <w:sz w:val="22"/>
          <w:szCs w:val="22"/>
        </w:rPr>
      </w:pPr>
      <w:r w:rsidRPr="005B77CE">
        <w:rPr>
          <w:rFonts w:ascii="Calibri" w:hAnsi="Calibri" w:cs="Calibri"/>
          <w:color w:val="000000"/>
          <w:sz w:val="22"/>
          <w:szCs w:val="22"/>
        </w:rPr>
        <w:t>Click on “save”.  An automatic email will be sent to the requester with BMSOPS case ID. </w:t>
      </w:r>
    </w:p>
    <w:p w14:paraId="5241E685" w14:textId="77777777" w:rsidR="005B77CE" w:rsidRPr="005B77CE" w:rsidRDefault="005B77CE" w:rsidP="005B77CE">
      <w:pPr>
        <w:rPr>
          <w:rFonts w:ascii="Calibri" w:hAnsi="Calibri" w:cs="Calibri"/>
          <w:color w:val="000000"/>
          <w:sz w:val="22"/>
          <w:szCs w:val="22"/>
        </w:rPr>
      </w:pPr>
      <w:r w:rsidRPr="005B77CE">
        <w:rPr>
          <w:rFonts w:ascii="Calibri" w:hAnsi="Calibri" w:cs="Calibri"/>
          <w:color w:val="000000"/>
          <w:sz w:val="22"/>
          <w:szCs w:val="22"/>
        </w:rPr>
        <w:t>When submitting the UNLP request for certification please indicate approved and posted GLJE ID and BMSOPS case number along with the supporting documentation.</w:t>
      </w:r>
    </w:p>
    <w:p w14:paraId="164CD3A9" w14:textId="77777777" w:rsidR="005B77CE" w:rsidRDefault="005B77CE">
      <w:pPr>
        <w:pStyle w:val="Memoheading"/>
        <w:rPr>
          <w:rFonts w:ascii="Arial" w:hAnsi="Arial" w:cs="Arial"/>
          <w:noProof w:val="0"/>
          <w:snapToGrid w:val="0"/>
        </w:rPr>
      </w:pPr>
    </w:p>
    <w:p w14:paraId="309EFAAA" w14:textId="5B3C5906" w:rsidR="00C61910" w:rsidRPr="00AA742D" w:rsidRDefault="00C61910">
      <w:pPr>
        <w:pStyle w:val="Memoheading"/>
        <w:rPr>
          <w:rFonts w:ascii="Arial" w:hAnsi="Arial" w:cs="Arial"/>
          <w:noProof w:val="0"/>
          <w:lang w:val="en-GB"/>
        </w:rPr>
      </w:pPr>
      <w:r w:rsidRPr="00AA742D">
        <w:rPr>
          <w:rFonts w:ascii="Arial" w:hAnsi="Arial" w:cs="Arial"/>
          <w:noProof w:val="0"/>
          <w:snapToGrid w:val="0"/>
        </w:rPr>
        <w:t>Thank you.</w:t>
      </w:r>
    </w:p>
    <w:sectPr w:rsidR="00C61910" w:rsidRPr="00AA742D">
      <w:headerReference w:type="default" r:id="rId17"/>
      <w:footerReference w:type="default" r:id="rId18"/>
      <w:type w:val="continuous"/>
      <w:pgSz w:w="12240" w:h="15840" w:code="1"/>
      <w:pgMar w:top="652" w:right="709" w:bottom="635" w:left="1446" w:header="652" w:footer="6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E8F32" w14:textId="77777777" w:rsidR="008A6502" w:rsidRDefault="008A6502">
      <w:r>
        <w:separator/>
      </w:r>
    </w:p>
  </w:endnote>
  <w:endnote w:type="continuationSeparator" w:id="0">
    <w:p w14:paraId="0C511D2C" w14:textId="77777777" w:rsidR="008A6502" w:rsidRDefault="008A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AB8" w14:textId="77777777" w:rsidR="00E02073" w:rsidRDefault="00E02073">
    <w:pPr>
      <w:pStyle w:val="Footer"/>
      <w:tabs>
        <w:tab w:val="clear" w:pos="4320"/>
        <w:tab w:val="clear" w:pos="8640"/>
      </w:tabs>
    </w:pPr>
    <w:r>
      <w:rPr>
        <w:rFonts w:ascii="Myriad Pro" w:hAnsi="Myriad Pro"/>
        <w:spacing w:val="-4"/>
        <w:sz w:val="18"/>
        <w:lang w:val="en-GB"/>
      </w:rPr>
      <w:t xml:space="preserve">One United Nations Plaza, New York, NY </w:t>
    </w:r>
    <w:proofErr w:type="gramStart"/>
    <w:r>
      <w:rPr>
        <w:rFonts w:ascii="Myriad Pro" w:hAnsi="Myriad Pro"/>
        <w:spacing w:val="-4"/>
        <w:sz w:val="18"/>
        <w:lang w:val="en-GB"/>
      </w:rPr>
      <w:t>10017  Tel</w:t>
    </w:r>
    <w:proofErr w:type="gramEnd"/>
    <w:r>
      <w:rPr>
        <w:rFonts w:ascii="Myriad Pro" w:hAnsi="Myriad Pro"/>
        <w:spacing w:val="-4"/>
        <w:sz w:val="18"/>
        <w:lang w:val="en-GB"/>
      </w:rPr>
      <w:t>: (212) 906 5000  Fax: (212) 906 5001  www.undp.org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ABC" w14:textId="77777777" w:rsidR="00E02073" w:rsidRDefault="00E02073">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C26F" w14:textId="77777777" w:rsidR="008A6502" w:rsidRDefault="008A6502">
      <w:r>
        <w:separator/>
      </w:r>
    </w:p>
  </w:footnote>
  <w:footnote w:type="continuationSeparator" w:id="0">
    <w:p w14:paraId="6FC86C63" w14:textId="77777777" w:rsidR="008A6502" w:rsidRDefault="008A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AAF" w14:textId="77777777" w:rsidR="00E02073" w:rsidRDefault="00E02073">
    <w:pPr>
      <w:pStyle w:val="Header"/>
      <w:framePr w:wrap="around" w:vAnchor="text" w:hAnchor="margin" w:xAlign="right" w:y="1"/>
    </w:pPr>
    <w:r>
      <w:fldChar w:fldCharType="begin"/>
    </w:r>
    <w:r>
      <w:instrText xml:space="preserve">PAGE  </w:instrText>
    </w:r>
    <w:r>
      <w:fldChar w:fldCharType="separate"/>
    </w:r>
    <w:r>
      <w:t>1</w:t>
    </w:r>
    <w:r>
      <w:fldChar w:fldCharType="end"/>
    </w:r>
  </w:p>
  <w:p w14:paraId="309EFAB0" w14:textId="77777777" w:rsidR="00E02073" w:rsidRDefault="00E02073">
    <w:pPr>
      <w:pStyle w:val="Header"/>
      <w:ind w:right="360"/>
    </w:pPr>
  </w:p>
  <w:p w14:paraId="309EFAB1" w14:textId="77777777" w:rsidR="00E02073" w:rsidRDefault="00E02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AB2" w14:textId="77777777" w:rsidR="00E02073" w:rsidRDefault="00E02073">
    <w:pPr>
      <w:pStyle w:val="Header"/>
      <w:tabs>
        <w:tab w:val="clear" w:pos="4320"/>
        <w:tab w:val="clear" w:pos="8640"/>
      </w:tabs>
      <w:ind w:right="28"/>
      <w:rPr>
        <w:rFonts w:ascii="Myriad Pro" w:hAnsi="Myriad Pro"/>
        <w:b/>
        <w:bCs/>
        <w:spacing w:val="-4"/>
        <w:sz w:val="22"/>
        <w:lang w:val="en-GB"/>
      </w:rPr>
    </w:pPr>
    <w:r>
      <w:rPr>
        <w:rFonts w:ascii="Myriad Pro" w:hAnsi="Myriad Pro"/>
        <w:b/>
        <w:bCs/>
        <w:spacing w:val="-4"/>
        <w:sz w:val="22"/>
        <w:lang w:val="en-GB"/>
      </w:rPr>
      <w:t>United Nations Development Programme</w:t>
    </w:r>
    <w:r w:rsidR="00654D7C">
      <w:rPr>
        <w:rFonts w:ascii="Myriad Pro" w:hAnsi="Myriad Pro"/>
        <w:b/>
        <w:bCs/>
        <w:noProof/>
        <w:spacing w:val="-4"/>
        <w:sz w:val="20"/>
        <w:lang w:val="en-GB" w:eastAsia="ja-JP"/>
      </w:rPr>
      <mc:AlternateContent>
        <mc:Choice Requires="wps">
          <w:drawing>
            <wp:anchor distT="0" distB="0" distL="114300" distR="114300" simplePos="0" relativeHeight="251657216" behindDoc="0" locked="0" layoutInCell="1" allowOverlap="1" wp14:anchorId="309EFABD" wp14:editId="309EFABE">
              <wp:simplePos x="0" y="0"/>
              <wp:positionH relativeFrom="column">
                <wp:posOffset>10795</wp:posOffset>
              </wp:positionH>
              <wp:positionV relativeFrom="page">
                <wp:posOffset>629920</wp:posOffset>
              </wp:positionV>
              <wp:extent cx="246888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8F831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" strokecolor="white" strokeweight=".5pt">
              <w10:wrap anchory="page"/>
            </v:line>
          </w:pict>
        </mc:Fallback>
      </mc:AlternateContent>
    </w:r>
  </w:p>
  <w:p w14:paraId="309EFAB3" w14:textId="77777777" w:rsidR="00E02073" w:rsidRDefault="00E737D6">
    <w:pPr>
      <w:pStyle w:val="Header"/>
      <w:tabs>
        <w:tab w:val="clear" w:pos="4320"/>
        <w:tab w:val="clear" w:pos="8640"/>
      </w:tabs>
      <w:ind w:right="28"/>
      <w:jc w:val="right"/>
      <w:rPr>
        <w:lang w:val="en-GB"/>
      </w:rPr>
    </w:pPr>
    <w:r>
      <w:rPr>
        <w:rFonts w:ascii="Arial" w:hAnsi="Arial" w:cs="Arial"/>
        <w:iCs/>
        <w:noProof/>
        <w:sz w:val="32"/>
        <w:szCs w:val="32"/>
        <w:lang w:val="en-GB" w:eastAsia="ja-JP"/>
      </w:rPr>
      <w:drawing>
        <wp:inline distT="0" distB="0" distL="0" distR="0" wp14:anchorId="309EFABF" wp14:editId="309EFAC0">
          <wp:extent cx="847725" cy="1818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309EFAB4" w14:textId="77777777" w:rsidR="00E02073" w:rsidRDefault="00E02073" w:rsidP="00E737D6">
    <w:pPr>
      <w:pStyle w:val="InterofficeMemorandumheading"/>
      <w:framePr w:w="1888" w:h="646" w:hRule="exact"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309EFAB5" w14:textId="77777777" w:rsidR="00E02073" w:rsidRDefault="00E02073" w:rsidP="00E737D6">
    <w:pPr>
      <w:pStyle w:val="InterofficeMemorandumheading"/>
      <w:framePr w:w="1888" w:h="646" w:hRule="exact"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309EFAB6" w14:textId="77777777" w:rsidR="00E02073" w:rsidRDefault="00E02073" w:rsidP="00E737D6">
    <w:pPr>
      <w:pStyle w:val="InterofficeMemorandumheading"/>
      <w:framePr w:w="1888" w:h="646" w:hRule="exact"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309EFAB7" w14:textId="77777777" w:rsidR="00E02073" w:rsidRDefault="00E02073" w:rsidP="00E737D6">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AB9" w14:textId="77777777" w:rsidR="00E02073" w:rsidRDefault="00E02073">
    <w:pPr>
      <w:pStyle w:val="Header"/>
      <w:tabs>
        <w:tab w:val="clear" w:pos="4320"/>
        <w:tab w:val="clear" w:pos="8640"/>
      </w:tabs>
      <w:ind w:right="28"/>
      <w:jc w:val="right"/>
      <w:rPr>
        <w:lang w:val="en-GB"/>
      </w:rPr>
    </w:pPr>
  </w:p>
  <w:p w14:paraId="309EFABA" w14:textId="77777777" w:rsidR="00E02073" w:rsidRDefault="00E02073">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309EFABB" w14:textId="77777777" w:rsidR="00E02073" w:rsidRDefault="00E02073" w:rsidP="00E737D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67FF4"/>
    <w:multiLevelType w:val="hybridMultilevel"/>
    <w:tmpl w:val="A51A470C"/>
    <w:lvl w:ilvl="0" w:tplc="0184985C">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92070"/>
    <w:multiLevelType w:val="multilevel"/>
    <w:tmpl w:val="1B44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55"/>
    <w:rsid w:val="00012679"/>
    <w:rsid w:val="000F4D7E"/>
    <w:rsid w:val="0011447C"/>
    <w:rsid w:val="00142534"/>
    <w:rsid w:val="001A0F6B"/>
    <w:rsid w:val="001E12AF"/>
    <w:rsid w:val="00200F67"/>
    <w:rsid w:val="002C2C59"/>
    <w:rsid w:val="00370A7D"/>
    <w:rsid w:val="00377F0D"/>
    <w:rsid w:val="003B1C2F"/>
    <w:rsid w:val="00470AB3"/>
    <w:rsid w:val="004A5A07"/>
    <w:rsid w:val="004A662E"/>
    <w:rsid w:val="00525BD0"/>
    <w:rsid w:val="005A2837"/>
    <w:rsid w:val="005B77CE"/>
    <w:rsid w:val="005C3916"/>
    <w:rsid w:val="00654D7C"/>
    <w:rsid w:val="00696E20"/>
    <w:rsid w:val="006F0D09"/>
    <w:rsid w:val="00737623"/>
    <w:rsid w:val="007444A0"/>
    <w:rsid w:val="00760BB2"/>
    <w:rsid w:val="007B5907"/>
    <w:rsid w:val="007E12DA"/>
    <w:rsid w:val="008A6502"/>
    <w:rsid w:val="008F238E"/>
    <w:rsid w:val="0092757D"/>
    <w:rsid w:val="0092777D"/>
    <w:rsid w:val="009376EE"/>
    <w:rsid w:val="0099305A"/>
    <w:rsid w:val="00AA742D"/>
    <w:rsid w:val="00AF42EF"/>
    <w:rsid w:val="00AF6241"/>
    <w:rsid w:val="00B801DE"/>
    <w:rsid w:val="00BB2C01"/>
    <w:rsid w:val="00BB6FE4"/>
    <w:rsid w:val="00BF0F2F"/>
    <w:rsid w:val="00BF1A1D"/>
    <w:rsid w:val="00BF76C8"/>
    <w:rsid w:val="00C61910"/>
    <w:rsid w:val="00C66430"/>
    <w:rsid w:val="00CC47BF"/>
    <w:rsid w:val="00CE698D"/>
    <w:rsid w:val="00DA2D1C"/>
    <w:rsid w:val="00DD3EC0"/>
    <w:rsid w:val="00E02073"/>
    <w:rsid w:val="00E12A08"/>
    <w:rsid w:val="00E22CC1"/>
    <w:rsid w:val="00E22FA8"/>
    <w:rsid w:val="00E737D6"/>
    <w:rsid w:val="00E93355"/>
    <w:rsid w:val="00EA6664"/>
    <w:rsid w:val="00F41609"/>
    <w:rsid w:val="00F96297"/>
    <w:rsid w:val="00FF191D"/>
    <w:rsid w:val="00FF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EFA82"/>
  <w15:docId w15:val="{4FD56640-450E-456D-B676-A30C96AE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440"/>
        <w:tab w:val="left" w:pos="5760"/>
      </w:tabs>
      <w:outlineLvl w:val="0"/>
    </w:pPr>
    <w:rPr>
      <w:snapToGrid w:val="0"/>
      <w:sz w:val="24"/>
    </w:rPr>
  </w:style>
  <w:style w:type="paragraph" w:styleId="Heading2">
    <w:name w:val="heading 2"/>
    <w:basedOn w:val="Normal"/>
    <w:next w:val="Normal"/>
    <w:qFormat/>
    <w:pPr>
      <w:keepNext/>
      <w:widowControl w:val="0"/>
      <w:outlineLvl w:val="1"/>
    </w:pPr>
    <w:rPr>
      <w:b/>
      <w:snapToGrid w:val="0"/>
      <w:sz w:val="24"/>
    </w:rPr>
  </w:style>
  <w:style w:type="paragraph" w:styleId="Heading3">
    <w:name w:val="heading 3"/>
    <w:basedOn w:val="Normal"/>
    <w:next w:val="Normal"/>
    <w:qFormat/>
    <w:pPr>
      <w:keepNext/>
      <w:widowControl w:val="0"/>
      <w:jc w:val="center"/>
      <w:outlineLvl w:val="2"/>
    </w:pPr>
    <w:rPr>
      <w:rFonts w:ascii="Myriad Pro" w:hAnsi="Myriad Pro"/>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pPr>
      <w:tabs>
        <w:tab w:val="center" w:pos="4320"/>
        <w:tab w:val="right" w:pos="8640"/>
      </w:tabs>
    </w:pPr>
  </w:style>
  <w:style w:type="paragraph" w:styleId="BalloonText">
    <w:name w:val="Balloon Text"/>
    <w:basedOn w:val="Normal"/>
    <w:semiHidden/>
    <w:rsid w:val="00BB2C01"/>
    <w:rPr>
      <w:rFonts w:ascii="Tahoma" w:hAnsi="Tahoma" w:cs="Tahoma"/>
      <w:sz w:val="16"/>
      <w:szCs w:val="16"/>
    </w:rPr>
  </w:style>
  <w:style w:type="character" w:customStyle="1" w:styleId="apple-converted-space">
    <w:name w:val="apple-converted-space"/>
    <w:basedOn w:val="DefaultParagraphFont"/>
    <w:rsid w:val="005B77CE"/>
  </w:style>
  <w:style w:type="paragraph" w:customStyle="1" w:styleId="xmsonormal">
    <w:name w:val="xmsonormal"/>
    <w:basedOn w:val="Normal"/>
    <w:rsid w:val="005B77CE"/>
    <w:pPr>
      <w:spacing w:before="100" w:beforeAutospacing="1" w:after="100" w:afterAutospacing="1"/>
    </w:pPr>
    <w:rPr>
      <w:sz w:val="24"/>
      <w:szCs w:val="24"/>
    </w:rPr>
  </w:style>
  <w:style w:type="character" w:styleId="Hyperlink">
    <w:name w:val="Hyperlink"/>
    <w:basedOn w:val="DefaultParagraphFont"/>
    <w:uiPriority w:val="99"/>
    <w:semiHidden/>
    <w:unhideWhenUsed/>
    <w:rsid w:val="005B77CE"/>
    <w:rPr>
      <w:color w:val="0000FF"/>
      <w:u w:val="single"/>
    </w:rPr>
  </w:style>
  <w:style w:type="paragraph" w:styleId="ListParagraph">
    <w:name w:val="List Paragraph"/>
    <w:basedOn w:val="Normal"/>
    <w:uiPriority w:val="34"/>
    <w:qFormat/>
    <w:rsid w:val="005B77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3.safelinks.protection.outlook.com/?url=https%3A%2F%2Fintranet.undp.org%2Funit%2Foolts%2Foso%2Fgo%2Fnyh%2FLists%2FServicesBOM%2FNewForm.aspx&amp;data=02%7C01%7Cjillian.kellow%40undp.org%7C26b2eeab9d604ef74c8008d7a5c9666e%7Cb3e5db5e2944483799f57488ace54319%7C0%7C0%7C637160156728827405&amp;sdata=T8WY9kk9rDqx0DKKn%2Bha%2F7i7KFuZLoS6qb5nDzZAc08%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3.safelinks.protection.outlook.com/?url=https%3A%2F%2Fintranet.undp.org%2Funit%2Foolts%2Foso%2Fgo%2Fnyh%2FLists%2FServicesBOM%2FNewForm.aspx&amp;data=02%7C01%7Cjillian.kellow%40undp.org%7C26b2eeab9d604ef74c8008d7a5c9666e%7Cb3e5db5e2944483799f57488ace54319%7C0%7C0%7C637160156728827405&amp;sdata=T8WY9kk9rDqx0DKKn%2Bha%2F7i7KFuZLoS6qb5nDzZAc08%3D&amp;reserved=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th.esmilio.UNDPHQ\My%20Documents\T%20R%20A%20V%20E%20L\UNLP%20Renewal-Norman%20SAND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Travel Request for Issuance Renewal Cancellation of Travel Document Visas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POPP-11-1279</_dlc_DocId>
    <_dlc_DocIdUrl xmlns="8264c5cc-ec60-4b56-8111-ce635d3d139a">
      <Url>https://popp.undp.org/_layouts/15/DocIdRedir.aspx?ID=POPP-11-1279</Url>
      <Description>POPP-11-1279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A9208-E26B-47A9-8645-37548F9C5CA2}">
  <ds:schemaRefs>
    <ds:schemaRef ds:uri="office.server.policy"/>
  </ds:schemaRefs>
</ds:datastoreItem>
</file>

<file path=customXml/itemProps2.xml><?xml version="1.0" encoding="utf-8"?>
<ds:datastoreItem xmlns:ds="http://schemas.openxmlformats.org/officeDocument/2006/customXml" ds:itemID="{F1685F4E-CFA1-4B72-8BBA-6CBB1DF8DB3C}">
  <ds:schemaRefs>
    <ds:schemaRef ds:uri="http://schemas.microsoft.com/sharepoint/events"/>
  </ds:schemaRefs>
</ds:datastoreItem>
</file>

<file path=customXml/itemProps3.xml><?xml version="1.0" encoding="utf-8"?>
<ds:datastoreItem xmlns:ds="http://schemas.openxmlformats.org/officeDocument/2006/customXml" ds:itemID="{017F00F2-AC1E-43F0-9ADE-C81C67DB4A4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3B0D078-D461-46BC-82E6-F49E9125412E}">
  <ds:schemaRefs>
    <ds:schemaRef ds:uri="http://schemas.microsoft.com/sharepoint/v3/contenttype/forms"/>
  </ds:schemaRefs>
</ds:datastoreItem>
</file>

<file path=customXml/itemProps5.xml><?xml version="1.0" encoding="utf-8"?>
<ds:datastoreItem xmlns:ds="http://schemas.openxmlformats.org/officeDocument/2006/customXml" ds:itemID="{D25B9461-8DF9-4894-B228-7ADEB57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UNLP Renewal-Norman SANDERS</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Request-for-Issuance-Renewal-Cancellation-of-Travel-Document-Visas</vt:lpstr>
    </vt:vector>
  </TitlesOfParts>
  <Company>UNDP</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Request-for-Issuance-Renewal-Cancellation-of-Travel-Document-Visas</dc:title>
  <dc:creator>Myint Thu</dc:creator>
  <cp:lastModifiedBy>Josephine Opar</cp:lastModifiedBy>
  <cp:revision>2</cp:revision>
  <cp:lastPrinted>2013-06-28T19:17:00Z</cp:lastPrinted>
  <dcterms:created xsi:type="dcterms:W3CDTF">2020-07-20T23:35:00Z</dcterms:created>
  <dcterms:modified xsi:type="dcterms:W3CDTF">2020-07-20T23:35:00Z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9e2f93a9-7320-4a9d-bf80-934fd7dfe3aa</vt:lpwstr>
  </property>
  <property fmtid="{D5CDD505-2E9C-101B-9397-08002B2CF9AE}" pid="4" name="UNDPPOPPKeywords">
    <vt:lpwstr>1193;#Travel Requirements - UN Travel Documents|a62dbb54-7d3d-4ce6-85cb-3f890b3d86c3;#562;#form|46478408-d74e-456d-b73e-0104fd42ca44</vt:lpwstr>
  </property>
  <property fmtid="{D5CDD505-2E9C-101B-9397-08002B2CF9AE}" pid="5" name="_dlc_DocId">
    <vt:lpwstr>UNDPGBL-601-293</vt:lpwstr>
  </property>
  <property fmtid="{D5CDD505-2E9C-101B-9397-08002B2CF9AE}" pid="6" name="_dlc_DocIdUrl">
    <vt:lpwstr>https://intranet.undp.org/global/documents/_layouts/DocIdRedir.aspx?ID=UNDPGBL-601-293, UNDPGBL-601-293</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