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2079" w14:textId="77777777" w:rsidR="00733E86" w:rsidRPr="009C1D91" w:rsidRDefault="00733E86" w:rsidP="00733E86">
      <w:pPr>
        <w:spacing w:line="240" w:lineRule="auto"/>
        <w:jc w:val="center"/>
        <w:rPr>
          <w:b/>
          <w:bCs/>
          <w:color w:val="000000" w:themeColor="text1"/>
          <w:sz w:val="28"/>
          <w:szCs w:val="28"/>
          <w:lang w:val="fr-FR"/>
        </w:rPr>
      </w:pPr>
      <w:r w:rsidRPr="600B9AC6">
        <w:rPr>
          <w:b/>
          <w:bCs/>
          <w:color w:val="000000" w:themeColor="text1"/>
          <w:sz w:val="28"/>
          <w:szCs w:val="28"/>
          <w:lang w:val="fr-FR"/>
        </w:rPr>
        <w:t>Les lignes directrices sur l’</w:t>
      </w:r>
      <w:r w:rsidRPr="00963B8A">
        <w:rPr>
          <w:b/>
          <w:bCs/>
          <w:color w:val="000000" w:themeColor="text1"/>
          <w:sz w:val="28"/>
          <w:szCs w:val="28"/>
          <w:lang w:val="fr-FR"/>
        </w:rPr>
        <w:t>E</w:t>
      </w:r>
      <w:r>
        <w:rPr>
          <w:b/>
          <w:bCs/>
          <w:color w:val="000000" w:themeColor="text1"/>
          <w:sz w:val="28"/>
          <w:szCs w:val="28"/>
          <w:lang w:val="fr-FR"/>
        </w:rPr>
        <w:t>tude</w:t>
      </w:r>
      <w:r w:rsidRPr="600B9AC6">
        <w:rPr>
          <w:b/>
          <w:bCs/>
          <w:color w:val="000000" w:themeColor="text1"/>
          <w:sz w:val="28"/>
          <w:szCs w:val="28"/>
          <w:lang w:val="fr-FR"/>
        </w:rPr>
        <w:t xml:space="preserve"> de la Charge de Travail des bureaux de pays du PNUD (WLS)</w:t>
      </w:r>
    </w:p>
    <w:p w14:paraId="377F973A" w14:textId="50BC9F62" w:rsidR="00733E86" w:rsidRPr="009C1D91" w:rsidRDefault="00733E86" w:rsidP="00733E86">
      <w:pPr>
        <w:spacing w:line="240" w:lineRule="auto"/>
        <w:jc w:val="center"/>
        <w:rPr>
          <w:lang w:val="fr-FR"/>
        </w:rPr>
      </w:pPr>
      <w:r w:rsidRPr="009C1D91">
        <w:rPr>
          <w:lang w:val="fr-FR"/>
        </w:rPr>
        <w:t>(BMS/OFM)</w:t>
      </w:r>
    </w:p>
    <w:p w14:paraId="34D95AAC" w14:textId="77777777" w:rsidR="00733E86" w:rsidRPr="005F5C72" w:rsidRDefault="00733E86" w:rsidP="00733E86">
      <w:pPr>
        <w:pStyle w:val="ListParagraph"/>
        <w:numPr>
          <w:ilvl w:val="0"/>
          <w:numId w:val="3"/>
        </w:numPr>
        <w:spacing w:before="240" w:after="240" w:line="240" w:lineRule="auto"/>
        <w:jc w:val="both"/>
        <w:rPr>
          <w:color w:val="000000" w:themeColor="text1"/>
          <w:lang w:val="fr-FR"/>
        </w:rPr>
      </w:pPr>
      <w:r w:rsidRPr="66CDEF43">
        <w:rPr>
          <w:color w:val="000000" w:themeColor="text1"/>
          <w:lang w:val="fr-FR"/>
        </w:rPr>
        <w:t xml:space="preserve">Le PNUD est une organisation </w:t>
      </w:r>
      <w:r w:rsidRPr="600B9AC6">
        <w:rPr>
          <w:color w:val="000000" w:themeColor="text1"/>
          <w:lang w:val="fr-FR"/>
        </w:rPr>
        <w:t>à plusieurs sources de financement</w:t>
      </w:r>
      <w:r w:rsidRPr="66CDEF43">
        <w:rPr>
          <w:color w:val="000000" w:themeColor="text1"/>
          <w:lang w:val="fr-FR"/>
        </w:rPr>
        <w:t xml:space="preserve">. Pour les postes de </w:t>
      </w:r>
      <w:r w:rsidRPr="600B9AC6">
        <w:rPr>
          <w:color w:val="000000" w:themeColor="text1"/>
          <w:lang w:val="fr-FR"/>
        </w:rPr>
        <w:t xml:space="preserve">niveau </w:t>
      </w:r>
      <w:r w:rsidRPr="66CDEF43">
        <w:rPr>
          <w:color w:val="000000" w:themeColor="text1"/>
          <w:lang w:val="fr-FR"/>
        </w:rPr>
        <w:t>P-5 et</w:t>
      </w:r>
      <w:r w:rsidRPr="600B9AC6">
        <w:rPr>
          <w:color w:val="000000" w:themeColor="text1"/>
          <w:lang w:val="fr-FR"/>
        </w:rPr>
        <w:t xml:space="preserve"> de grades inférieurs</w:t>
      </w:r>
      <w:r w:rsidRPr="66CDEF43">
        <w:rPr>
          <w:color w:val="000000" w:themeColor="text1"/>
          <w:lang w:val="fr-FR"/>
        </w:rPr>
        <w:t xml:space="preserve"> et les autres </w:t>
      </w:r>
      <w:r w:rsidRPr="600B9AC6">
        <w:rPr>
          <w:color w:val="000000" w:themeColor="text1"/>
          <w:lang w:val="fr-FR"/>
        </w:rPr>
        <w:t xml:space="preserve">catégories sonnel tel que </w:t>
      </w:r>
      <w:r w:rsidRPr="66CDEF43">
        <w:rPr>
          <w:color w:val="000000" w:themeColor="text1"/>
          <w:lang w:val="fr-FR"/>
        </w:rPr>
        <w:t xml:space="preserve">SCs UNVs, ICs, les postes peuvent être financés par </w:t>
      </w:r>
      <w:r w:rsidRPr="600B9AC6">
        <w:rPr>
          <w:color w:val="000000" w:themeColor="text1"/>
          <w:lang w:val="fr-FR"/>
        </w:rPr>
        <w:t xml:space="preserve">des </w:t>
      </w:r>
      <w:r w:rsidRPr="66CDEF43">
        <w:rPr>
          <w:color w:val="000000" w:themeColor="text1"/>
          <w:lang w:val="fr-FR"/>
        </w:rPr>
        <w:t xml:space="preserve">lignes </w:t>
      </w:r>
      <w:r w:rsidRPr="600B9AC6">
        <w:rPr>
          <w:color w:val="000000" w:themeColor="text1"/>
          <w:lang w:val="fr-FR"/>
        </w:rPr>
        <w:t xml:space="preserve">multiples </w:t>
      </w:r>
      <w:r w:rsidRPr="66CDEF43">
        <w:rPr>
          <w:color w:val="000000" w:themeColor="text1"/>
          <w:lang w:val="fr-FR"/>
        </w:rPr>
        <w:t xml:space="preserve">en </w:t>
      </w:r>
      <w:r w:rsidRPr="600B9AC6">
        <w:rPr>
          <w:color w:val="000000" w:themeColor="text1"/>
          <w:lang w:val="fr-FR"/>
        </w:rPr>
        <w:t xml:space="preserve">concordance </w:t>
      </w:r>
      <w:r w:rsidRPr="66CDEF43">
        <w:rPr>
          <w:color w:val="000000" w:themeColor="text1"/>
          <w:lang w:val="fr-FR"/>
        </w:rPr>
        <w:t>des activités réalisées par chaque membre du personnel</w:t>
      </w:r>
      <w:r w:rsidRPr="600B9AC6">
        <w:rPr>
          <w:color w:val="5B9BD5" w:themeColor="accent1"/>
          <w:lang w:val="fr-FR"/>
        </w:rPr>
        <w:t>.</w:t>
      </w:r>
    </w:p>
    <w:p w14:paraId="117840B8" w14:textId="77777777" w:rsidR="00733E86" w:rsidRPr="009C1D91" w:rsidRDefault="00733E86" w:rsidP="00733E86">
      <w:pPr>
        <w:pStyle w:val="ListParagraph"/>
        <w:spacing w:before="240" w:after="240" w:line="240" w:lineRule="auto"/>
        <w:ind w:left="630"/>
        <w:jc w:val="both"/>
        <w:rPr>
          <w:color w:val="000000" w:themeColor="text1"/>
          <w:lang w:val="fr-FR"/>
        </w:rPr>
      </w:pPr>
    </w:p>
    <w:p w14:paraId="4D578A37" w14:textId="77777777" w:rsidR="00733E86" w:rsidRPr="005F5C72" w:rsidRDefault="00733E86" w:rsidP="00733E86">
      <w:pPr>
        <w:pStyle w:val="ListParagraph"/>
        <w:numPr>
          <w:ilvl w:val="0"/>
          <w:numId w:val="3"/>
        </w:numPr>
        <w:spacing w:after="0" w:line="240" w:lineRule="auto"/>
        <w:jc w:val="both"/>
        <w:rPr>
          <w:color w:val="000000" w:themeColor="text1"/>
          <w:lang w:val="fr-FR"/>
        </w:rPr>
      </w:pPr>
      <w:r w:rsidRPr="600B9AC6">
        <w:rPr>
          <w:color w:val="000000" w:themeColor="text1"/>
          <w:lang w:val="fr-FR"/>
        </w:rPr>
        <w:t>Les résultats du WLS (Enquête Annuelle sur la Charge de Travail ) renseigneront le temps passé par la personne dans l’exécution de ces taches à la fois dan</w:t>
      </w:r>
      <w:r>
        <w:rPr>
          <w:color w:val="000000" w:themeColor="text1"/>
          <w:lang w:val="fr-FR"/>
        </w:rPr>
        <w:t>s</w:t>
      </w:r>
      <w:r w:rsidRPr="600B9AC6">
        <w:rPr>
          <w:color w:val="000000" w:themeColor="text1"/>
          <w:lang w:val="fr-FR"/>
        </w:rPr>
        <w:t xml:space="preserve"> les projets de gestion et de programme. Les résultats du WLS guident la direction du bureau afin d'aligner les fonctions du personnel sur les sources de financement de leur poste.  </w:t>
      </w:r>
      <w:r>
        <w:rPr>
          <w:color w:val="000000" w:themeColor="text1"/>
          <w:lang w:val="fr-FR"/>
        </w:rPr>
        <w:t>P</w:t>
      </w:r>
      <w:r w:rsidRPr="600B9AC6">
        <w:rPr>
          <w:color w:val="000000" w:themeColor="text1"/>
          <w:lang w:val="fr-FR"/>
        </w:rPr>
        <w:t>our cela , les résultats de la WLS peuvent fournir des estimations raisonnables du temps passé à fournir des services à des projets spécifiques et de quantifier les couts associés.  Cela permettra aux bureaux d'évaluer et de budgétiser ces coûts dans les budgets respectifs des projets de développement à différents</w:t>
      </w:r>
      <w:r>
        <w:rPr>
          <w:color w:val="000000" w:themeColor="text1"/>
          <w:lang w:val="fr-FR"/>
        </w:rPr>
        <w:t xml:space="preserve"> </w:t>
      </w:r>
      <w:r w:rsidRPr="600B9AC6">
        <w:rPr>
          <w:color w:val="000000" w:themeColor="text1"/>
          <w:lang w:val="fr-FR"/>
        </w:rPr>
        <w:t xml:space="preserve">étapes de la vie du projet. </w:t>
      </w:r>
    </w:p>
    <w:p w14:paraId="325E42BD" w14:textId="77777777" w:rsidR="00733E86" w:rsidRPr="005F5C72" w:rsidRDefault="00733E86" w:rsidP="00733E86">
      <w:pPr>
        <w:pStyle w:val="ListParagraph"/>
        <w:spacing w:after="0" w:line="240" w:lineRule="auto"/>
        <w:ind w:left="630"/>
        <w:jc w:val="both"/>
        <w:rPr>
          <w:color w:val="000000" w:themeColor="text1"/>
          <w:lang w:val="fr-FR"/>
        </w:rPr>
      </w:pPr>
    </w:p>
    <w:p w14:paraId="65330F92" w14:textId="77777777" w:rsidR="00733E86" w:rsidRPr="005F5C72" w:rsidRDefault="00733E86" w:rsidP="00733E86">
      <w:pPr>
        <w:pStyle w:val="ListParagraph"/>
        <w:numPr>
          <w:ilvl w:val="0"/>
          <w:numId w:val="3"/>
        </w:numPr>
        <w:spacing w:after="240" w:line="240" w:lineRule="auto"/>
        <w:jc w:val="both"/>
        <w:rPr>
          <w:color w:val="000000" w:themeColor="text1"/>
          <w:lang w:val="fr-FR"/>
        </w:rPr>
      </w:pPr>
      <w:r w:rsidRPr="600B9AC6">
        <w:rPr>
          <w:color w:val="000000" w:themeColor="text1"/>
          <w:lang w:val="fr-FR"/>
        </w:rPr>
        <w:t>Chaque CO devrait prévoir de mener une WLS au moins une fois par an pour l'ensemble de son personnel, indépendamment de la source de financement ou du type du contrat en vigueur. Actuellement, la plupart des bureaux organisent une WLS d'août à septembre, juste avant le processus de planification et de budgétisation de ses activités de l'année suivante. Les bureaux peuvent fixer les dates de leurs enquêtes WLS qui leur conviennent le mieux, en évitant les périodes de pointe de la charge de travail ou les congés annuels afin de garantir la collecte des informations les plus représentatives sur la charge de travail. Pour obtenir une étude WLS fiable et réaliste du personnel des bureaux de pays du PNUD, une enquête doit être menée pendant au moins dix jours ouvrables.</w:t>
      </w:r>
    </w:p>
    <w:p w14:paraId="72E935BE" w14:textId="77777777" w:rsidR="00733E86" w:rsidRPr="005F5C72" w:rsidRDefault="00733E86" w:rsidP="00733E86">
      <w:pPr>
        <w:pStyle w:val="ListParagraph"/>
        <w:rPr>
          <w:color w:val="000000" w:themeColor="text1"/>
          <w:lang w:val="fr-FR"/>
        </w:rPr>
      </w:pPr>
    </w:p>
    <w:p w14:paraId="77BFB4D4" w14:textId="77777777" w:rsidR="00733E86" w:rsidRPr="005F5C72" w:rsidRDefault="00733E86" w:rsidP="00733E86">
      <w:pPr>
        <w:pStyle w:val="ListParagraph"/>
        <w:numPr>
          <w:ilvl w:val="0"/>
          <w:numId w:val="3"/>
        </w:numPr>
        <w:pBdr>
          <w:top w:val="nil"/>
          <w:left w:val="nil"/>
          <w:bottom w:val="nil"/>
          <w:right w:val="nil"/>
          <w:between w:val="nil"/>
          <w:bar w:val="nil"/>
        </w:pBdr>
        <w:autoSpaceDE w:val="0"/>
        <w:autoSpaceDN w:val="0"/>
        <w:spacing w:after="240" w:line="240" w:lineRule="auto"/>
        <w:jc w:val="both"/>
        <w:rPr>
          <w:lang w:val="fr-FR"/>
        </w:rPr>
      </w:pPr>
      <w:r w:rsidRPr="005F5C72">
        <w:rPr>
          <w:color w:val="000000" w:themeColor="text1"/>
          <w:lang w:val="fr-FR"/>
        </w:rPr>
        <w:t>Le CO n'est pas tenu de soumettre les résultats annuels du WLS au siège.</w:t>
      </w:r>
    </w:p>
    <w:p w14:paraId="10891E22" w14:textId="77777777" w:rsidR="00733E86" w:rsidRPr="005F5C72" w:rsidRDefault="00733E86" w:rsidP="00733E86">
      <w:pPr>
        <w:pStyle w:val="ListParagraph"/>
        <w:spacing w:after="240" w:line="240" w:lineRule="auto"/>
        <w:ind w:left="630"/>
        <w:jc w:val="both"/>
        <w:rPr>
          <w:color w:val="000000" w:themeColor="text1"/>
          <w:lang w:val="fr-FR"/>
        </w:rPr>
      </w:pPr>
    </w:p>
    <w:p w14:paraId="7755AE3A" w14:textId="77777777" w:rsidR="00733E86" w:rsidRPr="009C1D91" w:rsidRDefault="00733E86" w:rsidP="00733E86">
      <w:pPr>
        <w:pStyle w:val="ListParagraph"/>
        <w:numPr>
          <w:ilvl w:val="0"/>
          <w:numId w:val="3"/>
        </w:numPr>
        <w:spacing w:before="240" w:after="240" w:line="240" w:lineRule="auto"/>
        <w:jc w:val="both"/>
        <w:rPr>
          <w:color w:val="000000" w:themeColor="text1"/>
          <w:lang w:val="fr-FR"/>
        </w:rPr>
      </w:pPr>
      <w:r w:rsidRPr="600B9AC6">
        <w:rPr>
          <w:color w:val="000000" w:themeColor="text1"/>
          <w:lang w:val="fr-FR"/>
        </w:rPr>
        <w:t xml:space="preserve">Compte tenu de la complexité de l'alignement des services/capacités des CO du PNUD sur les diverses sources de financement (par exemple, programmes ou projets de gestion), chaque CO doit nommer un point focal/coordinateur principal pour le WLS, généralement un DRR ou un ARR. Ils sont chargés de garantir l'exactitude, l'exhaustivité, la cohérence, ainsi que la compilation et la soumission en temps opportun des données pour le WLS. </w:t>
      </w:r>
    </w:p>
    <w:p w14:paraId="2D09E9E6" w14:textId="77777777" w:rsidR="00733E86" w:rsidRPr="005F5C72" w:rsidRDefault="00733E86" w:rsidP="00733E86">
      <w:pPr>
        <w:pStyle w:val="ListParagraph"/>
        <w:spacing w:after="0" w:line="240" w:lineRule="auto"/>
        <w:ind w:left="630"/>
        <w:jc w:val="both"/>
        <w:rPr>
          <w:color w:val="000000" w:themeColor="text1"/>
          <w:lang w:val="fr-FR"/>
        </w:rPr>
      </w:pPr>
    </w:p>
    <w:p w14:paraId="705ED5B9" w14:textId="77777777" w:rsidR="00733E86" w:rsidRPr="00A700EF" w:rsidRDefault="00733E86" w:rsidP="00733E86">
      <w:pPr>
        <w:pStyle w:val="ListParagraph"/>
        <w:numPr>
          <w:ilvl w:val="0"/>
          <w:numId w:val="3"/>
        </w:numPr>
        <w:spacing w:after="0" w:line="240" w:lineRule="auto"/>
        <w:jc w:val="both"/>
        <w:rPr>
          <w:color w:val="000000" w:themeColor="text1"/>
          <w:lang w:val="fr-FR"/>
        </w:rPr>
      </w:pPr>
      <w:r w:rsidRPr="600B9AC6">
        <w:rPr>
          <w:color w:val="000000" w:themeColor="text1"/>
          <w:lang w:val="fr-FR"/>
        </w:rPr>
        <w:t>Tous les types de contrat (FTA, SC et UNV) peuvent être inclus dans le WLS annuel.  Une séance d'information doit être organisée au préalable pour l'ensemble du personnel avant le demarrage l'enquête annuelle sur la charge de travail. Tous les membres du personnel doivent comprendre les différentes catégories de leur fonction de gestion et de projets de développement avant l'enquête. Le WLS peut exclure le personnel qui est directement engagé et entièrement financé par des projets du PNUD et d'autres agences des Nations Unies.  Chaque personne doit comprendre l'importance du concept juste et raisonnable de son temps de travail dans le modèle du WLS.   Un point focal de haut niveau devrait présenter les résultats des derniers résultats du WLS et la méthode utilisée pour aligner le financement des postes du personnel à leurs fonctions.</w:t>
      </w:r>
    </w:p>
    <w:p w14:paraId="013A0AC1" w14:textId="77777777" w:rsidR="00733E86" w:rsidRPr="005F5C72" w:rsidRDefault="00733E86" w:rsidP="00733E86">
      <w:pPr>
        <w:pStyle w:val="ListParagraph"/>
        <w:spacing w:before="240" w:after="240" w:line="240" w:lineRule="auto"/>
        <w:ind w:left="630"/>
        <w:jc w:val="both"/>
        <w:rPr>
          <w:color w:val="000000" w:themeColor="text1"/>
          <w:lang w:val="fr-FR"/>
        </w:rPr>
      </w:pPr>
    </w:p>
    <w:p w14:paraId="2ABB3AFF" w14:textId="77777777" w:rsidR="00733E86" w:rsidRPr="009C1D91" w:rsidRDefault="00733E86" w:rsidP="00733E86">
      <w:pPr>
        <w:pStyle w:val="ListParagraph"/>
        <w:numPr>
          <w:ilvl w:val="0"/>
          <w:numId w:val="3"/>
        </w:numPr>
        <w:spacing w:before="240" w:after="240" w:line="240" w:lineRule="auto"/>
        <w:jc w:val="both"/>
        <w:rPr>
          <w:color w:val="000000" w:themeColor="text1"/>
          <w:lang w:val="fr-FR"/>
        </w:rPr>
      </w:pPr>
      <w:r w:rsidRPr="600B9AC6">
        <w:rPr>
          <w:color w:val="000000" w:themeColor="text1"/>
          <w:lang w:val="fr-FR"/>
        </w:rPr>
        <w:lastRenderedPageBreak/>
        <w:t xml:space="preserve">Pour effectuer le WLS, tout le personnel concerné doit classifier la part de leur temps consacré à l'exécution de diverses fonctions dans les trois grandes fonctions/services suivants : </w:t>
      </w:r>
    </w:p>
    <w:p w14:paraId="6BD31AE8" w14:textId="77777777" w:rsidR="00733E86" w:rsidRDefault="00733E86" w:rsidP="00733E86">
      <w:pPr>
        <w:pStyle w:val="ListParagraph"/>
        <w:pBdr>
          <w:top w:val="nil"/>
          <w:left w:val="nil"/>
          <w:bottom w:val="nil"/>
          <w:right w:val="nil"/>
          <w:between w:val="nil"/>
          <w:bar w:val="nil"/>
        </w:pBdr>
        <w:autoSpaceDE w:val="0"/>
        <w:autoSpaceDN w:val="0"/>
        <w:spacing w:after="0" w:line="240" w:lineRule="auto"/>
        <w:jc w:val="both"/>
        <w:rPr>
          <w:b/>
          <w:bCs/>
          <w:color w:val="000000" w:themeColor="text1"/>
          <w:lang w:val="fr-FR"/>
        </w:rPr>
      </w:pPr>
      <w:r w:rsidRPr="009C1D91">
        <w:rPr>
          <w:b/>
          <w:bCs/>
          <w:color w:val="000000" w:themeColor="text1"/>
          <w:lang w:val="fr-FR"/>
        </w:rPr>
        <w:t>A.</w:t>
      </w:r>
      <w:r w:rsidRPr="009C1D91">
        <w:rPr>
          <w:b/>
          <w:bCs/>
          <w:color w:val="000000" w:themeColor="text1"/>
          <w:lang w:val="fr-FR"/>
        </w:rPr>
        <w:tab/>
        <w:t>Activités de développement - Programmer les activités de projet et les services aux projets</w:t>
      </w:r>
    </w:p>
    <w:p w14:paraId="1CBC2C8F"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jc w:val="both"/>
        <w:rPr>
          <w:b/>
          <w:bCs/>
          <w:color w:val="000000" w:themeColor="text1"/>
          <w:lang w:val="fr-FR"/>
        </w:rPr>
      </w:pPr>
    </w:p>
    <w:p w14:paraId="7A0625F7"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jc w:val="both"/>
        <w:rPr>
          <w:bCs/>
          <w:color w:val="000000" w:themeColor="text1"/>
          <w:lang w:val="fr-FR"/>
        </w:rPr>
      </w:pPr>
      <w:r w:rsidRPr="009C1D91">
        <w:rPr>
          <w:bCs/>
          <w:color w:val="000000" w:themeColor="text1"/>
          <w:lang w:val="fr-FR"/>
        </w:rPr>
        <w:t>- Supervision et coordination du projet</w:t>
      </w:r>
    </w:p>
    <w:p w14:paraId="58EB6186"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jc w:val="both"/>
        <w:rPr>
          <w:bCs/>
          <w:color w:val="000000" w:themeColor="text1"/>
          <w:lang w:val="fr-FR"/>
        </w:rPr>
      </w:pPr>
      <w:r w:rsidRPr="009C1D91">
        <w:rPr>
          <w:bCs/>
          <w:color w:val="000000" w:themeColor="text1"/>
          <w:lang w:val="fr-FR"/>
        </w:rPr>
        <w:t xml:space="preserve">- Coordination du programme </w:t>
      </w:r>
    </w:p>
    <w:p w14:paraId="590947FE" w14:textId="77777777" w:rsidR="00733E86" w:rsidRPr="009C1D91" w:rsidRDefault="00733E86" w:rsidP="00733E86">
      <w:pPr>
        <w:pStyle w:val="ListParagraph"/>
        <w:spacing w:after="0" w:line="240" w:lineRule="auto"/>
        <w:jc w:val="both"/>
        <w:rPr>
          <w:color w:val="000000" w:themeColor="text1"/>
          <w:lang w:val="fr-FR"/>
        </w:rPr>
      </w:pPr>
      <w:r w:rsidRPr="600B9AC6">
        <w:rPr>
          <w:color w:val="000000" w:themeColor="text1"/>
          <w:lang w:val="fr-FR"/>
        </w:rPr>
        <w:t xml:space="preserve">- Conseil stratégiques et services d'assurance qualité </w:t>
      </w:r>
    </w:p>
    <w:p w14:paraId="541BADD8" w14:textId="77777777" w:rsidR="00733E86" w:rsidRPr="009C1D91" w:rsidRDefault="00733E86" w:rsidP="00733E86">
      <w:pPr>
        <w:pStyle w:val="ListParagraph"/>
        <w:spacing w:after="0" w:line="240" w:lineRule="auto"/>
        <w:jc w:val="both"/>
        <w:rPr>
          <w:color w:val="000000" w:themeColor="text1"/>
          <w:lang w:val="fr-FR"/>
        </w:rPr>
      </w:pPr>
      <w:r w:rsidRPr="600B9AC6">
        <w:rPr>
          <w:color w:val="000000" w:themeColor="text1"/>
          <w:lang w:val="fr-FR"/>
        </w:rPr>
        <w:t>- Communication du projet,</w:t>
      </w:r>
      <w:r>
        <w:rPr>
          <w:color w:val="000000" w:themeColor="text1"/>
          <w:lang w:val="fr-FR"/>
        </w:rPr>
        <w:t xml:space="preserve"> </w:t>
      </w:r>
      <w:r w:rsidRPr="600B9AC6">
        <w:rPr>
          <w:color w:val="000000" w:themeColor="text1"/>
          <w:lang w:val="fr-FR"/>
        </w:rPr>
        <w:t>plaidoyer et visibilité auprès des partenaires de financement</w:t>
      </w:r>
    </w:p>
    <w:p w14:paraId="44E917C0"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jc w:val="both"/>
        <w:rPr>
          <w:bCs/>
          <w:color w:val="000000" w:themeColor="text1"/>
          <w:lang w:val="fr-FR"/>
        </w:rPr>
      </w:pPr>
      <w:r w:rsidRPr="009C1D91">
        <w:rPr>
          <w:bCs/>
          <w:color w:val="000000" w:themeColor="text1"/>
          <w:lang w:val="fr-FR"/>
        </w:rPr>
        <w:t>- Les services administratifs, de fonctionnement et autres services aux projets</w:t>
      </w:r>
    </w:p>
    <w:p w14:paraId="3D410A40"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color w:val="000000" w:themeColor="text1"/>
          <w:lang w:val="fr-FR"/>
        </w:rPr>
      </w:pPr>
      <w:r w:rsidRPr="600B9AC6">
        <w:rPr>
          <w:color w:val="000000" w:themeColor="text1"/>
          <w:lang w:val="fr-FR"/>
        </w:rPr>
        <w:t>- Création de documents relatifs au traitement des revenus, au budget, aux dépenses, aux paiements, aux rapports au niveau des fournisseurs et des projets, aux demandes d'achat, aux bons de commande, aux pièces justificatives, au traitement des salaires</w:t>
      </w:r>
    </w:p>
    <w:p w14:paraId="03330981"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bCs/>
          <w:color w:val="000000" w:themeColor="text1"/>
          <w:lang w:val="fr-FR"/>
        </w:rPr>
      </w:pPr>
      <w:r w:rsidRPr="009C1D91">
        <w:rPr>
          <w:bCs/>
          <w:color w:val="000000" w:themeColor="text1"/>
          <w:lang w:val="fr-FR"/>
        </w:rPr>
        <w:t>- Acquisition de biens et de services</w:t>
      </w:r>
    </w:p>
    <w:p w14:paraId="58003B94"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bCs/>
          <w:color w:val="000000" w:themeColor="text1"/>
          <w:lang w:val="fr-FR"/>
        </w:rPr>
      </w:pPr>
      <w:r w:rsidRPr="009C1D91">
        <w:rPr>
          <w:bCs/>
          <w:color w:val="000000" w:themeColor="text1"/>
          <w:lang w:val="fr-FR"/>
        </w:rPr>
        <w:t xml:space="preserve">- Services des ressources humaines (RH) : recrutement et gestion du personnel de projet (gestion du personnel récurrent, briefings sur la sécurité et l'administration générale, formations et outils d'apprentissage) </w:t>
      </w:r>
    </w:p>
    <w:p w14:paraId="1BFA92EF"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bCs/>
          <w:color w:val="000000" w:themeColor="text1"/>
          <w:lang w:val="fr-FR"/>
        </w:rPr>
      </w:pPr>
      <w:r w:rsidRPr="009C1D91">
        <w:rPr>
          <w:bCs/>
          <w:color w:val="000000" w:themeColor="text1"/>
          <w:lang w:val="fr-FR"/>
        </w:rPr>
        <w:t xml:space="preserve">- Services logistiques pour les services liés aux locaux de bureaux </w:t>
      </w:r>
    </w:p>
    <w:p w14:paraId="76E39018"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bCs/>
          <w:color w:val="000000" w:themeColor="text1"/>
          <w:lang w:val="fr-FR"/>
        </w:rPr>
      </w:pPr>
      <w:r w:rsidRPr="009C1D91">
        <w:rPr>
          <w:bCs/>
          <w:color w:val="000000" w:themeColor="text1"/>
          <w:lang w:val="fr-FR"/>
        </w:rPr>
        <w:t>- Services de soutien logistique tels que les voyages, la gestion d'événements</w:t>
      </w:r>
    </w:p>
    <w:p w14:paraId="131BEE8B"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bCs/>
          <w:color w:val="000000" w:themeColor="text1"/>
          <w:lang w:val="fr-FR"/>
        </w:rPr>
      </w:pPr>
      <w:r w:rsidRPr="009C1D91">
        <w:rPr>
          <w:bCs/>
          <w:color w:val="000000" w:themeColor="text1"/>
          <w:lang w:val="fr-FR"/>
        </w:rPr>
        <w:t>- Soutien à la communication pour le personnel et les activités du projet</w:t>
      </w:r>
    </w:p>
    <w:p w14:paraId="319B0DDC" w14:textId="77777777" w:rsidR="00733E86" w:rsidRPr="009C1D91" w:rsidRDefault="00733E86" w:rsidP="00733E86">
      <w:pPr>
        <w:pStyle w:val="ListParagraph"/>
        <w:spacing w:after="0" w:line="240" w:lineRule="auto"/>
        <w:ind w:left="1440"/>
        <w:jc w:val="both"/>
        <w:rPr>
          <w:color w:val="000000" w:themeColor="text1"/>
          <w:lang w:val="fr-FR"/>
        </w:rPr>
      </w:pPr>
      <w:r w:rsidRPr="600B9AC6">
        <w:rPr>
          <w:color w:val="000000" w:themeColor="text1"/>
          <w:lang w:val="fr-FR"/>
        </w:rPr>
        <w:t>- Services de gestion des équipements et des biens, y compris les équipements informatiques (IT), la maintenance, les licences et appui à l'équipe et aux activités du projet</w:t>
      </w:r>
    </w:p>
    <w:p w14:paraId="246F6FB7" w14:textId="77777777" w:rsidR="00733E86" w:rsidRPr="009C1D91" w:rsidRDefault="00733E86" w:rsidP="00733E86">
      <w:pPr>
        <w:pStyle w:val="ListParagraph"/>
        <w:pBdr>
          <w:top w:val="nil"/>
          <w:left w:val="nil"/>
          <w:bottom w:val="nil"/>
          <w:right w:val="nil"/>
          <w:between w:val="nil"/>
          <w:bar w:val="nil"/>
        </w:pBdr>
        <w:autoSpaceDE w:val="0"/>
        <w:autoSpaceDN w:val="0"/>
        <w:spacing w:after="0" w:line="240" w:lineRule="auto"/>
        <w:ind w:left="1440"/>
        <w:jc w:val="both"/>
        <w:rPr>
          <w:bCs/>
          <w:color w:val="000000" w:themeColor="text1"/>
          <w:lang w:val="fr-FR"/>
        </w:rPr>
      </w:pPr>
      <w:r w:rsidRPr="009C1D91">
        <w:rPr>
          <w:bCs/>
          <w:color w:val="000000" w:themeColor="text1"/>
          <w:lang w:val="fr-FR"/>
        </w:rPr>
        <w:t xml:space="preserve">- Activités menant à la clôture du projet selon la liste de contrôle </w:t>
      </w:r>
    </w:p>
    <w:p w14:paraId="621D7B32" w14:textId="77777777" w:rsidR="00733E86" w:rsidRPr="009C1D91" w:rsidRDefault="00733E86" w:rsidP="00733E86">
      <w:pPr>
        <w:pBdr>
          <w:top w:val="nil"/>
          <w:left w:val="nil"/>
          <w:bottom w:val="nil"/>
          <w:right w:val="nil"/>
          <w:between w:val="nil"/>
          <w:bar w:val="nil"/>
        </w:pBdr>
        <w:autoSpaceDE w:val="0"/>
        <w:autoSpaceDN w:val="0"/>
        <w:spacing w:after="0" w:line="240" w:lineRule="auto"/>
        <w:jc w:val="both"/>
        <w:rPr>
          <w:bCs/>
          <w:lang w:val="fr-FR"/>
        </w:rPr>
      </w:pPr>
    </w:p>
    <w:p w14:paraId="200C2474" w14:textId="77777777" w:rsidR="00733E86" w:rsidRPr="009C1D91" w:rsidRDefault="00733E86" w:rsidP="00733E86">
      <w:pPr>
        <w:pBdr>
          <w:top w:val="nil"/>
          <w:left w:val="nil"/>
          <w:bottom w:val="nil"/>
          <w:right w:val="nil"/>
          <w:between w:val="nil"/>
          <w:bar w:val="nil"/>
        </w:pBdr>
        <w:spacing w:before="120" w:after="120" w:line="240" w:lineRule="auto"/>
        <w:ind w:left="720"/>
        <w:jc w:val="both"/>
        <w:rPr>
          <w:b/>
          <w:color w:val="000000" w:themeColor="text1"/>
          <w:lang w:val="fr-FR"/>
        </w:rPr>
      </w:pPr>
      <w:r w:rsidRPr="009C1D91">
        <w:rPr>
          <w:b/>
          <w:color w:val="000000" w:themeColor="text1"/>
          <w:lang w:val="fr-FR"/>
        </w:rPr>
        <w:t>B.</w:t>
      </w:r>
      <w:r w:rsidRPr="009C1D91">
        <w:rPr>
          <w:b/>
          <w:color w:val="000000" w:themeColor="text1"/>
          <w:lang w:val="fr-FR"/>
        </w:rPr>
        <w:tab/>
        <w:t xml:space="preserve">Services des Agences des Nations Unies </w:t>
      </w:r>
    </w:p>
    <w:p w14:paraId="0CDF3037" w14:textId="77777777" w:rsidR="00733E86" w:rsidRPr="009C1D91" w:rsidRDefault="00733E86" w:rsidP="00733E86">
      <w:pPr>
        <w:pBdr>
          <w:top w:val="nil"/>
          <w:left w:val="nil"/>
          <w:bottom w:val="nil"/>
          <w:right w:val="nil"/>
          <w:between w:val="nil"/>
          <w:bar w:val="nil"/>
        </w:pBdr>
        <w:spacing w:before="120" w:after="120" w:line="240" w:lineRule="auto"/>
        <w:ind w:left="720"/>
        <w:jc w:val="both"/>
        <w:rPr>
          <w:color w:val="000000" w:themeColor="text1"/>
          <w:lang w:val="fr-FR"/>
        </w:rPr>
      </w:pPr>
      <w:r w:rsidRPr="009C1D91">
        <w:rPr>
          <w:color w:val="000000" w:themeColor="text1"/>
          <w:lang w:val="fr-FR"/>
        </w:rPr>
        <w:t>Tout le personnel qui fournit des services de soutien administratif et logistique à d'autres agences des Nations unies (y compris l'UNRCO) peut inscrire son temps dans cette catégorie.</w:t>
      </w:r>
    </w:p>
    <w:p w14:paraId="694958B0" w14:textId="77777777" w:rsidR="00733E86" w:rsidRPr="009C1D91" w:rsidRDefault="00733E86" w:rsidP="00733E86">
      <w:pPr>
        <w:pBdr>
          <w:top w:val="nil"/>
          <w:left w:val="nil"/>
          <w:bottom w:val="nil"/>
          <w:right w:val="nil"/>
          <w:between w:val="nil"/>
          <w:bar w:val="nil"/>
        </w:pBdr>
        <w:autoSpaceDE w:val="0"/>
        <w:autoSpaceDN w:val="0"/>
        <w:spacing w:before="120" w:after="120" w:line="240" w:lineRule="auto"/>
        <w:ind w:left="720"/>
        <w:rPr>
          <w:color w:val="000000" w:themeColor="text1"/>
          <w:lang w:val="fr-FR"/>
        </w:rPr>
      </w:pPr>
      <w:r w:rsidRPr="009C1D91">
        <w:rPr>
          <w:b/>
          <w:bCs/>
          <w:color w:val="000000" w:themeColor="text1"/>
          <w:lang w:val="fr-FR"/>
        </w:rPr>
        <w:t>C.           Activités de Gestion</w:t>
      </w:r>
    </w:p>
    <w:p w14:paraId="3DDC464F" w14:textId="77777777" w:rsidR="00733E86" w:rsidRPr="00BA13CC" w:rsidRDefault="00733E86" w:rsidP="00733E86">
      <w:pPr>
        <w:pStyle w:val="ListParagraph"/>
        <w:spacing w:before="120" w:after="120" w:line="240" w:lineRule="auto"/>
        <w:ind w:left="1440"/>
        <w:jc w:val="both"/>
        <w:rPr>
          <w:b/>
          <w:bCs/>
          <w:color w:val="000000" w:themeColor="text1"/>
          <w:lang w:val="fr-FR"/>
        </w:rPr>
      </w:pPr>
    </w:p>
    <w:p w14:paraId="46820D88" w14:textId="77777777" w:rsidR="00733E86" w:rsidRPr="00BA13CC" w:rsidRDefault="00733E86" w:rsidP="00733E86">
      <w:pPr>
        <w:pStyle w:val="ListParagraph"/>
        <w:spacing w:before="120" w:after="120" w:line="240" w:lineRule="auto"/>
        <w:ind w:left="1440"/>
        <w:jc w:val="both"/>
        <w:rPr>
          <w:bCs/>
          <w:color w:val="000000" w:themeColor="text1"/>
          <w:lang w:val="fr-FR"/>
        </w:rPr>
      </w:pPr>
      <w:r w:rsidRPr="00BA13CC">
        <w:rPr>
          <w:bCs/>
          <w:color w:val="000000" w:themeColor="text1"/>
          <w:lang w:val="fr-FR"/>
        </w:rPr>
        <w:t xml:space="preserve">Il s'agit d'activités liées à la promotion de l'identité du PNUD, à la direction exécutive, à la représentation, à la </w:t>
      </w:r>
      <w:r>
        <w:rPr>
          <w:bCs/>
          <w:color w:val="000000" w:themeColor="text1"/>
          <w:lang w:val="fr-FR"/>
        </w:rPr>
        <w:t xml:space="preserve">responsabilité </w:t>
      </w:r>
      <w:r w:rsidRPr="00BA13CC">
        <w:rPr>
          <w:bCs/>
          <w:color w:val="000000" w:themeColor="text1"/>
          <w:lang w:val="fr-FR"/>
        </w:rPr>
        <w:t>et au bien-être du bureau de pays du PNUD.   Ces activités peuvent être regroupées en trois sous-groupes applicables au personnel du bureau de pays : </w:t>
      </w:r>
    </w:p>
    <w:p w14:paraId="064DE32A" w14:textId="77777777" w:rsidR="00733E86" w:rsidRPr="00795BDA" w:rsidRDefault="00733E86" w:rsidP="00733E86">
      <w:pPr>
        <w:pStyle w:val="ListParagraph"/>
        <w:spacing w:before="120" w:after="120" w:line="240" w:lineRule="auto"/>
        <w:ind w:left="1800"/>
        <w:jc w:val="both"/>
        <w:rPr>
          <w:bCs/>
          <w:color w:val="000000" w:themeColor="text1"/>
          <w:lang w:val="fr-FR"/>
        </w:rPr>
      </w:pPr>
      <w:r>
        <w:rPr>
          <w:bCs/>
          <w:color w:val="000000" w:themeColor="text1"/>
          <w:lang w:val="fr-FR"/>
        </w:rPr>
        <w:t>- Direction et Représentation du P</w:t>
      </w:r>
      <w:r w:rsidRPr="00BA13CC">
        <w:rPr>
          <w:bCs/>
          <w:color w:val="000000" w:themeColor="text1"/>
          <w:lang w:val="fr-FR"/>
        </w:rPr>
        <w:t xml:space="preserve">ays </w:t>
      </w:r>
    </w:p>
    <w:p w14:paraId="7510840B" w14:textId="77777777" w:rsidR="00733E86" w:rsidRPr="00795BDA" w:rsidRDefault="00733E86" w:rsidP="00733E86">
      <w:pPr>
        <w:pStyle w:val="ListParagraph"/>
        <w:spacing w:before="120" w:after="120" w:line="240" w:lineRule="auto"/>
        <w:ind w:left="1800"/>
        <w:jc w:val="both"/>
        <w:rPr>
          <w:bCs/>
          <w:color w:val="000000" w:themeColor="text1"/>
          <w:lang w:val="fr-FR"/>
        </w:rPr>
      </w:pPr>
      <w:r>
        <w:rPr>
          <w:bCs/>
          <w:color w:val="000000" w:themeColor="text1"/>
          <w:lang w:val="fr-FR"/>
        </w:rPr>
        <w:t>- Direction et responsabilité du P</w:t>
      </w:r>
      <w:r w:rsidRPr="00BA13CC">
        <w:rPr>
          <w:bCs/>
          <w:color w:val="000000" w:themeColor="text1"/>
          <w:lang w:val="fr-FR"/>
        </w:rPr>
        <w:t xml:space="preserve">rogramme </w:t>
      </w:r>
    </w:p>
    <w:p w14:paraId="15A68645" w14:textId="77777777" w:rsidR="00733E86" w:rsidRPr="00A700EF" w:rsidRDefault="00733E86" w:rsidP="00733E86">
      <w:pPr>
        <w:pStyle w:val="ListParagraph"/>
        <w:spacing w:before="120" w:after="120" w:line="240" w:lineRule="auto"/>
        <w:ind w:left="1800"/>
        <w:jc w:val="both"/>
        <w:rPr>
          <w:bCs/>
          <w:color w:val="000000" w:themeColor="text1"/>
          <w:lang w:val="fr-FR"/>
        </w:rPr>
      </w:pPr>
      <w:r w:rsidRPr="00BA13CC">
        <w:rPr>
          <w:bCs/>
          <w:color w:val="000000" w:themeColor="text1"/>
          <w:lang w:val="fr-FR"/>
        </w:rPr>
        <w:t xml:space="preserve">- Gestion des </w:t>
      </w:r>
      <w:r>
        <w:rPr>
          <w:bCs/>
          <w:color w:val="000000" w:themeColor="text1"/>
          <w:lang w:val="fr-FR"/>
        </w:rPr>
        <w:t>O</w:t>
      </w:r>
      <w:r w:rsidRPr="00BA13CC">
        <w:rPr>
          <w:bCs/>
          <w:color w:val="000000" w:themeColor="text1"/>
          <w:lang w:val="fr-FR"/>
        </w:rPr>
        <w:t xml:space="preserve">pérations et les </w:t>
      </w:r>
      <w:r>
        <w:rPr>
          <w:bCs/>
          <w:color w:val="000000" w:themeColor="text1"/>
          <w:lang w:val="fr-FR"/>
        </w:rPr>
        <w:t>A</w:t>
      </w:r>
      <w:r w:rsidRPr="00BA13CC">
        <w:rPr>
          <w:bCs/>
          <w:color w:val="000000" w:themeColor="text1"/>
          <w:lang w:val="fr-FR"/>
        </w:rPr>
        <w:t>ctivités d</w:t>
      </w:r>
      <w:r>
        <w:rPr>
          <w:bCs/>
          <w:color w:val="000000" w:themeColor="text1"/>
          <w:lang w:val="fr-FR"/>
        </w:rPr>
        <w:t>e l</w:t>
      </w:r>
      <w:r w:rsidRPr="00BA13CC">
        <w:rPr>
          <w:bCs/>
          <w:color w:val="000000" w:themeColor="text1"/>
          <w:lang w:val="fr-FR"/>
        </w:rPr>
        <w:t>’</w:t>
      </w:r>
      <w:r>
        <w:rPr>
          <w:bCs/>
          <w:color w:val="000000" w:themeColor="text1"/>
          <w:lang w:val="fr-FR"/>
        </w:rPr>
        <w:t>A</w:t>
      </w:r>
      <w:r w:rsidRPr="00BA13CC">
        <w:rPr>
          <w:bCs/>
          <w:color w:val="000000" w:themeColor="text1"/>
          <w:lang w:val="fr-FR"/>
        </w:rPr>
        <w:t>dministration liées au bureau du PNUD lui-même : gestion globale du personnel/bureau et fourniture de servi</w:t>
      </w:r>
      <w:r>
        <w:rPr>
          <w:bCs/>
          <w:color w:val="000000" w:themeColor="text1"/>
          <w:lang w:val="fr-FR"/>
        </w:rPr>
        <w:t>ces de soutien et de travail (I</w:t>
      </w:r>
      <w:r w:rsidRPr="00BA13CC">
        <w:rPr>
          <w:bCs/>
          <w:color w:val="000000" w:themeColor="text1"/>
          <w:lang w:val="fr-FR"/>
        </w:rPr>
        <w:t>C</w:t>
      </w:r>
      <w:r>
        <w:rPr>
          <w:bCs/>
          <w:color w:val="000000" w:themeColor="text1"/>
          <w:lang w:val="fr-FR"/>
        </w:rPr>
        <w:t>T</w:t>
      </w:r>
      <w:r w:rsidRPr="00BA13CC">
        <w:rPr>
          <w:bCs/>
          <w:color w:val="000000" w:themeColor="text1"/>
          <w:lang w:val="fr-FR"/>
        </w:rPr>
        <w:t xml:space="preserve">, finances, OHR, sécurité du PNUD, voyages, actifs et </w:t>
      </w:r>
      <w:r>
        <w:rPr>
          <w:bCs/>
          <w:color w:val="000000" w:themeColor="text1"/>
          <w:lang w:val="fr-FR"/>
        </w:rPr>
        <w:t xml:space="preserve">les </w:t>
      </w:r>
      <w:r w:rsidRPr="00BA13CC">
        <w:rPr>
          <w:bCs/>
          <w:color w:val="000000" w:themeColor="text1"/>
          <w:lang w:val="fr-FR"/>
        </w:rPr>
        <w:t xml:space="preserve">services généraux) qui permettent au PNUD de remplir la mission de l'organisation (à l'exclusion de l'appui direct à la mise en œuvre des projets). Les activités liées à l'harmonisation et à la simplification des processus opérationnels et des pratiques commerciales de l'ONU doivent également être incluses ici. </w:t>
      </w:r>
    </w:p>
    <w:p w14:paraId="3079CAAD" w14:textId="77777777" w:rsidR="00733E86" w:rsidRPr="00BA13CC" w:rsidRDefault="00733E86" w:rsidP="00733E86">
      <w:pPr>
        <w:pStyle w:val="ListParagraph"/>
        <w:numPr>
          <w:ilvl w:val="0"/>
          <w:numId w:val="3"/>
        </w:numPr>
        <w:pBdr>
          <w:top w:val="nil"/>
          <w:left w:val="nil"/>
          <w:bottom w:val="nil"/>
          <w:right w:val="nil"/>
          <w:between w:val="nil"/>
          <w:bar w:val="nil"/>
        </w:pBdr>
        <w:spacing w:before="240" w:after="240" w:line="240" w:lineRule="auto"/>
        <w:contextualSpacing w:val="0"/>
        <w:jc w:val="both"/>
        <w:rPr>
          <w:color w:val="000000" w:themeColor="text1"/>
          <w:lang w:val="fr-FR"/>
        </w:rPr>
      </w:pPr>
      <w:r w:rsidRPr="600B9AC6">
        <w:rPr>
          <w:color w:val="000000" w:themeColor="text1"/>
          <w:lang w:val="fr-FR"/>
        </w:rPr>
        <w:lastRenderedPageBreak/>
        <w:t xml:space="preserve">La définition générale des catégories de classification des coûts (développement, gestion, coordination du développement des Nations Unies spécial), approuvée par la décision 2010/32 du Conseil d'administration du PNUD/UNFPA, la décision 2010/20 du Conseil d'administration de l'UNICEF et la décision 2013/2 du Conseil d'administration de l’UN Women sont fournies </w:t>
      </w:r>
      <w:hyperlink r:id="rId12" w:history="1">
        <w:r w:rsidRPr="600B9AC6">
          <w:rPr>
            <w:rStyle w:val="Hyperlink"/>
            <w:color w:val="4471C4"/>
            <w:lang w:val="fr-FR"/>
          </w:rPr>
          <w:t>ICI.</w:t>
        </w:r>
      </w:hyperlink>
    </w:p>
    <w:p w14:paraId="4B611EDF" w14:textId="098EB568" w:rsidR="00733E86" w:rsidRPr="005F5C72" w:rsidRDefault="00733E86" w:rsidP="00733E86">
      <w:pPr>
        <w:pStyle w:val="ListParagraph"/>
        <w:numPr>
          <w:ilvl w:val="0"/>
          <w:numId w:val="3"/>
        </w:numPr>
        <w:spacing w:before="240" w:after="240" w:line="240" w:lineRule="auto"/>
        <w:jc w:val="both"/>
        <w:rPr>
          <w:color w:val="000000" w:themeColor="text1"/>
          <w:lang w:val="fr-FR"/>
        </w:rPr>
      </w:pPr>
      <w:r w:rsidRPr="600B9AC6">
        <w:rPr>
          <w:color w:val="000000" w:themeColor="text1"/>
          <w:lang w:val="fr-FR"/>
        </w:rPr>
        <w:t xml:space="preserve">Une fois que les classifications fonctionnelles des trois grands groupes d'activités ci-dessus (développement, services d'agence et gestion) sont compris, le personnel doit affecter son temps quotidien, en utilisant une feuille de temps du personnel. Des modèles WLS facultatifs pour un membre du personnel effectuant des activités de développement sont disponibles sur l'intranet de l'OFM </w:t>
      </w:r>
      <w:hyperlink r:id="rId13" w:history="1">
        <w:r w:rsidRPr="600B9AC6">
          <w:rPr>
            <w:rStyle w:val="Hyperlink"/>
            <w:color w:val="4471C4"/>
            <w:lang w:val="fr-FR"/>
          </w:rPr>
          <w:t>ICI</w:t>
        </w:r>
      </w:hyperlink>
      <w:r w:rsidRPr="600B9AC6">
        <w:rPr>
          <w:color w:val="4471C4"/>
          <w:lang w:val="fr-FR"/>
        </w:rPr>
        <w:t xml:space="preserve">.  </w:t>
      </w:r>
      <w:r w:rsidRPr="600B9AC6">
        <w:rPr>
          <w:color w:val="000000" w:themeColor="text1"/>
          <w:lang w:val="fr-FR"/>
        </w:rPr>
        <w:t>Ces modèles peuvent être modifiés, simplifiés ou personnalisés par la suite pour chaque membre personnel ou suivant la nature du programme du bureau de pays.</w:t>
      </w:r>
    </w:p>
    <w:p w14:paraId="67EA2A8D" w14:textId="77777777" w:rsidR="00733E86" w:rsidRPr="005F5C72" w:rsidRDefault="00733E86" w:rsidP="00733E86">
      <w:pPr>
        <w:pStyle w:val="ListParagraph"/>
        <w:spacing w:before="240" w:after="240" w:line="240" w:lineRule="auto"/>
        <w:ind w:left="630"/>
        <w:jc w:val="both"/>
        <w:rPr>
          <w:color w:val="000000" w:themeColor="text1"/>
          <w:lang w:val="fr-FR"/>
        </w:rPr>
      </w:pPr>
    </w:p>
    <w:p w14:paraId="1D6F3F63" w14:textId="77777777" w:rsidR="00733E86" w:rsidRPr="00BA13CC" w:rsidRDefault="00733E86" w:rsidP="00733E86">
      <w:pPr>
        <w:pStyle w:val="ListParagraph"/>
        <w:numPr>
          <w:ilvl w:val="0"/>
          <w:numId w:val="3"/>
        </w:numPr>
        <w:pBdr>
          <w:top w:val="nil"/>
          <w:left w:val="nil"/>
          <w:bottom w:val="nil"/>
          <w:right w:val="nil"/>
          <w:between w:val="nil"/>
          <w:bar w:val="nil"/>
        </w:pBdr>
        <w:spacing w:before="240" w:after="240" w:line="240" w:lineRule="auto"/>
        <w:contextualSpacing w:val="0"/>
        <w:jc w:val="both"/>
        <w:rPr>
          <w:color w:val="000000" w:themeColor="text1"/>
          <w:lang w:val="fr-FR"/>
        </w:rPr>
      </w:pPr>
      <w:r w:rsidRPr="600B9AC6">
        <w:rPr>
          <w:rFonts w:ascii="Calibri" w:eastAsia="Calibri" w:hAnsi="Calibri" w:cs="Calibri"/>
          <w:color w:val="000000" w:themeColor="text1"/>
          <w:lang w:val="fr-FR"/>
        </w:rPr>
        <w:t>À</w:t>
      </w:r>
      <w:r w:rsidRPr="600B9AC6">
        <w:rPr>
          <w:color w:val="000000" w:themeColor="text1"/>
          <w:lang w:val="fr-FR"/>
        </w:rPr>
        <w:t xml:space="preserve"> la fin de la période d'enquête, les bureaux doivent procéder à une validation/examen à deux niveaux des résultats de la charge de travail (par exemple, les feuilles de temps) de chaque membre du personnel.  La personne qui a soumis la feuille de temps et son superviseur direct doivent s'assurer que le temps alloué aux principaux services et projets est raisonnablement précis et, d'une manière générale, conforme aux descriptions de postes/termes de référence et à leurs fonctions.</w:t>
      </w:r>
    </w:p>
    <w:p w14:paraId="4FDF7C79" w14:textId="77777777" w:rsidR="00733E86" w:rsidRPr="00BA13CC" w:rsidRDefault="00733E86" w:rsidP="00733E86">
      <w:pPr>
        <w:pStyle w:val="ListParagraph"/>
        <w:numPr>
          <w:ilvl w:val="0"/>
          <w:numId w:val="3"/>
        </w:numPr>
        <w:pBdr>
          <w:top w:val="nil"/>
          <w:left w:val="nil"/>
          <w:bottom w:val="nil"/>
          <w:right w:val="nil"/>
          <w:between w:val="nil"/>
          <w:bar w:val="nil"/>
        </w:pBdr>
        <w:spacing w:before="240" w:after="240" w:line="240" w:lineRule="auto"/>
        <w:contextualSpacing w:val="0"/>
        <w:jc w:val="both"/>
        <w:rPr>
          <w:rFonts w:ascii="Calibri" w:eastAsia="Calibri" w:hAnsi="Calibri" w:cs="Calibri"/>
          <w:lang w:val="fr-FR"/>
        </w:rPr>
      </w:pPr>
      <w:r w:rsidRPr="600B9AC6">
        <w:rPr>
          <w:rFonts w:ascii="Calibri" w:eastAsia="Calibri" w:hAnsi="Calibri" w:cs="Calibri"/>
          <w:color w:val="000000" w:themeColor="text1"/>
          <w:lang w:val="fr-FR"/>
        </w:rPr>
        <w:t>Une fois l'enquête terminée, le point focal principal du CO pour le WLS devrait consolider les répartitions individuelles du temps dans le fichier Excel du modèle WLS (une ligne par personne).  Étant donné que les études sur la charge de travail sont actuellement menées sur la base de fichiers Excel manuels, il est recommandé de partager une feuille de temps individuelle consolidée avec chaque membre du personnel et leurs responsables afin de la vérifier par rapport à leur présentation pour s'assurer qu'elle est complète et exacte.</w:t>
      </w:r>
    </w:p>
    <w:p w14:paraId="4BB7210C" w14:textId="77777777" w:rsidR="00733E86" w:rsidRPr="00BA13CC" w:rsidRDefault="00733E86" w:rsidP="00733E86">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color w:val="000000" w:themeColor="text1"/>
          <w:lang w:val="fr-FR"/>
        </w:rPr>
      </w:pPr>
      <w:r w:rsidRPr="600B9AC6">
        <w:rPr>
          <w:rFonts w:ascii="Calibri" w:eastAsia="Calibri" w:hAnsi="Calibri" w:cs="Calibri"/>
          <w:color w:val="000000" w:themeColor="text1"/>
          <w:lang w:val="fr-FR"/>
        </w:rPr>
        <w:t xml:space="preserve">Une fois validés, les résultats du WLS peuvent guider la direction du CO sur la manière de financer le personnel à partir de diverses sources de financement (projets de développement ou fonds de gestion) et servir de base pour planifier et financer les postes et les contrats du CO.  </w:t>
      </w:r>
    </w:p>
    <w:p w14:paraId="4B7BA333" w14:textId="77777777" w:rsidR="00733E86" w:rsidRPr="00BA13CC" w:rsidRDefault="00733E86" w:rsidP="00733E86">
      <w:pPr>
        <w:pStyle w:val="ListParagraph"/>
        <w:pBdr>
          <w:top w:val="nil"/>
          <w:left w:val="nil"/>
          <w:bottom w:val="nil"/>
          <w:right w:val="nil"/>
          <w:between w:val="nil"/>
          <w:bar w:val="nil"/>
        </w:pBdr>
        <w:spacing w:before="240" w:after="240" w:line="240" w:lineRule="auto"/>
        <w:jc w:val="both"/>
        <w:rPr>
          <w:rFonts w:ascii="Calibri" w:eastAsia="Calibri" w:hAnsi="Calibri" w:cs="Calibri"/>
          <w:lang w:val="fr-FR"/>
        </w:rPr>
      </w:pPr>
    </w:p>
    <w:p w14:paraId="6130AD33" w14:textId="77777777" w:rsidR="00733E86" w:rsidRPr="00BA13CC" w:rsidRDefault="00733E86" w:rsidP="00733E86">
      <w:pPr>
        <w:pStyle w:val="ListParagraph"/>
        <w:numPr>
          <w:ilvl w:val="0"/>
          <w:numId w:val="3"/>
        </w:numPr>
        <w:pBdr>
          <w:top w:val="nil"/>
          <w:left w:val="nil"/>
          <w:bottom w:val="nil"/>
          <w:right w:val="nil"/>
          <w:between w:val="nil"/>
          <w:bar w:val="nil"/>
        </w:pBdr>
        <w:spacing w:before="240" w:after="240" w:line="240" w:lineRule="auto"/>
        <w:contextualSpacing w:val="0"/>
        <w:jc w:val="both"/>
        <w:rPr>
          <w:color w:val="000000" w:themeColor="text1"/>
          <w:lang w:val="fr-FR"/>
        </w:rPr>
      </w:pPr>
      <w:r w:rsidRPr="600B9AC6">
        <w:rPr>
          <w:rFonts w:ascii="Calibri" w:eastAsia="Calibri" w:hAnsi="Calibri" w:cs="Calibri"/>
          <w:color w:val="000000" w:themeColor="text1"/>
          <w:lang w:val="fr-FR"/>
        </w:rPr>
        <w:t>À la fin du WLS, le point focal principal du CO pour le WLS devrait analyser et partager les résultats et les conclusions du WLS avec la direction du CO, pour examen et approbation. Les domaines suivants pourraient être examinés et identifiés dans le cadre de cette analyse :</w:t>
      </w:r>
    </w:p>
    <w:p w14:paraId="237156EB" w14:textId="77777777" w:rsidR="00733E86" w:rsidRPr="00BA13CC" w:rsidRDefault="00733E86" w:rsidP="00733E86">
      <w:pPr>
        <w:pBdr>
          <w:top w:val="nil"/>
          <w:left w:val="nil"/>
          <w:bottom w:val="nil"/>
          <w:right w:val="nil"/>
          <w:between w:val="nil"/>
          <w:bar w:val="nil"/>
        </w:pBdr>
        <w:spacing w:before="240" w:after="240" w:line="240" w:lineRule="auto"/>
        <w:ind w:left="1440"/>
        <w:jc w:val="both"/>
        <w:rPr>
          <w:rFonts w:ascii="Calibri" w:eastAsia="Calibri" w:hAnsi="Calibri" w:cs="Calibri"/>
          <w:color w:val="000000" w:themeColor="text1"/>
          <w:lang w:val="fr-FR"/>
        </w:rPr>
      </w:pPr>
      <w:r w:rsidRPr="00BA13CC">
        <w:rPr>
          <w:rFonts w:ascii="Calibri" w:eastAsia="Calibri" w:hAnsi="Calibri" w:cs="Calibri"/>
          <w:color w:val="000000" w:themeColor="text1"/>
          <w:lang w:val="fr-FR"/>
        </w:rPr>
        <w:t>- La charge de travail du personnel du bureau de pays par grandes catégories (développement, services des agences et gestion) par rapport au financement disponible (prévu) (budget institutionnel (fonds de base, SGG, revenus des services des agences et budgets des programmes)</w:t>
      </w:r>
    </w:p>
    <w:p w14:paraId="4E204398" w14:textId="77777777" w:rsidR="00733E86" w:rsidRPr="00BA13CC" w:rsidRDefault="00733E86" w:rsidP="00733E86">
      <w:pPr>
        <w:pBdr>
          <w:top w:val="nil"/>
          <w:left w:val="nil"/>
          <w:bottom w:val="nil"/>
          <w:right w:val="nil"/>
          <w:between w:val="nil"/>
          <w:bar w:val="nil"/>
        </w:pBdr>
        <w:spacing w:before="240" w:after="240" w:line="240" w:lineRule="auto"/>
        <w:ind w:left="1440"/>
        <w:jc w:val="both"/>
        <w:rPr>
          <w:rFonts w:ascii="Calibri" w:eastAsia="Calibri" w:hAnsi="Calibri" w:cs="Calibri"/>
          <w:color w:val="000000" w:themeColor="text1"/>
          <w:lang w:val="fr-FR"/>
        </w:rPr>
      </w:pPr>
      <w:r w:rsidRPr="00BA13CC">
        <w:rPr>
          <w:rFonts w:ascii="Calibri" w:eastAsia="Calibri" w:hAnsi="Calibri" w:cs="Calibri"/>
          <w:color w:val="000000" w:themeColor="text1"/>
          <w:lang w:val="fr-FR"/>
        </w:rPr>
        <w:t>- Charge de travail du personnel du CO pour les activités de développement par projet par rapport aux coûts directs approuvés dans le budget du projet respectif et le financement disponible</w:t>
      </w:r>
    </w:p>
    <w:p w14:paraId="46CE1056" w14:textId="77777777" w:rsidR="00733E86" w:rsidRPr="00BA13CC" w:rsidRDefault="00733E86" w:rsidP="00733E86">
      <w:pPr>
        <w:pBdr>
          <w:top w:val="nil"/>
          <w:left w:val="nil"/>
          <w:bottom w:val="nil"/>
          <w:right w:val="nil"/>
          <w:between w:val="nil"/>
          <w:bar w:val="nil"/>
        </w:pBdr>
        <w:spacing w:before="240" w:after="240" w:line="240" w:lineRule="auto"/>
        <w:ind w:left="1440"/>
        <w:jc w:val="both"/>
        <w:rPr>
          <w:rFonts w:ascii="Calibri" w:eastAsia="Calibri" w:hAnsi="Calibri" w:cs="Calibri"/>
          <w:color w:val="000000" w:themeColor="text1"/>
          <w:lang w:val="fr-FR"/>
        </w:rPr>
      </w:pPr>
      <w:r w:rsidRPr="00BA13CC">
        <w:rPr>
          <w:rFonts w:ascii="Calibri" w:eastAsia="Calibri" w:hAnsi="Calibri" w:cs="Calibri"/>
          <w:color w:val="000000" w:themeColor="text1"/>
          <w:lang w:val="fr-FR"/>
        </w:rPr>
        <w:t>- Charge de travail du personnel des agences par rapport aux recettes des agences des Nations unies</w:t>
      </w:r>
    </w:p>
    <w:p w14:paraId="6A557F38" w14:textId="77777777" w:rsidR="00733E86" w:rsidRPr="00BA13CC" w:rsidRDefault="00733E86" w:rsidP="00733E86">
      <w:pPr>
        <w:pBdr>
          <w:top w:val="nil"/>
          <w:left w:val="nil"/>
          <w:bottom w:val="nil"/>
          <w:right w:val="nil"/>
          <w:between w:val="nil"/>
          <w:bar w:val="nil"/>
        </w:pBdr>
        <w:spacing w:before="240" w:after="240" w:line="240" w:lineRule="auto"/>
        <w:ind w:left="1440"/>
        <w:jc w:val="both"/>
        <w:rPr>
          <w:rFonts w:ascii="Calibri" w:eastAsia="Calibri" w:hAnsi="Calibri" w:cs="Calibri"/>
          <w:color w:val="000000" w:themeColor="text1"/>
          <w:lang w:val="fr-FR"/>
        </w:rPr>
      </w:pPr>
      <w:r w:rsidRPr="00BA13CC">
        <w:rPr>
          <w:rFonts w:ascii="Calibri" w:eastAsia="Calibri" w:hAnsi="Calibri" w:cs="Calibri"/>
          <w:color w:val="000000" w:themeColor="text1"/>
          <w:lang w:val="fr-FR"/>
        </w:rPr>
        <w:lastRenderedPageBreak/>
        <w:t xml:space="preserve">- Tout décalage entre la charge de travail réelle du personnel et le financement de son poste </w:t>
      </w:r>
    </w:p>
    <w:p w14:paraId="6CFE6839" w14:textId="77777777" w:rsidR="00733E86" w:rsidRPr="00BA13CC" w:rsidRDefault="00733E86" w:rsidP="00733E86">
      <w:pPr>
        <w:pBdr>
          <w:top w:val="nil"/>
          <w:left w:val="nil"/>
          <w:bottom w:val="nil"/>
          <w:right w:val="nil"/>
          <w:between w:val="nil"/>
          <w:bar w:val="nil"/>
        </w:pBdr>
        <w:spacing w:before="240" w:after="240" w:line="240" w:lineRule="auto"/>
        <w:ind w:left="1440"/>
        <w:jc w:val="both"/>
        <w:rPr>
          <w:rFonts w:ascii="Calibri" w:eastAsia="Calibri" w:hAnsi="Calibri" w:cs="Calibri"/>
          <w:color w:val="000000" w:themeColor="text1"/>
          <w:lang w:val="fr-FR"/>
        </w:rPr>
      </w:pPr>
      <w:r w:rsidRPr="00BA13CC">
        <w:rPr>
          <w:rFonts w:ascii="Calibri" w:eastAsia="Calibri" w:hAnsi="Calibri" w:cs="Calibri"/>
          <w:color w:val="000000" w:themeColor="text1"/>
          <w:lang w:val="fr-FR"/>
        </w:rPr>
        <w:t xml:space="preserve">- Stratégies à court et à long terme pour résoudre le déséquilibre entre le financement des postes et leurs fonctions </w:t>
      </w:r>
    </w:p>
    <w:p w14:paraId="76F14D96" w14:textId="77777777" w:rsidR="00733E86" w:rsidRPr="00BA13CC" w:rsidRDefault="00733E86" w:rsidP="00733E86">
      <w:pPr>
        <w:pBdr>
          <w:top w:val="nil"/>
          <w:left w:val="nil"/>
          <w:bottom w:val="nil"/>
          <w:right w:val="nil"/>
          <w:between w:val="nil"/>
          <w:bar w:val="nil"/>
        </w:pBdr>
        <w:spacing w:before="240" w:after="240" w:line="240" w:lineRule="auto"/>
        <w:ind w:left="1440"/>
        <w:jc w:val="both"/>
        <w:rPr>
          <w:rFonts w:ascii="Calibri" w:eastAsia="Calibri" w:hAnsi="Calibri" w:cs="Calibri"/>
          <w:color w:val="000000" w:themeColor="text1"/>
          <w:lang w:val="fr-FR"/>
        </w:rPr>
      </w:pPr>
      <w:r w:rsidRPr="00BA13CC">
        <w:rPr>
          <w:rFonts w:ascii="Calibri" w:eastAsia="Calibri" w:hAnsi="Calibri" w:cs="Calibri"/>
          <w:color w:val="000000" w:themeColor="text1"/>
          <w:lang w:val="fr-FR"/>
        </w:rPr>
        <w:t>- Une stratégie de communication pour les principales parties prenantes (parties prenantes du projet pour les révisions budgétaires annuelles)</w:t>
      </w:r>
    </w:p>
    <w:p w14:paraId="223A6F80" w14:textId="5FA59F79" w:rsidR="00733E86" w:rsidRDefault="00733E86" w:rsidP="00733E86">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color w:val="000000" w:themeColor="text1"/>
          <w:lang w:val="fr-FR"/>
        </w:rPr>
      </w:pPr>
      <w:r w:rsidRPr="600B9AC6">
        <w:rPr>
          <w:rFonts w:ascii="Calibri" w:eastAsia="Calibri" w:hAnsi="Calibri" w:cs="Calibri"/>
          <w:color w:val="000000" w:themeColor="text1"/>
          <w:lang w:val="fr-FR"/>
        </w:rPr>
        <w:t>Les décisions relatives à la planification des postes devraient être reflétées dans l'exercice annuel de planification des travaux du CO, en reflétant avec précision le financement prévu et les budgets approuvés/disponibles de chaque poste du CO. Les coûts annuels à recouvrer en tant que  des coûts directs des projets  (DPC) dans la soumission du plan de travail annuel du CO devraient être basés sur les résultats de la WLS et les budgets approuvés ou disponibles dans les projets de développement.</w:t>
      </w:r>
      <w:r w:rsidR="0020173A">
        <w:rPr>
          <w:rFonts w:ascii="Calibri" w:eastAsia="Calibri" w:hAnsi="Calibri" w:cs="Calibri"/>
          <w:color w:val="000000" w:themeColor="text1"/>
          <w:lang w:val="fr-FR"/>
        </w:rPr>
        <w:br/>
      </w:r>
    </w:p>
    <w:p w14:paraId="499CFD3D" w14:textId="15B41115" w:rsidR="0020173A" w:rsidRPr="0020173A" w:rsidRDefault="00085B03" w:rsidP="003A541D">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color w:val="000000" w:themeColor="text1"/>
          <w:lang w:val="en-NL"/>
        </w:rPr>
      </w:pPr>
      <w:r w:rsidRPr="0020173A">
        <w:rPr>
          <w:rFonts w:ascii="Calibri" w:eastAsia="Calibri" w:hAnsi="Calibri" w:cs="Calibri"/>
          <w:color w:val="000000" w:themeColor="text1"/>
          <w:lang w:val="fr-FR"/>
        </w:rPr>
        <w:t xml:space="preserve">Voir </w:t>
      </w:r>
      <w:hyperlink r:id="rId14" w:history="1">
        <w:r w:rsidRPr="0020173A">
          <w:rPr>
            <w:rStyle w:val="Hyperlink"/>
            <w:rFonts w:ascii="Calibri" w:eastAsia="Calibri" w:hAnsi="Calibri" w:cs="Calibri"/>
            <w:lang w:val="fr-FR"/>
          </w:rPr>
          <w:t>Projet de développement</w:t>
        </w:r>
      </w:hyperlink>
      <w:r w:rsidRPr="0020173A">
        <w:rPr>
          <w:rFonts w:ascii="Calibri" w:eastAsia="Calibri" w:hAnsi="Calibri" w:cs="Calibri"/>
          <w:color w:val="000000" w:themeColor="text1"/>
          <w:lang w:val="fr-FR"/>
        </w:rPr>
        <w:t xml:space="preserve"> – Pas </w:t>
      </w:r>
      <w:r w:rsidR="0020173A" w:rsidRPr="0020173A">
        <w:rPr>
          <w:rFonts w:ascii="Calibri" w:eastAsia="Calibri" w:hAnsi="Calibri" w:cs="Calibri"/>
          <w:color w:val="000000" w:themeColor="text1"/>
          <w:lang w:val="fr-FR"/>
        </w:rPr>
        <w:t xml:space="preserve">numéro </w:t>
      </w:r>
      <w:r w:rsidRPr="0020173A">
        <w:rPr>
          <w:rFonts w:ascii="Calibri" w:eastAsia="Calibri" w:hAnsi="Calibri" w:cs="Calibri"/>
          <w:color w:val="000000" w:themeColor="text1"/>
          <w:lang w:val="fr-FR"/>
        </w:rPr>
        <w:t>3.2</w:t>
      </w:r>
      <w:r w:rsidR="0020173A" w:rsidRPr="0020173A">
        <w:rPr>
          <w:rFonts w:ascii="Calibri" w:eastAsia="Calibri" w:hAnsi="Calibri" w:cs="Calibri"/>
          <w:color w:val="000000" w:themeColor="text1"/>
          <w:lang w:val="fr-FR"/>
        </w:rPr>
        <w:t xml:space="preserve"> - Préparer des budgets de projet à coût complet pour s'assurer que tous les coûts programmatiques et opérationnels prévus sont identifiés, y compris l'efficacité du développement et les dispositions de soutien à la mise en œuvre, avec tous les coûts inclus dans le budget. </w:t>
      </w:r>
      <w:r w:rsidR="0020173A" w:rsidRPr="0020173A">
        <w:rPr>
          <w:rFonts w:ascii="Calibri" w:eastAsia="Calibri" w:hAnsi="Calibri" w:cs="Calibri"/>
          <w:color w:val="000000" w:themeColor="text1"/>
          <w:lang w:val="en-NL"/>
        </w:rPr>
        <w:t>Les exigences relatives à la budgétisation d'un projet sont décrites dans la section </w:t>
      </w:r>
      <w:hyperlink r:id="rId15" w:tgtFrame="_blank" w:history="1">
        <w:r w:rsidR="0020173A" w:rsidRPr="0020173A">
          <w:rPr>
            <w:rStyle w:val="Hyperlink"/>
            <w:rFonts w:ascii="Calibri" w:eastAsia="Calibri" w:hAnsi="Calibri" w:cs="Calibri"/>
            <w:lang w:val="en-NL"/>
          </w:rPr>
          <w:t>Préparation de budgets de projets entièrement chiffrés</w:t>
        </w:r>
      </w:hyperlink>
      <w:r w:rsidR="0020173A" w:rsidRPr="0020173A">
        <w:rPr>
          <w:rFonts w:ascii="Calibri" w:eastAsia="Calibri" w:hAnsi="Calibri" w:cs="Calibri"/>
          <w:color w:val="000000" w:themeColor="text1"/>
          <w:lang w:val="en-NL"/>
        </w:rPr>
        <w:t>.</w:t>
      </w:r>
      <w:r w:rsidR="0020173A" w:rsidRPr="003A541D">
        <w:rPr>
          <w:rFonts w:ascii="Calibri" w:eastAsia="Calibri" w:hAnsi="Calibri" w:cs="Calibri"/>
          <w:color w:val="000000" w:themeColor="text1"/>
          <w:lang w:val="fr-FR"/>
        </w:rPr>
        <w:t xml:space="preserve"> </w:t>
      </w:r>
      <w:r w:rsidR="0020173A" w:rsidRPr="0020173A">
        <w:rPr>
          <w:rFonts w:ascii="Calibri" w:eastAsia="Calibri" w:hAnsi="Calibri" w:cs="Calibri"/>
          <w:color w:val="000000" w:themeColor="text1"/>
          <w:lang w:val="en-NL"/>
        </w:rPr>
        <w:t>Voir les procédures détaillées de calcul des coûts et de budgétisation pour les projets financés par les partenaires suivants :</w:t>
      </w:r>
    </w:p>
    <w:p w14:paraId="26ABE5A7" w14:textId="330F7552" w:rsidR="0020173A" w:rsidRPr="0020173A" w:rsidRDefault="00000000" w:rsidP="003A541D">
      <w:pPr>
        <w:pStyle w:val="ListParagraph"/>
        <w:numPr>
          <w:ilvl w:val="1"/>
          <w:numId w:val="3"/>
        </w:numPr>
        <w:pBdr>
          <w:top w:val="nil"/>
          <w:left w:val="nil"/>
          <w:bottom w:val="nil"/>
          <w:right w:val="nil"/>
          <w:between w:val="nil"/>
          <w:bar w:val="nil"/>
        </w:pBdr>
        <w:spacing w:before="240" w:after="240"/>
        <w:jc w:val="both"/>
        <w:rPr>
          <w:rFonts w:ascii="Calibri" w:eastAsia="Calibri" w:hAnsi="Calibri" w:cs="Calibri"/>
          <w:color w:val="000000" w:themeColor="text1"/>
          <w:lang w:val="en-NL"/>
        </w:rPr>
      </w:pPr>
      <w:hyperlink r:id="rId16" w:history="1">
        <w:r w:rsidR="0020173A" w:rsidRPr="00083D4E">
          <w:rPr>
            <w:rStyle w:val="Hyperlink"/>
            <w:rFonts w:ascii="Calibri" w:eastAsia="Calibri" w:hAnsi="Calibri" w:cs="Calibri"/>
            <w:lang w:val="en-NL"/>
          </w:rPr>
          <w:t>Union européenne (UE)</w:t>
        </w:r>
      </w:hyperlink>
    </w:p>
    <w:p w14:paraId="2B95FF00" w14:textId="1F4F09D9" w:rsidR="0020173A" w:rsidRPr="0020173A" w:rsidRDefault="00000000" w:rsidP="003A541D">
      <w:pPr>
        <w:pStyle w:val="ListParagraph"/>
        <w:numPr>
          <w:ilvl w:val="1"/>
          <w:numId w:val="3"/>
        </w:numPr>
        <w:pBdr>
          <w:top w:val="nil"/>
          <w:left w:val="nil"/>
          <w:bottom w:val="nil"/>
          <w:right w:val="nil"/>
          <w:between w:val="nil"/>
          <w:bar w:val="nil"/>
        </w:pBdr>
        <w:spacing w:before="240" w:after="240"/>
        <w:jc w:val="both"/>
        <w:rPr>
          <w:rFonts w:ascii="Calibri" w:eastAsia="Calibri" w:hAnsi="Calibri" w:cs="Calibri"/>
          <w:color w:val="000000" w:themeColor="text1"/>
          <w:lang w:val="en-NL"/>
        </w:rPr>
      </w:pPr>
      <w:hyperlink r:id="rId17" w:history="1">
        <w:r w:rsidR="0020173A" w:rsidRPr="00083D4E">
          <w:rPr>
            <w:rStyle w:val="Hyperlink"/>
            <w:rFonts w:ascii="Calibri" w:eastAsia="Calibri" w:hAnsi="Calibri" w:cs="Calibri"/>
            <w:lang w:val="en-NL"/>
          </w:rPr>
          <w:t>Financé par le FEM</w:t>
        </w:r>
      </w:hyperlink>
    </w:p>
    <w:p w14:paraId="346479D8" w14:textId="119FDB6A" w:rsidR="0020173A" w:rsidRPr="0020173A" w:rsidRDefault="00000000" w:rsidP="003A541D">
      <w:pPr>
        <w:pStyle w:val="ListParagraph"/>
        <w:numPr>
          <w:ilvl w:val="1"/>
          <w:numId w:val="3"/>
        </w:numPr>
        <w:pBdr>
          <w:top w:val="nil"/>
          <w:left w:val="nil"/>
          <w:bottom w:val="nil"/>
          <w:right w:val="nil"/>
          <w:between w:val="nil"/>
          <w:bar w:val="nil"/>
        </w:pBdr>
        <w:spacing w:before="240" w:after="240"/>
        <w:jc w:val="both"/>
        <w:rPr>
          <w:rFonts w:ascii="Calibri" w:eastAsia="Calibri" w:hAnsi="Calibri" w:cs="Calibri"/>
          <w:color w:val="000000" w:themeColor="text1"/>
          <w:lang w:val="en-NL"/>
        </w:rPr>
      </w:pPr>
      <w:hyperlink r:id="rId18" w:history="1">
        <w:r w:rsidR="0020173A" w:rsidRPr="00083D4E">
          <w:rPr>
            <w:rStyle w:val="Hyperlink"/>
            <w:rFonts w:ascii="Calibri" w:eastAsia="Calibri" w:hAnsi="Calibri" w:cs="Calibri"/>
            <w:lang w:val="en-NL"/>
          </w:rPr>
          <w:t>Fonds mondial (FEM)</w:t>
        </w:r>
      </w:hyperlink>
    </w:p>
    <w:p w14:paraId="36D44CA7" w14:textId="77777777" w:rsidR="00733E86" w:rsidRPr="00BA13CC" w:rsidRDefault="00733E86" w:rsidP="00733E86">
      <w:pPr>
        <w:pStyle w:val="ListParagraph"/>
        <w:pBdr>
          <w:top w:val="nil"/>
          <w:left w:val="nil"/>
          <w:bottom w:val="nil"/>
          <w:right w:val="nil"/>
          <w:between w:val="nil"/>
          <w:bar w:val="nil"/>
        </w:pBdr>
        <w:spacing w:before="240" w:after="240" w:line="240" w:lineRule="auto"/>
        <w:jc w:val="both"/>
        <w:rPr>
          <w:rFonts w:ascii="Calibri" w:eastAsia="Calibri" w:hAnsi="Calibri" w:cs="Calibri"/>
          <w:lang w:val="fr-FR"/>
        </w:rPr>
      </w:pPr>
    </w:p>
    <w:p w14:paraId="098D83A1" w14:textId="77777777" w:rsidR="00733E86" w:rsidRDefault="00733E86" w:rsidP="00733E86">
      <w:pPr>
        <w:pStyle w:val="ListParagraph"/>
        <w:numPr>
          <w:ilvl w:val="0"/>
          <w:numId w:val="3"/>
        </w:numPr>
        <w:pBdr>
          <w:top w:val="nil"/>
          <w:left w:val="nil"/>
          <w:bottom w:val="nil"/>
          <w:right w:val="nil"/>
          <w:between w:val="nil"/>
          <w:bar w:val="nil"/>
        </w:pBdr>
        <w:spacing w:before="240" w:after="240" w:line="240" w:lineRule="auto"/>
        <w:jc w:val="both"/>
        <w:rPr>
          <w:rFonts w:ascii="Calibri" w:eastAsia="Calibri" w:hAnsi="Calibri" w:cs="Calibri"/>
          <w:color w:val="000000" w:themeColor="text1"/>
          <w:lang w:val="fr-FR"/>
        </w:rPr>
      </w:pPr>
      <w:r w:rsidRPr="600B9AC6">
        <w:rPr>
          <w:rFonts w:ascii="Calibri" w:eastAsia="Calibri" w:hAnsi="Calibri" w:cs="Calibri"/>
          <w:color w:val="000000" w:themeColor="text1"/>
          <w:lang w:val="fr-FR"/>
        </w:rPr>
        <w:t>Les résultats de la WLS et les décisions de gestion correspondantes doivent être conservés et mis à disposition localement pour de futurs audits et évaluations/suivi des activités du CO ou des projets.</w:t>
      </w:r>
    </w:p>
    <w:p w14:paraId="14FF6C9E" w14:textId="77777777" w:rsidR="00733E86" w:rsidRDefault="00733E86" w:rsidP="00733E86">
      <w:pPr>
        <w:pStyle w:val="ListParagraph"/>
        <w:pBdr>
          <w:top w:val="nil"/>
          <w:left w:val="nil"/>
          <w:bottom w:val="nil"/>
          <w:right w:val="nil"/>
          <w:between w:val="nil"/>
          <w:bar w:val="nil"/>
        </w:pBdr>
        <w:spacing w:before="240" w:after="240" w:line="240" w:lineRule="auto"/>
        <w:ind w:left="630"/>
        <w:jc w:val="both"/>
        <w:rPr>
          <w:rFonts w:ascii="Calibri" w:eastAsia="Calibri" w:hAnsi="Calibri" w:cs="Calibri"/>
          <w:color w:val="000000" w:themeColor="text1"/>
          <w:lang w:val="fr-FR"/>
        </w:rPr>
      </w:pPr>
    </w:p>
    <w:p w14:paraId="25F6948F" w14:textId="1C0C7D49" w:rsidR="00733E86" w:rsidRPr="00A700EF" w:rsidRDefault="00CA2FAA" w:rsidP="00733E86">
      <w:pPr>
        <w:pStyle w:val="ListParagraph"/>
        <w:numPr>
          <w:ilvl w:val="0"/>
          <w:numId w:val="3"/>
        </w:numPr>
        <w:spacing w:after="240" w:line="240" w:lineRule="auto"/>
        <w:jc w:val="both"/>
        <w:rPr>
          <w:color w:val="000000" w:themeColor="text1"/>
          <w:lang w:val="fr-FR"/>
        </w:rPr>
      </w:pPr>
      <w:r w:rsidRPr="00CA2FAA">
        <w:rPr>
          <w:rFonts w:ascii="Calibri" w:eastAsia="Calibri" w:hAnsi="Calibri" w:cs="Calibri"/>
          <w:color w:val="000000" w:themeColor="text1"/>
          <w:lang w:val="fr-FR"/>
        </w:rPr>
        <w:t xml:space="preserve">Sur la base de la décision de gestion du CO résultant de l'analyse et de l'examen de la WLS, le CO peut avoir besoin de mettre à jour les répartitions des ACO des postes du personnel et du SC dans Quantum. Par exemple, si les résultats de l'analyse WLS révèlent que le personnel ou un SC dont le poste est entièrement financé par des fonds de gestion consacre 70 % de son temps au développement et 30 % à des activités de gestion, le type de poste et l'ACO respectifs pourraient être mis à jour pour refléter la charge de travail réelle tout en respectant les budgets approuvés et disponibles des projets du programme. Pour les CI, les bureaux devraient modifier les bons de commande pour refléter la source de financement appropriée sur la base des résultats de la WLS, tout en respectant les budgets approuvés et disponibles. Pour de plus amples informations sur la manière d'utiliser les résultats de la WLS, veuillez vous référer à la section </w:t>
      </w:r>
      <w:hyperlink r:id="rId19" w:history="1">
        <w:r w:rsidRPr="00CA2FAA">
          <w:rPr>
            <w:rStyle w:val="Hyperlink"/>
            <w:rFonts w:ascii="Calibri" w:eastAsia="Calibri" w:hAnsi="Calibri" w:cs="Calibri"/>
            <w:lang w:val="fr-FR"/>
          </w:rPr>
          <w:t>Planification et paiement des services d'appui aux projets</w:t>
        </w:r>
      </w:hyperlink>
      <w:r w:rsidRPr="00CA2FAA">
        <w:rPr>
          <w:rFonts w:ascii="Calibri" w:eastAsia="Calibri" w:hAnsi="Calibri" w:cs="Calibri"/>
          <w:color w:val="000000" w:themeColor="text1"/>
          <w:lang w:val="fr-FR"/>
        </w:rPr>
        <w:t xml:space="preserve"> et des </w:t>
      </w:r>
      <w:hyperlink r:id="rId20" w:history="1">
        <w:r w:rsidRPr="0029565A">
          <w:rPr>
            <w:rStyle w:val="Hyperlink"/>
            <w:rFonts w:ascii="Calibri" w:eastAsia="Calibri" w:hAnsi="Calibri" w:cs="Calibri"/>
            <w:lang w:val="fr-FR"/>
          </w:rPr>
          <w:t>lignes de financement multiples pour les postes</w:t>
        </w:r>
      </w:hyperlink>
      <w:r w:rsidRPr="00CA2FAA">
        <w:rPr>
          <w:rFonts w:ascii="Calibri" w:eastAsia="Calibri" w:hAnsi="Calibri" w:cs="Calibri"/>
          <w:color w:val="000000" w:themeColor="text1"/>
          <w:lang w:val="fr-FR"/>
        </w:rPr>
        <w:t>.</w:t>
      </w:r>
      <w:r w:rsidR="00733E86" w:rsidRPr="600B9AC6">
        <w:rPr>
          <w:rFonts w:ascii="Calibri" w:eastAsia="Calibri" w:hAnsi="Calibri" w:cs="Calibri"/>
          <w:color w:val="000000" w:themeColor="text1"/>
          <w:lang w:val="fr-FR"/>
        </w:rPr>
        <w:t xml:space="preserve"> </w:t>
      </w:r>
    </w:p>
    <w:p w14:paraId="7FADFD66" w14:textId="77777777" w:rsidR="00733E86" w:rsidRPr="00963B8A" w:rsidRDefault="00733E86" w:rsidP="00733E86">
      <w:pPr>
        <w:pBdr>
          <w:top w:val="nil"/>
          <w:left w:val="nil"/>
          <w:bottom w:val="nil"/>
          <w:right w:val="nil"/>
          <w:between w:val="nil"/>
          <w:bar w:val="nil"/>
        </w:pBdr>
        <w:spacing w:before="240" w:after="240" w:line="240" w:lineRule="auto"/>
        <w:ind w:left="630"/>
        <w:jc w:val="both"/>
        <w:rPr>
          <w:rFonts w:ascii="Calibri" w:eastAsia="Calibri" w:hAnsi="Calibri" w:cs="Calibri"/>
          <w:color w:val="5B9BD5" w:themeColor="accent1"/>
          <w:lang w:val="fr-FR"/>
        </w:rPr>
      </w:pPr>
    </w:p>
    <w:p w14:paraId="50DF2EE2" w14:textId="77777777" w:rsidR="00733E86" w:rsidRPr="00963B8A" w:rsidRDefault="00733E86" w:rsidP="00733E86">
      <w:pPr>
        <w:pBdr>
          <w:top w:val="nil"/>
          <w:left w:val="nil"/>
          <w:bottom w:val="nil"/>
          <w:right w:val="nil"/>
          <w:between w:val="nil"/>
          <w:bar w:val="nil"/>
        </w:pBdr>
        <w:spacing w:before="240" w:after="240" w:line="240" w:lineRule="auto"/>
        <w:jc w:val="both"/>
        <w:rPr>
          <w:rFonts w:ascii="Calibri" w:eastAsia="Calibri" w:hAnsi="Calibri" w:cs="Calibri"/>
          <w:lang w:val="fr-FR"/>
        </w:rPr>
      </w:pPr>
    </w:p>
    <w:p w14:paraId="1D16859F" w14:textId="77777777" w:rsidR="00733E86" w:rsidRPr="00963B8A" w:rsidRDefault="00733E86" w:rsidP="00733E86">
      <w:pPr>
        <w:pBdr>
          <w:top w:val="nil"/>
          <w:left w:val="nil"/>
          <w:bottom w:val="nil"/>
          <w:right w:val="nil"/>
          <w:between w:val="nil"/>
          <w:bar w:val="nil"/>
        </w:pBdr>
        <w:spacing w:before="240" w:after="240" w:line="240" w:lineRule="auto"/>
        <w:jc w:val="both"/>
        <w:rPr>
          <w:rFonts w:ascii="Calibri" w:eastAsia="Calibri" w:hAnsi="Calibri" w:cs="Calibri"/>
          <w:lang w:val="fr-FR"/>
        </w:rPr>
      </w:pPr>
    </w:p>
    <w:p w14:paraId="0410DF5C" w14:textId="77777777" w:rsidR="00733E86" w:rsidRPr="00963B8A" w:rsidRDefault="00733E86" w:rsidP="00733E86">
      <w:pPr>
        <w:pBdr>
          <w:top w:val="nil"/>
          <w:left w:val="nil"/>
          <w:bottom w:val="nil"/>
          <w:right w:val="nil"/>
          <w:between w:val="nil"/>
          <w:bar w:val="nil"/>
        </w:pBdr>
        <w:spacing w:before="240" w:after="240" w:line="240" w:lineRule="auto"/>
        <w:ind w:left="360"/>
        <w:jc w:val="both"/>
        <w:rPr>
          <w:rFonts w:ascii="Calibri" w:eastAsia="Calibri" w:hAnsi="Calibri" w:cs="Calibri"/>
          <w:lang w:val="fr-FR"/>
        </w:rPr>
      </w:pPr>
    </w:p>
    <w:p w14:paraId="1655818D" w14:textId="77777777" w:rsidR="00733E86" w:rsidRPr="00963B8A" w:rsidRDefault="00733E86" w:rsidP="00733E86">
      <w:pPr>
        <w:pStyle w:val="ListParagraph"/>
        <w:pBdr>
          <w:top w:val="nil"/>
          <w:left w:val="nil"/>
          <w:bottom w:val="nil"/>
          <w:right w:val="nil"/>
          <w:between w:val="nil"/>
          <w:bar w:val="nil"/>
        </w:pBdr>
        <w:spacing w:before="240" w:after="240" w:line="240" w:lineRule="auto"/>
        <w:jc w:val="both"/>
        <w:rPr>
          <w:rFonts w:ascii="Calibri" w:eastAsia="Calibri" w:hAnsi="Calibri" w:cs="Calibri"/>
          <w:lang w:val="fr-FR"/>
        </w:rPr>
      </w:pPr>
    </w:p>
    <w:p w14:paraId="6957A961" w14:textId="77777777" w:rsidR="00733E86" w:rsidRPr="00963B8A" w:rsidRDefault="00733E86" w:rsidP="00733E86">
      <w:pPr>
        <w:pStyle w:val="ListParagraph"/>
        <w:pBdr>
          <w:top w:val="nil"/>
          <w:left w:val="nil"/>
          <w:bottom w:val="nil"/>
          <w:right w:val="nil"/>
          <w:between w:val="nil"/>
          <w:bar w:val="nil"/>
        </w:pBdr>
        <w:spacing w:before="240" w:after="240" w:line="240" w:lineRule="auto"/>
        <w:contextualSpacing w:val="0"/>
        <w:jc w:val="both"/>
        <w:rPr>
          <w:rFonts w:ascii="Calibri" w:eastAsia="Calibri" w:hAnsi="Calibri" w:cs="Calibri"/>
          <w:lang w:val="fr-FR"/>
        </w:rPr>
      </w:pPr>
    </w:p>
    <w:p w14:paraId="6309E00D" w14:textId="77777777" w:rsidR="00733E86" w:rsidRPr="00963B8A" w:rsidRDefault="00733E86" w:rsidP="00733E86">
      <w:pPr>
        <w:spacing w:line="240" w:lineRule="auto"/>
        <w:rPr>
          <w:lang w:val="fr-FR"/>
        </w:rPr>
      </w:pPr>
    </w:p>
    <w:p w14:paraId="54789FD9" w14:textId="77777777" w:rsidR="00733E86" w:rsidRPr="00733E86" w:rsidRDefault="00733E86" w:rsidP="004D2268">
      <w:pPr>
        <w:shd w:val="clear" w:color="auto" w:fill="FFFFFF"/>
        <w:spacing w:line="240" w:lineRule="auto"/>
        <w:jc w:val="both"/>
        <w:textAlignment w:val="top"/>
        <w:rPr>
          <w:rFonts w:eastAsia="Times New Roman" w:cstheme="minorHAnsi"/>
          <w:b/>
          <w:bCs/>
          <w:sz w:val="28"/>
          <w:szCs w:val="28"/>
          <w:lang w:val="fr-FR"/>
        </w:rPr>
      </w:pPr>
    </w:p>
    <w:p w14:paraId="08FCDB6C" w14:textId="6D93F18A" w:rsidR="00683972" w:rsidRPr="00733E86" w:rsidRDefault="003B3EC3" w:rsidP="004D2268">
      <w:pPr>
        <w:shd w:val="clear" w:color="auto" w:fill="FFFFFF"/>
        <w:spacing w:after="0" w:line="240" w:lineRule="auto"/>
        <w:jc w:val="both"/>
        <w:textAlignment w:val="top"/>
        <w:rPr>
          <w:rFonts w:cstheme="minorHAnsi"/>
          <w:lang w:val="fr-FR"/>
        </w:rPr>
      </w:pPr>
      <w:r w:rsidRPr="00733E86">
        <w:rPr>
          <w:rFonts w:cstheme="minorHAnsi"/>
          <w:vanish/>
          <w:lang w:val="fr-FR"/>
        </w:rPr>
        <w:t>Élément de structure – Description</w:t>
      </w:r>
    </w:p>
    <w:p w14:paraId="5FA62A2D" w14:textId="24A3E803" w:rsidR="00733E86" w:rsidRDefault="00733E86" w:rsidP="004D2268">
      <w:pPr>
        <w:shd w:val="clear" w:color="auto" w:fill="FFFFFF"/>
        <w:spacing w:after="0" w:line="240" w:lineRule="auto"/>
        <w:jc w:val="both"/>
        <w:textAlignment w:val="top"/>
        <w:rPr>
          <w:color w:val="000000"/>
          <w:lang w:val="fr-FR"/>
        </w:rPr>
      </w:pPr>
      <w:r w:rsidRPr="00733E86">
        <w:rPr>
          <w:b/>
          <w:bCs/>
          <w:color w:val="000000"/>
          <w:u w:val="single"/>
          <w:lang w:val="fr-FR"/>
        </w:rPr>
        <w:t>Avertissement</w:t>
      </w:r>
      <w:r w:rsidRPr="00733E86">
        <w:rPr>
          <w:color w:val="000000"/>
          <w:lang w:val="fr-FR"/>
        </w:rPr>
        <w:t>: Ce document a été traduit de l'anglais vers le français. En cas de divergence entre cette traduction et le document anglais original, le document anglais original prévaudra.</w:t>
      </w:r>
    </w:p>
    <w:p w14:paraId="3F088143" w14:textId="77777777" w:rsidR="00733E86" w:rsidRPr="00733E86" w:rsidRDefault="00733E86" w:rsidP="004D2268">
      <w:pPr>
        <w:shd w:val="clear" w:color="auto" w:fill="FFFFFF"/>
        <w:spacing w:after="0" w:line="240" w:lineRule="auto"/>
        <w:jc w:val="both"/>
        <w:textAlignment w:val="top"/>
        <w:rPr>
          <w:rFonts w:cstheme="minorHAnsi"/>
          <w:lang w:val="fr-FR"/>
        </w:rPr>
      </w:pPr>
    </w:p>
    <w:p w14:paraId="775AA82C" w14:textId="77777777" w:rsidR="00733E86" w:rsidRPr="00CA2FAA" w:rsidRDefault="00733E86" w:rsidP="004D2268">
      <w:pPr>
        <w:shd w:val="clear" w:color="auto" w:fill="FFFFFF"/>
        <w:spacing w:after="0" w:line="240" w:lineRule="auto"/>
        <w:jc w:val="both"/>
        <w:textAlignment w:val="top"/>
        <w:rPr>
          <w:rFonts w:eastAsia="Times New Roman" w:cstheme="minorHAnsi"/>
          <w:vanish/>
          <w:lang w:val="fr-CH"/>
        </w:rPr>
      </w:pPr>
    </w:p>
    <w:p w14:paraId="2CF9674C" w14:textId="77777777" w:rsidR="00733E86" w:rsidRPr="00CA2FAA" w:rsidRDefault="00733E86" w:rsidP="00BB576D">
      <w:pPr>
        <w:rPr>
          <w:rFonts w:cstheme="minorHAnsi"/>
          <w:vanish/>
          <w:lang w:val="fr-CH"/>
        </w:rPr>
      </w:pPr>
    </w:p>
    <w:p w14:paraId="54924410" w14:textId="77777777" w:rsidR="00733E86" w:rsidRPr="00CA2FAA" w:rsidRDefault="00733E86" w:rsidP="00BB576D">
      <w:pPr>
        <w:rPr>
          <w:rFonts w:cstheme="minorHAnsi"/>
          <w:vanish/>
          <w:lang w:val="fr-CH"/>
        </w:rPr>
      </w:pPr>
    </w:p>
    <w:p w14:paraId="52D2D6CE" w14:textId="77777777" w:rsidR="00733E86" w:rsidRPr="00CA2FAA" w:rsidRDefault="00733E86" w:rsidP="00BB576D">
      <w:pPr>
        <w:rPr>
          <w:rFonts w:cstheme="minorHAnsi"/>
          <w:vanish/>
          <w:lang w:val="fr-CH"/>
        </w:rPr>
      </w:pPr>
    </w:p>
    <w:p w14:paraId="504B233E" w14:textId="77777777" w:rsidR="00733E86" w:rsidRPr="00CA2FAA" w:rsidRDefault="00733E86" w:rsidP="00BB576D">
      <w:pPr>
        <w:rPr>
          <w:rFonts w:cstheme="minorHAnsi"/>
          <w:vanish/>
          <w:lang w:val="fr-CH"/>
        </w:rPr>
      </w:pPr>
    </w:p>
    <w:p w14:paraId="3286B67A" w14:textId="6BF2A9A0" w:rsidR="00BB576D" w:rsidRDefault="00BB576D" w:rsidP="00BB576D">
      <w:pPr>
        <w:rPr>
          <w:rFonts w:ascii="Calibri" w:eastAsia="Times New Roman" w:hAnsi="Calibri" w:cs="Times New Roman"/>
          <w:color w:val="212121"/>
          <w:shd w:val="clear" w:color="auto" w:fill="FFFFFF"/>
          <w:lang w:eastAsia="en-US"/>
        </w:rPr>
      </w:pPr>
      <w:r w:rsidRPr="00BB576D">
        <w:rPr>
          <w:rStyle w:val="Hyperlink"/>
          <w:rFonts w:cstheme="minorHAnsi"/>
          <w:b/>
          <w:color w:val="000000" w:themeColor="text1"/>
        </w:rPr>
        <w:t xml:space="preserve">Disclaimer: </w:t>
      </w:r>
      <w:r>
        <w:rPr>
          <w:rStyle w:val="Hyperlink"/>
          <w:rFonts w:cstheme="minorHAnsi"/>
          <w:b/>
          <w:color w:val="000000" w:themeColor="text1"/>
        </w:rPr>
        <w:t xml:space="preserve"> </w:t>
      </w:r>
      <w:r w:rsidRPr="00BB576D">
        <w:rPr>
          <w:rFonts w:ascii="Calibri" w:eastAsia="Times New Roman" w:hAnsi="Calibri" w:cs="Times New Roman"/>
          <w:color w:val="212121"/>
          <w:shd w:val="clear" w:color="auto" w:fill="FFFFFF"/>
          <w:lang w:eastAsia="en-US"/>
        </w:rPr>
        <w:t>This document was translated from English into French. In the event of any discrepancy between this translation and the original English document, the original English document shall prevail.</w:t>
      </w:r>
    </w:p>
    <w:p w14:paraId="576252E3" w14:textId="77777777" w:rsidR="00733E86" w:rsidRDefault="00733E86" w:rsidP="00BB576D">
      <w:pPr>
        <w:rPr>
          <w:rFonts w:ascii="Calibri" w:eastAsia="Times New Roman" w:hAnsi="Calibri" w:cs="Times New Roman"/>
          <w:color w:val="212121"/>
          <w:shd w:val="clear" w:color="auto" w:fill="FFFFFF"/>
          <w:lang w:eastAsia="en-US"/>
        </w:rPr>
      </w:pPr>
    </w:p>
    <w:p w14:paraId="751321F6" w14:textId="77777777" w:rsidR="00BB576D" w:rsidRDefault="00BB576D" w:rsidP="00BB576D">
      <w:pPr>
        <w:rPr>
          <w:rFonts w:ascii="Calibri" w:eastAsia="Times New Roman" w:hAnsi="Calibri" w:cs="Times New Roman"/>
          <w:color w:val="212121"/>
          <w:shd w:val="clear" w:color="auto" w:fill="FFFFFF"/>
          <w:lang w:eastAsia="en-US"/>
        </w:rPr>
      </w:pPr>
    </w:p>
    <w:p w14:paraId="7A0ACAAE" w14:textId="77777777" w:rsidR="00BB576D" w:rsidRPr="00BB576D" w:rsidRDefault="00BB576D" w:rsidP="00BB576D">
      <w:pPr>
        <w:rPr>
          <w:rFonts w:ascii="Times New Roman" w:eastAsia="Times New Roman" w:hAnsi="Times New Roman" w:cs="Times New Roman"/>
          <w:sz w:val="24"/>
          <w:szCs w:val="24"/>
          <w:lang w:eastAsia="en-US"/>
        </w:rPr>
      </w:pPr>
    </w:p>
    <w:p w14:paraId="3740B759" w14:textId="073FF891" w:rsidR="00BB576D" w:rsidRPr="00BB576D" w:rsidRDefault="00BB576D" w:rsidP="00BB576D">
      <w:pPr>
        <w:shd w:val="clear" w:color="auto" w:fill="FFFFFF"/>
        <w:spacing w:before="100" w:beforeAutospacing="1" w:after="100" w:afterAutospacing="1" w:line="240" w:lineRule="auto"/>
        <w:jc w:val="both"/>
        <w:textAlignment w:val="top"/>
        <w:rPr>
          <w:rStyle w:val="Hyperlink"/>
          <w:rFonts w:cstheme="minorHAnsi"/>
          <w:b/>
          <w:color w:val="000000" w:themeColor="text1"/>
        </w:rPr>
      </w:pPr>
    </w:p>
    <w:p w14:paraId="2CD30A59" w14:textId="77777777" w:rsidR="00BB576D" w:rsidRPr="0042157A" w:rsidRDefault="00BB576D" w:rsidP="00BB576D">
      <w:pPr>
        <w:shd w:val="clear" w:color="auto" w:fill="FFFFFF"/>
        <w:spacing w:before="100" w:beforeAutospacing="1" w:after="100" w:afterAutospacing="1" w:line="240" w:lineRule="auto"/>
        <w:jc w:val="both"/>
        <w:textAlignment w:val="top"/>
        <w:rPr>
          <w:rFonts w:eastAsia="Times New Roman" w:cstheme="minorHAnsi"/>
          <w:color w:val="333333"/>
        </w:rPr>
      </w:pPr>
    </w:p>
    <w:sectPr w:rsidR="00BB576D" w:rsidRPr="0042157A" w:rsidSect="004037E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5335" w14:textId="77777777" w:rsidR="00856EE6" w:rsidRDefault="00856EE6" w:rsidP="004D2268">
      <w:pPr>
        <w:spacing w:after="0" w:line="240" w:lineRule="auto"/>
      </w:pPr>
      <w:r>
        <w:separator/>
      </w:r>
    </w:p>
  </w:endnote>
  <w:endnote w:type="continuationSeparator" w:id="0">
    <w:p w14:paraId="5793E788" w14:textId="77777777" w:rsidR="00856EE6" w:rsidRDefault="00856EE6" w:rsidP="004D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BFAA" w14:textId="77777777" w:rsidR="00743C63" w:rsidRDefault="0074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F11D" w14:textId="6B13E0F7" w:rsidR="004D2268" w:rsidRPr="00733E86" w:rsidRDefault="0042157A">
    <w:pPr>
      <w:pStyle w:val="Footer"/>
      <w:rPr>
        <w:lang w:val="fr-FR"/>
      </w:rPr>
    </w:pPr>
    <w:r w:rsidRPr="00733E86">
      <w:rPr>
        <w:lang w:val="fr-FR"/>
      </w:rPr>
      <w:t>Page </w:t>
    </w:r>
    <w:r w:rsidR="004037E2" w:rsidRPr="0042157A">
      <w:rPr>
        <w:b/>
      </w:rPr>
      <w:fldChar w:fldCharType="begin"/>
    </w:r>
    <w:r w:rsidRPr="00733E86">
      <w:rPr>
        <w:b/>
        <w:lang w:val="fr-FR"/>
      </w:rPr>
      <w:instrText xml:space="preserve"> PAGE  \* Arabic  \* MERGEFORMAT </w:instrText>
    </w:r>
    <w:r w:rsidR="004037E2" w:rsidRPr="0042157A">
      <w:rPr>
        <w:b/>
      </w:rPr>
      <w:fldChar w:fldCharType="separate"/>
    </w:r>
    <w:r w:rsidR="009E14C2" w:rsidRPr="00733E86">
      <w:rPr>
        <w:b/>
        <w:noProof/>
        <w:lang w:val="fr-FR"/>
      </w:rPr>
      <w:t>1</w:t>
    </w:r>
    <w:r w:rsidR="004037E2" w:rsidRPr="0042157A">
      <w:rPr>
        <w:b/>
      </w:rPr>
      <w:fldChar w:fldCharType="end"/>
    </w:r>
    <w:r w:rsidRPr="00733E86">
      <w:rPr>
        <w:lang w:val="fr-FR"/>
      </w:rPr>
      <w:t xml:space="preserve"> de </w:t>
    </w:r>
    <w:r w:rsidR="00EE1C39">
      <w:fldChar w:fldCharType="begin"/>
    </w:r>
    <w:r w:rsidR="00EE1C39" w:rsidRPr="00733E86">
      <w:rPr>
        <w:lang w:val="fr-FR"/>
      </w:rPr>
      <w:instrText xml:space="preserve"> NUMPAGES  \* Arabic  \* MERGEFORMAT </w:instrText>
    </w:r>
    <w:r w:rsidR="00EE1C39">
      <w:fldChar w:fldCharType="separate"/>
    </w:r>
    <w:r w:rsidR="009E14C2" w:rsidRPr="00733E86">
      <w:rPr>
        <w:b/>
        <w:noProof/>
        <w:lang w:val="fr-FR"/>
      </w:rPr>
      <w:t>4</w:t>
    </w:r>
    <w:r w:rsidR="00EE1C39">
      <w:rPr>
        <w:b/>
        <w:noProof/>
      </w:rPr>
      <w:fldChar w:fldCharType="end"/>
    </w:r>
    <w:r w:rsidRPr="00733E86">
      <w:rPr>
        <w:lang w:val="fr-FR"/>
      </w:rPr>
      <w:t> pages</w:t>
    </w:r>
    <w:r w:rsidR="00733E86">
      <w:rPr>
        <w:lang w:val="fr-FR"/>
      </w:rPr>
      <w:t xml:space="preserve">        </w:t>
    </w:r>
    <w:r w:rsidRPr="00733E86">
      <w:rPr>
        <w:lang w:val="fr-FR"/>
      </w:rPr>
      <w:t xml:space="preserve"> </w:t>
    </w:r>
    <w:r w:rsidR="00733E86">
      <w:rPr>
        <w:lang w:val="fr-FR"/>
      </w:rPr>
      <w:t xml:space="preserve">          </w:t>
    </w:r>
    <w:r w:rsidR="00EE1C39">
      <w:rPr>
        <w:lang w:val="fr-FR"/>
      </w:rPr>
      <w:t xml:space="preserve">         </w:t>
    </w:r>
    <w:r w:rsidR="00733E86">
      <w:rPr>
        <w:lang w:val="fr-FR"/>
      </w:rPr>
      <w:t xml:space="preserve"> </w:t>
    </w:r>
    <w:r w:rsidRPr="00733E86">
      <w:rPr>
        <w:lang w:val="fr-FR"/>
      </w:rPr>
      <w:t xml:space="preserve">Date effective : </w:t>
    </w:r>
    <w:sdt>
      <w:sdtPr>
        <w:rPr>
          <w:lang w:val="fr-FR"/>
        </w:rPr>
        <w:alias w:val="Date effective"/>
        <w:tag w:val="UNDP_POPP_EFFECTIVEDATE"/>
        <w:id w:val="-2055068090"/>
        <w:placeholder>
          <w:docPart w:val="983E8AECA37649B78C8C97026F5A09E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213EB15-F2E9-402F-950C-DA768C4AE071}"/>
        <w:date w:fullDate="2022-11-29T00:00:00Z">
          <w:dateFormat w:val="dd/MM/yyyy"/>
          <w:lid w:val="en-US"/>
          <w:storeMappedDataAs w:val="dateTime"/>
          <w:calendar w:val="gregorian"/>
        </w:date>
      </w:sdtPr>
      <w:sdtContent>
        <w:r w:rsidR="00743C63">
          <w:rPr>
            <w:lang w:val="fr-FR"/>
          </w:rPr>
          <w:t>29</w:t>
        </w:r>
        <w:r w:rsidR="00C646EE" w:rsidRPr="00C646EE">
          <w:rPr>
            <w:lang w:val="fr-FR"/>
          </w:rPr>
          <w:t>/</w:t>
        </w:r>
        <w:r w:rsidR="00743C63">
          <w:rPr>
            <w:lang w:val="fr-FR"/>
          </w:rPr>
          <w:t>11</w:t>
        </w:r>
        <w:r w:rsidR="00C646EE" w:rsidRPr="00C646EE">
          <w:rPr>
            <w:lang w:val="fr-FR"/>
          </w:rPr>
          <w:t>/20</w:t>
        </w:r>
        <w:r w:rsidR="00743C63">
          <w:rPr>
            <w:lang w:val="fr-FR"/>
          </w:rPr>
          <w:t>22</w:t>
        </w:r>
      </w:sdtContent>
    </w:sdt>
    <w:r w:rsidR="00733E86">
      <w:rPr>
        <w:lang w:val="fr-FR"/>
      </w:rPr>
      <w:t xml:space="preserve">                                               </w:t>
    </w:r>
    <w:r w:rsidRPr="00733E86">
      <w:rPr>
        <w:lang w:val="fr-FR"/>
      </w:rPr>
      <w:t xml:space="preserve">Version # : </w:t>
    </w:r>
    <w:sdt>
      <w:sdtPr>
        <w:rPr>
          <w:lang w:val="fr-FR"/>
        </w:rPr>
        <w:alias w:val="POPPRefItemVersion"/>
        <w:tag w:val="UNDP_POPP_REFITEM_VERSION"/>
        <w:id w:val="2123952831"/>
        <w:placeholder>
          <w:docPart w:val="1A08DB965DE74E838E9039B1ACAB56F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213EB15-F2E9-402F-950C-DA768C4AE071}"/>
        <w:text/>
      </w:sdtPr>
      <w:sdtContent>
        <w:r w:rsidR="00874CC8">
          <w:rPr>
            <w:lang w:val="fr-FR"/>
          </w:rPr>
          <w:t>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06CD" w14:textId="77777777" w:rsidR="00743C63" w:rsidRDefault="0074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BC40" w14:textId="77777777" w:rsidR="00856EE6" w:rsidRDefault="00856EE6" w:rsidP="004D2268">
      <w:pPr>
        <w:spacing w:after="0" w:line="240" w:lineRule="auto"/>
      </w:pPr>
      <w:r>
        <w:separator/>
      </w:r>
    </w:p>
  </w:footnote>
  <w:footnote w:type="continuationSeparator" w:id="0">
    <w:p w14:paraId="25C6F869" w14:textId="77777777" w:rsidR="00856EE6" w:rsidRDefault="00856EE6" w:rsidP="004D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213F" w14:textId="77777777" w:rsidR="00743C63" w:rsidRDefault="0074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1062" w14:textId="77777777" w:rsidR="0042157A" w:rsidRDefault="0042157A" w:rsidP="0042157A">
    <w:pPr>
      <w:pStyle w:val="Header"/>
      <w:jc w:val="right"/>
    </w:pPr>
    <w:r>
      <w:rPr>
        <w:noProof/>
        <w:lang w:eastAsia="en-US"/>
      </w:rPr>
      <w:drawing>
        <wp:inline distT="0" distB="0" distL="0" distR="0" wp14:anchorId="01339404" wp14:editId="68AEEB78">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9373" cy="603277"/>
                  </a:xfrm>
                  <a:prstGeom prst="rect">
                    <a:avLst/>
                  </a:prstGeom>
                  <a:ln>
                    <a:noFill/>
                  </a:ln>
                  <a:extLst>
                    <a:ext uri="{53640926-AAD7-44D8-BBD7-CCE9431645EC}">
                      <a14:shadowObscured xmlns:a14="http://schemas.microsoft.com/office/drawing/2010/main"/>
                    </a:ext>
                  </a:extLst>
                </pic:spPr>
              </pic:pic>
            </a:graphicData>
          </a:graphic>
        </wp:inline>
      </w:drawing>
    </w:r>
  </w:p>
  <w:p w14:paraId="04182A2A" w14:textId="77777777" w:rsidR="0042157A" w:rsidRDefault="0042157A" w:rsidP="0042157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0EE9" w14:textId="77777777" w:rsidR="00743C63" w:rsidRDefault="0074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0FB"/>
    <w:multiLevelType w:val="hybridMultilevel"/>
    <w:tmpl w:val="508434B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DC0BDC"/>
    <w:multiLevelType w:val="hybridMultilevel"/>
    <w:tmpl w:val="D8389A66"/>
    <w:lvl w:ilvl="0" w:tplc="9FD8A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9A2BEF"/>
    <w:multiLevelType w:val="multilevel"/>
    <w:tmpl w:val="305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43F0D"/>
    <w:multiLevelType w:val="hybridMultilevel"/>
    <w:tmpl w:val="B0CC1ADE"/>
    <w:lvl w:ilvl="0" w:tplc="A70058EE">
      <w:start w:val="1"/>
      <w:numFmt w:val="decimal"/>
      <w:lvlText w:val="%1."/>
      <w:lvlJc w:val="left"/>
      <w:pPr>
        <w:ind w:left="630" w:hanging="360"/>
      </w:pPr>
      <w:rPr>
        <w:rFonts w:asciiTheme="minorHAnsi" w:eastAsiaTheme="minorHAnsi" w:hAnsiTheme="minorHAnsi" w:cstheme="minorBidi"/>
        <w:b w:val="0"/>
        <w:bCs/>
      </w:rPr>
    </w:lvl>
    <w:lvl w:ilvl="1" w:tplc="2000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A64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486702">
    <w:abstractNumId w:val="1"/>
  </w:num>
  <w:num w:numId="2" w16cid:durableId="632440945">
    <w:abstractNumId w:val="0"/>
  </w:num>
  <w:num w:numId="3" w16cid:durableId="702826276">
    <w:abstractNumId w:val="3"/>
  </w:num>
  <w:num w:numId="4" w16cid:durableId="173986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72"/>
    <w:rsid w:val="000354AD"/>
    <w:rsid w:val="00052C65"/>
    <w:rsid w:val="00083D4E"/>
    <w:rsid w:val="00085B03"/>
    <w:rsid w:val="000A6D00"/>
    <w:rsid w:val="000F3E33"/>
    <w:rsid w:val="0011778A"/>
    <w:rsid w:val="0020173A"/>
    <w:rsid w:val="002057AF"/>
    <w:rsid w:val="00235B5A"/>
    <w:rsid w:val="0029565A"/>
    <w:rsid w:val="003264ED"/>
    <w:rsid w:val="00376DA4"/>
    <w:rsid w:val="003A541D"/>
    <w:rsid w:val="003B3EC3"/>
    <w:rsid w:val="004037E2"/>
    <w:rsid w:val="00421213"/>
    <w:rsid w:val="0042157A"/>
    <w:rsid w:val="00470194"/>
    <w:rsid w:val="004D2268"/>
    <w:rsid w:val="00650A92"/>
    <w:rsid w:val="00683972"/>
    <w:rsid w:val="006A2FB8"/>
    <w:rsid w:val="00733E86"/>
    <w:rsid w:val="007428D5"/>
    <w:rsid w:val="00743C63"/>
    <w:rsid w:val="007A40A8"/>
    <w:rsid w:val="00812691"/>
    <w:rsid w:val="0084445C"/>
    <w:rsid w:val="00856EE6"/>
    <w:rsid w:val="00874CC8"/>
    <w:rsid w:val="0094554B"/>
    <w:rsid w:val="00973293"/>
    <w:rsid w:val="009C745B"/>
    <w:rsid w:val="009E14C2"/>
    <w:rsid w:val="00A2358F"/>
    <w:rsid w:val="00A53875"/>
    <w:rsid w:val="00BA0833"/>
    <w:rsid w:val="00BB576D"/>
    <w:rsid w:val="00BC4624"/>
    <w:rsid w:val="00BD328B"/>
    <w:rsid w:val="00C00128"/>
    <w:rsid w:val="00C646EE"/>
    <w:rsid w:val="00CA2FAA"/>
    <w:rsid w:val="00EA6D54"/>
    <w:rsid w:val="00EC63F3"/>
    <w:rsid w:val="00EC6C01"/>
    <w:rsid w:val="00ED02D3"/>
    <w:rsid w:val="00EE1C39"/>
    <w:rsid w:val="00F47A3D"/>
    <w:rsid w:val="00F6373E"/>
    <w:rsid w:val="00FC120F"/>
    <w:rsid w:val="00FE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C6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68"/>
    <w:rPr>
      <w:rFonts w:ascii="Tahoma" w:hAnsi="Tahoma" w:cs="Tahoma"/>
      <w:sz w:val="16"/>
      <w:szCs w:val="16"/>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D2268"/>
    <w:pPr>
      <w:ind w:left="720"/>
      <w:contextualSpacing/>
    </w:pPr>
  </w:style>
  <w:style w:type="paragraph" w:styleId="Header">
    <w:name w:val="header"/>
    <w:basedOn w:val="Normal"/>
    <w:link w:val="HeaderChar"/>
    <w:uiPriority w:val="99"/>
    <w:unhideWhenUsed/>
    <w:rsid w:val="004D22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2268"/>
  </w:style>
  <w:style w:type="paragraph" w:styleId="Footer">
    <w:name w:val="footer"/>
    <w:basedOn w:val="Normal"/>
    <w:link w:val="FooterChar"/>
    <w:uiPriority w:val="99"/>
    <w:unhideWhenUsed/>
    <w:rsid w:val="004D226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2268"/>
  </w:style>
  <w:style w:type="character" w:styleId="Hyperlink">
    <w:name w:val="Hyperlink"/>
    <w:basedOn w:val="DefaultParagraphFont"/>
    <w:uiPriority w:val="99"/>
    <w:unhideWhenUsed/>
    <w:rsid w:val="003264ED"/>
    <w:rPr>
      <w:color w:val="0563C1" w:themeColor="hyperlink"/>
      <w:u w:val="single"/>
    </w:rPr>
  </w:style>
  <w:style w:type="character" w:styleId="FollowedHyperlink">
    <w:name w:val="FollowedHyperlink"/>
    <w:basedOn w:val="DefaultParagraphFont"/>
    <w:uiPriority w:val="99"/>
    <w:semiHidden/>
    <w:unhideWhenUsed/>
    <w:rsid w:val="0011778A"/>
    <w:rPr>
      <w:color w:val="954F72" w:themeColor="followedHyperlink"/>
      <w:u w:val="single"/>
    </w:rPr>
  </w:style>
  <w:style w:type="character" w:styleId="PlaceholderText">
    <w:name w:val="Placeholder Text"/>
    <w:basedOn w:val="DefaultParagraphFont"/>
    <w:uiPriority w:val="99"/>
    <w:semiHidden/>
    <w:rsid w:val="0042157A"/>
    <w:rPr>
      <w:color w:val="80808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33E86"/>
  </w:style>
  <w:style w:type="character" w:styleId="UnresolvedMention">
    <w:name w:val="Unresolved Mention"/>
    <w:basedOn w:val="DefaultParagraphFont"/>
    <w:uiPriority w:val="99"/>
    <w:semiHidden/>
    <w:unhideWhenUsed/>
    <w:rsid w:val="0008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6434">
      <w:bodyDiv w:val="1"/>
      <w:marLeft w:val="0"/>
      <w:marRight w:val="0"/>
      <w:marTop w:val="0"/>
      <w:marBottom w:val="0"/>
      <w:divBdr>
        <w:top w:val="none" w:sz="0" w:space="0" w:color="auto"/>
        <w:left w:val="none" w:sz="0" w:space="0" w:color="auto"/>
        <w:bottom w:val="none" w:sz="0" w:space="0" w:color="auto"/>
        <w:right w:val="none" w:sz="0" w:space="0" w:color="auto"/>
      </w:divBdr>
    </w:div>
    <w:div w:id="2021465333">
      <w:bodyDiv w:val="1"/>
      <w:marLeft w:val="0"/>
      <w:marRight w:val="0"/>
      <w:marTop w:val="0"/>
      <w:marBottom w:val="0"/>
      <w:divBdr>
        <w:top w:val="none" w:sz="0" w:space="0" w:color="auto"/>
        <w:left w:val="none" w:sz="0" w:space="0" w:color="auto"/>
        <w:bottom w:val="none" w:sz="0" w:space="0" w:color="auto"/>
        <w:right w:val="none" w:sz="0" w:space="0" w:color="auto"/>
      </w:divBdr>
    </w:div>
    <w:div w:id="2070032247">
      <w:bodyDiv w:val="1"/>
      <w:marLeft w:val="0"/>
      <w:marRight w:val="0"/>
      <w:marTop w:val="0"/>
      <w:marBottom w:val="0"/>
      <w:divBdr>
        <w:top w:val="none" w:sz="0" w:space="0" w:color="auto"/>
        <w:left w:val="none" w:sz="0" w:space="0" w:color="auto"/>
        <w:bottom w:val="none" w:sz="0" w:space="0" w:color="auto"/>
        <w:right w:val="none" w:sz="0" w:space="0" w:color="auto"/>
      </w:divBdr>
      <w:divsChild>
        <w:div w:id="1360475249">
          <w:marLeft w:val="0"/>
          <w:marRight w:val="0"/>
          <w:marTop w:val="0"/>
          <w:marBottom w:val="0"/>
          <w:divBdr>
            <w:top w:val="none" w:sz="0" w:space="0" w:color="auto"/>
            <w:left w:val="none" w:sz="0" w:space="0" w:color="auto"/>
            <w:bottom w:val="none" w:sz="0" w:space="0" w:color="auto"/>
            <w:right w:val="none" w:sz="0" w:space="0" w:color="auto"/>
          </w:divBdr>
          <w:divsChild>
            <w:div w:id="1193031549">
              <w:marLeft w:val="0"/>
              <w:marRight w:val="0"/>
              <w:marTop w:val="0"/>
              <w:marBottom w:val="0"/>
              <w:divBdr>
                <w:top w:val="none" w:sz="0" w:space="0" w:color="auto"/>
                <w:left w:val="none" w:sz="0" w:space="0" w:color="auto"/>
                <w:bottom w:val="none" w:sz="0" w:space="0" w:color="auto"/>
                <w:right w:val="none" w:sz="0" w:space="0" w:color="auto"/>
              </w:divBdr>
              <w:divsChild>
                <w:div w:id="1144156296">
                  <w:marLeft w:val="0"/>
                  <w:marRight w:val="0"/>
                  <w:marTop w:val="0"/>
                  <w:marBottom w:val="300"/>
                  <w:divBdr>
                    <w:top w:val="none" w:sz="0" w:space="0" w:color="auto"/>
                    <w:left w:val="none" w:sz="0" w:space="0" w:color="auto"/>
                    <w:bottom w:val="none" w:sz="0" w:space="0" w:color="auto"/>
                    <w:right w:val="none" w:sz="0" w:space="0" w:color="auto"/>
                  </w:divBdr>
                  <w:divsChild>
                    <w:div w:id="699352654">
                      <w:marLeft w:val="2325"/>
                      <w:marRight w:val="0"/>
                      <w:marTop w:val="0"/>
                      <w:marBottom w:val="0"/>
                      <w:divBdr>
                        <w:top w:val="none" w:sz="0" w:space="0" w:color="auto"/>
                        <w:left w:val="none" w:sz="0" w:space="0" w:color="auto"/>
                        <w:bottom w:val="none" w:sz="0" w:space="0" w:color="auto"/>
                        <w:right w:val="none" w:sz="0" w:space="0" w:color="auto"/>
                      </w:divBdr>
                      <w:divsChild>
                        <w:div w:id="105273458">
                          <w:marLeft w:val="0"/>
                          <w:marRight w:val="0"/>
                          <w:marTop w:val="0"/>
                          <w:marBottom w:val="0"/>
                          <w:divBdr>
                            <w:top w:val="none" w:sz="0" w:space="0" w:color="auto"/>
                            <w:left w:val="none" w:sz="0" w:space="0" w:color="auto"/>
                            <w:bottom w:val="none" w:sz="0" w:space="0" w:color="auto"/>
                            <w:right w:val="none" w:sz="0" w:space="0" w:color="auto"/>
                          </w:divBdr>
                          <w:divsChild>
                            <w:div w:id="1843080312">
                              <w:marLeft w:val="0"/>
                              <w:marRight w:val="0"/>
                              <w:marTop w:val="0"/>
                              <w:marBottom w:val="0"/>
                              <w:divBdr>
                                <w:top w:val="none" w:sz="0" w:space="0" w:color="auto"/>
                                <w:left w:val="none" w:sz="0" w:space="0" w:color="auto"/>
                                <w:bottom w:val="none" w:sz="0" w:space="0" w:color="auto"/>
                                <w:right w:val="none" w:sz="0" w:space="0" w:color="auto"/>
                              </w:divBdr>
                              <w:divsChild>
                                <w:div w:id="1851750965">
                                  <w:marLeft w:val="0"/>
                                  <w:marRight w:val="0"/>
                                  <w:marTop w:val="0"/>
                                  <w:marBottom w:val="0"/>
                                  <w:divBdr>
                                    <w:top w:val="none" w:sz="0" w:space="0" w:color="auto"/>
                                    <w:left w:val="none" w:sz="0" w:space="0" w:color="auto"/>
                                    <w:bottom w:val="none" w:sz="0" w:space="0" w:color="auto"/>
                                    <w:right w:val="none" w:sz="0" w:space="0" w:color="auto"/>
                                  </w:divBdr>
                                  <w:divsChild>
                                    <w:div w:id="1340766039">
                                      <w:marLeft w:val="0"/>
                                      <w:marRight w:val="0"/>
                                      <w:marTop w:val="0"/>
                                      <w:marBottom w:val="0"/>
                                      <w:divBdr>
                                        <w:top w:val="none" w:sz="0" w:space="0" w:color="auto"/>
                                        <w:left w:val="none" w:sz="0" w:space="0" w:color="auto"/>
                                        <w:bottom w:val="none" w:sz="0" w:space="0" w:color="auto"/>
                                        <w:right w:val="none" w:sz="0" w:space="0" w:color="auto"/>
                                      </w:divBdr>
                                      <w:divsChild>
                                        <w:div w:id="321272575">
                                          <w:marLeft w:val="0"/>
                                          <w:marRight w:val="-3525"/>
                                          <w:marTop w:val="0"/>
                                          <w:marBottom w:val="0"/>
                                          <w:divBdr>
                                            <w:top w:val="none" w:sz="0" w:space="0" w:color="auto"/>
                                            <w:left w:val="none" w:sz="0" w:space="0" w:color="auto"/>
                                            <w:bottom w:val="none" w:sz="0" w:space="0" w:color="auto"/>
                                            <w:right w:val="none" w:sz="0" w:space="0" w:color="auto"/>
                                          </w:divBdr>
                                          <w:divsChild>
                                            <w:div w:id="1598173401">
                                              <w:marLeft w:val="0"/>
                                              <w:marRight w:val="3225"/>
                                              <w:marTop w:val="0"/>
                                              <w:marBottom w:val="0"/>
                                              <w:divBdr>
                                                <w:top w:val="none" w:sz="0" w:space="0" w:color="auto"/>
                                                <w:left w:val="none" w:sz="0" w:space="0" w:color="auto"/>
                                                <w:bottom w:val="none" w:sz="0" w:space="0" w:color="auto"/>
                                                <w:right w:val="none" w:sz="0" w:space="0" w:color="auto"/>
                                              </w:divBdr>
                                              <w:divsChild>
                                                <w:div w:id="1305239211">
                                                  <w:marLeft w:val="0"/>
                                                  <w:marRight w:val="0"/>
                                                  <w:marTop w:val="0"/>
                                                  <w:marBottom w:val="150"/>
                                                  <w:divBdr>
                                                    <w:top w:val="none" w:sz="0" w:space="0" w:color="auto"/>
                                                    <w:left w:val="none" w:sz="0" w:space="0" w:color="auto"/>
                                                    <w:bottom w:val="none" w:sz="0" w:space="0" w:color="auto"/>
                                                    <w:right w:val="none" w:sz="0" w:space="0" w:color="auto"/>
                                                  </w:divBdr>
                                                </w:div>
                                                <w:div w:id="1449278445">
                                                  <w:marLeft w:val="0"/>
                                                  <w:marRight w:val="0"/>
                                                  <w:marTop w:val="0"/>
                                                  <w:marBottom w:val="0"/>
                                                  <w:divBdr>
                                                    <w:top w:val="none" w:sz="0" w:space="0" w:color="auto"/>
                                                    <w:left w:val="none" w:sz="0" w:space="0" w:color="auto"/>
                                                    <w:bottom w:val="none" w:sz="0" w:space="0" w:color="auto"/>
                                                    <w:right w:val="none" w:sz="0" w:space="0" w:color="auto"/>
                                                  </w:divBdr>
                                                  <w:divsChild>
                                                    <w:div w:id="673651206">
                                                      <w:marLeft w:val="0"/>
                                                      <w:marRight w:val="0"/>
                                                      <w:marTop w:val="0"/>
                                                      <w:marBottom w:val="0"/>
                                                      <w:divBdr>
                                                        <w:top w:val="none" w:sz="0" w:space="0" w:color="auto"/>
                                                        <w:left w:val="none" w:sz="0" w:space="0" w:color="auto"/>
                                                        <w:bottom w:val="none" w:sz="0" w:space="0" w:color="auto"/>
                                                        <w:right w:val="none" w:sz="0" w:space="0" w:color="auto"/>
                                                      </w:divBdr>
                                                    </w:div>
                                                  </w:divsChild>
                                                </w:div>
                                                <w:div w:id="1240166313">
                                                  <w:marLeft w:val="15"/>
                                                  <w:marRight w:val="15"/>
                                                  <w:marTop w:val="15"/>
                                                  <w:marBottom w:val="15"/>
                                                  <w:divBdr>
                                                    <w:top w:val="none" w:sz="0" w:space="0" w:color="auto"/>
                                                    <w:left w:val="none" w:sz="0" w:space="0" w:color="auto"/>
                                                    <w:bottom w:val="none" w:sz="0" w:space="0" w:color="auto"/>
                                                    <w:right w:val="none" w:sz="0" w:space="0" w:color="auto"/>
                                                  </w:divBdr>
                                                  <w:divsChild>
                                                    <w:div w:id="366374260">
                                                      <w:marLeft w:val="0"/>
                                                      <w:marRight w:val="0"/>
                                                      <w:marTop w:val="0"/>
                                                      <w:marBottom w:val="0"/>
                                                      <w:divBdr>
                                                        <w:top w:val="none" w:sz="0" w:space="0" w:color="auto"/>
                                                        <w:left w:val="none" w:sz="0" w:space="0" w:color="auto"/>
                                                        <w:bottom w:val="none" w:sz="0" w:space="0" w:color="auto"/>
                                                        <w:right w:val="none" w:sz="0" w:space="0" w:color="auto"/>
                                                      </w:divBdr>
                                                    </w:div>
                                                    <w:div w:id="403722078">
                                                      <w:marLeft w:val="0"/>
                                                      <w:marRight w:val="0"/>
                                                      <w:marTop w:val="0"/>
                                                      <w:marBottom w:val="0"/>
                                                      <w:divBdr>
                                                        <w:top w:val="none" w:sz="0" w:space="0" w:color="auto"/>
                                                        <w:left w:val="none" w:sz="0" w:space="0" w:color="auto"/>
                                                        <w:bottom w:val="none" w:sz="0" w:space="0" w:color="auto"/>
                                                        <w:right w:val="none" w:sz="0" w:space="0" w:color="auto"/>
                                                      </w:divBdr>
                                                    </w:div>
                                                    <w:div w:id="1503163860">
                                                      <w:marLeft w:val="0"/>
                                                      <w:marRight w:val="0"/>
                                                      <w:marTop w:val="0"/>
                                                      <w:marBottom w:val="0"/>
                                                      <w:divBdr>
                                                        <w:top w:val="none" w:sz="0" w:space="0" w:color="auto"/>
                                                        <w:left w:val="none" w:sz="0" w:space="0" w:color="auto"/>
                                                        <w:bottom w:val="none" w:sz="0" w:space="0" w:color="auto"/>
                                                        <w:right w:val="none" w:sz="0" w:space="0" w:color="auto"/>
                                                      </w:divBdr>
                                                    </w:div>
                                                    <w:div w:id="1289699307">
                                                      <w:marLeft w:val="0"/>
                                                      <w:marRight w:val="0"/>
                                                      <w:marTop w:val="0"/>
                                                      <w:marBottom w:val="0"/>
                                                      <w:divBdr>
                                                        <w:top w:val="none" w:sz="0" w:space="0" w:color="auto"/>
                                                        <w:left w:val="none" w:sz="0" w:space="0" w:color="auto"/>
                                                        <w:bottom w:val="none" w:sz="0" w:space="0" w:color="auto"/>
                                                        <w:right w:val="none" w:sz="0" w:space="0" w:color="auto"/>
                                                      </w:divBdr>
                                                      <w:divsChild>
                                                        <w:div w:id="1950550527">
                                                          <w:marLeft w:val="0"/>
                                                          <w:marRight w:val="0"/>
                                                          <w:marTop w:val="0"/>
                                                          <w:marBottom w:val="0"/>
                                                          <w:divBdr>
                                                            <w:top w:val="none" w:sz="0" w:space="0" w:color="auto"/>
                                                            <w:left w:val="none" w:sz="0" w:space="0" w:color="auto"/>
                                                            <w:bottom w:val="none" w:sz="0" w:space="0" w:color="auto"/>
                                                            <w:right w:val="none" w:sz="0" w:space="0" w:color="auto"/>
                                                          </w:divBdr>
                                                        </w:div>
                                                        <w:div w:id="84768890">
                                                          <w:marLeft w:val="0"/>
                                                          <w:marRight w:val="0"/>
                                                          <w:marTop w:val="0"/>
                                                          <w:marBottom w:val="0"/>
                                                          <w:divBdr>
                                                            <w:top w:val="none" w:sz="0" w:space="0" w:color="auto"/>
                                                            <w:left w:val="none" w:sz="0" w:space="0" w:color="auto"/>
                                                            <w:bottom w:val="none" w:sz="0" w:space="0" w:color="auto"/>
                                                            <w:right w:val="none" w:sz="0" w:space="0" w:color="auto"/>
                                                          </w:divBdr>
                                                        </w:div>
                                                        <w:div w:id="131678962">
                                                          <w:marLeft w:val="0"/>
                                                          <w:marRight w:val="0"/>
                                                          <w:marTop w:val="0"/>
                                                          <w:marBottom w:val="240"/>
                                                          <w:divBdr>
                                                            <w:top w:val="none" w:sz="0" w:space="0" w:color="auto"/>
                                                            <w:left w:val="none" w:sz="0" w:space="0" w:color="auto"/>
                                                            <w:bottom w:val="none" w:sz="0" w:space="0" w:color="auto"/>
                                                            <w:right w:val="none" w:sz="0" w:space="0" w:color="auto"/>
                                                          </w:divBdr>
                                                        </w:div>
                                                        <w:div w:id="1783106496">
                                                          <w:marLeft w:val="0"/>
                                                          <w:marRight w:val="0"/>
                                                          <w:marTop w:val="0"/>
                                                          <w:marBottom w:val="240"/>
                                                          <w:divBdr>
                                                            <w:top w:val="none" w:sz="0" w:space="0" w:color="auto"/>
                                                            <w:left w:val="none" w:sz="0" w:space="0" w:color="auto"/>
                                                            <w:bottom w:val="none" w:sz="0" w:space="0" w:color="auto"/>
                                                            <w:right w:val="none" w:sz="0" w:space="0" w:color="auto"/>
                                                          </w:divBdr>
                                                        </w:div>
                                                      </w:divsChild>
                                                    </w:div>
                                                    <w:div w:id="939987295">
                                                      <w:marLeft w:val="0"/>
                                                      <w:marRight w:val="0"/>
                                                      <w:marTop w:val="0"/>
                                                      <w:marBottom w:val="0"/>
                                                      <w:divBdr>
                                                        <w:top w:val="none" w:sz="0" w:space="0" w:color="auto"/>
                                                        <w:left w:val="none" w:sz="0" w:space="0" w:color="auto"/>
                                                        <w:bottom w:val="none" w:sz="0" w:space="0" w:color="auto"/>
                                                        <w:right w:val="none" w:sz="0" w:space="0" w:color="auto"/>
                                                      </w:divBdr>
                                                    </w:div>
                                                    <w:div w:id="43869081">
                                                      <w:marLeft w:val="0"/>
                                                      <w:marRight w:val="0"/>
                                                      <w:marTop w:val="0"/>
                                                      <w:marBottom w:val="0"/>
                                                      <w:divBdr>
                                                        <w:top w:val="none" w:sz="0" w:space="0" w:color="auto"/>
                                                        <w:left w:val="none" w:sz="0" w:space="0" w:color="auto"/>
                                                        <w:bottom w:val="none" w:sz="0" w:space="0" w:color="auto"/>
                                                        <w:right w:val="none" w:sz="0" w:space="0" w:color="auto"/>
                                                      </w:divBdr>
                                                    </w:div>
                                                    <w:div w:id="426001400">
                                                      <w:marLeft w:val="0"/>
                                                      <w:marRight w:val="0"/>
                                                      <w:marTop w:val="0"/>
                                                      <w:marBottom w:val="0"/>
                                                      <w:divBdr>
                                                        <w:top w:val="none" w:sz="0" w:space="0" w:color="auto"/>
                                                        <w:left w:val="none" w:sz="0" w:space="0" w:color="auto"/>
                                                        <w:bottom w:val="none" w:sz="0" w:space="0" w:color="auto"/>
                                                        <w:right w:val="none" w:sz="0" w:space="0" w:color="auto"/>
                                                      </w:divBdr>
                                                    </w:div>
                                                    <w:div w:id="667363531">
                                                      <w:marLeft w:val="0"/>
                                                      <w:marRight w:val="0"/>
                                                      <w:marTop w:val="0"/>
                                                      <w:marBottom w:val="0"/>
                                                      <w:divBdr>
                                                        <w:top w:val="none" w:sz="0" w:space="0" w:color="auto"/>
                                                        <w:left w:val="none" w:sz="0" w:space="0" w:color="auto"/>
                                                        <w:bottom w:val="none" w:sz="0" w:space="0" w:color="auto"/>
                                                        <w:right w:val="none" w:sz="0" w:space="0" w:color="auto"/>
                                                      </w:divBdr>
                                                    </w:div>
                                                    <w:div w:id="2143884926">
                                                      <w:marLeft w:val="0"/>
                                                      <w:marRight w:val="0"/>
                                                      <w:marTop w:val="0"/>
                                                      <w:marBottom w:val="0"/>
                                                      <w:divBdr>
                                                        <w:top w:val="none" w:sz="0" w:space="0" w:color="auto"/>
                                                        <w:left w:val="none" w:sz="0" w:space="0" w:color="auto"/>
                                                        <w:bottom w:val="none" w:sz="0" w:space="0" w:color="auto"/>
                                                        <w:right w:val="none" w:sz="0" w:space="0" w:color="auto"/>
                                                      </w:divBdr>
                                                    </w:div>
                                                    <w:div w:id="1757749010">
                                                      <w:marLeft w:val="0"/>
                                                      <w:marRight w:val="0"/>
                                                      <w:marTop w:val="0"/>
                                                      <w:marBottom w:val="0"/>
                                                      <w:divBdr>
                                                        <w:top w:val="none" w:sz="0" w:space="0" w:color="auto"/>
                                                        <w:left w:val="none" w:sz="0" w:space="0" w:color="auto"/>
                                                        <w:bottom w:val="none" w:sz="0" w:space="0" w:color="auto"/>
                                                        <w:right w:val="none" w:sz="0" w:space="0" w:color="auto"/>
                                                      </w:divBdr>
                                                    </w:div>
                                                    <w:div w:id="93864191">
                                                      <w:marLeft w:val="0"/>
                                                      <w:marRight w:val="0"/>
                                                      <w:marTop w:val="0"/>
                                                      <w:marBottom w:val="0"/>
                                                      <w:divBdr>
                                                        <w:top w:val="none" w:sz="0" w:space="0" w:color="auto"/>
                                                        <w:left w:val="none" w:sz="0" w:space="0" w:color="auto"/>
                                                        <w:bottom w:val="none" w:sz="0" w:space="0" w:color="auto"/>
                                                        <w:right w:val="none" w:sz="0" w:space="0" w:color="auto"/>
                                                      </w:divBdr>
                                                    </w:div>
                                                    <w:div w:id="568349717">
                                                      <w:marLeft w:val="0"/>
                                                      <w:marRight w:val="0"/>
                                                      <w:marTop w:val="0"/>
                                                      <w:marBottom w:val="0"/>
                                                      <w:divBdr>
                                                        <w:top w:val="none" w:sz="0" w:space="0" w:color="auto"/>
                                                        <w:left w:val="none" w:sz="0" w:space="0" w:color="auto"/>
                                                        <w:bottom w:val="none" w:sz="0" w:space="0" w:color="auto"/>
                                                        <w:right w:val="none" w:sz="0" w:space="0" w:color="auto"/>
                                                      </w:divBdr>
                                                    </w:div>
                                                    <w:div w:id="939331799">
                                                      <w:marLeft w:val="0"/>
                                                      <w:marRight w:val="0"/>
                                                      <w:marTop w:val="0"/>
                                                      <w:marBottom w:val="0"/>
                                                      <w:divBdr>
                                                        <w:top w:val="none" w:sz="0" w:space="0" w:color="auto"/>
                                                        <w:left w:val="none" w:sz="0" w:space="0" w:color="auto"/>
                                                        <w:bottom w:val="none" w:sz="0" w:space="0" w:color="auto"/>
                                                        <w:right w:val="none" w:sz="0" w:space="0" w:color="auto"/>
                                                      </w:divBdr>
                                                    </w:div>
                                                    <w:div w:id="893277786">
                                                      <w:marLeft w:val="0"/>
                                                      <w:marRight w:val="0"/>
                                                      <w:marTop w:val="0"/>
                                                      <w:marBottom w:val="0"/>
                                                      <w:divBdr>
                                                        <w:top w:val="none" w:sz="0" w:space="0" w:color="auto"/>
                                                        <w:left w:val="none" w:sz="0" w:space="0" w:color="auto"/>
                                                        <w:bottom w:val="none" w:sz="0" w:space="0" w:color="auto"/>
                                                        <w:right w:val="none" w:sz="0" w:space="0" w:color="auto"/>
                                                      </w:divBdr>
                                                      <w:divsChild>
                                                        <w:div w:id="501164521">
                                                          <w:marLeft w:val="0"/>
                                                          <w:marRight w:val="0"/>
                                                          <w:marTop w:val="0"/>
                                                          <w:marBottom w:val="0"/>
                                                          <w:divBdr>
                                                            <w:top w:val="none" w:sz="0" w:space="0" w:color="auto"/>
                                                            <w:left w:val="none" w:sz="0" w:space="0" w:color="auto"/>
                                                            <w:bottom w:val="none" w:sz="0" w:space="0" w:color="auto"/>
                                                            <w:right w:val="none" w:sz="0" w:space="0" w:color="auto"/>
                                                          </w:divBdr>
                                                        </w:div>
                                                        <w:div w:id="1581940595">
                                                          <w:marLeft w:val="0"/>
                                                          <w:marRight w:val="0"/>
                                                          <w:marTop w:val="0"/>
                                                          <w:marBottom w:val="0"/>
                                                          <w:divBdr>
                                                            <w:top w:val="none" w:sz="0" w:space="0" w:color="auto"/>
                                                            <w:left w:val="none" w:sz="0" w:space="0" w:color="auto"/>
                                                            <w:bottom w:val="none" w:sz="0" w:space="0" w:color="auto"/>
                                                            <w:right w:val="none" w:sz="0" w:space="0" w:color="auto"/>
                                                          </w:divBdr>
                                                        </w:div>
                                                        <w:div w:id="119224927">
                                                          <w:marLeft w:val="0"/>
                                                          <w:marRight w:val="0"/>
                                                          <w:marTop w:val="0"/>
                                                          <w:marBottom w:val="0"/>
                                                          <w:divBdr>
                                                            <w:top w:val="none" w:sz="0" w:space="0" w:color="auto"/>
                                                            <w:left w:val="none" w:sz="0" w:space="0" w:color="auto"/>
                                                            <w:bottom w:val="none" w:sz="0" w:space="0" w:color="auto"/>
                                                            <w:right w:val="none" w:sz="0" w:space="0" w:color="auto"/>
                                                          </w:divBdr>
                                                        </w:div>
                                                        <w:div w:id="1817379446">
                                                          <w:marLeft w:val="0"/>
                                                          <w:marRight w:val="0"/>
                                                          <w:marTop w:val="0"/>
                                                          <w:marBottom w:val="0"/>
                                                          <w:divBdr>
                                                            <w:top w:val="none" w:sz="0" w:space="0" w:color="auto"/>
                                                            <w:left w:val="none" w:sz="0" w:space="0" w:color="auto"/>
                                                            <w:bottom w:val="none" w:sz="0" w:space="0" w:color="auto"/>
                                                            <w:right w:val="none" w:sz="0" w:space="0" w:color="auto"/>
                                                          </w:divBdr>
                                                        </w:div>
                                                        <w:div w:id="1758284510">
                                                          <w:marLeft w:val="0"/>
                                                          <w:marRight w:val="0"/>
                                                          <w:marTop w:val="0"/>
                                                          <w:marBottom w:val="0"/>
                                                          <w:divBdr>
                                                            <w:top w:val="none" w:sz="0" w:space="0" w:color="auto"/>
                                                            <w:left w:val="none" w:sz="0" w:space="0" w:color="auto"/>
                                                            <w:bottom w:val="none" w:sz="0" w:space="0" w:color="auto"/>
                                                            <w:right w:val="none" w:sz="0" w:space="0" w:color="auto"/>
                                                          </w:divBdr>
                                                        </w:div>
                                                        <w:div w:id="839856954">
                                                          <w:marLeft w:val="0"/>
                                                          <w:marRight w:val="0"/>
                                                          <w:marTop w:val="0"/>
                                                          <w:marBottom w:val="0"/>
                                                          <w:divBdr>
                                                            <w:top w:val="none" w:sz="0" w:space="0" w:color="auto"/>
                                                            <w:left w:val="none" w:sz="0" w:space="0" w:color="auto"/>
                                                            <w:bottom w:val="none" w:sz="0" w:space="0" w:color="auto"/>
                                                            <w:right w:val="none" w:sz="0" w:space="0" w:color="auto"/>
                                                          </w:divBdr>
                                                        </w:div>
                                                        <w:div w:id="1407917739">
                                                          <w:marLeft w:val="0"/>
                                                          <w:marRight w:val="0"/>
                                                          <w:marTop w:val="0"/>
                                                          <w:marBottom w:val="0"/>
                                                          <w:divBdr>
                                                            <w:top w:val="none" w:sz="0" w:space="0" w:color="auto"/>
                                                            <w:left w:val="none" w:sz="0" w:space="0" w:color="auto"/>
                                                            <w:bottom w:val="none" w:sz="0" w:space="0" w:color="auto"/>
                                                            <w:right w:val="none" w:sz="0" w:space="0" w:color="auto"/>
                                                          </w:divBdr>
                                                        </w:div>
                                                        <w:div w:id="691103407">
                                                          <w:marLeft w:val="0"/>
                                                          <w:marRight w:val="0"/>
                                                          <w:marTop w:val="0"/>
                                                          <w:marBottom w:val="0"/>
                                                          <w:divBdr>
                                                            <w:top w:val="none" w:sz="0" w:space="0" w:color="auto"/>
                                                            <w:left w:val="none" w:sz="0" w:space="0" w:color="auto"/>
                                                            <w:bottom w:val="none" w:sz="0" w:space="0" w:color="auto"/>
                                                            <w:right w:val="none" w:sz="0" w:space="0" w:color="auto"/>
                                                          </w:divBdr>
                                                        </w:div>
                                                        <w:div w:id="2042122669">
                                                          <w:marLeft w:val="0"/>
                                                          <w:marRight w:val="0"/>
                                                          <w:marTop w:val="0"/>
                                                          <w:marBottom w:val="0"/>
                                                          <w:divBdr>
                                                            <w:top w:val="none" w:sz="0" w:space="0" w:color="auto"/>
                                                            <w:left w:val="none" w:sz="0" w:space="0" w:color="auto"/>
                                                            <w:bottom w:val="none" w:sz="0" w:space="0" w:color="auto"/>
                                                            <w:right w:val="none" w:sz="0" w:space="0" w:color="auto"/>
                                                          </w:divBdr>
                                                        </w:div>
                                                        <w:div w:id="6060705">
                                                          <w:marLeft w:val="0"/>
                                                          <w:marRight w:val="0"/>
                                                          <w:marTop w:val="0"/>
                                                          <w:marBottom w:val="0"/>
                                                          <w:divBdr>
                                                            <w:top w:val="none" w:sz="0" w:space="0" w:color="auto"/>
                                                            <w:left w:val="none" w:sz="0" w:space="0" w:color="auto"/>
                                                            <w:bottom w:val="none" w:sz="0" w:space="0" w:color="auto"/>
                                                            <w:right w:val="none" w:sz="0" w:space="0" w:color="auto"/>
                                                          </w:divBdr>
                                                        </w:div>
                                                        <w:div w:id="256600704">
                                                          <w:marLeft w:val="0"/>
                                                          <w:marRight w:val="0"/>
                                                          <w:marTop w:val="0"/>
                                                          <w:marBottom w:val="0"/>
                                                          <w:divBdr>
                                                            <w:top w:val="none" w:sz="0" w:space="0" w:color="auto"/>
                                                            <w:left w:val="none" w:sz="0" w:space="0" w:color="auto"/>
                                                            <w:bottom w:val="none" w:sz="0" w:space="0" w:color="auto"/>
                                                            <w:right w:val="none" w:sz="0" w:space="0" w:color="auto"/>
                                                          </w:divBdr>
                                                        </w:div>
                                                        <w:div w:id="1617326374">
                                                          <w:marLeft w:val="0"/>
                                                          <w:marRight w:val="0"/>
                                                          <w:marTop w:val="0"/>
                                                          <w:marBottom w:val="0"/>
                                                          <w:divBdr>
                                                            <w:top w:val="none" w:sz="0" w:space="0" w:color="auto"/>
                                                            <w:left w:val="none" w:sz="0" w:space="0" w:color="auto"/>
                                                            <w:bottom w:val="none" w:sz="0" w:space="0" w:color="auto"/>
                                                            <w:right w:val="none" w:sz="0" w:space="0" w:color="auto"/>
                                                          </w:divBdr>
                                                        </w:div>
                                                        <w:div w:id="1716195467">
                                                          <w:marLeft w:val="0"/>
                                                          <w:marRight w:val="0"/>
                                                          <w:marTop w:val="0"/>
                                                          <w:marBottom w:val="0"/>
                                                          <w:divBdr>
                                                            <w:top w:val="none" w:sz="0" w:space="0" w:color="auto"/>
                                                            <w:left w:val="none" w:sz="0" w:space="0" w:color="auto"/>
                                                            <w:bottom w:val="none" w:sz="0" w:space="0" w:color="auto"/>
                                                            <w:right w:val="none" w:sz="0" w:space="0" w:color="auto"/>
                                                          </w:divBdr>
                                                        </w:div>
                                                        <w:div w:id="595485497">
                                                          <w:marLeft w:val="0"/>
                                                          <w:marRight w:val="0"/>
                                                          <w:marTop w:val="0"/>
                                                          <w:marBottom w:val="0"/>
                                                          <w:divBdr>
                                                            <w:top w:val="none" w:sz="0" w:space="0" w:color="auto"/>
                                                            <w:left w:val="none" w:sz="0" w:space="0" w:color="auto"/>
                                                            <w:bottom w:val="none" w:sz="0" w:space="0" w:color="auto"/>
                                                            <w:right w:val="none" w:sz="0" w:space="0" w:color="auto"/>
                                                          </w:divBdr>
                                                        </w:div>
                                                        <w:div w:id="613559852">
                                                          <w:marLeft w:val="0"/>
                                                          <w:marRight w:val="0"/>
                                                          <w:marTop w:val="0"/>
                                                          <w:marBottom w:val="0"/>
                                                          <w:divBdr>
                                                            <w:top w:val="none" w:sz="0" w:space="0" w:color="auto"/>
                                                            <w:left w:val="none" w:sz="0" w:space="0" w:color="auto"/>
                                                            <w:bottom w:val="none" w:sz="0" w:space="0" w:color="auto"/>
                                                            <w:right w:val="none" w:sz="0" w:space="0" w:color="auto"/>
                                                          </w:divBdr>
                                                        </w:div>
                                                        <w:div w:id="1532954290">
                                                          <w:marLeft w:val="0"/>
                                                          <w:marRight w:val="0"/>
                                                          <w:marTop w:val="0"/>
                                                          <w:marBottom w:val="0"/>
                                                          <w:divBdr>
                                                            <w:top w:val="none" w:sz="0" w:space="0" w:color="auto"/>
                                                            <w:left w:val="none" w:sz="0" w:space="0" w:color="auto"/>
                                                            <w:bottom w:val="none" w:sz="0" w:space="0" w:color="auto"/>
                                                            <w:right w:val="none" w:sz="0" w:space="0" w:color="auto"/>
                                                          </w:divBdr>
                                                        </w:div>
                                                        <w:div w:id="1861504261">
                                                          <w:marLeft w:val="0"/>
                                                          <w:marRight w:val="0"/>
                                                          <w:marTop w:val="0"/>
                                                          <w:marBottom w:val="0"/>
                                                          <w:divBdr>
                                                            <w:top w:val="none" w:sz="0" w:space="0" w:color="auto"/>
                                                            <w:left w:val="none" w:sz="0" w:space="0" w:color="auto"/>
                                                            <w:bottom w:val="none" w:sz="0" w:space="0" w:color="auto"/>
                                                            <w:right w:val="none" w:sz="0" w:space="0" w:color="auto"/>
                                                          </w:divBdr>
                                                        </w:div>
                                                        <w:div w:id="1559128504">
                                                          <w:marLeft w:val="0"/>
                                                          <w:marRight w:val="0"/>
                                                          <w:marTop w:val="0"/>
                                                          <w:marBottom w:val="0"/>
                                                          <w:divBdr>
                                                            <w:top w:val="none" w:sz="0" w:space="0" w:color="auto"/>
                                                            <w:left w:val="none" w:sz="0" w:space="0" w:color="auto"/>
                                                            <w:bottom w:val="none" w:sz="0" w:space="0" w:color="auto"/>
                                                            <w:right w:val="none" w:sz="0" w:space="0" w:color="auto"/>
                                                          </w:divBdr>
                                                        </w:div>
                                                        <w:div w:id="1926645742">
                                                          <w:marLeft w:val="0"/>
                                                          <w:marRight w:val="0"/>
                                                          <w:marTop w:val="0"/>
                                                          <w:marBottom w:val="0"/>
                                                          <w:divBdr>
                                                            <w:top w:val="none" w:sz="0" w:space="0" w:color="auto"/>
                                                            <w:left w:val="none" w:sz="0" w:space="0" w:color="auto"/>
                                                            <w:bottom w:val="none" w:sz="0" w:space="0" w:color="auto"/>
                                                            <w:right w:val="none" w:sz="0" w:space="0" w:color="auto"/>
                                                          </w:divBdr>
                                                          <w:divsChild>
                                                            <w:div w:id="1567641577">
                                                              <w:marLeft w:val="0"/>
                                                              <w:marRight w:val="0"/>
                                                              <w:marTop w:val="0"/>
                                                              <w:marBottom w:val="0"/>
                                                              <w:divBdr>
                                                                <w:top w:val="none" w:sz="0" w:space="0" w:color="auto"/>
                                                                <w:left w:val="none" w:sz="0" w:space="0" w:color="auto"/>
                                                                <w:bottom w:val="none" w:sz="0" w:space="0" w:color="auto"/>
                                                                <w:right w:val="none" w:sz="0" w:space="0" w:color="auto"/>
                                                              </w:divBdr>
                                                            </w:div>
                                                            <w:div w:id="834762792">
                                                              <w:marLeft w:val="0"/>
                                                              <w:marRight w:val="0"/>
                                                              <w:marTop w:val="0"/>
                                                              <w:marBottom w:val="0"/>
                                                              <w:divBdr>
                                                                <w:top w:val="none" w:sz="0" w:space="0" w:color="auto"/>
                                                                <w:left w:val="none" w:sz="0" w:space="0" w:color="auto"/>
                                                                <w:bottom w:val="none" w:sz="0" w:space="0" w:color="auto"/>
                                                                <w:right w:val="none" w:sz="0" w:space="0" w:color="auto"/>
                                                              </w:divBdr>
                                                            </w:div>
                                                            <w:div w:id="887955598">
                                                              <w:marLeft w:val="0"/>
                                                              <w:marRight w:val="0"/>
                                                              <w:marTop w:val="0"/>
                                                              <w:marBottom w:val="0"/>
                                                              <w:divBdr>
                                                                <w:top w:val="none" w:sz="0" w:space="0" w:color="auto"/>
                                                                <w:left w:val="none" w:sz="0" w:space="0" w:color="auto"/>
                                                                <w:bottom w:val="none" w:sz="0" w:space="0" w:color="auto"/>
                                                                <w:right w:val="none" w:sz="0" w:space="0" w:color="auto"/>
                                                              </w:divBdr>
                                                            </w:div>
                                                          </w:divsChild>
                                                        </w:div>
                                                        <w:div w:id="230848379">
                                                          <w:marLeft w:val="0"/>
                                                          <w:marRight w:val="0"/>
                                                          <w:marTop w:val="0"/>
                                                          <w:marBottom w:val="0"/>
                                                          <w:divBdr>
                                                            <w:top w:val="none" w:sz="0" w:space="0" w:color="auto"/>
                                                            <w:left w:val="none" w:sz="0" w:space="0" w:color="auto"/>
                                                            <w:bottom w:val="none" w:sz="0" w:space="0" w:color="auto"/>
                                                            <w:right w:val="none" w:sz="0" w:space="0" w:color="auto"/>
                                                          </w:divBdr>
                                                        </w:div>
                                                        <w:div w:id="1266956678">
                                                          <w:marLeft w:val="0"/>
                                                          <w:marRight w:val="0"/>
                                                          <w:marTop w:val="0"/>
                                                          <w:marBottom w:val="0"/>
                                                          <w:divBdr>
                                                            <w:top w:val="none" w:sz="0" w:space="0" w:color="auto"/>
                                                            <w:left w:val="none" w:sz="0" w:space="0" w:color="auto"/>
                                                            <w:bottom w:val="none" w:sz="0" w:space="0" w:color="auto"/>
                                                            <w:right w:val="none" w:sz="0" w:space="0" w:color="auto"/>
                                                          </w:divBdr>
                                                        </w:div>
                                                        <w:div w:id="1353456055">
                                                          <w:marLeft w:val="0"/>
                                                          <w:marRight w:val="0"/>
                                                          <w:marTop w:val="0"/>
                                                          <w:marBottom w:val="0"/>
                                                          <w:divBdr>
                                                            <w:top w:val="none" w:sz="0" w:space="0" w:color="auto"/>
                                                            <w:left w:val="none" w:sz="0" w:space="0" w:color="auto"/>
                                                            <w:bottom w:val="none" w:sz="0" w:space="0" w:color="auto"/>
                                                            <w:right w:val="none" w:sz="0" w:space="0" w:color="auto"/>
                                                          </w:divBdr>
                                                        </w:div>
                                                        <w:div w:id="1545825242">
                                                          <w:marLeft w:val="0"/>
                                                          <w:marRight w:val="0"/>
                                                          <w:marTop w:val="0"/>
                                                          <w:marBottom w:val="0"/>
                                                          <w:divBdr>
                                                            <w:top w:val="none" w:sz="0" w:space="0" w:color="auto"/>
                                                            <w:left w:val="none" w:sz="0" w:space="0" w:color="auto"/>
                                                            <w:bottom w:val="none" w:sz="0" w:space="0" w:color="auto"/>
                                                            <w:right w:val="none" w:sz="0" w:space="0" w:color="auto"/>
                                                          </w:divBdr>
                                                          <w:divsChild>
                                                            <w:div w:id="585505822">
                                                              <w:marLeft w:val="0"/>
                                                              <w:marRight w:val="0"/>
                                                              <w:marTop w:val="0"/>
                                                              <w:marBottom w:val="0"/>
                                                              <w:divBdr>
                                                                <w:top w:val="none" w:sz="0" w:space="0" w:color="auto"/>
                                                                <w:left w:val="none" w:sz="0" w:space="0" w:color="auto"/>
                                                                <w:bottom w:val="none" w:sz="0" w:space="0" w:color="auto"/>
                                                                <w:right w:val="none" w:sz="0" w:space="0" w:color="auto"/>
                                                              </w:divBdr>
                                                            </w:div>
                                                            <w:div w:id="676659969">
                                                              <w:marLeft w:val="0"/>
                                                              <w:marRight w:val="0"/>
                                                              <w:marTop w:val="0"/>
                                                              <w:marBottom w:val="0"/>
                                                              <w:divBdr>
                                                                <w:top w:val="none" w:sz="0" w:space="0" w:color="auto"/>
                                                                <w:left w:val="none" w:sz="0" w:space="0" w:color="auto"/>
                                                                <w:bottom w:val="none" w:sz="0" w:space="0" w:color="auto"/>
                                                                <w:right w:val="none" w:sz="0" w:space="0" w:color="auto"/>
                                                              </w:divBdr>
                                                            </w:div>
                                                            <w:div w:id="1101295393">
                                                              <w:marLeft w:val="0"/>
                                                              <w:marRight w:val="0"/>
                                                              <w:marTop w:val="0"/>
                                                              <w:marBottom w:val="0"/>
                                                              <w:divBdr>
                                                                <w:top w:val="none" w:sz="0" w:space="0" w:color="auto"/>
                                                                <w:left w:val="none" w:sz="0" w:space="0" w:color="auto"/>
                                                                <w:bottom w:val="none" w:sz="0" w:space="0" w:color="auto"/>
                                                                <w:right w:val="none" w:sz="0" w:space="0" w:color="auto"/>
                                                              </w:divBdr>
                                                            </w:div>
                                                            <w:div w:id="1735661837">
                                                              <w:marLeft w:val="0"/>
                                                              <w:marRight w:val="0"/>
                                                              <w:marTop w:val="0"/>
                                                              <w:marBottom w:val="0"/>
                                                              <w:divBdr>
                                                                <w:top w:val="none" w:sz="0" w:space="0" w:color="auto"/>
                                                                <w:left w:val="none" w:sz="0" w:space="0" w:color="auto"/>
                                                                <w:bottom w:val="none" w:sz="0" w:space="0" w:color="auto"/>
                                                                <w:right w:val="none" w:sz="0" w:space="0" w:color="auto"/>
                                                              </w:divBdr>
                                                            </w:div>
                                                            <w:div w:id="246111092">
                                                              <w:marLeft w:val="0"/>
                                                              <w:marRight w:val="0"/>
                                                              <w:marTop w:val="0"/>
                                                              <w:marBottom w:val="0"/>
                                                              <w:divBdr>
                                                                <w:top w:val="none" w:sz="0" w:space="0" w:color="auto"/>
                                                                <w:left w:val="none" w:sz="0" w:space="0" w:color="auto"/>
                                                                <w:bottom w:val="none" w:sz="0" w:space="0" w:color="auto"/>
                                                                <w:right w:val="none" w:sz="0" w:space="0" w:color="auto"/>
                                                              </w:divBdr>
                                                            </w:div>
                                                            <w:div w:id="187328701">
                                                              <w:marLeft w:val="0"/>
                                                              <w:marRight w:val="0"/>
                                                              <w:marTop w:val="0"/>
                                                              <w:marBottom w:val="0"/>
                                                              <w:divBdr>
                                                                <w:top w:val="none" w:sz="0" w:space="0" w:color="auto"/>
                                                                <w:left w:val="none" w:sz="0" w:space="0" w:color="auto"/>
                                                                <w:bottom w:val="none" w:sz="0" w:space="0" w:color="auto"/>
                                                                <w:right w:val="none" w:sz="0" w:space="0" w:color="auto"/>
                                                              </w:divBdr>
                                                            </w:div>
                                                            <w:div w:id="1075082760">
                                                              <w:marLeft w:val="0"/>
                                                              <w:marRight w:val="0"/>
                                                              <w:marTop w:val="0"/>
                                                              <w:marBottom w:val="0"/>
                                                              <w:divBdr>
                                                                <w:top w:val="none" w:sz="0" w:space="0" w:color="auto"/>
                                                                <w:left w:val="none" w:sz="0" w:space="0" w:color="auto"/>
                                                                <w:bottom w:val="none" w:sz="0" w:space="0" w:color="auto"/>
                                                                <w:right w:val="none" w:sz="0" w:space="0" w:color="auto"/>
                                                              </w:divBdr>
                                                            </w:div>
                                                            <w:div w:id="865755009">
                                                              <w:marLeft w:val="0"/>
                                                              <w:marRight w:val="0"/>
                                                              <w:marTop w:val="0"/>
                                                              <w:marBottom w:val="0"/>
                                                              <w:divBdr>
                                                                <w:top w:val="none" w:sz="0" w:space="0" w:color="auto"/>
                                                                <w:left w:val="none" w:sz="0" w:space="0" w:color="auto"/>
                                                                <w:bottom w:val="none" w:sz="0" w:space="0" w:color="auto"/>
                                                                <w:right w:val="none" w:sz="0" w:space="0" w:color="auto"/>
                                                              </w:divBdr>
                                                            </w:div>
                                                            <w:div w:id="4132677">
                                                              <w:marLeft w:val="0"/>
                                                              <w:marRight w:val="0"/>
                                                              <w:marTop w:val="0"/>
                                                              <w:marBottom w:val="0"/>
                                                              <w:divBdr>
                                                                <w:top w:val="none" w:sz="0" w:space="0" w:color="auto"/>
                                                                <w:left w:val="none" w:sz="0" w:space="0" w:color="auto"/>
                                                                <w:bottom w:val="none" w:sz="0" w:space="0" w:color="auto"/>
                                                                <w:right w:val="none" w:sz="0" w:space="0" w:color="auto"/>
                                                              </w:divBdr>
                                                            </w:div>
                                                          </w:divsChild>
                                                        </w:div>
                                                        <w:div w:id="556474773">
                                                          <w:marLeft w:val="0"/>
                                                          <w:marRight w:val="0"/>
                                                          <w:marTop w:val="0"/>
                                                          <w:marBottom w:val="0"/>
                                                          <w:divBdr>
                                                            <w:top w:val="none" w:sz="0" w:space="0" w:color="auto"/>
                                                            <w:left w:val="none" w:sz="0" w:space="0" w:color="auto"/>
                                                            <w:bottom w:val="none" w:sz="0" w:space="0" w:color="auto"/>
                                                            <w:right w:val="none" w:sz="0" w:space="0" w:color="auto"/>
                                                          </w:divBdr>
                                                        </w:div>
                                                        <w:div w:id="1799765483">
                                                          <w:marLeft w:val="0"/>
                                                          <w:marRight w:val="0"/>
                                                          <w:marTop w:val="0"/>
                                                          <w:marBottom w:val="0"/>
                                                          <w:divBdr>
                                                            <w:top w:val="none" w:sz="0" w:space="0" w:color="auto"/>
                                                            <w:left w:val="none" w:sz="0" w:space="0" w:color="auto"/>
                                                            <w:bottom w:val="none" w:sz="0" w:space="0" w:color="auto"/>
                                                            <w:right w:val="none" w:sz="0" w:space="0" w:color="auto"/>
                                                          </w:divBdr>
                                                        </w:div>
                                                        <w:div w:id="1748722656">
                                                          <w:marLeft w:val="0"/>
                                                          <w:marRight w:val="0"/>
                                                          <w:marTop w:val="0"/>
                                                          <w:marBottom w:val="0"/>
                                                          <w:divBdr>
                                                            <w:top w:val="none" w:sz="0" w:space="0" w:color="auto"/>
                                                            <w:left w:val="none" w:sz="0" w:space="0" w:color="auto"/>
                                                            <w:bottom w:val="none" w:sz="0" w:space="0" w:color="auto"/>
                                                            <w:right w:val="none" w:sz="0" w:space="0" w:color="auto"/>
                                                          </w:divBdr>
                                                        </w:div>
                                                        <w:div w:id="475689019">
                                                          <w:marLeft w:val="0"/>
                                                          <w:marRight w:val="0"/>
                                                          <w:marTop w:val="0"/>
                                                          <w:marBottom w:val="0"/>
                                                          <w:divBdr>
                                                            <w:top w:val="none" w:sz="0" w:space="0" w:color="auto"/>
                                                            <w:left w:val="none" w:sz="0" w:space="0" w:color="auto"/>
                                                            <w:bottom w:val="none" w:sz="0" w:space="0" w:color="auto"/>
                                                            <w:right w:val="none" w:sz="0" w:space="0" w:color="auto"/>
                                                          </w:divBdr>
                                                        </w:div>
                                                        <w:div w:id="828865336">
                                                          <w:marLeft w:val="0"/>
                                                          <w:marRight w:val="0"/>
                                                          <w:marTop w:val="0"/>
                                                          <w:marBottom w:val="0"/>
                                                          <w:divBdr>
                                                            <w:top w:val="none" w:sz="0" w:space="0" w:color="auto"/>
                                                            <w:left w:val="none" w:sz="0" w:space="0" w:color="auto"/>
                                                            <w:bottom w:val="none" w:sz="0" w:space="0" w:color="auto"/>
                                                            <w:right w:val="none" w:sz="0" w:space="0" w:color="auto"/>
                                                          </w:divBdr>
                                                        </w:div>
                                                      </w:divsChild>
                                                    </w:div>
                                                    <w:div w:id="1868718875">
                                                      <w:marLeft w:val="0"/>
                                                      <w:marRight w:val="0"/>
                                                      <w:marTop w:val="0"/>
                                                      <w:marBottom w:val="0"/>
                                                      <w:divBdr>
                                                        <w:top w:val="none" w:sz="0" w:space="0" w:color="auto"/>
                                                        <w:left w:val="none" w:sz="0" w:space="0" w:color="auto"/>
                                                        <w:bottom w:val="none" w:sz="0" w:space="0" w:color="auto"/>
                                                        <w:right w:val="none" w:sz="0" w:space="0" w:color="auto"/>
                                                      </w:divBdr>
                                                    </w:div>
                                                    <w:div w:id="762141575">
                                                      <w:marLeft w:val="0"/>
                                                      <w:marRight w:val="0"/>
                                                      <w:marTop w:val="0"/>
                                                      <w:marBottom w:val="0"/>
                                                      <w:divBdr>
                                                        <w:top w:val="none" w:sz="0" w:space="0" w:color="auto"/>
                                                        <w:left w:val="none" w:sz="0" w:space="0" w:color="auto"/>
                                                        <w:bottom w:val="none" w:sz="0" w:space="0" w:color="auto"/>
                                                        <w:right w:val="none" w:sz="0" w:space="0" w:color="auto"/>
                                                      </w:divBdr>
                                                    </w:div>
                                                    <w:div w:id="1674843879">
                                                      <w:marLeft w:val="0"/>
                                                      <w:marRight w:val="0"/>
                                                      <w:marTop w:val="0"/>
                                                      <w:marBottom w:val="0"/>
                                                      <w:divBdr>
                                                        <w:top w:val="none" w:sz="0" w:space="0" w:color="auto"/>
                                                        <w:left w:val="none" w:sz="0" w:space="0" w:color="auto"/>
                                                        <w:bottom w:val="none" w:sz="0" w:space="0" w:color="auto"/>
                                                        <w:right w:val="none" w:sz="0" w:space="0" w:color="auto"/>
                                                      </w:divBdr>
                                                    </w:div>
                                                    <w:div w:id="898593702">
                                                      <w:marLeft w:val="0"/>
                                                      <w:marRight w:val="0"/>
                                                      <w:marTop w:val="0"/>
                                                      <w:marBottom w:val="0"/>
                                                      <w:divBdr>
                                                        <w:top w:val="none" w:sz="0" w:space="0" w:color="auto"/>
                                                        <w:left w:val="none" w:sz="0" w:space="0" w:color="auto"/>
                                                        <w:bottom w:val="none" w:sz="0" w:space="0" w:color="auto"/>
                                                        <w:right w:val="none" w:sz="0" w:space="0" w:color="auto"/>
                                                      </w:divBdr>
                                                    </w:div>
                                                    <w:div w:id="1482193439">
                                                      <w:marLeft w:val="0"/>
                                                      <w:marRight w:val="0"/>
                                                      <w:marTop w:val="0"/>
                                                      <w:marBottom w:val="0"/>
                                                      <w:divBdr>
                                                        <w:top w:val="none" w:sz="0" w:space="0" w:color="auto"/>
                                                        <w:left w:val="none" w:sz="0" w:space="0" w:color="auto"/>
                                                        <w:bottom w:val="none" w:sz="0" w:space="0" w:color="auto"/>
                                                        <w:right w:val="none" w:sz="0" w:space="0" w:color="auto"/>
                                                      </w:divBdr>
                                                    </w:div>
                                                    <w:div w:id="311373390">
                                                      <w:marLeft w:val="0"/>
                                                      <w:marRight w:val="0"/>
                                                      <w:marTop w:val="0"/>
                                                      <w:marBottom w:val="0"/>
                                                      <w:divBdr>
                                                        <w:top w:val="none" w:sz="0" w:space="0" w:color="auto"/>
                                                        <w:left w:val="none" w:sz="0" w:space="0" w:color="auto"/>
                                                        <w:bottom w:val="none" w:sz="0" w:space="0" w:color="auto"/>
                                                        <w:right w:val="none" w:sz="0" w:space="0" w:color="auto"/>
                                                      </w:divBdr>
                                                    </w:div>
                                                    <w:div w:id="198443767">
                                                      <w:marLeft w:val="0"/>
                                                      <w:marRight w:val="0"/>
                                                      <w:marTop w:val="0"/>
                                                      <w:marBottom w:val="0"/>
                                                      <w:divBdr>
                                                        <w:top w:val="none" w:sz="0" w:space="0" w:color="auto"/>
                                                        <w:left w:val="none" w:sz="0" w:space="0" w:color="auto"/>
                                                        <w:bottom w:val="none" w:sz="0" w:space="0" w:color="auto"/>
                                                        <w:right w:val="none" w:sz="0" w:space="0" w:color="auto"/>
                                                      </w:divBdr>
                                                    </w:div>
                                                    <w:div w:id="1191720520">
                                                      <w:marLeft w:val="0"/>
                                                      <w:marRight w:val="0"/>
                                                      <w:marTop w:val="0"/>
                                                      <w:marBottom w:val="0"/>
                                                      <w:divBdr>
                                                        <w:top w:val="none" w:sz="0" w:space="0" w:color="auto"/>
                                                        <w:left w:val="none" w:sz="0" w:space="0" w:color="auto"/>
                                                        <w:bottom w:val="none" w:sz="0" w:space="0" w:color="auto"/>
                                                        <w:right w:val="none" w:sz="0" w:space="0" w:color="auto"/>
                                                      </w:divBdr>
                                                    </w:div>
                                                    <w:div w:id="112557036">
                                                      <w:marLeft w:val="0"/>
                                                      <w:marRight w:val="0"/>
                                                      <w:marTop w:val="0"/>
                                                      <w:marBottom w:val="0"/>
                                                      <w:divBdr>
                                                        <w:top w:val="none" w:sz="0" w:space="0" w:color="auto"/>
                                                        <w:left w:val="none" w:sz="0" w:space="0" w:color="auto"/>
                                                        <w:bottom w:val="none" w:sz="0" w:space="0" w:color="auto"/>
                                                        <w:right w:val="none" w:sz="0" w:space="0" w:color="auto"/>
                                                      </w:divBdr>
                                                    </w:div>
                                                    <w:div w:id="996298776">
                                                      <w:marLeft w:val="0"/>
                                                      <w:marRight w:val="0"/>
                                                      <w:marTop w:val="0"/>
                                                      <w:marBottom w:val="0"/>
                                                      <w:divBdr>
                                                        <w:top w:val="none" w:sz="0" w:space="0" w:color="auto"/>
                                                        <w:left w:val="none" w:sz="0" w:space="0" w:color="auto"/>
                                                        <w:bottom w:val="none" w:sz="0" w:space="0" w:color="auto"/>
                                                        <w:right w:val="none" w:sz="0" w:space="0" w:color="auto"/>
                                                      </w:divBdr>
                                                    </w:div>
                                                    <w:div w:id="1320378860">
                                                      <w:marLeft w:val="0"/>
                                                      <w:marRight w:val="0"/>
                                                      <w:marTop w:val="0"/>
                                                      <w:marBottom w:val="0"/>
                                                      <w:divBdr>
                                                        <w:top w:val="none" w:sz="0" w:space="0" w:color="auto"/>
                                                        <w:left w:val="none" w:sz="0" w:space="0" w:color="auto"/>
                                                        <w:bottom w:val="none" w:sz="0" w:space="0" w:color="auto"/>
                                                        <w:right w:val="none" w:sz="0" w:space="0" w:color="auto"/>
                                                      </w:divBdr>
                                                    </w:div>
                                                    <w:div w:id="941111312">
                                                      <w:marLeft w:val="0"/>
                                                      <w:marRight w:val="0"/>
                                                      <w:marTop w:val="0"/>
                                                      <w:marBottom w:val="0"/>
                                                      <w:divBdr>
                                                        <w:top w:val="none" w:sz="0" w:space="0" w:color="auto"/>
                                                        <w:left w:val="none" w:sz="0" w:space="0" w:color="auto"/>
                                                        <w:bottom w:val="none" w:sz="0" w:space="0" w:color="auto"/>
                                                        <w:right w:val="none" w:sz="0" w:space="0" w:color="auto"/>
                                                      </w:divBdr>
                                                    </w:div>
                                                    <w:div w:id="1768699033">
                                                      <w:marLeft w:val="0"/>
                                                      <w:marRight w:val="0"/>
                                                      <w:marTop w:val="0"/>
                                                      <w:marBottom w:val="0"/>
                                                      <w:divBdr>
                                                        <w:top w:val="none" w:sz="0" w:space="0" w:color="auto"/>
                                                        <w:left w:val="none" w:sz="0" w:space="0" w:color="auto"/>
                                                        <w:bottom w:val="none" w:sz="0" w:space="0" w:color="auto"/>
                                                        <w:right w:val="none" w:sz="0" w:space="0" w:color="auto"/>
                                                      </w:divBdr>
                                                    </w:div>
                                                    <w:div w:id="1581402475">
                                                      <w:marLeft w:val="0"/>
                                                      <w:marRight w:val="0"/>
                                                      <w:marTop w:val="0"/>
                                                      <w:marBottom w:val="0"/>
                                                      <w:divBdr>
                                                        <w:top w:val="none" w:sz="0" w:space="0" w:color="auto"/>
                                                        <w:left w:val="none" w:sz="0" w:space="0" w:color="auto"/>
                                                        <w:bottom w:val="none" w:sz="0" w:space="0" w:color="auto"/>
                                                        <w:right w:val="none" w:sz="0" w:space="0" w:color="auto"/>
                                                      </w:divBdr>
                                                    </w:div>
                                                    <w:div w:id="695156197">
                                                      <w:marLeft w:val="0"/>
                                                      <w:marRight w:val="0"/>
                                                      <w:marTop w:val="0"/>
                                                      <w:marBottom w:val="0"/>
                                                      <w:divBdr>
                                                        <w:top w:val="none" w:sz="0" w:space="0" w:color="auto"/>
                                                        <w:left w:val="none" w:sz="0" w:space="0" w:color="auto"/>
                                                        <w:bottom w:val="none" w:sz="0" w:space="0" w:color="auto"/>
                                                        <w:right w:val="none" w:sz="0" w:space="0" w:color="auto"/>
                                                      </w:divBdr>
                                                    </w:div>
                                                    <w:div w:id="610163230">
                                                      <w:marLeft w:val="0"/>
                                                      <w:marRight w:val="0"/>
                                                      <w:marTop w:val="0"/>
                                                      <w:marBottom w:val="0"/>
                                                      <w:divBdr>
                                                        <w:top w:val="none" w:sz="0" w:space="0" w:color="auto"/>
                                                        <w:left w:val="none" w:sz="0" w:space="0" w:color="auto"/>
                                                        <w:bottom w:val="none" w:sz="0" w:space="0" w:color="auto"/>
                                                        <w:right w:val="none" w:sz="0" w:space="0" w:color="auto"/>
                                                      </w:divBdr>
                                                    </w:div>
                                                    <w:div w:id="1591350480">
                                                      <w:marLeft w:val="0"/>
                                                      <w:marRight w:val="0"/>
                                                      <w:marTop w:val="0"/>
                                                      <w:marBottom w:val="0"/>
                                                      <w:divBdr>
                                                        <w:top w:val="none" w:sz="0" w:space="0" w:color="auto"/>
                                                        <w:left w:val="none" w:sz="0" w:space="0" w:color="auto"/>
                                                        <w:bottom w:val="none" w:sz="0" w:space="0" w:color="auto"/>
                                                        <w:right w:val="none" w:sz="0" w:space="0" w:color="auto"/>
                                                      </w:divBdr>
                                                    </w:div>
                                                    <w:div w:id="1888831571">
                                                      <w:marLeft w:val="0"/>
                                                      <w:marRight w:val="0"/>
                                                      <w:marTop w:val="0"/>
                                                      <w:marBottom w:val="0"/>
                                                      <w:divBdr>
                                                        <w:top w:val="none" w:sz="0" w:space="0" w:color="auto"/>
                                                        <w:left w:val="none" w:sz="0" w:space="0" w:color="auto"/>
                                                        <w:bottom w:val="none" w:sz="0" w:space="0" w:color="auto"/>
                                                        <w:right w:val="none" w:sz="0" w:space="0" w:color="auto"/>
                                                      </w:divBdr>
                                                    </w:div>
                                                    <w:div w:id="968125549">
                                                      <w:marLeft w:val="0"/>
                                                      <w:marRight w:val="0"/>
                                                      <w:marTop w:val="0"/>
                                                      <w:marBottom w:val="0"/>
                                                      <w:divBdr>
                                                        <w:top w:val="none" w:sz="0" w:space="0" w:color="auto"/>
                                                        <w:left w:val="none" w:sz="0" w:space="0" w:color="auto"/>
                                                        <w:bottom w:val="none" w:sz="0" w:space="0" w:color="auto"/>
                                                        <w:right w:val="none" w:sz="0" w:space="0" w:color="auto"/>
                                                      </w:divBdr>
                                                    </w:div>
                                                    <w:div w:id="737871701">
                                                      <w:marLeft w:val="0"/>
                                                      <w:marRight w:val="0"/>
                                                      <w:marTop w:val="0"/>
                                                      <w:marBottom w:val="0"/>
                                                      <w:divBdr>
                                                        <w:top w:val="none" w:sz="0" w:space="0" w:color="auto"/>
                                                        <w:left w:val="none" w:sz="0" w:space="0" w:color="auto"/>
                                                        <w:bottom w:val="none" w:sz="0" w:space="0" w:color="auto"/>
                                                        <w:right w:val="none" w:sz="0" w:space="0" w:color="auto"/>
                                                      </w:divBdr>
                                                    </w:div>
                                                    <w:div w:id="1237858286">
                                                      <w:marLeft w:val="0"/>
                                                      <w:marRight w:val="0"/>
                                                      <w:marTop w:val="0"/>
                                                      <w:marBottom w:val="0"/>
                                                      <w:divBdr>
                                                        <w:top w:val="none" w:sz="0" w:space="0" w:color="auto"/>
                                                        <w:left w:val="none" w:sz="0" w:space="0" w:color="auto"/>
                                                        <w:bottom w:val="none" w:sz="0" w:space="0" w:color="auto"/>
                                                        <w:right w:val="none" w:sz="0" w:space="0" w:color="auto"/>
                                                      </w:divBdr>
                                                    </w:div>
                                                    <w:div w:id="1108694031">
                                                      <w:marLeft w:val="0"/>
                                                      <w:marRight w:val="0"/>
                                                      <w:marTop w:val="0"/>
                                                      <w:marBottom w:val="0"/>
                                                      <w:divBdr>
                                                        <w:top w:val="none" w:sz="0" w:space="0" w:color="auto"/>
                                                        <w:left w:val="none" w:sz="0" w:space="0" w:color="auto"/>
                                                        <w:bottom w:val="none" w:sz="0" w:space="0" w:color="auto"/>
                                                        <w:right w:val="none" w:sz="0" w:space="0" w:color="auto"/>
                                                      </w:divBdr>
                                                    </w:div>
                                                    <w:div w:id="1743674498">
                                                      <w:marLeft w:val="0"/>
                                                      <w:marRight w:val="0"/>
                                                      <w:marTop w:val="0"/>
                                                      <w:marBottom w:val="0"/>
                                                      <w:divBdr>
                                                        <w:top w:val="none" w:sz="0" w:space="0" w:color="auto"/>
                                                        <w:left w:val="none" w:sz="0" w:space="0" w:color="auto"/>
                                                        <w:bottom w:val="none" w:sz="0" w:space="0" w:color="auto"/>
                                                        <w:right w:val="none" w:sz="0" w:space="0" w:color="auto"/>
                                                      </w:divBdr>
                                                    </w:div>
                                                    <w:div w:id="331490675">
                                                      <w:marLeft w:val="0"/>
                                                      <w:marRight w:val="0"/>
                                                      <w:marTop w:val="0"/>
                                                      <w:marBottom w:val="0"/>
                                                      <w:divBdr>
                                                        <w:top w:val="none" w:sz="0" w:space="0" w:color="auto"/>
                                                        <w:left w:val="none" w:sz="0" w:space="0" w:color="auto"/>
                                                        <w:bottom w:val="none" w:sz="0" w:space="0" w:color="auto"/>
                                                        <w:right w:val="none" w:sz="0" w:space="0" w:color="auto"/>
                                                      </w:divBdr>
                                                    </w:div>
                                                    <w:div w:id="12999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ofrm/Financial%20Resource%20Management%20Policies/Forms/fba_other.aspx?RootFolder=%2funit%2fofrm%2fFinancial%20Resource%20Management%20Policies%2fWorkload%20Survey&amp;FolderCTID=0x0120009837A6491BE4B440B59E74738CBA3637" TargetMode="External"/><Relationship Id="rId18" Type="http://schemas.openxmlformats.org/officeDocument/2006/relationships/hyperlink" Target="https://popp.undp.org/node/170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popp.undp.org/node/3661" TargetMode="External"/><Relationship Id="rId17" Type="http://schemas.openxmlformats.org/officeDocument/2006/relationships/hyperlink" Target="https://popp.undp.org/node/145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pp.undp.org/node/1701" TargetMode="External"/><Relationship Id="rId20" Type="http://schemas.openxmlformats.org/officeDocument/2006/relationships/hyperlink" Target="https://popp.undp.org/fr/page-de-politique-generale/utilisation-de-lignes-budgetaires-multiples-pour-les-pos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pp.undp.org/_layouts/15/WopiFrame.aspx?sourcedoc=/UNDP_POPP_DOCUMENT_LIBRARY/Public/PPM_Design_Prepare%20Fully%20Costed%20Budgets%20for%20Projects.docx&amp;action=defaul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opp.undp.org/policy-page/planning-and-paying-delivery-enabling-services-proje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node/10826"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E8AECA37649B78C8C97026F5A09E3"/>
        <w:category>
          <w:name w:val="General"/>
          <w:gallery w:val="placeholder"/>
        </w:category>
        <w:types>
          <w:type w:val="bbPlcHdr"/>
        </w:types>
        <w:behaviors>
          <w:behavior w:val="content"/>
        </w:behaviors>
        <w:guid w:val="{A39CEF58-0935-4BA5-A248-80A6F0BB35DE}"/>
      </w:docPartPr>
      <w:docPartBody>
        <w:p w:rsidR="00313607" w:rsidRDefault="00361A63">
          <w:r w:rsidRPr="00501F33">
            <w:rPr>
              <w:rStyle w:val="PlaceholderText"/>
            </w:rPr>
            <w:t>[Effective Date]</w:t>
          </w:r>
        </w:p>
      </w:docPartBody>
    </w:docPart>
    <w:docPart>
      <w:docPartPr>
        <w:name w:val="1A08DB965DE74E838E9039B1ACAB56FD"/>
        <w:category>
          <w:name w:val="General"/>
          <w:gallery w:val="placeholder"/>
        </w:category>
        <w:types>
          <w:type w:val="bbPlcHdr"/>
        </w:types>
        <w:behaviors>
          <w:behavior w:val="content"/>
        </w:behaviors>
        <w:guid w:val="{A37C3A9B-E658-4D74-8427-022B4E9ED480}"/>
      </w:docPartPr>
      <w:docPartBody>
        <w:p w:rsidR="00313607" w:rsidRDefault="00361A63">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A63"/>
    <w:rsid w:val="00125E43"/>
    <w:rsid w:val="002531F4"/>
    <w:rsid w:val="002E10F8"/>
    <w:rsid w:val="00313607"/>
    <w:rsid w:val="00361A63"/>
    <w:rsid w:val="00591471"/>
    <w:rsid w:val="005F5F78"/>
    <w:rsid w:val="00AC0C9B"/>
    <w:rsid w:val="00D76BCC"/>
    <w:rsid w:val="00DB0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A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POPP-11-1662</_dlc_DocId>
    <_dlc_DocIdUrl xmlns="8264c5cc-ec60-4b56-8111-ce635d3d139a">
      <Url>https://popp.undp.org/_layouts/15/DocIdRedir.aspx?ID=POPP-11-1662</Url>
      <Description>POPP-11-1662</Description>
    </_dlc_DocIdUrl>
    <UNDP_POPP_REFITEM_VERSION xmlns="8264c5cc-ec60-4b56-8111-ce635d3d139a">19</UNDP_POPP_REFITEM_VERSION>
    <Location xmlns="e560140e-7b2f-4392-90df-e7567e3021a3" xsi:nil="true"/>
    <DLCPolicyLabelLock xmlns="e560140e-7b2f-4392-90df-e7567e3021a3" xsi:nil="true"/>
    <UNDP_POPP_NOTE xmlns="8264c5cc-ec60-4b56-8111-ce635d3d139a" xsi:nil="true"/>
    <DLCPolicyLabelClientValue xmlns="e560140e-7b2f-4392-90df-e7567e3021a3">Effective Date: 29/11/2022                                                Version #: 19.0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2022-11-28T23:00:00Z</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Les lignes directrices sur l’Etude de la Charge de Travail des bureaux de pays du PNUD (WLS)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29/11/2022                                                Version #: 19.0</DLCPolicyLabelValue>
    <POPPIsArchived xmlns="e560140e-7b2f-4392-90df-e7567e3021a3">false</POPPIsArchived>
  </documentManagement>
</p:properties>
</file>

<file path=customXml/itemProps1.xml><?xml version="1.0" encoding="utf-8"?>
<ds:datastoreItem xmlns:ds="http://schemas.openxmlformats.org/officeDocument/2006/customXml" ds:itemID="{FBD00E72-99AC-414A-9E42-8E5ADD498D58}">
  <ds:schemaRefs>
    <ds:schemaRef ds:uri="http://schemas.microsoft.com/sharepoint/v3/contenttype/forms"/>
  </ds:schemaRefs>
</ds:datastoreItem>
</file>

<file path=customXml/itemProps2.xml><?xml version="1.0" encoding="utf-8"?>
<ds:datastoreItem xmlns:ds="http://schemas.openxmlformats.org/officeDocument/2006/customXml" ds:itemID="{70BEBFDB-52CE-4B66-8AA9-95948C959AC8}">
  <ds:schemaRefs>
    <ds:schemaRef ds:uri="office.server.policy"/>
  </ds:schemaRefs>
</ds:datastoreItem>
</file>

<file path=customXml/itemProps3.xml><?xml version="1.0" encoding="utf-8"?>
<ds:datastoreItem xmlns:ds="http://schemas.openxmlformats.org/officeDocument/2006/customXml" ds:itemID="{44DEEF79-AD6D-40C5-B978-89FBDB1D9D24}">
  <ds:schemaRefs>
    <ds:schemaRef ds:uri="http://schemas.microsoft.com/sharepoint/events"/>
  </ds:schemaRefs>
</ds:datastoreItem>
</file>

<file path=customXml/itemProps4.xml><?xml version="1.0" encoding="utf-8"?>
<ds:datastoreItem xmlns:ds="http://schemas.openxmlformats.org/officeDocument/2006/customXml" ds:itemID="{199EA514-82CD-40D9-B215-39A88BA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13EB15-F2E9-402F-950C-DA768C4AE07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10</cp:revision>
  <dcterms:created xsi:type="dcterms:W3CDTF">2021-08-20T21:33:00Z</dcterms:created>
  <dcterms:modified xsi:type="dcterms:W3CDTF">2023-06-23T08:48:00Z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_dlc_DocIdItemGuid">
    <vt:lpwstr>7e619e16-a1f3-49ef-ab64-685a6a1f0d09</vt:lpwstr>
  </property>
</Properties>
</file>