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A313" w14:textId="77777777" w:rsidR="00E76012" w:rsidRPr="00926137" w:rsidRDefault="00EC2167">
      <w:pPr>
        <w:spacing w:line="259" w:lineRule="auto"/>
        <w:ind w:left="0" w:firstLine="0"/>
      </w:pPr>
      <w:r>
        <w:rPr>
          <w:b/>
          <w:sz w:val="28"/>
        </w:rPr>
        <w:t>Indemnisation en cas de décès</w:t>
      </w:r>
    </w:p>
    <w:p w14:paraId="08171175" w14:textId="77777777" w:rsidR="00E76012" w:rsidRPr="00926137" w:rsidRDefault="00E76012">
      <w:pPr>
        <w:spacing w:line="259" w:lineRule="auto"/>
        <w:ind w:left="0" w:firstLine="0"/>
      </w:pPr>
    </w:p>
    <w:p w14:paraId="78056B26" w14:textId="77777777" w:rsidR="00E76012" w:rsidRPr="00926137" w:rsidRDefault="00EC2167">
      <w:pPr>
        <w:numPr>
          <w:ilvl w:val="0"/>
          <w:numId w:val="1"/>
        </w:numPr>
        <w:ind w:hanging="360"/>
      </w:pPr>
      <w:r>
        <w:t>Cette section décrit l</w:t>
      </w:r>
      <w:r w:rsidR="00121729">
        <w:t>’</w:t>
      </w:r>
      <w:r>
        <w:t>indemnisation en cas de décès qui sera versée lorsqu</w:t>
      </w:r>
      <w:r w:rsidR="00121729">
        <w:t>’</w:t>
      </w:r>
      <w:r>
        <w:t>un fonctionnaire décède et laisse un conjoint survivant ou un enfant à charge.</w:t>
      </w:r>
    </w:p>
    <w:p w14:paraId="02EC931C" w14:textId="77777777" w:rsidR="00E76012" w:rsidRPr="00926137" w:rsidRDefault="00E76012">
      <w:pPr>
        <w:spacing w:after="12" w:line="259" w:lineRule="auto"/>
        <w:ind w:left="720" w:firstLine="0"/>
      </w:pPr>
    </w:p>
    <w:p w14:paraId="48D447DA" w14:textId="77777777" w:rsidR="00E76012" w:rsidRPr="00926137" w:rsidRDefault="00EC2167">
      <w:pPr>
        <w:numPr>
          <w:ilvl w:val="0"/>
          <w:numId w:val="1"/>
        </w:numPr>
        <w:ind w:hanging="360"/>
      </w:pPr>
      <w:r>
        <w:t>Lorsqu</w:t>
      </w:r>
      <w:r w:rsidR="00121729">
        <w:t>’</w:t>
      </w:r>
      <w:r>
        <w:t>un fonctionnaire décède et laisse un conjoint survivant ou un enfant à charge, une indemnisation en cas de décès peut être versée selon le barème suivant</w:t>
      </w:r>
      <w:r w:rsidR="00EA34C0">
        <w:t> :</w:t>
      </w:r>
    </w:p>
    <w:p w14:paraId="12D55642" w14:textId="77777777" w:rsidR="00926137" w:rsidRPr="00926137" w:rsidRDefault="00926137" w:rsidP="00926137">
      <w:pPr>
        <w:pStyle w:val="ListParagraph"/>
        <w:ind w:left="720"/>
        <w:jc w:val="both"/>
        <w:rPr>
          <w:rFonts w:ascii="Calibri" w:eastAsia="Times New Roman" w:hAnsi="Calibri" w:cs="Arial"/>
          <w:iCs/>
          <w:sz w:val="22"/>
          <w:szCs w:val="22"/>
        </w:rPr>
      </w:pPr>
    </w:p>
    <w:tbl>
      <w:tblPr>
        <w:tblW w:w="0" w:type="auto"/>
        <w:tblInd w:w="1155" w:type="dxa"/>
        <w:shd w:val="clear" w:color="auto" w:fill="FFFFFF"/>
        <w:tblCellMar>
          <w:left w:w="0" w:type="dxa"/>
          <w:right w:w="0" w:type="dxa"/>
        </w:tblCellMar>
        <w:tblLook w:val="04A0" w:firstRow="1" w:lastRow="0" w:firstColumn="1" w:lastColumn="0" w:noHBand="0" w:noVBand="1"/>
      </w:tblPr>
      <w:tblGrid>
        <w:gridCol w:w="3150"/>
        <w:gridCol w:w="2250"/>
      </w:tblGrid>
      <w:tr w:rsidR="00926137" w:rsidRPr="00926137" w14:paraId="0E78D10B" w14:textId="77777777" w:rsidTr="00B837D2">
        <w:trPr>
          <w:tblHeader/>
        </w:trPr>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1D5AE736" w14:textId="77777777" w:rsidR="00926137" w:rsidRPr="00926137" w:rsidRDefault="00926137" w:rsidP="00EB2291">
            <w:pPr>
              <w:jc w:val="center"/>
              <w:rPr>
                <w:rFonts w:cs="Arial"/>
              </w:rPr>
            </w:pPr>
            <w:r>
              <w:rPr>
                <w:b/>
                <w:bCs/>
              </w:rPr>
              <w:t>Années de service complétées</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4364D62A" w14:textId="77777777" w:rsidR="00926137" w:rsidRPr="00926137" w:rsidRDefault="00926137" w:rsidP="00EB2291">
            <w:pPr>
              <w:jc w:val="center"/>
              <w:rPr>
                <w:rFonts w:cs="Arial"/>
              </w:rPr>
            </w:pPr>
            <w:r>
              <w:rPr>
                <w:b/>
                <w:bCs/>
              </w:rPr>
              <w:t>Mois de rémunération</w:t>
            </w:r>
          </w:p>
        </w:tc>
      </w:tr>
      <w:tr w:rsidR="00926137" w:rsidRPr="00926137" w14:paraId="4EB8B239"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4BF846EC" w14:textId="77777777" w:rsidR="00926137" w:rsidRPr="00926137" w:rsidRDefault="00926137" w:rsidP="00EB2291">
            <w:pPr>
              <w:ind w:left="720"/>
              <w:jc w:val="both"/>
              <w:rPr>
                <w:rFonts w:cs="Arial"/>
              </w:rPr>
            </w:pPr>
            <w:r>
              <w:t>3 ou moins</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EC5A0DB" w14:textId="77777777" w:rsidR="00926137" w:rsidRPr="00926137" w:rsidRDefault="00926137" w:rsidP="00EB2291">
            <w:pPr>
              <w:jc w:val="center"/>
              <w:rPr>
                <w:rFonts w:cs="Arial"/>
              </w:rPr>
            </w:pPr>
            <w:r>
              <w:t>3</w:t>
            </w:r>
          </w:p>
        </w:tc>
      </w:tr>
      <w:tr w:rsidR="00926137" w:rsidRPr="00926137" w14:paraId="5799A076"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1E9A052F" w14:textId="77777777" w:rsidR="00926137" w:rsidRPr="00926137" w:rsidRDefault="00926137" w:rsidP="00EB2291">
            <w:pPr>
              <w:ind w:left="720"/>
              <w:jc w:val="both"/>
              <w:rPr>
                <w:rFonts w:cs="Arial"/>
              </w:rPr>
            </w:pPr>
            <w:r>
              <w:t>4</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15C592B3" w14:textId="77777777" w:rsidR="00926137" w:rsidRPr="00926137" w:rsidRDefault="00926137" w:rsidP="00EB2291">
            <w:pPr>
              <w:jc w:val="center"/>
              <w:rPr>
                <w:rFonts w:cs="Arial"/>
              </w:rPr>
            </w:pPr>
            <w:r>
              <w:t>4</w:t>
            </w:r>
          </w:p>
        </w:tc>
      </w:tr>
      <w:tr w:rsidR="00926137" w:rsidRPr="00926137" w14:paraId="69E3914F"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3BADBAFD" w14:textId="77777777" w:rsidR="00926137" w:rsidRPr="00926137" w:rsidRDefault="00926137" w:rsidP="00EB2291">
            <w:pPr>
              <w:ind w:left="720"/>
              <w:jc w:val="both"/>
              <w:rPr>
                <w:rFonts w:cs="Arial"/>
              </w:rPr>
            </w:pPr>
            <w:r>
              <w:t>5</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12EB59E0" w14:textId="77777777" w:rsidR="00926137" w:rsidRPr="00926137" w:rsidRDefault="00926137" w:rsidP="00EB2291">
            <w:pPr>
              <w:jc w:val="center"/>
              <w:rPr>
                <w:rFonts w:cs="Arial"/>
              </w:rPr>
            </w:pPr>
            <w:r>
              <w:t>5</w:t>
            </w:r>
          </w:p>
        </w:tc>
      </w:tr>
      <w:tr w:rsidR="00926137" w:rsidRPr="00926137" w14:paraId="4683D5BE"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5A4A609C" w14:textId="77777777" w:rsidR="00926137" w:rsidRPr="00926137" w:rsidRDefault="00926137" w:rsidP="00EB2291">
            <w:pPr>
              <w:ind w:left="720"/>
              <w:jc w:val="both"/>
              <w:rPr>
                <w:rFonts w:cs="Arial"/>
              </w:rPr>
            </w:pPr>
            <w:r>
              <w:t>6</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72692380" w14:textId="77777777" w:rsidR="00926137" w:rsidRPr="00926137" w:rsidRDefault="00926137" w:rsidP="00EB2291">
            <w:pPr>
              <w:jc w:val="center"/>
              <w:rPr>
                <w:rFonts w:cs="Arial"/>
              </w:rPr>
            </w:pPr>
            <w:r>
              <w:t>6</w:t>
            </w:r>
          </w:p>
        </w:tc>
      </w:tr>
      <w:tr w:rsidR="00926137" w:rsidRPr="00926137" w14:paraId="239F70B6"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4AABB7C2" w14:textId="77777777" w:rsidR="00926137" w:rsidRPr="00926137" w:rsidRDefault="00926137" w:rsidP="00EB2291">
            <w:pPr>
              <w:ind w:left="720"/>
              <w:jc w:val="both"/>
              <w:rPr>
                <w:rFonts w:cs="Arial"/>
              </w:rPr>
            </w:pPr>
            <w:r>
              <w:t>7</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38B5703C" w14:textId="77777777" w:rsidR="00926137" w:rsidRPr="00926137" w:rsidRDefault="00926137" w:rsidP="00EB2291">
            <w:pPr>
              <w:jc w:val="center"/>
              <w:rPr>
                <w:rFonts w:cs="Arial"/>
              </w:rPr>
            </w:pPr>
            <w:r>
              <w:t>7</w:t>
            </w:r>
          </w:p>
        </w:tc>
      </w:tr>
      <w:tr w:rsidR="00926137" w:rsidRPr="00926137" w14:paraId="28635BBD"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36B3B176" w14:textId="77777777" w:rsidR="00926137" w:rsidRPr="00926137" w:rsidRDefault="00926137" w:rsidP="00EB2291">
            <w:pPr>
              <w:ind w:left="720"/>
              <w:jc w:val="both"/>
              <w:rPr>
                <w:rFonts w:cs="Arial"/>
              </w:rPr>
            </w:pPr>
            <w:r>
              <w:t>8</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26ABD050" w14:textId="77777777" w:rsidR="00926137" w:rsidRPr="00926137" w:rsidRDefault="00926137" w:rsidP="00EB2291">
            <w:pPr>
              <w:jc w:val="center"/>
              <w:rPr>
                <w:rFonts w:cs="Arial"/>
              </w:rPr>
            </w:pPr>
            <w:r>
              <w:t>8</w:t>
            </w:r>
          </w:p>
        </w:tc>
      </w:tr>
      <w:tr w:rsidR="00926137" w:rsidRPr="00926137" w14:paraId="017D07E7"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6C330DD" w14:textId="77777777" w:rsidR="00926137" w:rsidRPr="00926137" w:rsidRDefault="00926137" w:rsidP="00EB2291">
            <w:pPr>
              <w:ind w:left="720"/>
              <w:jc w:val="both"/>
              <w:rPr>
                <w:rFonts w:cs="Arial"/>
              </w:rPr>
            </w:pPr>
            <w:r>
              <w:t>9 ou plus</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936418A" w14:textId="77777777" w:rsidR="00926137" w:rsidRPr="00926137" w:rsidRDefault="00926137" w:rsidP="00EB2291">
            <w:pPr>
              <w:jc w:val="center"/>
              <w:rPr>
                <w:rFonts w:cs="Arial"/>
              </w:rPr>
            </w:pPr>
            <w:r>
              <w:t>9</w:t>
            </w:r>
          </w:p>
        </w:tc>
      </w:tr>
    </w:tbl>
    <w:p w14:paraId="34A4E84F" w14:textId="77777777" w:rsidR="00926137" w:rsidRPr="00926137" w:rsidRDefault="00926137" w:rsidP="00926137">
      <w:pPr>
        <w:jc w:val="both"/>
        <w:rPr>
          <w:rFonts w:cs="Arial"/>
          <w:iCs/>
        </w:rPr>
      </w:pPr>
    </w:p>
    <w:p w14:paraId="3570EBCD" w14:textId="77777777" w:rsidR="00926137" w:rsidRPr="00926137" w:rsidRDefault="00926137" w:rsidP="00926137">
      <w:pPr>
        <w:spacing w:line="259" w:lineRule="auto"/>
        <w:ind w:left="720" w:firstLine="0"/>
      </w:pPr>
    </w:p>
    <w:p w14:paraId="4812F94B" w14:textId="77777777" w:rsidR="00E76012" w:rsidRPr="00926137" w:rsidRDefault="00EC2167">
      <w:pPr>
        <w:numPr>
          <w:ilvl w:val="0"/>
          <w:numId w:val="1"/>
        </w:numPr>
        <w:ind w:hanging="360"/>
      </w:pPr>
      <w:r>
        <w:t>Le crédit en faveur de l</w:t>
      </w:r>
      <w:r w:rsidR="00121729">
        <w:t>’</w:t>
      </w:r>
      <w:r>
        <w:t>indemnisation en cas de décès n</w:t>
      </w:r>
      <w:r w:rsidR="00121729">
        <w:t>’</w:t>
      </w:r>
      <w:r>
        <w:t>est pas accumulé pendant les mois complets de congé spécial avec traitement partiel ou sans traitement.</w:t>
      </w:r>
    </w:p>
    <w:p w14:paraId="1AF27DED" w14:textId="77777777" w:rsidR="00E76012" w:rsidRPr="00926137" w:rsidRDefault="00E76012">
      <w:pPr>
        <w:spacing w:after="11" w:line="259" w:lineRule="auto"/>
        <w:ind w:left="720" w:firstLine="0"/>
      </w:pPr>
    </w:p>
    <w:p w14:paraId="63D5B21B" w14:textId="77777777" w:rsidR="00E76012" w:rsidRPr="00926137" w:rsidRDefault="00EC2167" w:rsidP="00926137">
      <w:pPr>
        <w:numPr>
          <w:ilvl w:val="0"/>
          <w:numId w:val="1"/>
        </w:numPr>
        <w:spacing w:after="120" w:line="247" w:lineRule="auto"/>
        <w:ind w:left="706" w:hanging="360"/>
      </w:pPr>
      <w:r>
        <w:t>L</w:t>
      </w:r>
      <w:r w:rsidR="00121729">
        <w:t>’</w:t>
      </w:r>
      <w:r>
        <w:t xml:space="preserve">indemnisation en cas de décès ne peut être versée </w:t>
      </w:r>
      <w:r w:rsidR="007A2477">
        <w:t>qu</w:t>
      </w:r>
      <w:r w:rsidR="00EA34C0">
        <w:t>e</w:t>
      </w:r>
      <w:r w:rsidR="00FA7325">
        <w:t> </w:t>
      </w:r>
      <w:r w:rsidR="00EA34C0">
        <w:t>:</w:t>
      </w:r>
    </w:p>
    <w:p w14:paraId="181E9AD1" w14:textId="77777777" w:rsidR="00E76012" w:rsidRPr="00926137" w:rsidRDefault="00EA34C0">
      <w:pPr>
        <w:numPr>
          <w:ilvl w:val="1"/>
          <w:numId w:val="1"/>
        </w:numPr>
        <w:ind w:hanging="360"/>
      </w:pPr>
      <w:r>
        <w:t>a</w:t>
      </w:r>
      <w:r w:rsidR="00EC2167">
        <w:t>u conjoint survivant, qu</w:t>
      </w:r>
      <w:r w:rsidR="00121729">
        <w:t>’</w:t>
      </w:r>
      <w:r w:rsidR="00EC2167">
        <w:t>il soit ou non à charge</w:t>
      </w:r>
      <w:r>
        <w:t> ;</w:t>
      </w:r>
      <w:r w:rsidR="00EC2167">
        <w:t xml:space="preserve"> </w:t>
      </w:r>
      <w:r>
        <w:t>ou</w:t>
      </w:r>
    </w:p>
    <w:p w14:paraId="6925F1B4" w14:textId="77777777" w:rsidR="00E76012" w:rsidRPr="00926137" w:rsidRDefault="00EA34C0">
      <w:pPr>
        <w:numPr>
          <w:ilvl w:val="1"/>
          <w:numId w:val="1"/>
        </w:numPr>
        <w:ind w:hanging="360"/>
      </w:pPr>
      <w:r>
        <w:t>à</w:t>
      </w:r>
      <w:r w:rsidR="00EC2167">
        <w:t xml:space="preserve"> un enfant à charge ou à son représentant légal</w:t>
      </w:r>
      <w:r>
        <w:t>.</w:t>
      </w:r>
    </w:p>
    <w:p w14:paraId="6FB685EA" w14:textId="77777777" w:rsidR="00E76012" w:rsidRPr="00926137" w:rsidRDefault="00E76012">
      <w:pPr>
        <w:spacing w:after="12" w:line="259" w:lineRule="auto"/>
        <w:ind w:left="720" w:firstLine="0"/>
      </w:pPr>
    </w:p>
    <w:p w14:paraId="483C680E" w14:textId="77777777" w:rsidR="00E76012" w:rsidRPr="00926137" w:rsidRDefault="00EC2167">
      <w:pPr>
        <w:numPr>
          <w:ilvl w:val="0"/>
          <w:numId w:val="1"/>
        </w:numPr>
        <w:ind w:hanging="360"/>
      </w:pPr>
      <w:r>
        <w:t>L</w:t>
      </w:r>
      <w:r w:rsidR="00121729">
        <w:t>’</w:t>
      </w:r>
      <w:r>
        <w:t>indemnisation en cas de décès ne peut pas être versée à la succession du fonctionnaire ni aux personnes non directement à charge.</w:t>
      </w:r>
    </w:p>
    <w:p w14:paraId="5070B947" w14:textId="77777777" w:rsidR="00E76012" w:rsidRPr="00926137" w:rsidRDefault="00E76012">
      <w:pPr>
        <w:spacing w:after="11" w:line="259" w:lineRule="auto"/>
        <w:ind w:left="720" w:firstLine="0"/>
      </w:pPr>
    </w:p>
    <w:p w14:paraId="0F80AA9E" w14:textId="77777777" w:rsidR="00E76012" w:rsidRPr="00926137" w:rsidRDefault="00EC2167" w:rsidP="00926137">
      <w:pPr>
        <w:numPr>
          <w:ilvl w:val="0"/>
          <w:numId w:val="1"/>
        </w:numPr>
        <w:spacing w:after="120" w:line="247" w:lineRule="auto"/>
        <w:ind w:left="706" w:hanging="360"/>
      </w:pPr>
      <w:r>
        <w:t>Le versement est calculé comme suit pour</w:t>
      </w:r>
      <w:r w:rsidR="00EA34C0">
        <w:t> :</w:t>
      </w:r>
    </w:p>
    <w:p w14:paraId="561E305C" w14:textId="77777777" w:rsidR="00E76012" w:rsidRPr="00926137" w:rsidRDefault="00EA34C0" w:rsidP="00926137">
      <w:pPr>
        <w:numPr>
          <w:ilvl w:val="1"/>
          <w:numId w:val="1"/>
        </w:numPr>
        <w:spacing w:after="120" w:line="247" w:lineRule="auto"/>
        <w:ind w:hanging="360"/>
      </w:pPr>
      <w:r>
        <w:t>l</w:t>
      </w:r>
      <w:r w:rsidR="00EC2167">
        <w:t>es fonctionnaires recrutés sur le plan local, sur la base de la rémunération retenue pour l</w:t>
      </w:r>
      <w:r w:rsidR="00121729">
        <w:t>’</w:t>
      </w:r>
      <w:r w:rsidR="00EC2167">
        <w:t>indemnisation, y compris la prime de connaissances linguistiques, le cas échéant, déduction faite des contributions du personnel</w:t>
      </w:r>
      <w:r>
        <w:t> ;</w:t>
      </w:r>
    </w:p>
    <w:p w14:paraId="5F3225C4" w14:textId="77777777" w:rsidR="00E76012" w:rsidRPr="00926137" w:rsidRDefault="00EA34C0">
      <w:pPr>
        <w:numPr>
          <w:ilvl w:val="1"/>
          <w:numId w:val="1"/>
        </w:numPr>
        <w:ind w:hanging="360"/>
      </w:pPr>
      <w:r>
        <w:t>l</w:t>
      </w:r>
      <w:r w:rsidR="00EC2167">
        <w:t>es fonctionnaires recrutés sur le plan international, sur la base du traitement brut du fonctionnaire, déduction faite des contributions du personnel</w:t>
      </w:r>
      <w:r>
        <w:t>.</w:t>
      </w:r>
    </w:p>
    <w:p w14:paraId="21DFC312" w14:textId="77777777" w:rsidR="00E76012" w:rsidRPr="00926137" w:rsidRDefault="00E76012">
      <w:pPr>
        <w:spacing w:after="11" w:line="259" w:lineRule="auto"/>
        <w:ind w:left="720" w:firstLine="0"/>
      </w:pPr>
    </w:p>
    <w:p w14:paraId="204B4E7A" w14:textId="77777777" w:rsidR="00E76012" w:rsidRPr="00926137" w:rsidRDefault="00EC2167">
      <w:pPr>
        <w:numPr>
          <w:ilvl w:val="0"/>
          <w:numId w:val="1"/>
        </w:numPr>
        <w:ind w:hanging="360"/>
      </w:pPr>
      <w:r>
        <w:t>L</w:t>
      </w:r>
      <w:r w:rsidR="00121729">
        <w:t>’</w:t>
      </w:r>
      <w:r>
        <w:t>indemnisation en cas de décès est versée en une somme en capital.</w:t>
      </w:r>
    </w:p>
    <w:p w14:paraId="040E55FF" w14:textId="77777777" w:rsidR="00E76012" w:rsidRPr="00926137" w:rsidRDefault="00E76012">
      <w:pPr>
        <w:spacing w:after="12" w:line="259" w:lineRule="auto"/>
        <w:ind w:left="720" w:firstLine="0"/>
      </w:pPr>
    </w:p>
    <w:p w14:paraId="3505C98A" w14:textId="77777777" w:rsidR="00E76012" w:rsidRDefault="00EC2167">
      <w:pPr>
        <w:numPr>
          <w:ilvl w:val="0"/>
          <w:numId w:val="1"/>
        </w:numPr>
        <w:ind w:hanging="360"/>
      </w:pPr>
      <w:r>
        <w:t>Aucune cotisation de retraite n</w:t>
      </w:r>
      <w:r w:rsidR="00121729">
        <w:t>’</w:t>
      </w:r>
      <w:r>
        <w:t>est versée lors du paiement de l</w:t>
      </w:r>
      <w:r w:rsidR="00121729">
        <w:t>’</w:t>
      </w:r>
      <w:r>
        <w:t>indemnisation en cas de décès.</w:t>
      </w:r>
    </w:p>
    <w:p w14:paraId="4E4A9517" w14:textId="77777777" w:rsidR="004D2F22" w:rsidRPr="00926137" w:rsidRDefault="004D2F22" w:rsidP="004D2F22">
      <w:pPr>
        <w:ind w:left="0" w:firstLine="0"/>
      </w:pPr>
    </w:p>
    <w:p w14:paraId="3A118BEC" w14:textId="5F382BBB" w:rsidR="00E76012" w:rsidRPr="00926137" w:rsidRDefault="004D2F22">
      <w:pPr>
        <w:spacing w:line="259" w:lineRule="auto"/>
        <w:ind w:left="0" w:firstLine="0"/>
      </w:pPr>
      <w:r w:rsidRPr="004D2F22">
        <w:rPr>
          <w:b/>
          <w:u w:val="single"/>
        </w:rPr>
        <w:t>Disclaimer:</w:t>
      </w:r>
      <w:r>
        <w:t xml:space="preserve"> </w:t>
      </w:r>
      <w:r w:rsidRPr="004D2F22">
        <w:t>En cas de divergence entre les textes français et anglais de cette politique, le texte anglais fait foi, sauf disposition expresse écrite contraire</w:t>
      </w:r>
      <w:r>
        <w:t>.</w:t>
      </w:r>
    </w:p>
    <w:sectPr w:rsidR="00E76012" w:rsidRPr="00926137" w:rsidSect="00612429">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E714" w14:textId="77777777" w:rsidR="00AC00D2" w:rsidRDefault="00AC00D2" w:rsidP="00926137">
      <w:pPr>
        <w:spacing w:line="240" w:lineRule="auto"/>
      </w:pPr>
      <w:r>
        <w:separator/>
      </w:r>
    </w:p>
  </w:endnote>
  <w:endnote w:type="continuationSeparator" w:id="0">
    <w:p w14:paraId="3B4158E6" w14:textId="77777777" w:rsidR="00AC00D2" w:rsidRDefault="00AC00D2" w:rsidP="00926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DEF6" w14:textId="77777777" w:rsidR="005459FD" w:rsidRDefault="00545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E441" w14:textId="77777777" w:rsidR="00926137" w:rsidRPr="00926137" w:rsidRDefault="00926137">
    <w:pPr>
      <w:pStyle w:val="Footer"/>
    </w:pPr>
    <w:r>
      <w:t xml:space="preserve">Page </w:t>
    </w:r>
    <w:r w:rsidR="00EE0A38" w:rsidRPr="00926137">
      <w:rPr>
        <w:b/>
      </w:rPr>
      <w:fldChar w:fldCharType="begin"/>
    </w:r>
    <w:r w:rsidRPr="00926137">
      <w:rPr>
        <w:b/>
      </w:rPr>
      <w:instrText xml:space="preserve"> PAGE  \* Arabic  \* MERGEFORMAT </w:instrText>
    </w:r>
    <w:r w:rsidR="00EE0A38" w:rsidRPr="00926137">
      <w:rPr>
        <w:b/>
      </w:rPr>
      <w:fldChar w:fldCharType="separate"/>
    </w:r>
    <w:r w:rsidR="006E676D">
      <w:rPr>
        <w:b/>
        <w:noProof/>
      </w:rPr>
      <w:t>2</w:t>
    </w:r>
    <w:r w:rsidR="00EE0A38" w:rsidRPr="00926137">
      <w:rPr>
        <w:b/>
      </w:rPr>
      <w:fldChar w:fldCharType="end"/>
    </w:r>
    <w:r>
      <w:t xml:space="preserve"> de </w:t>
    </w:r>
    <w:fldSimple w:instr=" NUMPAGES  \* Arabic  \* MERGEFORMAT ">
      <w:r w:rsidR="006E676D" w:rsidRPr="006E676D">
        <w:rPr>
          <w:b/>
          <w:noProof/>
        </w:rPr>
        <w:t>2</w:t>
      </w:r>
    </w:fldSimple>
    <w:r>
      <w:ptab w:relativeTo="margin" w:alignment="center" w:leader="none"/>
    </w:r>
    <w:r>
      <w:t>Date d</w:t>
    </w:r>
    <w:r w:rsidR="00121729">
      <w:t>’</w:t>
    </w:r>
    <w:r>
      <w:t>entrée en vigueur</w:t>
    </w:r>
    <w:r w:rsidR="00EA34C0">
      <w:t> :</w:t>
    </w:r>
    <w:r>
      <w:t xml:space="preserve"> </w:t>
    </w:r>
    <w:sdt>
      <w:sdtPr>
        <w:alias w:val="Date d’entrée en vigueur"/>
        <w:tag w:val="UNDP_POPP_EFFECTIVEDATE"/>
        <w:id w:val="1206218611"/>
        <w:placeholder>
          <w:docPart w:val="913E8875EBEA469C999A1FC443ED36A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CE5EFD0-CA9A-4212-85CE-A33614A0907F}"/>
        <w:date w:fullDate="2004-04-03T00:00:00Z">
          <w:dateFormat w:val="dd/MM/yyyy"/>
          <w:lid w:val="fr-FR"/>
          <w:storeMappedDataAs w:val="dateTime"/>
          <w:calendar w:val="gregorian"/>
        </w:date>
      </w:sdtPr>
      <w:sdtEndPr/>
      <w:sdtContent>
        <w:r w:rsidR="00946757">
          <w:t>03/04/2004</w:t>
        </w:r>
      </w:sdtContent>
    </w:sdt>
    <w:r>
      <w:ptab w:relativeTo="margin" w:alignment="right" w:leader="none"/>
    </w:r>
    <w:r>
      <w:t>Version n</w:t>
    </w:r>
    <w:r w:rsidR="00EE0A38" w:rsidRPr="00EE0A38">
      <w:rPr>
        <w:vertAlign w:val="superscript"/>
      </w:rPr>
      <w:t>o</w:t>
    </w:r>
    <w:r w:rsidR="00EA34C0">
      <w:t> :</w:t>
    </w:r>
    <w:r>
      <w:t xml:space="preserve"> </w:t>
    </w:r>
    <w:sdt>
      <w:sdtPr>
        <w:alias w:val="POPPRefItemVersion"/>
        <w:tag w:val="UNDP_POPP_REFITEM_VERSION"/>
        <w:id w:val="311298799"/>
        <w:placeholder>
          <w:docPart w:val="93FDB2E5D20F451CA8E5D24336539BE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CE5EFD0-CA9A-4212-85CE-A33614A0907F}"/>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F742" w14:textId="77777777" w:rsidR="005459FD" w:rsidRDefault="0054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9069" w14:textId="77777777" w:rsidR="00AC00D2" w:rsidRDefault="00AC00D2" w:rsidP="00926137">
      <w:pPr>
        <w:spacing w:line="240" w:lineRule="auto"/>
      </w:pPr>
      <w:r>
        <w:separator/>
      </w:r>
    </w:p>
  </w:footnote>
  <w:footnote w:type="continuationSeparator" w:id="0">
    <w:p w14:paraId="2852F0C3" w14:textId="77777777" w:rsidR="00AC00D2" w:rsidRDefault="00AC00D2" w:rsidP="00926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26AF" w14:textId="77777777" w:rsidR="005459FD" w:rsidRDefault="00545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99E1" w14:textId="1FCD7980" w:rsidR="00926137" w:rsidRDefault="005459FD" w:rsidP="00926137">
    <w:pPr>
      <w:pStyle w:val="Header"/>
      <w:jc w:val="right"/>
    </w:pPr>
    <w:r>
      <w:rPr>
        <w:noProof/>
      </w:rPr>
      <w:drawing>
        <wp:inline distT="0" distB="0" distL="0" distR="0" wp14:anchorId="75EC380F" wp14:editId="022F7CAE">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8AE4" w14:textId="77777777" w:rsidR="005459FD" w:rsidRDefault="0054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94955"/>
    <w:multiLevelType w:val="hybridMultilevel"/>
    <w:tmpl w:val="215C2E72"/>
    <w:lvl w:ilvl="0" w:tplc="3B5827A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495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F5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9AA2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709A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28A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96CC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1A83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DA98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5838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12"/>
    <w:rsid w:val="00121729"/>
    <w:rsid w:val="002E1E3E"/>
    <w:rsid w:val="003F281C"/>
    <w:rsid w:val="004C4721"/>
    <w:rsid w:val="004D2F22"/>
    <w:rsid w:val="005459FD"/>
    <w:rsid w:val="00612429"/>
    <w:rsid w:val="0068067B"/>
    <w:rsid w:val="006970BB"/>
    <w:rsid w:val="006E676D"/>
    <w:rsid w:val="007A2477"/>
    <w:rsid w:val="00926137"/>
    <w:rsid w:val="00946757"/>
    <w:rsid w:val="00AB4C17"/>
    <w:rsid w:val="00AC00D2"/>
    <w:rsid w:val="00B837D2"/>
    <w:rsid w:val="00BB1BB5"/>
    <w:rsid w:val="00E76012"/>
    <w:rsid w:val="00EA34C0"/>
    <w:rsid w:val="00EC2167"/>
    <w:rsid w:val="00EE0A38"/>
    <w:rsid w:val="00F874F4"/>
    <w:rsid w:val="00FA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EF9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29"/>
    <w:pPr>
      <w:spacing w:after="0" w:line="248" w:lineRule="auto"/>
      <w:ind w:left="73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1242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26137"/>
    <w:pPr>
      <w:spacing w:line="240" w:lineRule="auto"/>
      <w:ind w:left="0" w:firstLine="0"/>
      <w:contextualSpacing/>
    </w:pPr>
    <w:rPr>
      <w:rFonts w:asciiTheme="minorHAnsi" w:eastAsiaTheme="minorEastAsia" w:hAnsiTheme="minorHAnsi" w:cstheme="minorBidi"/>
      <w:color w:val="auto"/>
      <w:sz w:val="24"/>
      <w:szCs w:val="24"/>
      <w:lang w:eastAsia="en-US"/>
    </w:rPr>
  </w:style>
  <w:style w:type="paragraph" w:styleId="Header">
    <w:name w:val="header"/>
    <w:basedOn w:val="Normal"/>
    <w:link w:val="HeaderChar"/>
    <w:uiPriority w:val="99"/>
    <w:unhideWhenUsed/>
    <w:rsid w:val="00926137"/>
    <w:pPr>
      <w:tabs>
        <w:tab w:val="center" w:pos="4513"/>
        <w:tab w:val="right" w:pos="9026"/>
      </w:tabs>
      <w:spacing w:line="240" w:lineRule="auto"/>
    </w:pPr>
  </w:style>
  <w:style w:type="character" w:customStyle="1" w:styleId="HeaderChar">
    <w:name w:val="Header Char"/>
    <w:basedOn w:val="DefaultParagraphFont"/>
    <w:link w:val="Header"/>
    <w:uiPriority w:val="99"/>
    <w:rsid w:val="00926137"/>
    <w:rPr>
      <w:rFonts w:ascii="Calibri" w:eastAsia="Calibri" w:hAnsi="Calibri" w:cs="Calibri"/>
      <w:color w:val="000000"/>
    </w:rPr>
  </w:style>
  <w:style w:type="paragraph" w:styleId="Footer">
    <w:name w:val="footer"/>
    <w:basedOn w:val="Normal"/>
    <w:link w:val="FooterChar"/>
    <w:uiPriority w:val="99"/>
    <w:unhideWhenUsed/>
    <w:rsid w:val="00926137"/>
    <w:pPr>
      <w:tabs>
        <w:tab w:val="center" w:pos="4513"/>
        <w:tab w:val="right" w:pos="9026"/>
      </w:tabs>
      <w:spacing w:line="240" w:lineRule="auto"/>
    </w:pPr>
  </w:style>
  <w:style w:type="character" w:customStyle="1" w:styleId="FooterChar">
    <w:name w:val="Footer Char"/>
    <w:basedOn w:val="DefaultParagraphFont"/>
    <w:link w:val="Footer"/>
    <w:uiPriority w:val="99"/>
    <w:rsid w:val="00926137"/>
    <w:rPr>
      <w:rFonts w:ascii="Calibri" w:eastAsia="Calibri" w:hAnsi="Calibri" w:cs="Calibri"/>
      <w:color w:val="000000"/>
    </w:rPr>
  </w:style>
  <w:style w:type="paragraph" w:styleId="BalloonText">
    <w:name w:val="Balloon Text"/>
    <w:basedOn w:val="Normal"/>
    <w:link w:val="BalloonTextChar"/>
    <w:uiPriority w:val="99"/>
    <w:semiHidden/>
    <w:unhideWhenUsed/>
    <w:rsid w:val="009261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37"/>
    <w:rPr>
      <w:rFonts w:ascii="Tahoma" w:eastAsia="Calibri" w:hAnsi="Tahoma" w:cs="Tahoma"/>
      <w:color w:val="000000"/>
      <w:sz w:val="16"/>
      <w:szCs w:val="16"/>
    </w:rPr>
  </w:style>
  <w:style w:type="character" w:styleId="PlaceholderText">
    <w:name w:val="Placeholder Text"/>
    <w:basedOn w:val="DefaultParagraphFont"/>
    <w:uiPriority w:val="99"/>
    <w:semiHidden/>
    <w:rsid w:val="009261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E8875EBEA469C999A1FC443ED36AF"/>
        <w:category>
          <w:name w:val="General"/>
          <w:gallery w:val="placeholder"/>
        </w:category>
        <w:types>
          <w:type w:val="bbPlcHdr"/>
        </w:types>
        <w:behaviors>
          <w:behavior w:val="content"/>
        </w:behaviors>
        <w:guid w:val="{C02C5344-D23D-4DD6-83A1-75AE01E6EF60}"/>
      </w:docPartPr>
      <w:docPartBody>
        <w:p w:rsidR="00CE49C9" w:rsidRDefault="00A44A85">
          <w:r w:rsidRPr="00FC3A36">
            <w:rPr>
              <w:rStyle w:val="PlaceholderText"/>
            </w:rPr>
            <w:t>[Effective Date]</w:t>
          </w:r>
        </w:p>
      </w:docPartBody>
    </w:docPart>
    <w:docPart>
      <w:docPartPr>
        <w:name w:val="93FDB2E5D20F451CA8E5D24336539BE2"/>
        <w:category>
          <w:name w:val="General"/>
          <w:gallery w:val="placeholder"/>
        </w:category>
        <w:types>
          <w:type w:val="bbPlcHdr"/>
        </w:types>
        <w:behaviors>
          <w:behavior w:val="content"/>
        </w:behaviors>
        <w:guid w:val="{4BAA5734-1BF3-493D-9822-E5B28E93AE53}"/>
      </w:docPartPr>
      <w:docPartBody>
        <w:p w:rsidR="00CE49C9" w:rsidRDefault="00A44A85">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A85"/>
    <w:rsid w:val="001B62CF"/>
    <w:rsid w:val="003E4E3E"/>
    <w:rsid w:val="004B3906"/>
    <w:rsid w:val="00A0208C"/>
    <w:rsid w:val="00A44A85"/>
    <w:rsid w:val="00CE49C9"/>
    <w:rsid w:val="00CF67A2"/>
    <w:rsid w:val="00FB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A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UNITBMS-173-499</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Indemnisation en cas de décès</UNDP_POPP_TITLE_EN>
    <_dlc_DocIdUrl xmlns="8264c5cc-ec60-4b56-8111-ce635d3d139a">
      <Url>https://intranet.undp.org/unit/bms/dir/internal/init_popp/_layouts/15/DocIdRedir.aspx?ID=UNITBMS-173-499</Url>
      <Description>UNITBMS-173-499</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1B161B5-B128-4CBA-BB5E-1DCF199F3D9D}"/>
</file>

<file path=customXml/itemProps2.xml><?xml version="1.0" encoding="utf-8"?>
<ds:datastoreItem xmlns:ds="http://schemas.openxmlformats.org/officeDocument/2006/customXml" ds:itemID="{7CE5EFD0-CA9A-4212-85CE-A33614A0907F}">
  <ds:schemaRefs>
    <ds:schemaRef ds:uri="39c2ef4d-a13e-4025-8c8a-679686bde336"/>
    <ds:schemaRef ds:uri="http://purl.org/dc/dcmitype/"/>
    <ds:schemaRef ds:uri="http://schemas.microsoft.com/office/2006/documentManagement/types"/>
    <ds:schemaRef ds:uri="http://purl.org/dc/elements/1.1/"/>
    <ds:schemaRef ds:uri="1ed4137b-41b2-488b-8250-6d369ec27664"/>
    <ds:schemaRef ds:uri="http://schemas.microsoft.com/sharepoint/v3/field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102B91-D208-4190-AD04-9D8892DB1E17}">
  <ds:schemaRefs>
    <ds:schemaRef ds:uri="http://schemas.microsoft.com/sharepoint/v3/contenttype/forms"/>
  </ds:schemaRefs>
</ds:datastoreItem>
</file>

<file path=customXml/itemProps4.xml><?xml version="1.0" encoding="utf-8"?>
<ds:datastoreItem xmlns:ds="http://schemas.openxmlformats.org/officeDocument/2006/customXml" ds:itemID="{2555BD53-570C-4856-B1C3-83C0F3F6BF2A}">
  <ds:schemaRefs>
    <ds:schemaRef ds:uri="http://schemas.microsoft.com/sharepoint/events"/>
  </ds:schemaRefs>
</ds:datastoreItem>
</file>

<file path=customXml/itemProps5.xml><?xml version="1.0" encoding="utf-8"?>
<ds:datastoreItem xmlns:ds="http://schemas.openxmlformats.org/officeDocument/2006/customXml" ds:itemID="{B351A49D-09B5-4886-8F22-68DE552C55A1}"/>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5</cp:revision>
  <dcterms:created xsi:type="dcterms:W3CDTF">2018-09-19T19:41:00Z</dcterms:created>
  <dcterms:modified xsi:type="dcterms:W3CDTF">2022-10-07T13:45:00Z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25cb53d2-2221-466c-acb3-bbf12620ae1f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