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8B4B4" w14:textId="77777777" w:rsidR="006578C6" w:rsidRPr="0088209A" w:rsidRDefault="006578C6" w:rsidP="006578C6">
      <w:pPr>
        <w:shd w:val="clear" w:color="auto" w:fill="FFFFFF"/>
        <w:textAlignment w:val="top"/>
        <w:rPr>
          <w:rFonts w:ascii="Calibri" w:hAnsi="Calibri" w:cs="Arial"/>
          <w:b/>
          <w:bCs/>
          <w:sz w:val="28"/>
          <w:szCs w:val="22"/>
        </w:rPr>
      </w:pPr>
      <w:r w:rsidRPr="0088209A">
        <w:rPr>
          <w:rFonts w:ascii="Calibri" w:hAnsi="Calibri" w:cs="Arial"/>
          <w:b/>
          <w:bCs/>
          <w:sz w:val="28"/>
          <w:szCs w:val="22"/>
        </w:rPr>
        <w:t xml:space="preserve">Procurement Overview and Principles </w:t>
      </w:r>
    </w:p>
    <w:p w14:paraId="2108B4B5" w14:textId="77777777" w:rsidR="00B022C9" w:rsidRPr="0088209A" w:rsidRDefault="00B022C9" w:rsidP="001721EA">
      <w:pPr>
        <w:rPr>
          <w:rFonts w:ascii="Calibri" w:hAnsi="Calibri" w:cs="Arial"/>
          <w:b/>
          <w:bCs/>
          <w:sz w:val="22"/>
          <w:szCs w:val="22"/>
        </w:rPr>
      </w:pPr>
    </w:p>
    <w:p w14:paraId="2108B4B7" w14:textId="77777777" w:rsidR="00B022C9" w:rsidRPr="0088209A" w:rsidRDefault="00B022C9" w:rsidP="0088209A">
      <w:pPr>
        <w:pStyle w:val="ListParagraph"/>
        <w:numPr>
          <w:ilvl w:val="0"/>
          <w:numId w:val="3"/>
        </w:numPr>
        <w:shd w:val="clear" w:color="auto" w:fill="FFFFFF"/>
        <w:spacing w:before="100" w:beforeAutospacing="1" w:after="240"/>
        <w:jc w:val="both"/>
        <w:textAlignment w:val="top"/>
        <w:rPr>
          <w:rFonts w:ascii="Calibri" w:hAnsi="Calibri" w:cs="Arial"/>
          <w:sz w:val="22"/>
          <w:szCs w:val="22"/>
        </w:rPr>
      </w:pPr>
      <w:r w:rsidRPr="0088209A">
        <w:rPr>
          <w:rFonts w:ascii="Calibri" w:hAnsi="Calibri" w:cs="Arial"/>
          <w:sz w:val="22"/>
          <w:szCs w:val="22"/>
        </w:rPr>
        <w:t>Procurement involves acquiring goods, works and services. Although UNDP takes a decentralized approach to procurement by different business units, organization-wide policies and procedures apply. The procurement process encompasses planning, requisitions, sourcing of suppliers, solicitation and evaluation of offers, contract review, contract award, and the management of contracts and assets.</w:t>
      </w:r>
      <w:r w:rsidR="0088209A">
        <w:rPr>
          <w:rFonts w:ascii="Calibri" w:hAnsi="Calibri" w:cs="Arial"/>
          <w:sz w:val="22"/>
          <w:szCs w:val="22"/>
        </w:rPr>
        <w:br/>
      </w:r>
    </w:p>
    <w:p w14:paraId="2108B4B8" w14:textId="77777777" w:rsidR="006578C6" w:rsidRPr="0088209A" w:rsidRDefault="006578C6" w:rsidP="0088209A">
      <w:pPr>
        <w:pStyle w:val="ListParagraph"/>
        <w:numPr>
          <w:ilvl w:val="0"/>
          <w:numId w:val="3"/>
        </w:numPr>
        <w:shd w:val="clear" w:color="auto" w:fill="FFFFFF"/>
        <w:spacing w:before="100" w:beforeAutospacing="1" w:after="100" w:afterAutospacing="1"/>
        <w:jc w:val="both"/>
        <w:textAlignment w:val="top"/>
        <w:rPr>
          <w:rFonts w:ascii="Calibri" w:hAnsi="Calibri" w:cs="Arial"/>
          <w:sz w:val="22"/>
          <w:szCs w:val="22"/>
        </w:rPr>
      </w:pPr>
      <w:r w:rsidRPr="0088209A">
        <w:rPr>
          <w:rFonts w:ascii="Calibri" w:hAnsi="Calibri" w:cs="Arial"/>
          <w:sz w:val="22"/>
          <w:szCs w:val="22"/>
        </w:rPr>
        <w:t>The following general principles must be applied to all phases and types of procurement.</w:t>
      </w:r>
    </w:p>
    <w:p w14:paraId="2108B4B9" w14:textId="77777777" w:rsidR="006578C6" w:rsidRPr="0088209A" w:rsidRDefault="006578C6" w:rsidP="006578C6">
      <w:pPr>
        <w:shd w:val="clear" w:color="auto" w:fill="FFFFFF"/>
        <w:spacing w:before="100" w:beforeAutospacing="1" w:after="100" w:afterAutospacing="1"/>
        <w:textAlignment w:val="top"/>
        <w:rPr>
          <w:rFonts w:ascii="Calibri" w:hAnsi="Calibri" w:cs="Arial"/>
          <w:sz w:val="22"/>
          <w:szCs w:val="22"/>
        </w:rPr>
      </w:pPr>
      <w:bookmarkStart w:id="0" w:name="Procedures"/>
      <w:bookmarkEnd w:id="0"/>
      <w:r w:rsidRPr="0088209A">
        <w:rPr>
          <w:rFonts w:ascii="Calibri" w:hAnsi="Calibri" w:cs="Arial"/>
          <w:b/>
          <w:bCs/>
          <w:sz w:val="22"/>
          <w:szCs w:val="22"/>
        </w:rPr>
        <w:t xml:space="preserve">Best </w:t>
      </w:r>
      <w:r w:rsidR="00A02F8F" w:rsidRPr="0088209A">
        <w:rPr>
          <w:rFonts w:ascii="Calibri" w:hAnsi="Calibri" w:cs="Arial"/>
          <w:b/>
          <w:bCs/>
          <w:sz w:val="22"/>
          <w:szCs w:val="22"/>
        </w:rPr>
        <w:t xml:space="preserve">Value </w:t>
      </w:r>
      <w:r w:rsidR="00A02F8F">
        <w:rPr>
          <w:rFonts w:ascii="Calibri" w:hAnsi="Calibri" w:cs="Arial"/>
          <w:b/>
          <w:bCs/>
          <w:sz w:val="22"/>
          <w:szCs w:val="22"/>
        </w:rPr>
        <w:t>f</w:t>
      </w:r>
      <w:r w:rsidR="00A02F8F" w:rsidRPr="0088209A">
        <w:rPr>
          <w:rFonts w:ascii="Calibri" w:hAnsi="Calibri" w:cs="Arial"/>
          <w:b/>
          <w:bCs/>
          <w:sz w:val="22"/>
          <w:szCs w:val="22"/>
        </w:rPr>
        <w:t xml:space="preserve">or Money </w:t>
      </w:r>
    </w:p>
    <w:p w14:paraId="2108B4BA" w14:textId="77777777" w:rsidR="006578C6" w:rsidRDefault="006578C6" w:rsidP="0088209A">
      <w:pPr>
        <w:pStyle w:val="ListParagraph"/>
        <w:numPr>
          <w:ilvl w:val="0"/>
          <w:numId w:val="3"/>
        </w:numPr>
        <w:shd w:val="clear" w:color="auto" w:fill="FFFFFF"/>
        <w:spacing w:before="100" w:beforeAutospacing="1" w:after="100" w:afterAutospacing="1"/>
        <w:jc w:val="both"/>
        <w:textAlignment w:val="top"/>
        <w:rPr>
          <w:rFonts w:ascii="Calibri" w:hAnsi="Calibri" w:cs="Arial"/>
          <w:sz w:val="22"/>
          <w:szCs w:val="22"/>
        </w:rPr>
      </w:pPr>
      <w:r w:rsidRPr="0088209A">
        <w:rPr>
          <w:rFonts w:ascii="Calibri" w:hAnsi="Calibri" w:cs="Arial"/>
          <w:sz w:val="22"/>
          <w:szCs w:val="22"/>
        </w:rPr>
        <w:t xml:space="preserve">The core governing principle is to obtain the best value for money. This means the selection of the offer that presents the optimum combination of lifecycle costs and benefits, and meets business needs. </w:t>
      </w:r>
    </w:p>
    <w:p w14:paraId="2108B4BB" w14:textId="77777777" w:rsidR="000A1933" w:rsidRPr="0088209A" w:rsidRDefault="000A1933" w:rsidP="000A1933">
      <w:pPr>
        <w:pStyle w:val="ListParagraph"/>
        <w:shd w:val="clear" w:color="auto" w:fill="FFFFFF"/>
        <w:spacing w:before="100" w:beforeAutospacing="1" w:after="100" w:afterAutospacing="1"/>
        <w:jc w:val="both"/>
        <w:textAlignment w:val="top"/>
        <w:rPr>
          <w:rFonts w:ascii="Calibri" w:hAnsi="Calibri" w:cs="Arial"/>
          <w:sz w:val="22"/>
          <w:szCs w:val="22"/>
        </w:rPr>
      </w:pPr>
    </w:p>
    <w:p w14:paraId="2108B4BC" w14:textId="46DC0A1E" w:rsidR="006578C6" w:rsidRPr="0088209A" w:rsidRDefault="006578C6" w:rsidP="0088209A">
      <w:pPr>
        <w:pStyle w:val="ListParagraph"/>
        <w:numPr>
          <w:ilvl w:val="0"/>
          <w:numId w:val="3"/>
        </w:numPr>
        <w:shd w:val="clear" w:color="auto" w:fill="FFFFFF"/>
        <w:jc w:val="both"/>
        <w:textAlignment w:val="top"/>
        <w:rPr>
          <w:rFonts w:ascii="Calibri" w:hAnsi="Calibri" w:cs="Arial"/>
          <w:sz w:val="22"/>
          <w:szCs w:val="22"/>
        </w:rPr>
      </w:pPr>
      <w:r w:rsidRPr="0088209A">
        <w:rPr>
          <w:rFonts w:ascii="Calibri" w:hAnsi="Calibri" w:cs="Arial"/>
          <w:sz w:val="22"/>
          <w:szCs w:val="22"/>
        </w:rPr>
        <w:t xml:space="preserve">Best value for money should not be equated with the lowest price. It requires an integrated assessment of technical, organizational and pricing factors in </w:t>
      </w:r>
      <w:r w:rsidR="00B65731">
        <w:rPr>
          <w:rFonts w:ascii="Calibri" w:hAnsi="Calibri" w:cs="Arial"/>
          <w:sz w:val="22"/>
          <w:szCs w:val="22"/>
        </w:rPr>
        <w:t>considering</w:t>
      </w:r>
      <w:r w:rsidRPr="0088209A">
        <w:rPr>
          <w:rFonts w:ascii="Calibri" w:hAnsi="Calibri" w:cs="Arial"/>
          <w:sz w:val="22"/>
          <w:szCs w:val="22"/>
        </w:rPr>
        <w:t xml:space="preserve"> their relative importance (</w:t>
      </w:r>
      <w:r w:rsidRPr="0088209A">
        <w:rPr>
          <w:rFonts w:ascii="Calibri" w:hAnsi="Calibri" w:cs="Arial"/>
          <w:iCs/>
          <w:sz w:val="22"/>
          <w:szCs w:val="22"/>
        </w:rPr>
        <w:t>i.e., reliability, quality, experience, reputation, past performance, cost/fee and reasonableness</w:t>
      </w:r>
      <w:r w:rsidRPr="0088209A">
        <w:rPr>
          <w:rFonts w:ascii="Calibri" w:hAnsi="Calibri" w:cs="Arial"/>
          <w:sz w:val="22"/>
          <w:szCs w:val="22"/>
        </w:rPr>
        <w:t xml:space="preserve">). Parameters can also include social, environmental and other strategic objectives defined in the procurement plan. </w:t>
      </w:r>
    </w:p>
    <w:p w14:paraId="2108B4BD" w14:textId="77777777" w:rsidR="006578C6" w:rsidRPr="0088209A" w:rsidRDefault="006578C6" w:rsidP="0088209A">
      <w:pPr>
        <w:shd w:val="clear" w:color="auto" w:fill="FFFFFF"/>
        <w:jc w:val="both"/>
        <w:textAlignment w:val="top"/>
        <w:rPr>
          <w:rFonts w:ascii="Calibri" w:hAnsi="Calibri" w:cs="Arial"/>
          <w:sz w:val="22"/>
          <w:szCs w:val="22"/>
        </w:rPr>
      </w:pPr>
    </w:p>
    <w:p w14:paraId="2108B4BE" w14:textId="77777777" w:rsidR="006578C6" w:rsidRPr="0088209A" w:rsidRDefault="0027329D" w:rsidP="0088209A">
      <w:pPr>
        <w:pStyle w:val="ListParagraph"/>
        <w:numPr>
          <w:ilvl w:val="0"/>
          <w:numId w:val="3"/>
        </w:numPr>
        <w:shd w:val="clear" w:color="auto" w:fill="FFFFFF"/>
        <w:jc w:val="both"/>
        <w:textAlignment w:val="top"/>
        <w:rPr>
          <w:rFonts w:ascii="Calibri" w:hAnsi="Calibri" w:cs="Arial"/>
          <w:sz w:val="22"/>
          <w:szCs w:val="22"/>
        </w:rPr>
      </w:pPr>
      <w:r w:rsidRPr="0088209A">
        <w:rPr>
          <w:rFonts w:ascii="Calibri" w:hAnsi="Calibri" w:cs="Arial"/>
          <w:sz w:val="22"/>
          <w:szCs w:val="22"/>
        </w:rPr>
        <w:t>As part of upholding best value for money, the processes of s</w:t>
      </w:r>
      <w:r w:rsidR="006578C6" w:rsidRPr="0088209A">
        <w:rPr>
          <w:rFonts w:ascii="Calibri" w:hAnsi="Calibri" w:cs="Arial"/>
          <w:sz w:val="22"/>
          <w:szCs w:val="22"/>
        </w:rPr>
        <w:t xml:space="preserve">oliciting offers and selecting a contractor should: </w:t>
      </w:r>
    </w:p>
    <w:p w14:paraId="2108B4BF" w14:textId="77777777" w:rsidR="006578C6" w:rsidRPr="0088209A" w:rsidRDefault="006578C6" w:rsidP="00DE503E">
      <w:pPr>
        <w:numPr>
          <w:ilvl w:val="0"/>
          <w:numId w:val="7"/>
        </w:numPr>
        <w:tabs>
          <w:tab w:val="clear" w:pos="720"/>
        </w:tabs>
        <w:spacing w:before="240" w:after="100" w:afterAutospacing="1"/>
        <w:ind w:left="1800"/>
        <w:jc w:val="both"/>
        <w:textAlignment w:val="top"/>
        <w:rPr>
          <w:rFonts w:ascii="Calibri" w:hAnsi="Calibri" w:cs="Arial"/>
          <w:sz w:val="22"/>
          <w:szCs w:val="22"/>
        </w:rPr>
      </w:pPr>
      <w:r w:rsidRPr="0088209A">
        <w:rPr>
          <w:rFonts w:ascii="Calibri" w:hAnsi="Calibri" w:cs="Arial"/>
          <w:sz w:val="22"/>
          <w:szCs w:val="22"/>
        </w:rPr>
        <w:t>Maximize competition</w:t>
      </w:r>
    </w:p>
    <w:p w14:paraId="2108B4C0" w14:textId="77777777" w:rsidR="006578C6" w:rsidRPr="0088209A" w:rsidRDefault="006578C6" w:rsidP="00DE503E">
      <w:pPr>
        <w:numPr>
          <w:ilvl w:val="0"/>
          <w:numId w:val="7"/>
        </w:numPr>
        <w:tabs>
          <w:tab w:val="clear" w:pos="720"/>
        </w:tabs>
        <w:spacing w:before="240" w:after="100" w:afterAutospacing="1"/>
        <w:ind w:left="1800"/>
        <w:jc w:val="both"/>
        <w:textAlignment w:val="top"/>
        <w:rPr>
          <w:rFonts w:ascii="Calibri" w:hAnsi="Calibri" w:cs="Arial"/>
          <w:sz w:val="22"/>
          <w:szCs w:val="22"/>
        </w:rPr>
      </w:pPr>
      <w:r w:rsidRPr="0088209A">
        <w:rPr>
          <w:rFonts w:ascii="Calibri" w:hAnsi="Calibri" w:cs="Arial"/>
          <w:sz w:val="22"/>
          <w:szCs w:val="22"/>
        </w:rPr>
        <w:t xml:space="preserve">Minimize the complexity of the solicitation, evaluation and selection processes </w:t>
      </w:r>
    </w:p>
    <w:p w14:paraId="2108B4C1" w14:textId="77777777" w:rsidR="006578C6" w:rsidRPr="0088209A" w:rsidRDefault="006578C6" w:rsidP="00DE503E">
      <w:pPr>
        <w:numPr>
          <w:ilvl w:val="0"/>
          <w:numId w:val="7"/>
        </w:numPr>
        <w:tabs>
          <w:tab w:val="clear" w:pos="720"/>
        </w:tabs>
        <w:spacing w:before="240" w:after="100" w:afterAutospacing="1"/>
        <w:ind w:left="1800"/>
        <w:jc w:val="both"/>
        <w:textAlignment w:val="top"/>
        <w:rPr>
          <w:rFonts w:ascii="Calibri" w:hAnsi="Calibri" w:cs="Arial"/>
          <w:sz w:val="22"/>
          <w:szCs w:val="22"/>
        </w:rPr>
      </w:pPr>
      <w:r w:rsidRPr="0088209A">
        <w:rPr>
          <w:rFonts w:ascii="Calibri" w:hAnsi="Calibri" w:cs="Arial"/>
          <w:sz w:val="22"/>
          <w:szCs w:val="22"/>
        </w:rPr>
        <w:t xml:space="preserve">Ensure impartial and comprehensive evaluation of solicited offers </w:t>
      </w:r>
    </w:p>
    <w:p w14:paraId="2108B4C2" w14:textId="77777777" w:rsidR="006578C6" w:rsidRPr="0088209A" w:rsidRDefault="006578C6" w:rsidP="00DE503E">
      <w:pPr>
        <w:numPr>
          <w:ilvl w:val="0"/>
          <w:numId w:val="7"/>
        </w:numPr>
        <w:tabs>
          <w:tab w:val="clear" w:pos="720"/>
        </w:tabs>
        <w:spacing w:before="240" w:after="100" w:afterAutospacing="1"/>
        <w:ind w:left="1800"/>
        <w:jc w:val="both"/>
        <w:textAlignment w:val="top"/>
        <w:rPr>
          <w:rFonts w:ascii="Calibri" w:hAnsi="Calibri" w:cs="Arial"/>
          <w:sz w:val="22"/>
          <w:szCs w:val="22"/>
        </w:rPr>
      </w:pPr>
      <w:r w:rsidRPr="0088209A">
        <w:rPr>
          <w:rFonts w:ascii="Calibri" w:hAnsi="Calibri" w:cs="Arial"/>
          <w:sz w:val="22"/>
          <w:szCs w:val="22"/>
        </w:rPr>
        <w:t>Ensure selection of the contractor whose offer has the highest degree of realism and whose performance is expected to best meet the business unit’s specifications, statement of works or terms of reference</w:t>
      </w:r>
    </w:p>
    <w:p w14:paraId="2108B4C3" w14:textId="77777777" w:rsidR="006578C6" w:rsidRPr="0088209A" w:rsidRDefault="006578C6" w:rsidP="006578C6">
      <w:pPr>
        <w:shd w:val="clear" w:color="auto" w:fill="FFFFFF"/>
        <w:textAlignment w:val="top"/>
        <w:rPr>
          <w:rFonts w:ascii="Calibri" w:hAnsi="Calibri" w:cs="Arial"/>
          <w:sz w:val="22"/>
          <w:szCs w:val="22"/>
        </w:rPr>
      </w:pPr>
      <w:r w:rsidRPr="0088209A">
        <w:rPr>
          <w:rFonts w:ascii="Calibri" w:hAnsi="Calibri" w:cs="Arial"/>
          <w:b/>
          <w:bCs/>
          <w:sz w:val="22"/>
          <w:szCs w:val="22"/>
        </w:rPr>
        <w:t>Fairness</w:t>
      </w:r>
      <w:r w:rsidR="00A02F8F" w:rsidRPr="0088209A">
        <w:rPr>
          <w:rFonts w:ascii="Calibri" w:hAnsi="Calibri" w:cs="Arial"/>
          <w:b/>
          <w:bCs/>
          <w:sz w:val="22"/>
          <w:szCs w:val="22"/>
        </w:rPr>
        <w:t>, Int</w:t>
      </w:r>
      <w:r w:rsidR="00A02F8F">
        <w:rPr>
          <w:rFonts w:ascii="Calibri" w:hAnsi="Calibri" w:cs="Arial"/>
          <w:b/>
          <w:bCs/>
          <w:sz w:val="22"/>
          <w:szCs w:val="22"/>
        </w:rPr>
        <w:t>egrity a</w:t>
      </w:r>
      <w:r w:rsidR="00A02F8F" w:rsidRPr="0088209A">
        <w:rPr>
          <w:rFonts w:ascii="Calibri" w:hAnsi="Calibri" w:cs="Arial"/>
          <w:b/>
          <w:bCs/>
          <w:sz w:val="22"/>
          <w:szCs w:val="22"/>
        </w:rPr>
        <w:t xml:space="preserve">nd Transparency </w:t>
      </w:r>
    </w:p>
    <w:p w14:paraId="2108B4C4" w14:textId="77777777" w:rsidR="006578C6" w:rsidRPr="0088209A" w:rsidRDefault="006578C6" w:rsidP="006578C6">
      <w:pPr>
        <w:shd w:val="clear" w:color="auto" w:fill="FFFFFF"/>
        <w:textAlignment w:val="top"/>
        <w:rPr>
          <w:rFonts w:ascii="Calibri" w:hAnsi="Calibri" w:cs="Arial"/>
          <w:sz w:val="22"/>
          <w:szCs w:val="22"/>
        </w:rPr>
      </w:pPr>
    </w:p>
    <w:p w14:paraId="2108B4C5" w14:textId="77777777" w:rsidR="006578C6" w:rsidRDefault="006578C6" w:rsidP="0088209A">
      <w:pPr>
        <w:pStyle w:val="ListParagraph"/>
        <w:numPr>
          <w:ilvl w:val="0"/>
          <w:numId w:val="3"/>
        </w:numPr>
        <w:shd w:val="clear" w:color="auto" w:fill="FFFFFF"/>
        <w:jc w:val="both"/>
        <w:textAlignment w:val="top"/>
        <w:rPr>
          <w:rFonts w:ascii="Calibri" w:hAnsi="Calibri" w:cs="Arial"/>
          <w:sz w:val="22"/>
          <w:szCs w:val="22"/>
        </w:rPr>
      </w:pPr>
      <w:r w:rsidRPr="0088209A">
        <w:rPr>
          <w:rFonts w:ascii="Calibri" w:hAnsi="Calibri" w:cs="Arial"/>
          <w:sz w:val="22"/>
          <w:szCs w:val="22"/>
        </w:rPr>
        <w:t>As competition is the basis for efficient, impartial and transparent procurement, business units are responsible for protecting the integrity of the procurement process and maintaining fairness in the treatment of all o</w:t>
      </w:r>
      <w:r w:rsidR="0027329D" w:rsidRPr="0088209A">
        <w:rPr>
          <w:rFonts w:ascii="Calibri" w:hAnsi="Calibri" w:cs="Arial"/>
          <w:sz w:val="22"/>
          <w:szCs w:val="22"/>
        </w:rPr>
        <w:t>ffer</w:t>
      </w:r>
      <w:r w:rsidRPr="0088209A">
        <w:rPr>
          <w:rFonts w:ascii="Calibri" w:hAnsi="Calibri" w:cs="Arial"/>
          <w:sz w:val="22"/>
          <w:szCs w:val="22"/>
        </w:rPr>
        <w:t>s. Sound procurement</w:t>
      </w:r>
      <w:r w:rsidR="0027329D" w:rsidRPr="0088209A">
        <w:rPr>
          <w:rFonts w:ascii="Calibri" w:hAnsi="Calibri" w:cs="Arial"/>
          <w:sz w:val="22"/>
          <w:szCs w:val="22"/>
        </w:rPr>
        <w:t xml:space="preserve"> involves </w:t>
      </w:r>
      <w:r w:rsidRPr="0088209A">
        <w:rPr>
          <w:rFonts w:ascii="Calibri" w:hAnsi="Calibri" w:cs="Arial"/>
          <w:sz w:val="22"/>
          <w:szCs w:val="22"/>
        </w:rPr>
        <w:t>open</w:t>
      </w:r>
      <w:r w:rsidR="0027329D" w:rsidRPr="0088209A">
        <w:rPr>
          <w:rFonts w:ascii="Calibri" w:hAnsi="Calibri" w:cs="Arial"/>
          <w:sz w:val="22"/>
          <w:szCs w:val="22"/>
        </w:rPr>
        <w:t>ness</w:t>
      </w:r>
      <w:r w:rsidRPr="0088209A">
        <w:rPr>
          <w:rFonts w:ascii="Calibri" w:hAnsi="Calibri" w:cs="Arial"/>
          <w:sz w:val="22"/>
          <w:szCs w:val="22"/>
        </w:rPr>
        <w:t xml:space="preserve">, </w:t>
      </w:r>
      <w:r w:rsidRPr="0088209A">
        <w:rPr>
          <w:rFonts w:ascii="Calibri" w:hAnsi="Calibri" w:cs="Arial"/>
          <w:iCs/>
          <w:sz w:val="22"/>
          <w:szCs w:val="22"/>
        </w:rPr>
        <w:t>probity, complete and accurate records, accountability and confidentiality</w:t>
      </w:r>
      <w:r w:rsidRPr="0088209A">
        <w:rPr>
          <w:rFonts w:ascii="Calibri" w:hAnsi="Calibri" w:cs="Arial"/>
          <w:sz w:val="22"/>
          <w:szCs w:val="22"/>
        </w:rPr>
        <w:t xml:space="preserve">. It establishes and maintains rules and procedures that are attainable and unambiguous. </w:t>
      </w:r>
    </w:p>
    <w:p w14:paraId="2108B4C7" w14:textId="2DC62FB1" w:rsidR="00DE503E" w:rsidRPr="00D76190" w:rsidRDefault="00DE503E" w:rsidP="00D76190">
      <w:pPr>
        <w:shd w:val="clear" w:color="auto" w:fill="FFFFFF"/>
        <w:jc w:val="both"/>
        <w:textAlignment w:val="top"/>
        <w:rPr>
          <w:rFonts w:ascii="Calibri" w:hAnsi="Calibri" w:cs="Arial"/>
          <w:sz w:val="22"/>
          <w:szCs w:val="22"/>
        </w:rPr>
      </w:pPr>
    </w:p>
    <w:p w14:paraId="2108B4C8" w14:textId="77777777" w:rsidR="006578C6" w:rsidRPr="0088209A" w:rsidRDefault="006578C6" w:rsidP="0088209A">
      <w:pPr>
        <w:shd w:val="clear" w:color="auto" w:fill="FFFFFF"/>
        <w:jc w:val="both"/>
        <w:textAlignment w:val="top"/>
        <w:rPr>
          <w:rFonts w:ascii="Calibri" w:hAnsi="Calibri" w:cs="Arial"/>
          <w:sz w:val="22"/>
          <w:szCs w:val="22"/>
        </w:rPr>
      </w:pPr>
      <w:r w:rsidRPr="0088209A">
        <w:rPr>
          <w:rFonts w:ascii="Calibri" w:hAnsi="Calibri" w:cs="Arial"/>
          <w:sz w:val="22"/>
          <w:szCs w:val="22"/>
        </w:rPr>
        <w:t> </w:t>
      </w:r>
    </w:p>
    <w:p w14:paraId="2108B4C9" w14:textId="77777777" w:rsidR="006578C6" w:rsidRPr="0088209A" w:rsidRDefault="006578C6" w:rsidP="0088209A">
      <w:pPr>
        <w:shd w:val="clear" w:color="auto" w:fill="FFFFFF"/>
        <w:jc w:val="both"/>
        <w:textAlignment w:val="top"/>
        <w:rPr>
          <w:rFonts w:ascii="Calibri" w:hAnsi="Calibri" w:cs="Arial"/>
          <w:sz w:val="22"/>
          <w:szCs w:val="22"/>
        </w:rPr>
      </w:pPr>
      <w:r w:rsidRPr="0088209A">
        <w:rPr>
          <w:rFonts w:ascii="Calibri" w:hAnsi="Calibri" w:cs="Arial"/>
          <w:b/>
          <w:bCs/>
          <w:sz w:val="22"/>
          <w:szCs w:val="22"/>
        </w:rPr>
        <w:t xml:space="preserve">Effective </w:t>
      </w:r>
      <w:r w:rsidR="00A02F8F">
        <w:rPr>
          <w:rFonts w:ascii="Calibri" w:hAnsi="Calibri" w:cs="Arial"/>
          <w:b/>
          <w:bCs/>
          <w:sz w:val="22"/>
          <w:szCs w:val="22"/>
        </w:rPr>
        <w:t>C</w:t>
      </w:r>
      <w:r w:rsidRPr="0088209A">
        <w:rPr>
          <w:rFonts w:ascii="Calibri" w:hAnsi="Calibri" w:cs="Arial"/>
          <w:b/>
          <w:bCs/>
          <w:sz w:val="22"/>
          <w:szCs w:val="22"/>
        </w:rPr>
        <w:t xml:space="preserve">ompetition </w:t>
      </w:r>
    </w:p>
    <w:p w14:paraId="2108B4CA" w14:textId="77777777" w:rsidR="006578C6" w:rsidRPr="0088209A" w:rsidRDefault="006578C6" w:rsidP="0088209A">
      <w:pPr>
        <w:shd w:val="clear" w:color="auto" w:fill="FFFFFF"/>
        <w:jc w:val="both"/>
        <w:textAlignment w:val="top"/>
        <w:rPr>
          <w:rFonts w:ascii="Calibri" w:hAnsi="Calibri" w:cs="Arial"/>
          <w:sz w:val="22"/>
          <w:szCs w:val="22"/>
        </w:rPr>
      </w:pPr>
      <w:r w:rsidRPr="0088209A">
        <w:rPr>
          <w:rFonts w:ascii="Calibri" w:hAnsi="Calibri" w:cs="Arial"/>
          <w:sz w:val="22"/>
          <w:szCs w:val="22"/>
        </w:rPr>
        <w:t> </w:t>
      </w:r>
    </w:p>
    <w:p w14:paraId="2108B4CB" w14:textId="77777777" w:rsidR="0027329D" w:rsidRPr="0088209A" w:rsidRDefault="006578C6" w:rsidP="0088209A">
      <w:pPr>
        <w:pStyle w:val="ListParagraph"/>
        <w:numPr>
          <w:ilvl w:val="0"/>
          <w:numId w:val="3"/>
        </w:numPr>
        <w:shd w:val="clear" w:color="auto" w:fill="FFFFFF"/>
        <w:jc w:val="both"/>
        <w:textAlignment w:val="top"/>
        <w:rPr>
          <w:rFonts w:ascii="Calibri" w:hAnsi="Calibri" w:cs="Arial"/>
          <w:sz w:val="22"/>
          <w:szCs w:val="22"/>
        </w:rPr>
      </w:pPr>
      <w:r w:rsidRPr="0088209A">
        <w:rPr>
          <w:rFonts w:ascii="Calibri" w:hAnsi="Calibri" w:cs="Arial"/>
          <w:sz w:val="22"/>
          <w:szCs w:val="22"/>
        </w:rPr>
        <w:t xml:space="preserve">Competitive processes should provide all eligible offerors with timely and adequate notification of UNDP’s requirements, and an equal opportunity to tender bids for goods, works and services. </w:t>
      </w:r>
    </w:p>
    <w:p w14:paraId="2108B4CC" w14:textId="77777777" w:rsidR="0027329D" w:rsidRPr="0088209A" w:rsidRDefault="0027329D" w:rsidP="0088209A">
      <w:pPr>
        <w:shd w:val="clear" w:color="auto" w:fill="FFFFFF"/>
        <w:jc w:val="both"/>
        <w:textAlignment w:val="top"/>
        <w:rPr>
          <w:rFonts w:ascii="Calibri" w:hAnsi="Calibri" w:cs="Arial"/>
          <w:sz w:val="22"/>
          <w:szCs w:val="22"/>
        </w:rPr>
      </w:pPr>
    </w:p>
    <w:p w14:paraId="2108B4CD" w14:textId="77777777" w:rsidR="006578C6" w:rsidRPr="0088209A" w:rsidRDefault="006578C6" w:rsidP="0088209A">
      <w:pPr>
        <w:pStyle w:val="ListParagraph"/>
        <w:numPr>
          <w:ilvl w:val="0"/>
          <w:numId w:val="3"/>
        </w:numPr>
        <w:shd w:val="clear" w:color="auto" w:fill="FFFFFF"/>
        <w:jc w:val="both"/>
        <w:textAlignment w:val="top"/>
        <w:rPr>
          <w:rFonts w:ascii="Calibri" w:hAnsi="Calibri" w:cs="Arial"/>
          <w:sz w:val="22"/>
          <w:szCs w:val="22"/>
        </w:rPr>
      </w:pPr>
      <w:r w:rsidRPr="0088209A">
        <w:rPr>
          <w:rFonts w:ascii="Calibri" w:hAnsi="Calibri" w:cs="Arial"/>
          <w:sz w:val="22"/>
          <w:szCs w:val="22"/>
        </w:rPr>
        <w:t>UNDP does not accept</w:t>
      </w:r>
      <w:r w:rsidR="0027329D" w:rsidRPr="0088209A">
        <w:rPr>
          <w:rFonts w:ascii="Calibri" w:hAnsi="Calibri" w:cs="Arial"/>
          <w:sz w:val="22"/>
          <w:szCs w:val="22"/>
        </w:rPr>
        <w:t xml:space="preserve"> the restriction of</w:t>
      </w:r>
      <w:r w:rsidRPr="0088209A">
        <w:rPr>
          <w:rFonts w:ascii="Calibri" w:hAnsi="Calibri" w:cs="Arial"/>
          <w:sz w:val="22"/>
          <w:szCs w:val="22"/>
        </w:rPr>
        <w:t xml:space="preserve"> awards to exclusive contractors or countries, unless explicitly mentioned in a donor agreement approved by the Chief Procurement Officer. </w:t>
      </w:r>
    </w:p>
    <w:p w14:paraId="2108B4CE" w14:textId="77777777" w:rsidR="006578C6" w:rsidRPr="0088209A" w:rsidRDefault="006578C6" w:rsidP="0088209A">
      <w:pPr>
        <w:shd w:val="clear" w:color="auto" w:fill="FFFFFF"/>
        <w:jc w:val="both"/>
        <w:textAlignment w:val="top"/>
        <w:rPr>
          <w:rFonts w:ascii="Calibri" w:hAnsi="Calibri" w:cs="Arial"/>
          <w:sz w:val="22"/>
          <w:szCs w:val="22"/>
        </w:rPr>
      </w:pPr>
      <w:r w:rsidRPr="0088209A">
        <w:rPr>
          <w:rFonts w:ascii="Calibri" w:hAnsi="Calibri" w:cs="Arial"/>
          <w:sz w:val="22"/>
          <w:szCs w:val="22"/>
        </w:rPr>
        <w:t> </w:t>
      </w:r>
    </w:p>
    <w:p w14:paraId="2108B4CF" w14:textId="77777777" w:rsidR="006578C6" w:rsidRPr="0088209A" w:rsidRDefault="006578C6" w:rsidP="0088209A">
      <w:pPr>
        <w:shd w:val="clear" w:color="auto" w:fill="FFFFFF"/>
        <w:jc w:val="both"/>
        <w:textAlignment w:val="top"/>
        <w:rPr>
          <w:rFonts w:ascii="Calibri" w:hAnsi="Calibri" w:cs="Arial"/>
          <w:sz w:val="22"/>
          <w:szCs w:val="22"/>
        </w:rPr>
      </w:pPr>
      <w:r w:rsidRPr="0088209A">
        <w:rPr>
          <w:rFonts w:ascii="Calibri" w:hAnsi="Calibri" w:cs="Arial"/>
          <w:b/>
          <w:bCs/>
          <w:sz w:val="22"/>
          <w:szCs w:val="22"/>
        </w:rPr>
        <w:t>UNDP’s Interest</w:t>
      </w:r>
    </w:p>
    <w:p w14:paraId="2108B4D0" w14:textId="77777777" w:rsidR="006578C6" w:rsidRPr="0088209A" w:rsidRDefault="006578C6" w:rsidP="0088209A">
      <w:pPr>
        <w:shd w:val="clear" w:color="auto" w:fill="FFFFFF"/>
        <w:jc w:val="both"/>
        <w:textAlignment w:val="top"/>
        <w:rPr>
          <w:rFonts w:ascii="Calibri" w:hAnsi="Calibri" w:cs="Arial"/>
          <w:sz w:val="22"/>
          <w:szCs w:val="22"/>
        </w:rPr>
      </w:pPr>
      <w:r w:rsidRPr="0088209A">
        <w:rPr>
          <w:rFonts w:ascii="Calibri" w:hAnsi="Calibri" w:cs="Arial"/>
          <w:sz w:val="22"/>
          <w:szCs w:val="22"/>
        </w:rPr>
        <w:t> </w:t>
      </w:r>
    </w:p>
    <w:p w14:paraId="2108B4D1" w14:textId="77777777" w:rsidR="006578C6" w:rsidRPr="0088209A" w:rsidRDefault="006578C6" w:rsidP="0088209A">
      <w:pPr>
        <w:pStyle w:val="ListParagraph"/>
        <w:numPr>
          <w:ilvl w:val="0"/>
          <w:numId w:val="3"/>
        </w:numPr>
        <w:shd w:val="clear" w:color="auto" w:fill="FFFFFF"/>
        <w:jc w:val="both"/>
        <w:textAlignment w:val="top"/>
        <w:rPr>
          <w:rFonts w:ascii="Calibri" w:hAnsi="Calibri" w:cs="Arial"/>
          <w:sz w:val="22"/>
          <w:szCs w:val="22"/>
        </w:rPr>
      </w:pPr>
      <w:r w:rsidRPr="0088209A">
        <w:rPr>
          <w:rFonts w:ascii="Calibri" w:hAnsi="Calibri" w:cs="Arial"/>
          <w:sz w:val="22"/>
          <w:szCs w:val="22"/>
        </w:rPr>
        <w:t xml:space="preserve">Four considerations consistently guide consideration of UNDP’s interest: </w:t>
      </w:r>
    </w:p>
    <w:p w14:paraId="2108B4D2" w14:textId="77777777" w:rsidR="006578C6" w:rsidRPr="0088209A" w:rsidRDefault="006578C6" w:rsidP="00DE503E">
      <w:pPr>
        <w:numPr>
          <w:ilvl w:val="0"/>
          <w:numId w:val="8"/>
        </w:numPr>
        <w:shd w:val="clear" w:color="auto" w:fill="FFFFFF"/>
        <w:tabs>
          <w:tab w:val="clear" w:pos="720"/>
        </w:tabs>
        <w:spacing w:before="240" w:after="100" w:afterAutospacing="1"/>
        <w:ind w:left="1800"/>
        <w:jc w:val="both"/>
        <w:textAlignment w:val="top"/>
        <w:rPr>
          <w:rFonts w:ascii="Calibri" w:hAnsi="Calibri" w:cs="Arial"/>
          <w:sz w:val="22"/>
          <w:szCs w:val="22"/>
        </w:rPr>
      </w:pPr>
      <w:r w:rsidRPr="0088209A">
        <w:rPr>
          <w:rFonts w:ascii="Calibri" w:hAnsi="Calibri" w:cs="Arial"/>
          <w:sz w:val="22"/>
          <w:szCs w:val="22"/>
        </w:rPr>
        <w:t xml:space="preserve">Economy and efficiency in </w:t>
      </w:r>
      <w:proofErr w:type="spellStart"/>
      <w:r w:rsidRPr="0088209A">
        <w:rPr>
          <w:rFonts w:ascii="Calibri" w:hAnsi="Calibri" w:cs="Arial"/>
          <w:sz w:val="22"/>
          <w:szCs w:val="22"/>
        </w:rPr>
        <w:t>programme</w:t>
      </w:r>
      <w:proofErr w:type="spellEnd"/>
      <w:r w:rsidRPr="0088209A">
        <w:rPr>
          <w:rFonts w:ascii="Calibri" w:hAnsi="Calibri" w:cs="Arial"/>
          <w:sz w:val="22"/>
          <w:szCs w:val="22"/>
        </w:rPr>
        <w:t xml:space="preserve"> implementation, including in the procurement of goods, works and services </w:t>
      </w:r>
    </w:p>
    <w:p w14:paraId="2108B4D3" w14:textId="77777777" w:rsidR="006578C6" w:rsidRPr="0088209A" w:rsidRDefault="006578C6" w:rsidP="00DE503E">
      <w:pPr>
        <w:numPr>
          <w:ilvl w:val="0"/>
          <w:numId w:val="8"/>
        </w:numPr>
        <w:shd w:val="clear" w:color="auto" w:fill="FFFFFF"/>
        <w:tabs>
          <w:tab w:val="clear" w:pos="720"/>
        </w:tabs>
        <w:spacing w:before="240" w:after="100" w:afterAutospacing="1"/>
        <w:ind w:left="1800"/>
        <w:jc w:val="both"/>
        <w:textAlignment w:val="top"/>
        <w:rPr>
          <w:rFonts w:ascii="Calibri" w:hAnsi="Calibri" w:cs="Arial"/>
          <w:sz w:val="22"/>
          <w:szCs w:val="22"/>
        </w:rPr>
      </w:pPr>
      <w:r w:rsidRPr="0088209A">
        <w:rPr>
          <w:rFonts w:ascii="Calibri" w:hAnsi="Calibri" w:cs="Arial"/>
          <w:sz w:val="22"/>
          <w:szCs w:val="22"/>
        </w:rPr>
        <w:t xml:space="preserve">Access to procurement opportunities for all interested and qualified offerors worldwide, except where other criteria </w:t>
      </w:r>
      <w:r w:rsidR="00902296" w:rsidRPr="0088209A">
        <w:rPr>
          <w:rFonts w:ascii="Calibri" w:hAnsi="Calibri" w:cs="Arial"/>
          <w:sz w:val="22"/>
          <w:szCs w:val="22"/>
        </w:rPr>
        <w:t xml:space="preserve">are </w:t>
      </w:r>
      <w:r w:rsidRPr="0088209A">
        <w:rPr>
          <w:rFonts w:ascii="Calibri" w:hAnsi="Calibri" w:cs="Arial"/>
          <w:sz w:val="22"/>
          <w:szCs w:val="22"/>
        </w:rPr>
        <w:t xml:space="preserve">mandated by the UN Security Council or UN General Assembly </w:t>
      </w:r>
    </w:p>
    <w:p w14:paraId="2108B4D4" w14:textId="77777777" w:rsidR="006578C6" w:rsidRPr="0088209A" w:rsidRDefault="006578C6" w:rsidP="00DE503E">
      <w:pPr>
        <w:numPr>
          <w:ilvl w:val="0"/>
          <w:numId w:val="8"/>
        </w:numPr>
        <w:shd w:val="clear" w:color="auto" w:fill="FFFFFF"/>
        <w:tabs>
          <w:tab w:val="clear" w:pos="720"/>
        </w:tabs>
        <w:spacing w:before="240" w:after="100" w:afterAutospacing="1"/>
        <w:ind w:left="1800"/>
        <w:jc w:val="both"/>
        <w:textAlignment w:val="top"/>
        <w:rPr>
          <w:rFonts w:ascii="Calibri" w:hAnsi="Calibri" w:cs="Arial"/>
          <w:sz w:val="22"/>
          <w:szCs w:val="22"/>
        </w:rPr>
      </w:pPr>
      <w:r w:rsidRPr="0088209A">
        <w:rPr>
          <w:rFonts w:ascii="Calibri" w:hAnsi="Calibri" w:cs="Arial"/>
          <w:sz w:val="22"/>
          <w:szCs w:val="22"/>
        </w:rPr>
        <w:t xml:space="preserve">Giving all eligible offerors the same information and equal opportunity to compete in providing goods, works or services </w:t>
      </w:r>
    </w:p>
    <w:p w14:paraId="2108B4D5" w14:textId="77777777" w:rsidR="006578C6" w:rsidRPr="0088209A" w:rsidRDefault="006578C6" w:rsidP="00DE503E">
      <w:pPr>
        <w:numPr>
          <w:ilvl w:val="0"/>
          <w:numId w:val="8"/>
        </w:numPr>
        <w:shd w:val="clear" w:color="auto" w:fill="FFFFFF"/>
        <w:tabs>
          <w:tab w:val="clear" w:pos="720"/>
        </w:tabs>
        <w:spacing w:before="240" w:after="100" w:afterAutospacing="1"/>
        <w:ind w:left="1800"/>
        <w:jc w:val="both"/>
        <w:textAlignment w:val="top"/>
        <w:rPr>
          <w:rFonts w:ascii="Calibri" w:hAnsi="Calibri" w:cs="Arial"/>
          <w:sz w:val="22"/>
          <w:szCs w:val="22"/>
        </w:rPr>
      </w:pPr>
      <w:r w:rsidRPr="0088209A">
        <w:rPr>
          <w:rFonts w:ascii="Calibri" w:hAnsi="Calibri" w:cs="Arial"/>
          <w:sz w:val="22"/>
          <w:szCs w:val="22"/>
        </w:rPr>
        <w:t>Transparency throughout the procurement process</w:t>
      </w:r>
    </w:p>
    <w:sectPr w:rsidR="006578C6" w:rsidRPr="0088209A" w:rsidSect="0088209A">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8B512" w14:textId="77777777" w:rsidR="005123B5" w:rsidRDefault="005123B5" w:rsidP="006A295A">
      <w:r>
        <w:separator/>
      </w:r>
    </w:p>
  </w:endnote>
  <w:endnote w:type="continuationSeparator" w:id="0">
    <w:p w14:paraId="2108B513" w14:textId="77777777" w:rsidR="005123B5" w:rsidRDefault="005123B5" w:rsidP="006A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4C2C" w14:textId="77777777" w:rsidR="00C57407" w:rsidRDefault="00C574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8B515" w14:textId="608F3AE8" w:rsidR="0088209A" w:rsidRPr="008C084D" w:rsidRDefault="006178D4" w:rsidP="008C084D">
    <w:pPr>
      <w:rPr>
        <w:rFonts w:asciiTheme="majorHAnsi" w:hAnsiTheme="majorHAnsi" w:cstheme="majorHAnsi"/>
        <w:sz w:val="22"/>
        <w:szCs w:val="22"/>
      </w:rPr>
    </w:pPr>
    <w:r w:rsidRPr="008C084D">
      <w:rPr>
        <w:rFonts w:asciiTheme="majorHAnsi" w:hAnsiTheme="majorHAnsi" w:cstheme="majorHAnsi"/>
        <w:sz w:val="22"/>
        <w:szCs w:val="22"/>
      </w:rPr>
      <w:t xml:space="preserve">Page </w:t>
    </w:r>
    <w:r w:rsidRPr="008C084D">
      <w:rPr>
        <w:rFonts w:asciiTheme="majorHAnsi" w:hAnsiTheme="majorHAnsi" w:cstheme="majorHAnsi"/>
        <w:b/>
        <w:bCs/>
        <w:sz w:val="22"/>
        <w:szCs w:val="22"/>
      </w:rPr>
      <w:fldChar w:fldCharType="begin"/>
    </w:r>
    <w:r w:rsidRPr="008C084D">
      <w:rPr>
        <w:rFonts w:asciiTheme="majorHAnsi" w:hAnsiTheme="majorHAnsi" w:cstheme="majorHAnsi"/>
        <w:b/>
        <w:bCs/>
        <w:sz w:val="22"/>
        <w:szCs w:val="22"/>
      </w:rPr>
      <w:instrText>PAGE  \* Arabic  \* MERGEFORMAT</w:instrText>
    </w:r>
    <w:r w:rsidRPr="008C084D">
      <w:rPr>
        <w:rFonts w:asciiTheme="majorHAnsi" w:hAnsiTheme="majorHAnsi" w:cstheme="majorHAnsi"/>
        <w:b/>
        <w:bCs/>
        <w:sz w:val="22"/>
        <w:szCs w:val="22"/>
      </w:rPr>
      <w:fldChar w:fldCharType="separate"/>
    </w:r>
    <w:r w:rsidR="00BA02B1">
      <w:rPr>
        <w:rFonts w:asciiTheme="majorHAnsi" w:hAnsiTheme="majorHAnsi" w:cstheme="majorHAnsi"/>
        <w:b/>
        <w:bCs/>
        <w:noProof/>
        <w:sz w:val="22"/>
        <w:szCs w:val="22"/>
      </w:rPr>
      <w:t>2</w:t>
    </w:r>
    <w:r w:rsidRPr="008C084D">
      <w:rPr>
        <w:rFonts w:asciiTheme="majorHAnsi" w:hAnsiTheme="majorHAnsi" w:cstheme="majorHAnsi"/>
        <w:b/>
        <w:bCs/>
        <w:sz w:val="22"/>
        <w:szCs w:val="22"/>
      </w:rPr>
      <w:fldChar w:fldCharType="end"/>
    </w:r>
    <w:r w:rsidRPr="008C084D">
      <w:rPr>
        <w:rFonts w:asciiTheme="majorHAnsi" w:hAnsiTheme="majorHAnsi" w:cstheme="majorHAnsi"/>
        <w:sz w:val="22"/>
        <w:szCs w:val="22"/>
      </w:rPr>
      <w:t xml:space="preserve"> of </w:t>
    </w:r>
    <w:r w:rsidRPr="008C084D">
      <w:rPr>
        <w:rFonts w:asciiTheme="majorHAnsi" w:hAnsiTheme="majorHAnsi" w:cstheme="majorHAnsi"/>
        <w:b/>
        <w:bCs/>
        <w:sz w:val="22"/>
        <w:szCs w:val="22"/>
      </w:rPr>
      <w:fldChar w:fldCharType="begin"/>
    </w:r>
    <w:r w:rsidRPr="008C084D">
      <w:rPr>
        <w:rFonts w:asciiTheme="majorHAnsi" w:hAnsiTheme="majorHAnsi" w:cstheme="majorHAnsi"/>
        <w:b/>
        <w:bCs/>
        <w:sz w:val="22"/>
        <w:szCs w:val="22"/>
      </w:rPr>
      <w:instrText>NUMPAGES  \* Arabic  \* MERGEFORMAT</w:instrText>
    </w:r>
    <w:r w:rsidRPr="008C084D">
      <w:rPr>
        <w:rFonts w:asciiTheme="majorHAnsi" w:hAnsiTheme="majorHAnsi" w:cstheme="majorHAnsi"/>
        <w:b/>
        <w:bCs/>
        <w:sz w:val="22"/>
        <w:szCs w:val="22"/>
      </w:rPr>
      <w:fldChar w:fldCharType="separate"/>
    </w:r>
    <w:r w:rsidR="00BA02B1">
      <w:rPr>
        <w:rFonts w:asciiTheme="majorHAnsi" w:hAnsiTheme="majorHAnsi" w:cstheme="majorHAnsi"/>
        <w:b/>
        <w:bCs/>
        <w:noProof/>
        <w:sz w:val="22"/>
        <w:szCs w:val="22"/>
      </w:rPr>
      <w:t>2</w:t>
    </w:r>
    <w:r w:rsidRPr="008C084D">
      <w:rPr>
        <w:rFonts w:asciiTheme="majorHAnsi" w:hAnsiTheme="majorHAnsi" w:cstheme="majorHAnsi"/>
        <w:b/>
        <w:bCs/>
        <w:sz w:val="22"/>
        <w:szCs w:val="22"/>
      </w:rPr>
      <w:fldChar w:fldCharType="end"/>
    </w:r>
    <w:r w:rsidRPr="008C084D">
      <w:rPr>
        <w:rFonts w:asciiTheme="majorHAnsi" w:hAnsiTheme="majorHAnsi" w:cstheme="majorHAnsi"/>
        <w:sz w:val="22"/>
        <w:szCs w:val="22"/>
      </w:rPr>
      <w:ptab w:relativeTo="margin" w:alignment="center" w:leader="none"/>
    </w:r>
    <w:r w:rsidR="008C084D" w:rsidRPr="008C084D">
      <w:rPr>
        <w:rFonts w:asciiTheme="majorHAnsi" w:hAnsiTheme="majorHAnsi" w:cstheme="majorHAnsi"/>
        <w:sz w:val="22"/>
        <w:szCs w:val="22"/>
      </w:rPr>
      <w:t xml:space="preserve"> Effectiv</w:t>
    </w:r>
    <w:r w:rsidR="00700D4A">
      <w:rPr>
        <w:rFonts w:asciiTheme="majorHAnsi" w:hAnsiTheme="majorHAnsi" w:cstheme="majorHAnsi"/>
        <w:sz w:val="22"/>
        <w:szCs w:val="22"/>
      </w:rPr>
      <w:t>e Date:</w:t>
    </w:r>
    <w:sdt>
      <w:sdtPr>
        <w:rPr>
          <w:rFonts w:asciiTheme="majorHAnsi" w:hAnsiTheme="majorHAnsi" w:cstheme="majorHAnsi"/>
          <w:sz w:val="22"/>
          <w:szCs w:val="22"/>
        </w:rPr>
        <w:alias w:val="Effective Date"/>
        <w:tag w:val="UNDP_POPP_EFFECTIVEDATE"/>
        <w:id w:val="-215046076"/>
        <w:placeholder>
          <w:docPart w:val="A0D20C7E18DC4970B2157A66947E79EA"/>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15B243C3-A726-4697-A075-A6D3D6EC7181}"/>
        <w:date w:fullDate="2016-06-26T20:00:00Z">
          <w:dateFormat w:val="dd/MM/yyyy"/>
          <w:lid w:val="ru-RU"/>
          <w:storeMappedDataAs w:val="dateTime"/>
          <w:calendar w:val="gregorian"/>
        </w:date>
      </w:sdtPr>
      <w:sdtEndPr/>
      <w:sdtContent>
        <w:r w:rsidR="00C57407">
          <w:rPr>
            <w:rFonts w:asciiTheme="majorHAnsi" w:hAnsiTheme="majorHAnsi" w:cstheme="majorHAnsi"/>
            <w:sz w:val="22"/>
            <w:szCs w:val="22"/>
            <w:lang w:val="ru-RU"/>
          </w:rPr>
          <w:t>26/06/2016</w:t>
        </w:r>
      </w:sdtContent>
    </w:sdt>
    <w:r w:rsidR="00700D4A">
      <w:rPr>
        <w:rFonts w:asciiTheme="majorHAnsi" w:hAnsiTheme="majorHAnsi" w:cstheme="majorHAnsi"/>
        <w:sz w:val="22"/>
        <w:szCs w:val="22"/>
      </w:rPr>
      <w:tab/>
    </w:r>
    <w:r w:rsidR="00700D4A">
      <w:rPr>
        <w:rFonts w:asciiTheme="majorHAnsi" w:hAnsiTheme="majorHAnsi" w:cstheme="majorHAnsi"/>
        <w:sz w:val="22"/>
        <w:szCs w:val="22"/>
      </w:rPr>
      <w:tab/>
    </w:r>
    <w:r w:rsidR="00700D4A">
      <w:rPr>
        <w:rFonts w:asciiTheme="majorHAnsi" w:hAnsiTheme="majorHAnsi" w:cstheme="majorHAnsi"/>
        <w:sz w:val="22"/>
        <w:szCs w:val="22"/>
      </w:rPr>
      <w:tab/>
    </w:r>
    <w:r w:rsidR="00700D4A">
      <w:rPr>
        <w:rFonts w:asciiTheme="majorHAnsi" w:hAnsiTheme="majorHAnsi" w:cstheme="majorHAnsi"/>
        <w:sz w:val="22"/>
        <w:szCs w:val="22"/>
      </w:rPr>
      <w:tab/>
      <w:t xml:space="preserve">      </w:t>
    </w:r>
    <w:r w:rsidR="00A5637E">
      <w:rPr>
        <w:rFonts w:asciiTheme="majorHAnsi" w:hAnsiTheme="majorHAnsi" w:cstheme="majorHAnsi"/>
        <w:sz w:val="22"/>
        <w:szCs w:val="22"/>
      </w:rPr>
      <w:t>Version #</w:t>
    </w:r>
    <w:r w:rsidR="00BA02B1">
      <w:rPr>
        <w:rFonts w:asciiTheme="majorHAnsi" w:hAnsiTheme="majorHAnsi" w:cstheme="majorHAnsi"/>
        <w:sz w:val="22"/>
        <w:szCs w:val="22"/>
      </w:rPr>
      <w:t xml:space="preserve">: </w:t>
    </w:r>
    <w:sdt>
      <w:sdtPr>
        <w:rPr>
          <w:rFonts w:asciiTheme="majorHAnsi" w:hAnsiTheme="majorHAnsi" w:cstheme="majorHAnsi"/>
          <w:sz w:val="22"/>
          <w:szCs w:val="22"/>
        </w:rPr>
        <w:alias w:val="POPPRefItemVersion"/>
        <w:tag w:val="UNDP_POPP_REFITEM_VERSION"/>
        <w:id w:val="1506006280"/>
        <w:placeholder>
          <w:docPart w:val="7FD217A37A974E95A524762E8C7BE303"/>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5B243C3-A726-4697-A075-A6D3D6EC7181}"/>
        <w:text/>
      </w:sdtPr>
      <w:sdtEndPr/>
      <w:sdtContent>
        <w:r w:rsidR="00BA02B1">
          <w:rPr>
            <w:rFonts w:asciiTheme="majorHAnsi" w:hAnsiTheme="majorHAnsi" w:cstheme="majorHAnsi"/>
            <w:sz w:val="22"/>
            <w:szCs w:val="22"/>
            <w:lang w:val="ru-RU"/>
          </w:rP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1BB7C" w14:textId="77777777" w:rsidR="00C57407" w:rsidRDefault="00C57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8B510" w14:textId="77777777" w:rsidR="005123B5" w:rsidRDefault="005123B5" w:rsidP="006A295A">
      <w:r>
        <w:separator/>
      </w:r>
    </w:p>
  </w:footnote>
  <w:footnote w:type="continuationSeparator" w:id="0">
    <w:p w14:paraId="2108B511" w14:textId="77777777" w:rsidR="005123B5" w:rsidRDefault="005123B5" w:rsidP="006A2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A214" w14:textId="77777777" w:rsidR="00C57407" w:rsidRDefault="00C574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5A228" w14:textId="4D6B929F" w:rsidR="00F71568" w:rsidRDefault="00C57407" w:rsidP="00F71568">
    <w:pPr>
      <w:pStyle w:val="Header"/>
      <w:jc w:val="right"/>
    </w:pPr>
    <w:r>
      <w:rPr>
        <w:noProof/>
      </w:rPr>
      <w:drawing>
        <wp:inline distT="0" distB="0" distL="0" distR="0" wp14:anchorId="32E4A971" wp14:editId="09451910">
          <wp:extent cx="294640" cy="5930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p w14:paraId="1D4D2C1C" w14:textId="77777777" w:rsidR="00F71568" w:rsidRDefault="00F715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6B93F" w14:textId="77777777" w:rsidR="00C57407" w:rsidRDefault="00C574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4B2E"/>
    <w:multiLevelType w:val="hybridMultilevel"/>
    <w:tmpl w:val="11869F7E"/>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1B5D7F51"/>
    <w:multiLevelType w:val="multilevel"/>
    <w:tmpl w:val="2466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D16B0B"/>
    <w:multiLevelType w:val="hybridMultilevel"/>
    <w:tmpl w:val="950EBFD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467252E8"/>
    <w:multiLevelType w:val="hybridMultilevel"/>
    <w:tmpl w:val="8956496C"/>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4F1F11D6"/>
    <w:multiLevelType w:val="multilevel"/>
    <w:tmpl w:val="07DA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864AA5"/>
    <w:multiLevelType w:val="hybridMultilevel"/>
    <w:tmpl w:val="AA9CD75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555B38B7"/>
    <w:multiLevelType w:val="multilevel"/>
    <w:tmpl w:val="D6CABCF4"/>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764AD9"/>
    <w:multiLevelType w:val="multilevel"/>
    <w:tmpl w:val="525AA9F4"/>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6865991">
    <w:abstractNumId w:val="1"/>
  </w:num>
  <w:num w:numId="2" w16cid:durableId="1272014871">
    <w:abstractNumId w:val="4"/>
  </w:num>
  <w:num w:numId="3" w16cid:durableId="1986541698">
    <w:abstractNumId w:val="0"/>
  </w:num>
  <w:num w:numId="4" w16cid:durableId="2061661542">
    <w:abstractNumId w:val="2"/>
  </w:num>
  <w:num w:numId="5" w16cid:durableId="212545808">
    <w:abstractNumId w:val="3"/>
  </w:num>
  <w:num w:numId="6" w16cid:durableId="496655774">
    <w:abstractNumId w:val="5"/>
  </w:num>
  <w:num w:numId="7" w16cid:durableId="339822644">
    <w:abstractNumId w:val="6"/>
  </w:num>
  <w:num w:numId="8" w16cid:durableId="16563752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5A"/>
    <w:rsid w:val="00066C36"/>
    <w:rsid w:val="00077DAE"/>
    <w:rsid w:val="000A1933"/>
    <w:rsid w:val="000D2A4B"/>
    <w:rsid w:val="00160BC9"/>
    <w:rsid w:val="001721EA"/>
    <w:rsid w:val="001769F5"/>
    <w:rsid w:val="00177584"/>
    <w:rsid w:val="00192536"/>
    <w:rsid w:val="001E677A"/>
    <w:rsid w:val="00250560"/>
    <w:rsid w:val="00262C6D"/>
    <w:rsid w:val="0027329D"/>
    <w:rsid w:val="00274531"/>
    <w:rsid w:val="002B5C83"/>
    <w:rsid w:val="003317F3"/>
    <w:rsid w:val="00332CE9"/>
    <w:rsid w:val="003E64D1"/>
    <w:rsid w:val="00444974"/>
    <w:rsid w:val="00474367"/>
    <w:rsid w:val="004B7DEB"/>
    <w:rsid w:val="005123B5"/>
    <w:rsid w:val="00516592"/>
    <w:rsid w:val="005B48A2"/>
    <w:rsid w:val="005F5F45"/>
    <w:rsid w:val="00613891"/>
    <w:rsid w:val="006178D4"/>
    <w:rsid w:val="006411DD"/>
    <w:rsid w:val="006578C6"/>
    <w:rsid w:val="006A295A"/>
    <w:rsid w:val="006A7479"/>
    <w:rsid w:val="00700D4A"/>
    <w:rsid w:val="0070538D"/>
    <w:rsid w:val="0078327E"/>
    <w:rsid w:val="007E3624"/>
    <w:rsid w:val="007F06AC"/>
    <w:rsid w:val="0088209A"/>
    <w:rsid w:val="008C084D"/>
    <w:rsid w:val="00902296"/>
    <w:rsid w:val="00913139"/>
    <w:rsid w:val="00930B05"/>
    <w:rsid w:val="00956154"/>
    <w:rsid w:val="0099752B"/>
    <w:rsid w:val="00A02F8F"/>
    <w:rsid w:val="00A5637E"/>
    <w:rsid w:val="00AB0CA9"/>
    <w:rsid w:val="00AC55D4"/>
    <w:rsid w:val="00B022C9"/>
    <w:rsid w:val="00B56181"/>
    <w:rsid w:val="00B65731"/>
    <w:rsid w:val="00B969A3"/>
    <w:rsid w:val="00BA02B1"/>
    <w:rsid w:val="00C2526E"/>
    <w:rsid w:val="00C26A7F"/>
    <w:rsid w:val="00C57407"/>
    <w:rsid w:val="00C9252D"/>
    <w:rsid w:val="00CB5E3A"/>
    <w:rsid w:val="00CD6566"/>
    <w:rsid w:val="00D00DDC"/>
    <w:rsid w:val="00D15F9E"/>
    <w:rsid w:val="00D257B6"/>
    <w:rsid w:val="00D76190"/>
    <w:rsid w:val="00DE503E"/>
    <w:rsid w:val="00DF3260"/>
    <w:rsid w:val="00E11AAD"/>
    <w:rsid w:val="00E1290B"/>
    <w:rsid w:val="00E8340E"/>
    <w:rsid w:val="00ED6FAB"/>
    <w:rsid w:val="00F0537A"/>
    <w:rsid w:val="00F71568"/>
    <w:rsid w:val="00F820D3"/>
    <w:rsid w:val="00FF3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08B4B4"/>
  <w14:defaultImageDpi w14:val="300"/>
  <w15:docId w15:val="{20FB6658-A131-47D8-9B82-498F78BDC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5A"/>
    <w:rPr>
      <w:rFonts w:ascii="Times New Roman" w:eastAsia="Times New Roman" w:hAnsi="Times New Roman" w:cs="Times New Roman"/>
    </w:rPr>
  </w:style>
  <w:style w:type="paragraph" w:styleId="Heading1">
    <w:name w:val="heading 1"/>
    <w:basedOn w:val="Normal"/>
    <w:next w:val="Normal"/>
    <w:link w:val="Heading1Char"/>
    <w:qFormat/>
    <w:rsid w:val="006A295A"/>
    <w:pPr>
      <w:keepNext/>
      <w:ind w:left="-720"/>
      <w:jc w:val="center"/>
      <w:outlineLvl w:val="0"/>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7DAE"/>
    <w:rPr>
      <w:color w:val="3366FF"/>
      <w:u w:val="none"/>
    </w:rPr>
  </w:style>
  <w:style w:type="character" w:styleId="FollowedHyperlink">
    <w:name w:val="FollowedHyperlink"/>
    <w:qFormat/>
    <w:rsid w:val="00077DAE"/>
    <w:rPr>
      <w:color w:val="3366FF"/>
      <w:u w:val="none"/>
    </w:rPr>
  </w:style>
  <w:style w:type="character" w:customStyle="1" w:styleId="Heading1Char">
    <w:name w:val="Heading 1 Char"/>
    <w:basedOn w:val="DefaultParagraphFont"/>
    <w:link w:val="Heading1"/>
    <w:rsid w:val="006A295A"/>
    <w:rPr>
      <w:rFonts w:ascii="Times New Roman" w:eastAsia="Times New Roman" w:hAnsi="Times New Roman" w:cs="Times New Roman"/>
      <w:sz w:val="40"/>
    </w:rPr>
  </w:style>
  <w:style w:type="paragraph" w:customStyle="1" w:styleId="Tabletext">
    <w:name w:val="Table text"/>
    <w:basedOn w:val="Normal"/>
    <w:rsid w:val="006A295A"/>
    <w:rPr>
      <w:rFonts w:ascii="Arial" w:hAnsi="Arial"/>
      <w:sz w:val="22"/>
      <w:szCs w:val="20"/>
      <w:lang w:val="en-GB"/>
    </w:rPr>
  </w:style>
  <w:style w:type="paragraph" w:customStyle="1" w:styleId="FrontPageTitle">
    <w:name w:val="Front Page Title"/>
    <w:basedOn w:val="Normal"/>
    <w:rsid w:val="006A295A"/>
    <w:pPr>
      <w:spacing w:before="180"/>
      <w:jc w:val="right"/>
    </w:pPr>
    <w:rPr>
      <w:rFonts w:cs="Arial"/>
      <w:b/>
      <w:bCs/>
      <w:sz w:val="40"/>
    </w:rPr>
  </w:style>
  <w:style w:type="paragraph" w:customStyle="1" w:styleId="FrontPageSubtitle">
    <w:name w:val="Front Page Subtitle"/>
    <w:basedOn w:val="FrontPageTitle"/>
    <w:rsid w:val="006A295A"/>
    <w:rPr>
      <w:sz w:val="32"/>
    </w:rPr>
  </w:style>
  <w:style w:type="paragraph" w:styleId="FootnoteText">
    <w:name w:val="footnote text"/>
    <w:basedOn w:val="Normal"/>
    <w:link w:val="FootnoteTextChar"/>
    <w:uiPriority w:val="99"/>
    <w:rsid w:val="006A295A"/>
    <w:rPr>
      <w:sz w:val="20"/>
      <w:szCs w:val="20"/>
    </w:rPr>
  </w:style>
  <w:style w:type="character" w:customStyle="1" w:styleId="FootnoteTextChar">
    <w:name w:val="Footnote Text Char"/>
    <w:basedOn w:val="DefaultParagraphFont"/>
    <w:link w:val="FootnoteText"/>
    <w:uiPriority w:val="99"/>
    <w:rsid w:val="006A295A"/>
    <w:rPr>
      <w:rFonts w:ascii="Times New Roman" w:eastAsia="Times New Roman" w:hAnsi="Times New Roman" w:cs="Times New Roman"/>
      <w:sz w:val="20"/>
      <w:szCs w:val="20"/>
    </w:rPr>
  </w:style>
  <w:style w:type="character" w:styleId="FootnoteReference">
    <w:name w:val="footnote reference"/>
    <w:uiPriority w:val="99"/>
    <w:rsid w:val="006A295A"/>
    <w:rPr>
      <w:vertAlign w:val="superscript"/>
    </w:rPr>
  </w:style>
  <w:style w:type="character" w:customStyle="1" w:styleId="ms-rtethemeforecolor-2-01">
    <w:name w:val="ms-rtethemeforecolor-2-01"/>
    <w:rsid w:val="006A295A"/>
    <w:rPr>
      <w:color w:val="000000"/>
    </w:rPr>
  </w:style>
  <w:style w:type="paragraph" w:styleId="BalloonText">
    <w:name w:val="Balloon Text"/>
    <w:basedOn w:val="Normal"/>
    <w:link w:val="BalloonTextChar"/>
    <w:uiPriority w:val="99"/>
    <w:semiHidden/>
    <w:unhideWhenUsed/>
    <w:rsid w:val="006A2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5A"/>
    <w:rPr>
      <w:rFonts w:ascii="Lucida Grande" w:eastAsia="Times New Roman" w:hAnsi="Lucida Grande" w:cs="Lucida Grande"/>
      <w:sz w:val="18"/>
      <w:szCs w:val="18"/>
    </w:rPr>
  </w:style>
  <w:style w:type="paragraph" w:styleId="Header">
    <w:name w:val="header"/>
    <w:basedOn w:val="Normal"/>
    <w:link w:val="HeaderChar"/>
    <w:uiPriority w:val="99"/>
    <w:unhideWhenUsed/>
    <w:rsid w:val="00956154"/>
    <w:pPr>
      <w:tabs>
        <w:tab w:val="center" w:pos="4680"/>
        <w:tab w:val="right" w:pos="9360"/>
      </w:tabs>
    </w:pPr>
  </w:style>
  <w:style w:type="character" w:customStyle="1" w:styleId="HeaderChar">
    <w:name w:val="Header Char"/>
    <w:basedOn w:val="DefaultParagraphFont"/>
    <w:link w:val="Header"/>
    <w:uiPriority w:val="99"/>
    <w:rsid w:val="00956154"/>
    <w:rPr>
      <w:rFonts w:ascii="Times New Roman" w:eastAsia="Times New Roman" w:hAnsi="Times New Roman" w:cs="Times New Roman"/>
    </w:rPr>
  </w:style>
  <w:style w:type="paragraph" w:styleId="Footer">
    <w:name w:val="footer"/>
    <w:basedOn w:val="Normal"/>
    <w:link w:val="FooterChar"/>
    <w:uiPriority w:val="99"/>
    <w:unhideWhenUsed/>
    <w:rsid w:val="00956154"/>
    <w:pPr>
      <w:tabs>
        <w:tab w:val="center" w:pos="4680"/>
        <w:tab w:val="right" w:pos="9360"/>
      </w:tabs>
    </w:pPr>
  </w:style>
  <w:style w:type="character" w:customStyle="1" w:styleId="FooterChar">
    <w:name w:val="Footer Char"/>
    <w:basedOn w:val="DefaultParagraphFont"/>
    <w:link w:val="Footer"/>
    <w:uiPriority w:val="99"/>
    <w:rsid w:val="00956154"/>
    <w:rPr>
      <w:rFonts w:ascii="Times New Roman" w:eastAsia="Times New Roman" w:hAnsi="Times New Roman" w:cs="Times New Roman"/>
    </w:rPr>
  </w:style>
  <w:style w:type="paragraph" w:styleId="ListParagraph">
    <w:name w:val="List Paragraph"/>
    <w:basedOn w:val="Normal"/>
    <w:uiPriority w:val="34"/>
    <w:qFormat/>
    <w:rsid w:val="0088209A"/>
    <w:pPr>
      <w:ind w:left="720"/>
      <w:contextualSpacing/>
    </w:pPr>
  </w:style>
  <w:style w:type="character" w:styleId="PlaceholderText">
    <w:name w:val="Placeholder Text"/>
    <w:basedOn w:val="DefaultParagraphFont"/>
    <w:uiPriority w:val="99"/>
    <w:semiHidden/>
    <w:rsid w:val="006178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D20C7E18DC4970B2157A66947E79EA"/>
        <w:category>
          <w:name w:val="Общие"/>
          <w:gallery w:val="placeholder"/>
        </w:category>
        <w:types>
          <w:type w:val="bbPlcHdr"/>
        </w:types>
        <w:behaviors>
          <w:behavior w:val="content"/>
        </w:behaviors>
        <w:guid w:val="{3A7EF8C5-C3A4-4EDC-8F59-2243FC3FBF6E}"/>
      </w:docPartPr>
      <w:docPartBody>
        <w:p w:rsidR="00570873" w:rsidRDefault="0093250F">
          <w:r w:rsidRPr="00763601">
            <w:rPr>
              <w:rStyle w:val="PlaceholderText"/>
            </w:rPr>
            <w:t>[Effective Date]</w:t>
          </w:r>
        </w:p>
      </w:docPartBody>
    </w:docPart>
    <w:docPart>
      <w:docPartPr>
        <w:name w:val="7FD217A37A974E95A524762E8C7BE303"/>
        <w:category>
          <w:name w:val="Общие"/>
          <w:gallery w:val="placeholder"/>
        </w:category>
        <w:types>
          <w:type w:val="bbPlcHdr"/>
        </w:types>
        <w:behaviors>
          <w:behavior w:val="content"/>
        </w:behaviors>
        <w:guid w:val="{C34BE8A2-0F29-4E98-B147-22EB80F6A74A}"/>
      </w:docPartPr>
      <w:docPartBody>
        <w:p w:rsidR="00570873" w:rsidRDefault="0093250F">
          <w:r w:rsidRPr="00763601">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0F"/>
    <w:rsid w:val="00570873"/>
    <w:rsid w:val="00932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50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250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2016-06-26T18:00:00+00:00</UNDP_POPP_EFFECTIVEDAT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Procurement Overview and Principles</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POPP-11-532</_dlc_DocId>
    <_dlc_DocIdUrl xmlns="8264c5cc-ec60-4b56-8111-ce635d3d139a">
      <Url>https://popp.undp.org/_layouts/15/DocIdRedir.aspx?ID=POPP-11-532</Url>
      <Description>POPP-11-532</Description>
    </_dlc_DocIdUrl>
    <DLCPolicyLabelLock xmlns="e560140e-7b2f-4392-90df-e7567e3021a3" xsi:nil="true"/>
    <DLCPolicyLabelClientValue xmlns="e560140e-7b2f-4392-90df-e7567e3021a3">Effective Date: 26/06/2016                                                Version #: 1.0</DLCPolicyLabelClientValue>
    <UNDP_POPP_REFITEM_VERSION xmlns="8264c5cc-ec60-4b56-8111-ce635d3d139a">1</UNDP_POPP_REFITEM_VERSION>
    <UNDP_POPP_LASTMODIFIED xmlns="8264c5cc-ec60-4b56-8111-ce635d3d139a" xsi:nil="true"/>
    <DLCPolicyLabelValue xmlns="e560140e-7b2f-4392-90df-e7567e3021a3">Effective Date: 26/06/2016                                                Version #: 1</DLCPolicyLabelValue>
    <UNDP_POPP_REJECT_COMMENTS xmlns="8264c5cc-ec60-4b56-8111-ce635d3d139a" xsi:nil="true"/>
    <POPPIsArchived xmlns="e560140e-7b2f-4392-90df-e7567e3021a3">false</POPPIsArchived>
  </documentManagement>
</p:properti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1CF234-6963-436F-9C74-A9483214C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B243C3-A726-4697-A075-A6D3D6EC7181}">
  <ds:schemaRefs>
    <ds:schemaRef ds:uri="http://www.w3.org/XML/1998/namespace"/>
    <ds:schemaRef ds:uri="http://schemas.microsoft.com/office/2006/documentManagement/types"/>
    <ds:schemaRef ds:uri="e560140e-7b2f-4392-90df-e7567e3021a3"/>
    <ds:schemaRef ds:uri="http://schemas.openxmlformats.org/package/2006/metadata/core-properties"/>
    <ds:schemaRef ds:uri="http://purl.org/dc/terms/"/>
    <ds:schemaRef ds:uri="http://schemas.microsoft.com/office/infopath/2007/PartnerControls"/>
    <ds:schemaRef ds:uri="http://purl.org/dc/dcmitype/"/>
    <ds:schemaRef ds:uri="8264c5cc-ec60-4b56-8111-ce635d3d139a"/>
    <ds:schemaRef ds:uri="http://schemas.microsoft.com/office/2006/metadata/properties"/>
    <ds:schemaRef ds:uri="http://schemas.microsoft.com/sharepoint/v3"/>
    <ds:schemaRef ds:uri="http://purl.org/dc/elements/1.1/"/>
  </ds:schemaRefs>
</ds:datastoreItem>
</file>

<file path=customXml/itemProps3.xml><?xml version="1.0" encoding="utf-8"?>
<ds:datastoreItem xmlns:ds="http://schemas.openxmlformats.org/officeDocument/2006/customXml" ds:itemID="{A1D9330D-B518-448D-BB42-88D7DCB0FDF6}">
  <ds:schemaRefs>
    <ds:schemaRef ds:uri="office.server.policy"/>
  </ds:schemaRefs>
</ds:datastoreItem>
</file>

<file path=customXml/itemProps4.xml><?xml version="1.0" encoding="utf-8"?>
<ds:datastoreItem xmlns:ds="http://schemas.openxmlformats.org/officeDocument/2006/customXml" ds:itemID="{309ECA2D-3861-4432-B99A-8713E7D565B1}">
  <ds:schemaRefs>
    <ds:schemaRef ds:uri="http://schemas.openxmlformats.org/officeDocument/2006/bibliography"/>
  </ds:schemaRefs>
</ds:datastoreItem>
</file>

<file path=customXml/itemProps5.xml><?xml version="1.0" encoding="utf-8"?>
<ds:datastoreItem xmlns:ds="http://schemas.openxmlformats.org/officeDocument/2006/customXml" ds:itemID="{4A687EA8-0749-42E7-85F3-41E8DC9A81AB}">
  <ds:schemaRefs>
    <ds:schemaRef ds:uri="http://schemas.microsoft.com/sharepoint/events"/>
  </ds:schemaRefs>
</ds:datastoreItem>
</file>

<file path=customXml/itemProps6.xml><?xml version="1.0" encoding="utf-8"?>
<ds:datastoreItem xmlns:ds="http://schemas.openxmlformats.org/officeDocument/2006/customXml" ds:itemID="{861DDEC6-7435-4AC2-B328-8B0736FA1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TEMPLATE FOR LEVEL 3 PROCESSES and SUB PROCESSES</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LEVEL 3 PROCESSES and SUB PROCESSES</dc:title>
  <dc:creator>S B</dc:creator>
  <cp:lastModifiedBy>Pablo Morete</cp:lastModifiedBy>
  <cp:revision>3</cp:revision>
  <cp:lastPrinted>2013-10-25T21:11:00Z</cp:lastPrinted>
  <dcterms:created xsi:type="dcterms:W3CDTF">2022-10-07T15:25:00Z</dcterms:created>
  <dcterms:modified xsi:type="dcterms:W3CDTF">2023-01-06T19:45:00Z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138e3cdb-526d-4cfc-81b5-39104f3a25e5</vt:lpwstr>
  </property>
  <property fmtid="{D5CDD505-2E9C-101B-9397-08002B2CF9AE}" pid="4" name="BusinessUnit">
    <vt:lpwstr>355;#Procurement|254a9f96-b883-476a-8ef8-e81f93a2b38d</vt:lpwstr>
  </property>
  <property fmtid="{D5CDD505-2E9C-101B-9397-08002B2CF9AE}" pid="5" name="POPPBusinessProcess">
    <vt:lpwstr/>
  </property>
  <property fmtid="{D5CDD505-2E9C-101B-9397-08002B2CF9AE}" pid="6" name="Subject TYPE">
    <vt:lpwstr>BusinessUnit</vt:lpwstr>
  </property>
  <property fmtid="{D5CDD505-2E9C-101B-9397-08002B2CF9AE}" pid="7" name="l0e6ef0c43e74560bd7f3acd1f5e8571">
    <vt:lpwstr>Procurement|254a9f96-b883-476a-8ef8-e81f93a2b38d</vt:lpwstr>
  </property>
  <property fmtid="{D5CDD505-2E9C-101B-9397-08002B2CF9AE}" pid="8" name="UNDP_POPP_BUSINESSUNIT">
    <vt:lpwstr>355;#Procurement|254a9f96-b883-476a-8ef8-e81f93a2b38d</vt:lpwstr>
  </property>
</Properties>
</file>