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CB69" w14:textId="0E364E8F" w:rsidR="00DE7926" w:rsidRPr="00BC421E" w:rsidRDefault="00860C51" w:rsidP="00BC421E">
      <w:pPr>
        <w:spacing w:after="100" w:line="259" w:lineRule="auto"/>
        <w:ind w:left="0" w:right="2540" w:firstLine="0"/>
        <w:jc w:val="left"/>
        <w:rPr>
          <w:rFonts w:asciiTheme="minorHAnsi" w:hAnsiTheme="minorHAnsi"/>
          <w:sz w:val="28"/>
          <w:szCs w:val="28"/>
        </w:rPr>
      </w:pPr>
      <w:r>
        <w:rPr>
          <w:rFonts w:asciiTheme="minorHAnsi" w:hAnsiTheme="minorHAnsi"/>
          <w:b/>
          <w:sz w:val="28"/>
          <w:szCs w:val="28"/>
        </w:rPr>
        <w:t xml:space="preserve">    Nombramiento temporal</w:t>
      </w:r>
      <w:r>
        <w:rPr>
          <w:rFonts w:asciiTheme="minorHAnsi" w:hAnsiTheme="minorHAnsi"/>
          <w:i/>
          <w:iCs/>
        </w:rPr>
        <w:t xml:space="preserve"> </w:t>
      </w:r>
    </w:p>
    <w:p w14:paraId="7BED562E" w14:textId="77777777" w:rsidR="00DE7926" w:rsidRPr="00860C51" w:rsidRDefault="00BA7995" w:rsidP="00860C51">
      <w:pPr>
        <w:spacing w:after="98" w:line="259" w:lineRule="auto"/>
        <w:ind w:left="299"/>
        <w:rPr>
          <w:rFonts w:asciiTheme="minorHAnsi" w:hAnsiTheme="minorHAnsi"/>
        </w:rPr>
      </w:pPr>
      <w:r>
        <w:rPr>
          <w:rFonts w:asciiTheme="minorHAnsi" w:hAnsiTheme="minorHAnsi"/>
        </w:rPr>
        <w:t xml:space="preserve">Índice </w:t>
      </w:r>
    </w:p>
    <w:sdt>
      <w:sdtPr>
        <w:id w:val="-2013519996"/>
        <w:docPartObj>
          <w:docPartGallery w:val="Table of Contents"/>
          <w:docPartUnique/>
        </w:docPartObj>
      </w:sdtPr>
      <w:sdtEndPr>
        <w:rPr>
          <w:rFonts w:ascii="Arial" w:eastAsia="Arial" w:hAnsi="Arial" w:cs="Arial"/>
          <w:b/>
          <w:bCs/>
          <w:noProof/>
          <w:color w:val="000000"/>
          <w:sz w:val="22"/>
          <w:szCs w:val="22"/>
          <w:lang w:val="es-ES"/>
        </w:rPr>
      </w:sdtEndPr>
      <w:sdtContent>
        <w:p w14:paraId="04064332" w14:textId="5698EE64" w:rsidR="00357197" w:rsidRDefault="00357197">
          <w:pPr>
            <w:pStyle w:val="TOCHeading"/>
          </w:pPr>
          <w:r>
            <w:t>Contents</w:t>
          </w:r>
        </w:p>
        <w:p w14:paraId="2CD1B0AF" w14:textId="5734E584" w:rsidR="00F06AAB" w:rsidRDefault="00357197">
          <w:pPr>
            <w:pStyle w:val="TOC1"/>
            <w:tabs>
              <w:tab w:val="right" w:leader="dot" w:pos="9785"/>
            </w:tabs>
            <w:rPr>
              <w:rFonts w:asciiTheme="minorHAnsi" w:eastAsiaTheme="minorEastAsia" w:hAnsiTheme="minorHAnsi" w:cstheme="minorBidi"/>
              <w:noProof/>
              <w:color w:val="auto"/>
              <w:kern w:val="2"/>
              <w:lang w:val="en-NL" w:eastAsia="en-NL"/>
              <w14:ligatures w14:val="standardContextual"/>
            </w:rPr>
          </w:pPr>
          <w:r>
            <w:fldChar w:fldCharType="begin"/>
          </w:r>
          <w:r>
            <w:instrText xml:space="preserve"> TOC \o "1-3" \h \z \u </w:instrText>
          </w:r>
          <w:r>
            <w:fldChar w:fldCharType="separate"/>
          </w:r>
          <w:hyperlink w:anchor="_Toc147766699" w:history="1">
            <w:r w:rsidR="00F06AAB" w:rsidRPr="00156767">
              <w:rPr>
                <w:rStyle w:val="Hyperlink"/>
                <w:noProof/>
              </w:rPr>
              <w:t>Capítulo 1 Introducción: Nombramientos temporales</w:t>
            </w:r>
            <w:r w:rsidR="00F06AAB">
              <w:rPr>
                <w:noProof/>
                <w:webHidden/>
              </w:rPr>
              <w:tab/>
            </w:r>
            <w:r w:rsidR="00F06AAB">
              <w:rPr>
                <w:noProof/>
                <w:webHidden/>
              </w:rPr>
              <w:fldChar w:fldCharType="begin"/>
            </w:r>
            <w:r w:rsidR="00F06AAB">
              <w:rPr>
                <w:noProof/>
                <w:webHidden/>
              </w:rPr>
              <w:instrText xml:space="preserve"> PAGEREF _Toc147766699 \h </w:instrText>
            </w:r>
            <w:r w:rsidR="00F06AAB">
              <w:rPr>
                <w:noProof/>
                <w:webHidden/>
              </w:rPr>
            </w:r>
            <w:r w:rsidR="00F06AAB">
              <w:rPr>
                <w:noProof/>
                <w:webHidden/>
              </w:rPr>
              <w:fldChar w:fldCharType="separate"/>
            </w:r>
            <w:r w:rsidR="00282EBC">
              <w:rPr>
                <w:noProof/>
                <w:webHidden/>
              </w:rPr>
              <w:t>4</w:t>
            </w:r>
            <w:r w:rsidR="00F06AAB">
              <w:rPr>
                <w:noProof/>
                <w:webHidden/>
              </w:rPr>
              <w:fldChar w:fldCharType="end"/>
            </w:r>
          </w:hyperlink>
        </w:p>
        <w:p w14:paraId="0373FE8C" w14:textId="30FCEAF8" w:rsidR="00F06AAB" w:rsidRDefault="00F06AAB">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00" w:history="1">
            <w:r w:rsidRPr="00156767">
              <w:rPr>
                <w:rStyle w:val="Hyperlink"/>
                <w:noProof/>
              </w:rPr>
              <w:t xml:space="preserve">1.1 </w:t>
            </w:r>
            <w:r>
              <w:rPr>
                <w:rFonts w:asciiTheme="minorHAnsi" w:eastAsiaTheme="minorEastAsia" w:hAnsiTheme="minorHAnsi" w:cstheme="minorBidi"/>
                <w:noProof/>
                <w:color w:val="auto"/>
                <w:kern w:val="2"/>
                <w:lang w:val="en-NL" w:eastAsia="en-NL"/>
                <w14:ligatures w14:val="standardContextual"/>
              </w:rPr>
              <w:tab/>
            </w:r>
            <w:r w:rsidRPr="00156767">
              <w:rPr>
                <w:rStyle w:val="Hyperlink"/>
                <w:noProof/>
              </w:rPr>
              <w:t>Principios básicos</w:t>
            </w:r>
            <w:r>
              <w:rPr>
                <w:noProof/>
                <w:webHidden/>
              </w:rPr>
              <w:tab/>
            </w:r>
            <w:r>
              <w:rPr>
                <w:noProof/>
                <w:webHidden/>
              </w:rPr>
              <w:fldChar w:fldCharType="begin"/>
            </w:r>
            <w:r>
              <w:rPr>
                <w:noProof/>
                <w:webHidden/>
              </w:rPr>
              <w:instrText xml:space="preserve"> PAGEREF _Toc147766700 \h </w:instrText>
            </w:r>
            <w:r>
              <w:rPr>
                <w:noProof/>
                <w:webHidden/>
              </w:rPr>
            </w:r>
            <w:r>
              <w:rPr>
                <w:noProof/>
                <w:webHidden/>
              </w:rPr>
              <w:fldChar w:fldCharType="separate"/>
            </w:r>
            <w:r w:rsidR="00282EBC">
              <w:rPr>
                <w:noProof/>
                <w:webHidden/>
              </w:rPr>
              <w:t>4</w:t>
            </w:r>
            <w:r>
              <w:rPr>
                <w:noProof/>
                <w:webHidden/>
              </w:rPr>
              <w:fldChar w:fldCharType="end"/>
            </w:r>
          </w:hyperlink>
        </w:p>
        <w:p w14:paraId="13F8F397" w14:textId="2A6EDE2D" w:rsidR="00F06AAB" w:rsidRDefault="00F06AAB">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01" w:history="1">
            <w:r w:rsidRPr="00156767">
              <w:rPr>
                <w:rStyle w:val="Hyperlink"/>
                <w:noProof/>
              </w:rPr>
              <w:t xml:space="preserve">1.2 </w:t>
            </w:r>
            <w:r>
              <w:rPr>
                <w:rFonts w:asciiTheme="minorHAnsi" w:eastAsiaTheme="minorEastAsia" w:hAnsiTheme="minorHAnsi" w:cstheme="minorBidi"/>
                <w:noProof/>
                <w:color w:val="auto"/>
                <w:kern w:val="2"/>
                <w:lang w:val="en-NL" w:eastAsia="en-NL"/>
                <w14:ligatures w14:val="standardContextual"/>
              </w:rPr>
              <w:tab/>
            </w:r>
            <w:r w:rsidRPr="00156767">
              <w:rPr>
                <w:rStyle w:val="Hyperlink"/>
                <w:noProof/>
              </w:rPr>
              <w:t>Marco jurídico</w:t>
            </w:r>
            <w:r>
              <w:rPr>
                <w:noProof/>
                <w:webHidden/>
              </w:rPr>
              <w:tab/>
            </w:r>
            <w:r>
              <w:rPr>
                <w:noProof/>
                <w:webHidden/>
              </w:rPr>
              <w:fldChar w:fldCharType="begin"/>
            </w:r>
            <w:r>
              <w:rPr>
                <w:noProof/>
                <w:webHidden/>
              </w:rPr>
              <w:instrText xml:space="preserve"> PAGEREF _Toc147766701 \h </w:instrText>
            </w:r>
            <w:r>
              <w:rPr>
                <w:noProof/>
                <w:webHidden/>
              </w:rPr>
            </w:r>
            <w:r>
              <w:rPr>
                <w:noProof/>
                <w:webHidden/>
              </w:rPr>
              <w:fldChar w:fldCharType="separate"/>
            </w:r>
            <w:r w:rsidR="00282EBC">
              <w:rPr>
                <w:noProof/>
                <w:webHidden/>
              </w:rPr>
              <w:t>4</w:t>
            </w:r>
            <w:r>
              <w:rPr>
                <w:noProof/>
                <w:webHidden/>
              </w:rPr>
              <w:fldChar w:fldCharType="end"/>
            </w:r>
          </w:hyperlink>
        </w:p>
        <w:p w14:paraId="50A59A35" w14:textId="2378AE5B" w:rsidR="00F06AAB" w:rsidRDefault="00F06AAB">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02" w:history="1">
            <w:r w:rsidRPr="00156767">
              <w:rPr>
                <w:rStyle w:val="Hyperlink"/>
                <w:noProof/>
              </w:rPr>
              <w:t xml:space="preserve">1.3 </w:t>
            </w:r>
            <w:r>
              <w:rPr>
                <w:rFonts w:asciiTheme="minorHAnsi" w:eastAsiaTheme="minorEastAsia" w:hAnsiTheme="minorHAnsi" w:cstheme="minorBidi"/>
                <w:noProof/>
                <w:color w:val="auto"/>
                <w:kern w:val="2"/>
                <w:lang w:val="en-NL" w:eastAsia="en-NL"/>
                <w14:ligatures w14:val="standardContextual"/>
              </w:rPr>
              <w:tab/>
            </w:r>
            <w:r w:rsidRPr="00156767">
              <w:rPr>
                <w:rStyle w:val="Hyperlink"/>
                <w:noProof/>
              </w:rPr>
              <w:t>Nombramiento temporal: Definición</w:t>
            </w:r>
            <w:r>
              <w:rPr>
                <w:noProof/>
                <w:webHidden/>
              </w:rPr>
              <w:tab/>
            </w:r>
            <w:r>
              <w:rPr>
                <w:noProof/>
                <w:webHidden/>
              </w:rPr>
              <w:fldChar w:fldCharType="begin"/>
            </w:r>
            <w:r>
              <w:rPr>
                <w:noProof/>
                <w:webHidden/>
              </w:rPr>
              <w:instrText xml:space="preserve"> PAGEREF _Toc147766702 \h </w:instrText>
            </w:r>
            <w:r>
              <w:rPr>
                <w:noProof/>
                <w:webHidden/>
              </w:rPr>
            </w:r>
            <w:r>
              <w:rPr>
                <w:noProof/>
                <w:webHidden/>
              </w:rPr>
              <w:fldChar w:fldCharType="separate"/>
            </w:r>
            <w:r w:rsidR="00282EBC">
              <w:rPr>
                <w:noProof/>
                <w:webHidden/>
              </w:rPr>
              <w:t>5</w:t>
            </w:r>
            <w:r>
              <w:rPr>
                <w:noProof/>
                <w:webHidden/>
              </w:rPr>
              <w:fldChar w:fldCharType="end"/>
            </w:r>
          </w:hyperlink>
        </w:p>
        <w:p w14:paraId="7C19BF7D" w14:textId="260577E2" w:rsidR="00F06AAB" w:rsidRDefault="00F06AAB">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03" w:history="1">
            <w:r w:rsidRPr="00156767">
              <w:rPr>
                <w:rStyle w:val="Hyperlink"/>
                <w:noProof/>
              </w:rPr>
              <w:t xml:space="preserve">1.4 </w:t>
            </w:r>
            <w:r>
              <w:rPr>
                <w:rFonts w:asciiTheme="minorHAnsi" w:eastAsiaTheme="minorEastAsia" w:hAnsiTheme="minorHAnsi" w:cstheme="minorBidi"/>
                <w:noProof/>
                <w:color w:val="auto"/>
                <w:kern w:val="2"/>
                <w:lang w:val="en-NL" w:eastAsia="en-NL"/>
                <w14:ligatures w14:val="standardContextual"/>
              </w:rPr>
              <w:tab/>
            </w:r>
            <w:r w:rsidRPr="00156767">
              <w:rPr>
                <w:rStyle w:val="Hyperlink"/>
                <w:noProof/>
              </w:rPr>
              <w:t>Cuándo usar un nombramiento temporal</w:t>
            </w:r>
            <w:r>
              <w:rPr>
                <w:noProof/>
                <w:webHidden/>
              </w:rPr>
              <w:tab/>
            </w:r>
            <w:r>
              <w:rPr>
                <w:noProof/>
                <w:webHidden/>
              </w:rPr>
              <w:fldChar w:fldCharType="begin"/>
            </w:r>
            <w:r>
              <w:rPr>
                <w:noProof/>
                <w:webHidden/>
              </w:rPr>
              <w:instrText xml:space="preserve"> PAGEREF _Toc147766703 \h </w:instrText>
            </w:r>
            <w:r>
              <w:rPr>
                <w:noProof/>
                <w:webHidden/>
              </w:rPr>
            </w:r>
            <w:r>
              <w:rPr>
                <w:noProof/>
                <w:webHidden/>
              </w:rPr>
              <w:fldChar w:fldCharType="separate"/>
            </w:r>
            <w:r w:rsidR="00282EBC">
              <w:rPr>
                <w:noProof/>
                <w:webHidden/>
              </w:rPr>
              <w:t>6</w:t>
            </w:r>
            <w:r>
              <w:rPr>
                <w:noProof/>
                <w:webHidden/>
              </w:rPr>
              <w:fldChar w:fldCharType="end"/>
            </w:r>
          </w:hyperlink>
        </w:p>
        <w:p w14:paraId="02D40F42" w14:textId="15A422CC" w:rsidR="00F06AAB" w:rsidRDefault="00F06AAB">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04" w:history="1">
            <w:r w:rsidRPr="00156767">
              <w:rPr>
                <w:rStyle w:val="Hyperlink"/>
                <w:noProof/>
              </w:rPr>
              <w:t xml:space="preserve">1.5 </w:t>
            </w:r>
            <w:r>
              <w:rPr>
                <w:rFonts w:asciiTheme="minorHAnsi" w:eastAsiaTheme="minorEastAsia" w:hAnsiTheme="minorHAnsi" w:cstheme="minorBidi"/>
                <w:noProof/>
                <w:color w:val="auto"/>
                <w:kern w:val="2"/>
                <w:lang w:val="en-NL" w:eastAsia="en-NL"/>
                <w14:ligatures w14:val="standardContextual"/>
              </w:rPr>
              <w:tab/>
            </w:r>
            <w:r w:rsidRPr="00156767">
              <w:rPr>
                <w:rStyle w:val="Hyperlink"/>
                <w:noProof/>
              </w:rPr>
              <w:t>Ejemplos del uso correcto de un nombramiento temporal</w:t>
            </w:r>
            <w:r>
              <w:rPr>
                <w:noProof/>
                <w:webHidden/>
              </w:rPr>
              <w:tab/>
            </w:r>
            <w:r>
              <w:rPr>
                <w:noProof/>
                <w:webHidden/>
              </w:rPr>
              <w:fldChar w:fldCharType="begin"/>
            </w:r>
            <w:r>
              <w:rPr>
                <w:noProof/>
                <w:webHidden/>
              </w:rPr>
              <w:instrText xml:space="preserve"> PAGEREF _Toc147766704 \h </w:instrText>
            </w:r>
            <w:r>
              <w:rPr>
                <w:noProof/>
                <w:webHidden/>
              </w:rPr>
            </w:r>
            <w:r>
              <w:rPr>
                <w:noProof/>
                <w:webHidden/>
              </w:rPr>
              <w:fldChar w:fldCharType="separate"/>
            </w:r>
            <w:r w:rsidR="00282EBC">
              <w:rPr>
                <w:noProof/>
                <w:webHidden/>
              </w:rPr>
              <w:t>6</w:t>
            </w:r>
            <w:r>
              <w:rPr>
                <w:noProof/>
                <w:webHidden/>
              </w:rPr>
              <w:fldChar w:fldCharType="end"/>
            </w:r>
          </w:hyperlink>
        </w:p>
        <w:p w14:paraId="1C59F95F" w14:textId="6EB6134D" w:rsidR="00F06AAB" w:rsidRDefault="00F06AAB">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05" w:history="1">
            <w:r w:rsidRPr="00156767">
              <w:rPr>
                <w:rStyle w:val="Hyperlink"/>
                <w:noProof/>
              </w:rPr>
              <w:t xml:space="preserve">1.6 </w:t>
            </w:r>
            <w:r>
              <w:rPr>
                <w:rFonts w:asciiTheme="minorHAnsi" w:eastAsiaTheme="minorEastAsia" w:hAnsiTheme="minorHAnsi" w:cstheme="minorBidi"/>
                <w:noProof/>
                <w:color w:val="auto"/>
                <w:kern w:val="2"/>
                <w:lang w:val="en-NL" w:eastAsia="en-NL"/>
                <w14:ligatures w14:val="standardContextual"/>
              </w:rPr>
              <w:tab/>
            </w:r>
            <w:r w:rsidRPr="00156767">
              <w:rPr>
                <w:rStyle w:val="Hyperlink"/>
                <w:noProof/>
              </w:rPr>
              <w:t>Ejemplos del uso incorrecto de un nombramiento temporal</w:t>
            </w:r>
            <w:r>
              <w:rPr>
                <w:noProof/>
                <w:webHidden/>
              </w:rPr>
              <w:tab/>
            </w:r>
            <w:r>
              <w:rPr>
                <w:noProof/>
                <w:webHidden/>
              </w:rPr>
              <w:fldChar w:fldCharType="begin"/>
            </w:r>
            <w:r>
              <w:rPr>
                <w:noProof/>
                <w:webHidden/>
              </w:rPr>
              <w:instrText xml:space="preserve"> PAGEREF _Toc147766705 \h </w:instrText>
            </w:r>
            <w:r>
              <w:rPr>
                <w:noProof/>
                <w:webHidden/>
              </w:rPr>
            </w:r>
            <w:r>
              <w:rPr>
                <w:noProof/>
                <w:webHidden/>
              </w:rPr>
              <w:fldChar w:fldCharType="separate"/>
            </w:r>
            <w:r w:rsidR="00282EBC">
              <w:rPr>
                <w:noProof/>
                <w:webHidden/>
              </w:rPr>
              <w:t>7</w:t>
            </w:r>
            <w:r>
              <w:rPr>
                <w:noProof/>
                <w:webHidden/>
              </w:rPr>
              <w:fldChar w:fldCharType="end"/>
            </w:r>
          </w:hyperlink>
        </w:p>
        <w:p w14:paraId="42C0734D" w14:textId="1A28831E" w:rsidR="00F06AAB" w:rsidRDefault="00F06AAB">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06" w:history="1">
            <w:r w:rsidRPr="00156767">
              <w:rPr>
                <w:rStyle w:val="Hyperlink"/>
                <w:rFonts w:cstheme="minorHAnsi"/>
                <w:noProof/>
              </w:rPr>
              <w:t xml:space="preserve">1.7 </w:t>
            </w:r>
            <w:r>
              <w:rPr>
                <w:rFonts w:asciiTheme="minorHAnsi" w:eastAsiaTheme="minorEastAsia" w:hAnsiTheme="minorHAnsi" w:cstheme="minorBidi"/>
                <w:noProof/>
                <w:color w:val="auto"/>
                <w:kern w:val="2"/>
                <w:lang w:val="en-NL" w:eastAsia="en-NL"/>
                <w14:ligatures w14:val="standardContextual"/>
              </w:rPr>
              <w:tab/>
            </w:r>
            <w:r w:rsidRPr="00156767">
              <w:rPr>
                <w:rStyle w:val="Hyperlink"/>
                <w:rFonts w:cstheme="minorHAnsi"/>
                <w:noProof/>
              </w:rPr>
              <w:t>Otorgamiento de un TA a un antiguo miembro del personal del PNUD</w:t>
            </w:r>
            <w:r>
              <w:rPr>
                <w:noProof/>
                <w:webHidden/>
              </w:rPr>
              <w:tab/>
            </w:r>
            <w:r>
              <w:rPr>
                <w:noProof/>
                <w:webHidden/>
              </w:rPr>
              <w:fldChar w:fldCharType="begin"/>
            </w:r>
            <w:r>
              <w:rPr>
                <w:noProof/>
                <w:webHidden/>
              </w:rPr>
              <w:instrText xml:space="preserve"> PAGEREF _Toc147766706 \h </w:instrText>
            </w:r>
            <w:r>
              <w:rPr>
                <w:noProof/>
                <w:webHidden/>
              </w:rPr>
            </w:r>
            <w:r>
              <w:rPr>
                <w:noProof/>
                <w:webHidden/>
              </w:rPr>
              <w:fldChar w:fldCharType="separate"/>
            </w:r>
            <w:r w:rsidR="00282EBC">
              <w:rPr>
                <w:noProof/>
                <w:webHidden/>
              </w:rPr>
              <w:t>7</w:t>
            </w:r>
            <w:r>
              <w:rPr>
                <w:noProof/>
                <w:webHidden/>
              </w:rPr>
              <w:fldChar w:fldCharType="end"/>
            </w:r>
          </w:hyperlink>
        </w:p>
        <w:p w14:paraId="6C142DE2" w14:textId="319EE7C2" w:rsidR="00F06AAB" w:rsidRDefault="00F06AAB">
          <w:pPr>
            <w:pStyle w:val="TOC1"/>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07" w:history="1">
            <w:r w:rsidRPr="00156767">
              <w:rPr>
                <w:rStyle w:val="Hyperlink"/>
                <w:noProof/>
              </w:rPr>
              <w:t>Capítulo 2 : Planificación del presupuesto</w:t>
            </w:r>
            <w:r>
              <w:rPr>
                <w:noProof/>
                <w:webHidden/>
              </w:rPr>
              <w:tab/>
            </w:r>
            <w:r>
              <w:rPr>
                <w:noProof/>
                <w:webHidden/>
              </w:rPr>
              <w:fldChar w:fldCharType="begin"/>
            </w:r>
            <w:r>
              <w:rPr>
                <w:noProof/>
                <w:webHidden/>
              </w:rPr>
              <w:instrText xml:space="preserve"> PAGEREF _Toc147766707 \h </w:instrText>
            </w:r>
            <w:r>
              <w:rPr>
                <w:noProof/>
                <w:webHidden/>
              </w:rPr>
            </w:r>
            <w:r>
              <w:rPr>
                <w:noProof/>
                <w:webHidden/>
              </w:rPr>
              <w:fldChar w:fldCharType="separate"/>
            </w:r>
            <w:r w:rsidR="00282EBC">
              <w:rPr>
                <w:noProof/>
                <w:webHidden/>
              </w:rPr>
              <w:t>8</w:t>
            </w:r>
            <w:r>
              <w:rPr>
                <w:noProof/>
                <w:webHidden/>
              </w:rPr>
              <w:fldChar w:fldCharType="end"/>
            </w:r>
          </w:hyperlink>
        </w:p>
        <w:p w14:paraId="5D3119EE" w14:textId="4F8AC88A" w:rsidR="00F06AAB" w:rsidRDefault="00F06AAB">
          <w:pPr>
            <w:pStyle w:val="TOC1"/>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08" w:history="1">
            <w:r w:rsidRPr="00156767">
              <w:rPr>
                <w:rStyle w:val="Hyperlink"/>
                <w:noProof/>
              </w:rPr>
              <w:t>Capítulo 3: Gestión de puestos de nombramiento temporal</w:t>
            </w:r>
            <w:r>
              <w:rPr>
                <w:noProof/>
                <w:webHidden/>
              </w:rPr>
              <w:tab/>
            </w:r>
            <w:r>
              <w:rPr>
                <w:noProof/>
                <w:webHidden/>
              </w:rPr>
              <w:fldChar w:fldCharType="begin"/>
            </w:r>
            <w:r>
              <w:rPr>
                <w:noProof/>
                <w:webHidden/>
              </w:rPr>
              <w:instrText xml:space="preserve"> PAGEREF _Toc147766708 \h </w:instrText>
            </w:r>
            <w:r>
              <w:rPr>
                <w:noProof/>
                <w:webHidden/>
              </w:rPr>
            </w:r>
            <w:r>
              <w:rPr>
                <w:noProof/>
                <w:webHidden/>
              </w:rPr>
              <w:fldChar w:fldCharType="separate"/>
            </w:r>
            <w:r w:rsidR="00282EBC">
              <w:rPr>
                <w:noProof/>
                <w:webHidden/>
              </w:rPr>
              <w:t>9</w:t>
            </w:r>
            <w:r>
              <w:rPr>
                <w:noProof/>
                <w:webHidden/>
              </w:rPr>
              <w:fldChar w:fldCharType="end"/>
            </w:r>
          </w:hyperlink>
        </w:p>
        <w:p w14:paraId="3FBCAFC7" w14:textId="13B581DD" w:rsidR="00F06AAB" w:rsidRDefault="00F06AAB">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09" w:history="1">
            <w:r w:rsidRPr="00156767">
              <w:rPr>
                <w:rStyle w:val="Hyperlink"/>
                <w:noProof/>
              </w:rPr>
              <w:t xml:space="preserve">3.1 </w:t>
            </w:r>
            <w:r>
              <w:rPr>
                <w:rFonts w:asciiTheme="minorHAnsi" w:eastAsiaTheme="minorEastAsia" w:hAnsiTheme="minorHAnsi" w:cstheme="minorBidi"/>
                <w:noProof/>
                <w:color w:val="auto"/>
                <w:kern w:val="2"/>
                <w:lang w:val="en-NL" w:eastAsia="en-NL"/>
                <w14:ligatures w14:val="standardContextual"/>
              </w:rPr>
              <w:tab/>
            </w:r>
            <w:r w:rsidRPr="00156767">
              <w:rPr>
                <w:rStyle w:val="Hyperlink"/>
                <w:noProof/>
              </w:rPr>
              <w:t>Delegación de autoridad</w:t>
            </w:r>
            <w:r>
              <w:rPr>
                <w:noProof/>
                <w:webHidden/>
              </w:rPr>
              <w:tab/>
            </w:r>
            <w:r>
              <w:rPr>
                <w:noProof/>
                <w:webHidden/>
              </w:rPr>
              <w:fldChar w:fldCharType="begin"/>
            </w:r>
            <w:r>
              <w:rPr>
                <w:noProof/>
                <w:webHidden/>
              </w:rPr>
              <w:instrText xml:space="preserve"> PAGEREF _Toc147766709 \h </w:instrText>
            </w:r>
            <w:r>
              <w:rPr>
                <w:noProof/>
                <w:webHidden/>
              </w:rPr>
            </w:r>
            <w:r>
              <w:rPr>
                <w:noProof/>
                <w:webHidden/>
              </w:rPr>
              <w:fldChar w:fldCharType="separate"/>
            </w:r>
            <w:r w:rsidR="00282EBC">
              <w:rPr>
                <w:noProof/>
                <w:webHidden/>
              </w:rPr>
              <w:t>9</w:t>
            </w:r>
            <w:r>
              <w:rPr>
                <w:noProof/>
                <w:webHidden/>
              </w:rPr>
              <w:fldChar w:fldCharType="end"/>
            </w:r>
          </w:hyperlink>
        </w:p>
        <w:p w14:paraId="44B049D9" w14:textId="007A61AE" w:rsidR="00F06AAB" w:rsidRDefault="00F06AAB">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10" w:history="1">
            <w:r w:rsidRPr="00156767">
              <w:rPr>
                <w:rStyle w:val="Hyperlink"/>
                <w:noProof/>
              </w:rPr>
              <w:t xml:space="preserve">3.2 </w:t>
            </w:r>
            <w:r>
              <w:rPr>
                <w:rFonts w:asciiTheme="minorHAnsi" w:eastAsiaTheme="minorEastAsia" w:hAnsiTheme="minorHAnsi" w:cstheme="minorBidi"/>
                <w:noProof/>
                <w:color w:val="auto"/>
                <w:kern w:val="2"/>
                <w:lang w:val="en-NL" w:eastAsia="en-NL"/>
                <w14:ligatures w14:val="standardContextual"/>
              </w:rPr>
              <w:tab/>
            </w:r>
            <w:r w:rsidRPr="00156767">
              <w:rPr>
                <w:rStyle w:val="Hyperlink"/>
                <w:noProof/>
              </w:rPr>
              <w:t>Designación del puesto: Nombramientos temporales</w:t>
            </w:r>
            <w:r>
              <w:rPr>
                <w:noProof/>
                <w:webHidden/>
              </w:rPr>
              <w:tab/>
            </w:r>
            <w:r>
              <w:rPr>
                <w:noProof/>
                <w:webHidden/>
              </w:rPr>
              <w:fldChar w:fldCharType="begin"/>
            </w:r>
            <w:r>
              <w:rPr>
                <w:noProof/>
                <w:webHidden/>
              </w:rPr>
              <w:instrText xml:space="preserve"> PAGEREF _Toc147766710 \h </w:instrText>
            </w:r>
            <w:r>
              <w:rPr>
                <w:noProof/>
                <w:webHidden/>
              </w:rPr>
            </w:r>
            <w:r>
              <w:rPr>
                <w:noProof/>
                <w:webHidden/>
              </w:rPr>
              <w:fldChar w:fldCharType="separate"/>
            </w:r>
            <w:r w:rsidR="00282EBC">
              <w:rPr>
                <w:noProof/>
                <w:webHidden/>
              </w:rPr>
              <w:t>9</w:t>
            </w:r>
            <w:r>
              <w:rPr>
                <w:noProof/>
                <w:webHidden/>
              </w:rPr>
              <w:fldChar w:fldCharType="end"/>
            </w:r>
          </w:hyperlink>
        </w:p>
        <w:p w14:paraId="3A0DDA88" w14:textId="52122B96" w:rsidR="00F06AAB" w:rsidRDefault="00F06AAB">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11" w:history="1">
            <w:r w:rsidRPr="00156767">
              <w:rPr>
                <w:rStyle w:val="Hyperlink"/>
                <w:noProof/>
              </w:rPr>
              <w:t xml:space="preserve">3.3 </w:t>
            </w:r>
            <w:r>
              <w:rPr>
                <w:rFonts w:asciiTheme="minorHAnsi" w:eastAsiaTheme="minorEastAsia" w:hAnsiTheme="minorHAnsi" w:cstheme="minorBidi"/>
                <w:noProof/>
                <w:color w:val="auto"/>
                <w:kern w:val="2"/>
                <w:lang w:val="en-NL" w:eastAsia="en-NL"/>
                <w14:ligatures w14:val="standardContextual"/>
              </w:rPr>
              <w:tab/>
            </w:r>
            <w:r w:rsidRPr="00156767">
              <w:rPr>
                <w:rStyle w:val="Hyperlink"/>
                <w:noProof/>
              </w:rPr>
              <w:t>Número de puesto</w:t>
            </w:r>
            <w:r>
              <w:rPr>
                <w:noProof/>
                <w:webHidden/>
              </w:rPr>
              <w:tab/>
            </w:r>
            <w:r>
              <w:rPr>
                <w:noProof/>
                <w:webHidden/>
              </w:rPr>
              <w:fldChar w:fldCharType="begin"/>
            </w:r>
            <w:r>
              <w:rPr>
                <w:noProof/>
                <w:webHidden/>
              </w:rPr>
              <w:instrText xml:space="preserve"> PAGEREF _Toc147766711 \h </w:instrText>
            </w:r>
            <w:r>
              <w:rPr>
                <w:noProof/>
                <w:webHidden/>
              </w:rPr>
            </w:r>
            <w:r>
              <w:rPr>
                <w:noProof/>
                <w:webHidden/>
              </w:rPr>
              <w:fldChar w:fldCharType="separate"/>
            </w:r>
            <w:r w:rsidR="00282EBC">
              <w:rPr>
                <w:noProof/>
                <w:webHidden/>
              </w:rPr>
              <w:t>10</w:t>
            </w:r>
            <w:r>
              <w:rPr>
                <w:noProof/>
                <w:webHidden/>
              </w:rPr>
              <w:fldChar w:fldCharType="end"/>
            </w:r>
          </w:hyperlink>
        </w:p>
        <w:p w14:paraId="40855EEF" w14:textId="230B2555" w:rsidR="00F06AAB" w:rsidRDefault="00F06AAB">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12" w:history="1">
            <w:r w:rsidRPr="00156767">
              <w:rPr>
                <w:rStyle w:val="Hyperlink"/>
                <w:noProof/>
              </w:rPr>
              <w:t xml:space="preserve">3.4 </w:t>
            </w:r>
            <w:r>
              <w:rPr>
                <w:rFonts w:asciiTheme="minorHAnsi" w:eastAsiaTheme="minorEastAsia" w:hAnsiTheme="minorHAnsi" w:cstheme="minorBidi"/>
                <w:noProof/>
                <w:color w:val="auto"/>
                <w:kern w:val="2"/>
                <w:lang w:val="en-NL" w:eastAsia="en-NL"/>
                <w14:ligatures w14:val="standardContextual"/>
              </w:rPr>
              <w:tab/>
            </w:r>
            <w:r w:rsidRPr="00156767">
              <w:rPr>
                <w:rStyle w:val="Hyperlink"/>
                <w:noProof/>
              </w:rPr>
              <w:t>Descripción de las funciones</w:t>
            </w:r>
            <w:r>
              <w:rPr>
                <w:noProof/>
                <w:webHidden/>
              </w:rPr>
              <w:tab/>
            </w:r>
            <w:r>
              <w:rPr>
                <w:noProof/>
                <w:webHidden/>
              </w:rPr>
              <w:fldChar w:fldCharType="begin"/>
            </w:r>
            <w:r>
              <w:rPr>
                <w:noProof/>
                <w:webHidden/>
              </w:rPr>
              <w:instrText xml:space="preserve"> PAGEREF _Toc147766712 \h </w:instrText>
            </w:r>
            <w:r>
              <w:rPr>
                <w:noProof/>
                <w:webHidden/>
              </w:rPr>
            </w:r>
            <w:r>
              <w:rPr>
                <w:noProof/>
                <w:webHidden/>
              </w:rPr>
              <w:fldChar w:fldCharType="separate"/>
            </w:r>
            <w:r w:rsidR="00282EBC">
              <w:rPr>
                <w:noProof/>
                <w:webHidden/>
              </w:rPr>
              <w:t>10</w:t>
            </w:r>
            <w:r>
              <w:rPr>
                <w:noProof/>
                <w:webHidden/>
              </w:rPr>
              <w:fldChar w:fldCharType="end"/>
            </w:r>
          </w:hyperlink>
        </w:p>
        <w:p w14:paraId="5797D442" w14:textId="13932B87" w:rsidR="00F06AAB" w:rsidRDefault="00F06AAB">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13" w:history="1">
            <w:r w:rsidRPr="00156767">
              <w:rPr>
                <w:rStyle w:val="Hyperlink"/>
                <w:noProof/>
              </w:rPr>
              <w:t xml:space="preserve">3.5 </w:t>
            </w:r>
            <w:r>
              <w:rPr>
                <w:rFonts w:asciiTheme="minorHAnsi" w:eastAsiaTheme="minorEastAsia" w:hAnsiTheme="minorHAnsi" w:cstheme="minorBidi"/>
                <w:noProof/>
                <w:color w:val="auto"/>
                <w:kern w:val="2"/>
                <w:lang w:val="en-NL" w:eastAsia="en-NL"/>
                <w14:ligatures w14:val="standardContextual"/>
              </w:rPr>
              <w:tab/>
            </w:r>
            <w:r w:rsidRPr="00156767">
              <w:rPr>
                <w:rStyle w:val="Hyperlink"/>
                <w:noProof/>
              </w:rPr>
              <w:t>Principios y autoridad de clasificación del trabajo</w:t>
            </w:r>
            <w:r>
              <w:rPr>
                <w:noProof/>
                <w:webHidden/>
              </w:rPr>
              <w:tab/>
            </w:r>
            <w:r>
              <w:rPr>
                <w:noProof/>
                <w:webHidden/>
              </w:rPr>
              <w:fldChar w:fldCharType="begin"/>
            </w:r>
            <w:r>
              <w:rPr>
                <w:noProof/>
                <w:webHidden/>
              </w:rPr>
              <w:instrText xml:space="preserve"> PAGEREF _Toc147766713 \h </w:instrText>
            </w:r>
            <w:r>
              <w:rPr>
                <w:noProof/>
                <w:webHidden/>
              </w:rPr>
            </w:r>
            <w:r>
              <w:rPr>
                <w:noProof/>
                <w:webHidden/>
              </w:rPr>
              <w:fldChar w:fldCharType="separate"/>
            </w:r>
            <w:r w:rsidR="00282EBC">
              <w:rPr>
                <w:noProof/>
                <w:webHidden/>
              </w:rPr>
              <w:t>10</w:t>
            </w:r>
            <w:r>
              <w:rPr>
                <w:noProof/>
                <w:webHidden/>
              </w:rPr>
              <w:fldChar w:fldCharType="end"/>
            </w:r>
          </w:hyperlink>
        </w:p>
        <w:p w14:paraId="76B6D538" w14:textId="72C583D9" w:rsidR="00F06AAB" w:rsidRDefault="00F06AAB">
          <w:pPr>
            <w:pStyle w:val="TOC3"/>
            <w:tabs>
              <w:tab w:val="left" w:pos="132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14" w:history="1">
            <w:r w:rsidRPr="00156767">
              <w:rPr>
                <w:rStyle w:val="Hyperlink"/>
                <w:noProof/>
              </w:rPr>
              <w:t xml:space="preserve">3.5.1 </w:t>
            </w:r>
            <w:r>
              <w:rPr>
                <w:rFonts w:asciiTheme="minorHAnsi" w:eastAsiaTheme="minorEastAsia" w:hAnsiTheme="minorHAnsi" w:cstheme="minorBidi"/>
                <w:noProof/>
                <w:color w:val="auto"/>
                <w:kern w:val="2"/>
                <w:lang w:val="en-NL" w:eastAsia="en-NL"/>
                <w14:ligatures w14:val="standardContextual"/>
              </w:rPr>
              <w:tab/>
            </w:r>
            <w:r w:rsidRPr="00156767">
              <w:rPr>
                <w:rStyle w:val="Hyperlink"/>
                <w:noProof/>
              </w:rPr>
              <w:t>Clasificación centralizada y descentralizada</w:t>
            </w:r>
            <w:r>
              <w:rPr>
                <w:noProof/>
                <w:webHidden/>
              </w:rPr>
              <w:tab/>
            </w:r>
            <w:r>
              <w:rPr>
                <w:noProof/>
                <w:webHidden/>
              </w:rPr>
              <w:fldChar w:fldCharType="begin"/>
            </w:r>
            <w:r>
              <w:rPr>
                <w:noProof/>
                <w:webHidden/>
              </w:rPr>
              <w:instrText xml:space="preserve"> PAGEREF _Toc147766714 \h </w:instrText>
            </w:r>
            <w:r>
              <w:rPr>
                <w:noProof/>
                <w:webHidden/>
              </w:rPr>
            </w:r>
            <w:r>
              <w:rPr>
                <w:noProof/>
                <w:webHidden/>
              </w:rPr>
              <w:fldChar w:fldCharType="separate"/>
            </w:r>
            <w:r w:rsidR="00282EBC">
              <w:rPr>
                <w:noProof/>
                <w:webHidden/>
              </w:rPr>
              <w:t>11</w:t>
            </w:r>
            <w:r>
              <w:rPr>
                <w:noProof/>
                <w:webHidden/>
              </w:rPr>
              <w:fldChar w:fldCharType="end"/>
            </w:r>
          </w:hyperlink>
        </w:p>
        <w:p w14:paraId="5F1EBF1A" w14:textId="6831963D" w:rsidR="00F06AAB" w:rsidRDefault="00F06AAB">
          <w:pPr>
            <w:pStyle w:val="TOC3"/>
            <w:tabs>
              <w:tab w:val="left" w:pos="132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15" w:history="1">
            <w:r w:rsidRPr="00156767">
              <w:rPr>
                <w:rStyle w:val="Hyperlink"/>
                <w:noProof/>
              </w:rPr>
              <w:t xml:space="preserve">3.5.2 </w:t>
            </w:r>
            <w:r>
              <w:rPr>
                <w:rFonts w:asciiTheme="minorHAnsi" w:eastAsiaTheme="minorEastAsia" w:hAnsiTheme="minorHAnsi" w:cstheme="minorBidi"/>
                <w:noProof/>
                <w:color w:val="auto"/>
                <w:kern w:val="2"/>
                <w:lang w:val="en-NL" w:eastAsia="en-NL"/>
                <w14:ligatures w14:val="standardContextual"/>
              </w:rPr>
              <w:tab/>
            </w:r>
            <w:r w:rsidRPr="00156767">
              <w:rPr>
                <w:rStyle w:val="Hyperlink"/>
                <w:noProof/>
              </w:rPr>
              <w:t>Proceso de clasificación</w:t>
            </w:r>
            <w:r>
              <w:rPr>
                <w:noProof/>
                <w:webHidden/>
              </w:rPr>
              <w:tab/>
            </w:r>
            <w:r>
              <w:rPr>
                <w:noProof/>
                <w:webHidden/>
              </w:rPr>
              <w:fldChar w:fldCharType="begin"/>
            </w:r>
            <w:r>
              <w:rPr>
                <w:noProof/>
                <w:webHidden/>
              </w:rPr>
              <w:instrText xml:space="preserve"> PAGEREF _Toc147766715 \h </w:instrText>
            </w:r>
            <w:r>
              <w:rPr>
                <w:noProof/>
                <w:webHidden/>
              </w:rPr>
            </w:r>
            <w:r>
              <w:rPr>
                <w:noProof/>
                <w:webHidden/>
              </w:rPr>
              <w:fldChar w:fldCharType="separate"/>
            </w:r>
            <w:r w:rsidR="00282EBC">
              <w:rPr>
                <w:noProof/>
                <w:webHidden/>
              </w:rPr>
              <w:t>11</w:t>
            </w:r>
            <w:r>
              <w:rPr>
                <w:noProof/>
                <w:webHidden/>
              </w:rPr>
              <w:fldChar w:fldCharType="end"/>
            </w:r>
          </w:hyperlink>
        </w:p>
        <w:p w14:paraId="399628BB" w14:textId="0D701AE3" w:rsidR="00F06AAB" w:rsidRDefault="00F06AAB">
          <w:pPr>
            <w:pStyle w:val="TOC3"/>
            <w:tabs>
              <w:tab w:val="left" w:pos="132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16" w:history="1">
            <w:r w:rsidRPr="00156767">
              <w:rPr>
                <w:rStyle w:val="Hyperlink"/>
                <w:noProof/>
              </w:rPr>
              <w:t xml:space="preserve">3.5.3 </w:t>
            </w:r>
            <w:r>
              <w:rPr>
                <w:rFonts w:asciiTheme="minorHAnsi" w:eastAsiaTheme="minorEastAsia" w:hAnsiTheme="minorHAnsi" w:cstheme="minorBidi"/>
                <w:noProof/>
                <w:color w:val="auto"/>
                <w:kern w:val="2"/>
                <w:lang w:val="en-NL" w:eastAsia="en-NL"/>
                <w14:ligatures w14:val="standardContextual"/>
              </w:rPr>
              <w:tab/>
            </w:r>
            <w:r w:rsidRPr="00156767">
              <w:rPr>
                <w:rStyle w:val="Hyperlink"/>
                <w:noProof/>
              </w:rPr>
              <w:t>Fecha de entrada en vigor de la clasificación</w:t>
            </w:r>
            <w:r>
              <w:rPr>
                <w:noProof/>
                <w:webHidden/>
              </w:rPr>
              <w:tab/>
            </w:r>
            <w:r>
              <w:rPr>
                <w:noProof/>
                <w:webHidden/>
              </w:rPr>
              <w:fldChar w:fldCharType="begin"/>
            </w:r>
            <w:r>
              <w:rPr>
                <w:noProof/>
                <w:webHidden/>
              </w:rPr>
              <w:instrText xml:space="preserve"> PAGEREF _Toc147766716 \h </w:instrText>
            </w:r>
            <w:r>
              <w:rPr>
                <w:noProof/>
                <w:webHidden/>
              </w:rPr>
            </w:r>
            <w:r>
              <w:rPr>
                <w:noProof/>
                <w:webHidden/>
              </w:rPr>
              <w:fldChar w:fldCharType="separate"/>
            </w:r>
            <w:r w:rsidR="00282EBC">
              <w:rPr>
                <w:noProof/>
                <w:webHidden/>
              </w:rPr>
              <w:t>12</w:t>
            </w:r>
            <w:r>
              <w:rPr>
                <w:noProof/>
                <w:webHidden/>
              </w:rPr>
              <w:fldChar w:fldCharType="end"/>
            </w:r>
          </w:hyperlink>
        </w:p>
        <w:p w14:paraId="50A55112" w14:textId="2110EE26" w:rsidR="00F06AAB" w:rsidRDefault="00F06AAB">
          <w:pPr>
            <w:pStyle w:val="TOC1"/>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17" w:history="1">
            <w:r w:rsidRPr="00156767">
              <w:rPr>
                <w:rStyle w:val="Hyperlink"/>
                <w:noProof/>
              </w:rPr>
              <w:t>Capítulo 4: Contratación y selección de nombramientos temporales</w:t>
            </w:r>
            <w:r>
              <w:rPr>
                <w:noProof/>
                <w:webHidden/>
              </w:rPr>
              <w:tab/>
            </w:r>
            <w:r>
              <w:rPr>
                <w:noProof/>
                <w:webHidden/>
              </w:rPr>
              <w:fldChar w:fldCharType="begin"/>
            </w:r>
            <w:r>
              <w:rPr>
                <w:noProof/>
                <w:webHidden/>
              </w:rPr>
              <w:instrText xml:space="preserve"> PAGEREF _Toc147766717 \h </w:instrText>
            </w:r>
            <w:r>
              <w:rPr>
                <w:noProof/>
                <w:webHidden/>
              </w:rPr>
            </w:r>
            <w:r>
              <w:rPr>
                <w:noProof/>
                <w:webHidden/>
              </w:rPr>
              <w:fldChar w:fldCharType="separate"/>
            </w:r>
            <w:r w:rsidR="00282EBC">
              <w:rPr>
                <w:noProof/>
                <w:webHidden/>
              </w:rPr>
              <w:t>12</w:t>
            </w:r>
            <w:r>
              <w:rPr>
                <w:noProof/>
                <w:webHidden/>
              </w:rPr>
              <w:fldChar w:fldCharType="end"/>
            </w:r>
          </w:hyperlink>
        </w:p>
        <w:p w14:paraId="7123EFC9" w14:textId="336C0ED7" w:rsidR="00F06AAB" w:rsidRDefault="00F06AAB">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18" w:history="1">
            <w:r w:rsidRPr="00156767">
              <w:rPr>
                <w:rStyle w:val="Hyperlink"/>
                <w:noProof/>
              </w:rPr>
              <w:t xml:space="preserve">4.1 </w:t>
            </w:r>
            <w:r>
              <w:rPr>
                <w:rFonts w:asciiTheme="minorHAnsi" w:eastAsiaTheme="minorEastAsia" w:hAnsiTheme="minorHAnsi" w:cstheme="minorBidi"/>
                <w:noProof/>
                <w:color w:val="auto"/>
                <w:kern w:val="2"/>
                <w:lang w:val="en-NL" w:eastAsia="en-NL"/>
                <w14:ligatures w14:val="standardContextual"/>
              </w:rPr>
              <w:tab/>
            </w:r>
            <w:r w:rsidRPr="00156767">
              <w:rPr>
                <w:rStyle w:val="Hyperlink"/>
                <w:noProof/>
              </w:rPr>
              <w:t>Principios de contratación</w:t>
            </w:r>
            <w:r>
              <w:rPr>
                <w:noProof/>
                <w:webHidden/>
              </w:rPr>
              <w:tab/>
            </w:r>
            <w:r>
              <w:rPr>
                <w:noProof/>
                <w:webHidden/>
              </w:rPr>
              <w:fldChar w:fldCharType="begin"/>
            </w:r>
            <w:r>
              <w:rPr>
                <w:noProof/>
                <w:webHidden/>
              </w:rPr>
              <w:instrText xml:space="preserve"> PAGEREF _Toc147766718 \h </w:instrText>
            </w:r>
            <w:r>
              <w:rPr>
                <w:noProof/>
                <w:webHidden/>
              </w:rPr>
            </w:r>
            <w:r>
              <w:rPr>
                <w:noProof/>
                <w:webHidden/>
              </w:rPr>
              <w:fldChar w:fldCharType="separate"/>
            </w:r>
            <w:r w:rsidR="00282EBC">
              <w:rPr>
                <w:noProof/>
                <w:webHidden/>
              </w:rPr>
              <w:t>12</w:t>
            </w:r>
            <w:r>
              <w:rPr>
                <w:noProof/>
                <w:webHidden/>
              </w:rPr>
              <w:fldChar w:fldCharType="end"/>
            </w:r>
          </w:hyperlink>
        </w:p>
        <w:p w14:paraId="0AB2E078" w14:textId="3F580DB9" w:rsidR="00F06AAB" w:rsidRDefault="00F06AAB">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19" w:history="1">
            <w:r w:rsidRPr="00156767">
              <w:rPr>
                <w:rStyle w:val="Hyperlink"/>
                <w:noProof/>
              </w:rPr>
              <w:t xml:space="preserve">4.2 </w:t>
            </w:r>
            <w:r>
              <w:rPr>
                <w:rFonts w:asciiTheme="minorHAnsi" w:eastAsiaTheme="minorEastAsia" w:hAnsiTheme="minorHAnsi" w:cstheme="minorBidi"/>
                <w:noProof/>
                <w:color w:val="auto"/>
                <w:kern w:val="2"/>
                <w:lang w:val="en-NL" w:eastAsia="en-NL"/>
                <w14:ligatures w14:val="standardContextual"/>
              </w:rPr>
              <w:tab/>
            </w:r>
            <w:r w:rsidRPr="00156767">
              <w:rPr>
                <w:rStyle w:val="Hyperlink"/>
                <w:noProof/>
              </w:rPr>
              <w:t>Proceso de contratación y selección</w:t>
            </w:r>
            <w:r>
              <w:rPr>
                <w:noProof/>
                <w:webHidden/>
              </w:rPr>
              <w:tab/>
            </w:r>
            <w:r>
              <w:rPr>
                <w:noProof/>
                <w:webHidden/>
              </w:rPr>
              <w:fldChar w:fldCharType="begin"/>
            </w:r>
            <w:r>
              <w:rPr>
                <w:noProof/>
                <w:webHidden/>
              </w:rPr>
              <w:instrText xml:space="preserve"> PAGEREF _Toc147766719 \h </w:instrText>
            </w:r>
            <w:r>
              <w:rPr>
                <w:noProof/>
                <w:webHidden/>
              </w:rPr>
            </w:r>
            <w:r>
              <w:rPr>
                <w:noProof/>
                <w:webHidden/>
              </w:rPr>
              <w:fldChar w:fldCharType="separate"/>
            </w:r>
            <w:r w:rsidR="00282EBC">
              <w:rPr>
                <w:noProof/>
                <w:webHidden/>
              </w:rPr>
              <w:t>13</w:t>
            </w:r>
            <w:r>
              <w:rPr>
                <w:noProof/>
                <w:webHidden/>
              </w:rPr>
              <w:fldChar w:fldCharType="end"/>
            </w:r>
          </w:hyperlink>
        </w:p>
        <w:p w14:paraId="0B5A052F" w14:textId="6C59BC8F" w:rsidR="00F06AAB" w:rsidRDefault="00F06AAB">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20" w:history="1">
            <w:r w:rsidRPr="00156767">
              <w:rPr>
                <w:rStyle w:val="Hyperlink"/>
                <w:noProof/>
              </w:rPr>
              <w:t xml:space="preserve">4.3 </w:t>
            </w:r>
            <w:r>
              <w:rPr>
                <w:rFonts w:asciiTheme="minorHAnsi" w:eastAsiaTheme="minorEastAsia" w:hAnsiTheme="minorHAnsi" w:cstheme="minorBidi"/>
                <w:noProof/>
                <w:color w:val="auto"/>
                <w:kern w:val="2"/>
                <w:lang w:val="en-NL" w:eastAsia="en-NL"/>
                <w14:ligatures w14:val="standardContextual"/>
              </w:rPr>
              <w:tab/>
            </w:r>
            <w:r w:rsidRPr="00156767">
              <w:rPr>
                <w:rStyle w:val="Hyperlink"/>
                <w:noProof/>
              </w:rPr>
              <w:t>Contratación de miembros del personal antiguos o jubilados</w:t>
            </w:r>
            <w:r>
              <w:rPr>
                <w:noProof/>
                <w:webHidden/>
              </w:rPr>
              <w:tab/>
            </w:r>
            <w:r>
              <w:rPr>
                <w:noProof/>
                <w:webHidden/>
              </w:rPr>
              <w:fldChar w:fldCharType="begin"/>
            </w:r>
            <w:r>
              <w:rPr>
                <w:noProof/>
                <w:webHidden/>
              </w:rPr>
              <w:instrText xml:space="preserve"> PAGEREF _Toc147766720 \h </w:instrText>
            </w:r>
            <w:r>
              <w:rPr>
                <w:noProof/>
                <w:webHidden/>
              </w:rPr>
            </w:r>
            <w:r>
              <w:rPr>
                <w:noProof/>
                <w:webHidden/>
              </w:rPr>
              <w:fldChar w:fldCharType="separate"/>
            </w:r>
            <w:r w:rsidR="00282EBC">
              <w:rPr>
                <w:noProof/>
                <w:webHidden/>
              </w:rPr>
              <w:t>14</w:t>
            </w:r>
            <w:r>
              <w:rPr>
                <w:noProof/>
                <w:webHidden/>
              </w:rPr>
              <w:fldChar w:fldCharType="end"/>
            </w:r>
          </w:hyperlink>
        </w:p>
        <w:p w14:paraId="17858849" w14:textId="274371D9" w:rsidR="00F06AAB" w:rsidRDefault="00F06AAB">
          <w:pPr>
            <w:pStyle w:val="TOC1"/>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21" w:history="1">
            <w:r w:rsidRPr="00156767">
              <w:rPr>
                <w:rStyle w:val="Hyperlink"/>
                <w:noProof/>
              </w:rPr>
              <w:t>Capítulo 5: Administración del nombramiento temporal</w:t>
            </w:r>
            <w:r>
              <w:rPr>
                <w:noProof/>
                <w:webHidden/>
              </w:rPr>
              <w:tab/>
            </w:r>
            <w:r>
              <w:rPr>
                <w:noProof/>
                <w:webHidden/>
              </w:rPr>
              <w:fldChar w:fldCharType="begin"/>
            </w:r>
            <w:r>
              <w:rPr>
                <w:noProof/>
                <w:webHidden/>
              </w:rPr>
              <w:instrText xml:space="preserve"> PAGEREF _Toc147766721 \h </w:instrText>
            </w:r>
            <w:r>
              <w:rPr>
                <w:noProof/>
                <w:webHidden/>
              </w:rPr>
            </w:r>
            <w:r>
              <w:rPr>
                <w:noProof/>
                <w:webHidden/>
              </w:rPr>
              <w:fldChar w:fldCharType="separate"/>
            </w:r>
            <w:r w:rsidR="00282EBC">
              <w:rPr>
                <w:noProof/>
                <w:webHidden/>
              </w:rPr>
              <w:t>15</w:t>
            </w:r>
            <w:r>
              <w:rPr>
                <w:noProof/>
                <w:webHidden/>
              </w:rPr>
              <w:fldChar w:fldCharType="end"/>
            </w:r>
          </w:hyperlink>
        </w:p>
        <w:p w14:paraId="78CA1270" w14:textId="211F37E1" w:rsidR="00F06AAB" w:rsidRDefault="00F06AAB">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22" w:history="1">
            <w:r w:rsidRPr="00156767">
              <w:rPr>
                <w:rStyle w:val="Hyperlink"/>
                <w:noProof/>
              </w:rPr>
              <w:t xml:space="preserve">5.1 </w:t>
            </w:r>
            <w:r>
              <w:rPr>
                <w:rFonts w:asciiTheme="minorHAnsi" w:eastAsiaTheme="minorEastAsia" w:hAnsiTheme="minorHAnsi" w:cstheme="minorBidi"/>
                <w:noProof/>
                <w:color w:val="auto"/>
                <w:kern w:val="2"/>
                <w:lang w:val="en-NL" w:eastAsia="en-NL"/>
                <w14:ligatures w14:val="standardContextual"/>
              </w:rPr>
              <w:tab/>
            </w:r>
            <w:r w:rsidRPr="00156767">
              <w:rPr>
                <w:rStyle w:val="Hyperlink"/>
                <w:noProof/>
              </w:rPr>
              <w:t>Proceso para el nombramiento inicial</w:t>
            </w:r>
            <w:r>
              <w:rPr>
                <w:noProof/>
                <w:webHidden/>
              </w:rPr>
              <w:tab/>
            </w:r>
            <w:r>
              <w:rPr>
                <w:noProof/>
                <w:webHidden/>
              </w:rPr>
              <w:fldChar w:fldCharType="begin"/>
            </w:r>
            <w:r>
              <w:rPr>
                <w:noProof/>
                <w:webHidden/>
              </w:rPr>
              <w:instrText xml:space="preserve"> PAGEREF _Toc147766722 \h </w:instrText>
            </w:r>
            <w:r>
              <w:rPr>
                <w:noProof/>
                <w:webHidden/>
              </w:rPr>
            </w:r>
            <w:r>
              <w:rPr>
                <w:noProof/>
                <w:webHidden/>
              </w:rPr>
              <w:fldChar w:fldCharType="separate"/>
            </w:r>
            <w:r w:rsidR="00282EBC">
              <w:rPr>
                <w:noProof/>
                <w:webHidden/>
              </w:rPr>
              <w:t>15</w:t>
            </w:r>
            <w:r>
              <w:rPr>
                <w:noProof/>
                <w:webHidden/>
              </w:rPr>
              <w:fldChar w:fldCharType="end"/>
            </w:r>
          </w:hyperlink>
        </w:p>
        <w:p w14:paraId="7B323C2F" w14:textId="75E572A8" w:rsidR="00F06AAB" w:rsidRDefault="00F06AAB">
          <w:pPr>
            <w:pStyle w:val="TOC3"/>
            <w:tabs>
              <w:tab w:val="left" w:pos="132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23" w:history="1">
            <w:r w:rsidRPr="00156767">
              <w:rPr>
                <w:rStyle w:val="Hyperlink"/>
                <w:noProof/>
              </w:rPr>
              <w:t xml:space="preserve">5.1.1 </w:t>
            </w:r>
            <w:r>
              <w:rPr>
                <w:rFonts w:asciiTheme="minorHAnsi" w:eastAsiaTheme="minorEastAsia" w:hAnsiTheme="minorHAnsi" w:cstheme="minorBidi"/>
                <w:noProof/>
                <w:color w:val="auto"/>
                <w:kern w:val="2"/>
                <w:lang w:val="en-NL" w:eastAsia="en-NL"/>
                <w14:ligatures w14:val="standardContextual"/>
              </w:rPr>
              <w:tab/>
            </w:r>
            <w:r w:rsidRPr="00156767">
              <w:rPr>
                <w:rStyle w:val="Hyperlink"/>
                <w:noProof/>
              </w:rPr>
              <w:t>Nombramientos temporales internacionales</w:t>
            </w:r>
            <w:r>
              <w:rPr>
                <w:noProof/>
                <w:webHidden/>
              </w:rPr>
              <w:tab/>
            </w:r>
            <w:r>
              <w:rPr>
                <w:noProof/>
                <w:webHidden/>
              </w:rPr>
              <w:fldChar w:fldCharType="begin"/>
            </w:r>
            <w:r>
              <w:rPr>
                <w:noProof/>
                <w:webHidden/>
              </w:rPr>
              <w:instrText xml:space="preserve"> PAGEREF _Toc147766723 \h </w:instrText>
            </w:r>
            <w:r>
              <w:rPr>
                <w:noProof/>
                <w:webHidden/>
              </w:rPr>
            </w:r>
            <w:r>
              <w:rPr>
                <w:noProof/>
                <w:webHidden/>
              </w:rPr>
              <w:fldChar w:fldCharType="separate"/>
            </w:r>
            <w:r w:rsidR="00282EBC">
              <w:rPr>
                <w:noProof/>
                <w:webHidden/>
              </w:rPr>
              <w:t>15</w:t>
            </w:r>
            <w:r>
              <w:rPr>
                <w:noProof/>
                <w:webHidden/>
              </w:rPr>
              <w:fldChar w:fldCharType="end"/>
            </w:r>
          </w:hyperlink>
        </w:p>
        <w:p w14:paraId="513BCDAF" w14:textId="2620D410" w:rsidR="00F06AAB" w:rsidRDefault="00F06AAB">
          <w:pPr>
            <w:pStyle w:val="TOC3"/>
            <w:tabs>
              <w:tab w:val="left" w:pos="132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24" w:history="1">
            <w:r w:rsidRPr="00156767">
              <w:rPr>
                <w:rStyle w:val="Hyperlink"/>
                <w:noProof/>
              </w:rPr>
              <w:t xml:space="preserve">5.1.2 </w:t>
            </w:r>
            <w:r>
              <w:rPr>
                <w:rFonts w:asciiTheme="minorHAnsi" w:eastAsiaTheme="minorEastAsia" w:hAnsiTheme="minorHAnsi" w:cstheme="minorBidi"/>
                <w:noProof/>
                <w:color w:val="auto"/>
                <w:kern w:val="2"/>
                <w:lang w:val="en-NL" w:eastAsia="en-NL"/>
                <w14:ligatures w14:val="standardContextual"/>
              </w:rPr>
              <w:tab/>
            </w:r>
            <w:r w:rsidRPr="00156767">
              <w:rPr>
                <w:rStyle w:val="Hyperlink"/>
                <w:noProof/>
              </w:rPr>
              <w:t>Nombramientos temporales locales (sedes y oficinas de país, incluidos GS y personal nacional del Cuadro Orgánico)</w:t>
            </w:r>
            <w:r>
              <w:rPr>
                <w:noProof/>
                <w:webHidden/>
              </w:rPr>
              <w:tab/>
            </w:r>
            <w:r>
              <w:rPr>
                <w:noProof/>
                <w:webHidden/>
              </w:rPr>
              <w:fldChar w:fldCharType="begin"/>
            </w:r>
            <w:r>
              <w:rPr>
                <w:noProof/>
                <w:webHidden/>
              </w:rPr>
              <w:instrText xml:space="preserve"> PAGEREF _Toc147766724 \h </w:instrText>
            </w:r>
            <w:r>
              <w:rPr>
                <w:noProof/>
                <w:webHidden/>
              </w:rPr>
            </w:r>
            <w:r>
              <w:rPr>
                <w:noProof/>
                <w:webHidden/>
              </w:rPr>
              <w:fldChar w:fldCharType="separate"/>
            </w:r>
            <w:r w:rsidR="00282EBC">
              <w:rPr>
                <w:noProof/>
                <w:webHidden/>
              </w:rPr>
              <w:t>15</w:t>
            </w:r>
            <w:r>
              <w:rPr>
                <w:noProof/>
                <w:webHidden/>
              </w:rPr>
              <w:fldChar w:fldCharType="end"/>
            </w:r>
          </w:hyperlink>
        </w:p>
        <w:p w14:paraId="7E4EA117" w14:textId="06B3E4A0" w:rsidR="00F06AAB" w:rsidRDefault="00F06AAB">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25" w:history="1">
            <w:r w:rsidRPr="00156767">
              <w:rPr>
                <w:rStyle w:val="Hyperlink"/>
                <w:noProof/>
              </w:rPr>
              <w:t xml:space="preserve">5.3 </w:t>
            </w:r>
            <w:r>
              <w:rPr>
                <w:rFonts w:asciiTheme="minorHAnsi" w:eastAsiaTheme="minorEastAsia" w:hAnsiTheme="minorHAnsi" w:cstheme="minorBidi"/>
                <w:noProof/>
                <w:color w:val="auto"/>
                <w:kern w:val="2"/>
                <w:lang w:val="en-NL" w:eastAsia="en-NL"/>
                <w14:ligatures w14:val="standardContextual"/>
              </w:rPr>
              <w:tab/>
            </w:r>
            <w:r w:rsidRPr="00156767">
              <w:rPr>
                <w:rStyle w:val="Hyperlink"/>
                <w:noProof/>
              </w:rPr>
              <w:t>Determinación del escalón salarial para el nombramiento</w:t>
            </w:r>
            <w:r>
              <w:rPr>
                <w:noProof/>
                <w:webHidden/>
              </w:rPr>
              <w:tab/>
            </w:r>
            <w:r>
              <w:rPr>
                <w:noProof/>
                <w:webHidden/>
              </w:rPr>
              <w:fldChar w:fldCharType="begin"/>
            </w:r>
            <w:r>
              <w:rPr>
                <w:noProof/>
                <w:webHidden/>
              </w:rPr>
              <w:instrText xml:space="preserve"> PAGEREF _Toc147766725 \h </w:instrText>
            </w:r>
            <w:r>
              <w:rPr>
                <w:noProof/>
                <w:webHidden/>
              </w:rPr>
            </w:r>
            <w:r>
              <w:rPr>
                <w:noProof/>
                <w:webHidden/>
              </w:rPr>
              <w:fldChar w:fldCharType="separate"/>
            </w:r>
            <w:r w:rsidR="00282EBC">
              <w:rPr>
                <w:noProof/>
                <w:webHidden/>
              </w:rPr>
              <w:t>16</w:t>
            </w:r>
            <w:r>
              <w:rPr>
                <w:noProof/>
                <w:webHidden/>
              </w:rPr>
              <w:fldChar w:fldCharType="end"/>
            </w:r>
          </w:hyperlink>
        </w:p>
        <w:p w14:paraId="2986EC7D" w14:textId="1920F253" w:rsidR="00F06AAB" w:rsidRDefault="00F06AAB">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26" w:history="1">
            <w:r w:rsidRPr="00156767">
              <w:rPr>
                <w:rStyle w:val="Hyperlink"/>
                <w:noProof/>
              </w:rPr>
              <w:t xml:space="preserve">5.4 </w:t>
            </w:r>
            <w:r>
              <w:rPr>
                <w:rFonts w:asciiTheme="minorHAnsi" w:eastAsiaTheme="minorEastAsia" w:hAnsiTheme="minorHAnsi" w:cstheme="minorBidi"/>
                <w:noProof/>
                <w:color w:val="auto"/>
                <w:kern w:val="2"/>
                <w:lang w:val="en-NL" w:eastAsia="en-NL"/>
                <w14:ligatures w14:val="standardContextual"/>
              </w:rPr>
              <w:tab/>
            </w:r>
            <w:r w:rsidRPr="00156767">
              <w:rPr>
                <w:rStyle w:val="Hyperlink"/>
                <w:noProof/>
              </w:rPr>
              <w:t>Oferta y carta de nombramiento</w:t>
            </w:r>
            <w:r>
              <w:rPr>
                <w:noProof/>
                <w:webHidden/>
              </w:rPr>
              <w:tab/>
            </w:r>
            <w:r>
              <w:rPr>
                <w:noProof/>
                <w:webHidden/>
              </w:rPr>
              <w:fldChar w:fldCharType="begin"/>
            </w:r>
            <w:r>
              <w:rPr>
                <w:noProof/>
                <w:webHidden/>
              </w:rPr>
              <w:instrText xml:space="preserve"> PAGEREF _Toc147766726 \h </w:instrText>
            </w:r>
            <w:r>
              <w:rPr>
                <w:noProof/>
                <w:webHidden/>
              </w:rPr>
            </w:r>
            <w:r>
              <w:rPr>
                <w:noProof/>
                <w:webHidden/>
              </w:rPr>
              <w:fldChar w:fldCharType="separate"/>
            </w:r>
            <w:r w:rsidR="00282EBC">
              <w:rPr>
                <w:noProof/>
                <w:webHidden/>
              </w:rPr>
              <w:t>17</w:t>
            </w:r>
            <w:r>
              <w:rPr>
                <w:noProof/>
                <w:webHidden/>
              </w:rPr>
              <w:fldChar w:fldCharType="end"/>
            </w:r>
          </w:hyperlink>
        </w:p>
        <w:p w14:paraId="382B3813" w14:textId="4C9B8D28" w:rsidR="00F06AAB" w:rsidRDefault="00F06AAB">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27" w:history="1">
            <w:r w:rsidRPr="00156767">
              <w:rPr>
                <w:rStyle w:val="Hyperlink"/>
                <w:noProof/>
              </w:rPr>
              <w:t xml:space="preserve">5.5 </w:t>
            </w:r>
            <w:r>
              <w:rPr>
                <w:rFonts w:asciiTheme="minorHAnsi" w:eastAsiaTheme="minorEastAsia" w:hAnsiTheme="minorHAnsi" w:cstheme="minorBidi"/>
                <w:noProof/>
                <w:color w:val="auto"/>
                <w:kern w:val="2"/>
                <w:lang w:val="en-NL" w:eastAsia="en-NL"/>
                <w14:ligatures w14:val="standardContextual"/>
              </w:rPr>
              <w:tab/>
            </w:r>
            <w:r w:rsidRPr="00156767">
              <w:rPr>
                <w:rStyle w:val="Hyperlink"/>
                <w:noProof/>
              </w:rPr>
              <w:t>Autorización médica</w:t>
            </w:r>
            <w:r>
              <w:rPr>
                <w:noProof/>
                <w:webHidden/>
              </w:rPr>
              <w:tab/>
            </w:r>
            <w:r>
              <w:rPr>
                <w:noProof/>
                <w:webHidden/>
              </w:rPr>
              <w:fldChar w:fldCharType="begin"/>
            </w:r>
            <w:r>
              <w:rPr>
                <w:noProof/>
                <w:webHidden/>
              </w:rPr>
              <w:instrText xml:space="preserve"> PAGEREF _Toc147766727 \h </w:instrText>
            </w:r>
            <w:r>
              <w:rPr>
                <w:noProof/>
                <w:webHidden/>
              </w:rPr>
            </w:r>
            <w:r>
              <w:rPr>
                <w:noProof/>
                <w:webHidden/>
              </w:rPr>
              <w:fldChar w:fldCharType="separate"/>
            </w:r>
            <w:r w:rsidR="00282EBC">
              <w:rPr>
                <w:noProof/>
                <w:webHidden/>
              </w:rPr>
              <w:t>17</w:t>
            </w:r>
            <w:r>
              <w:rPr>
                <w:noProof/>
                <w:webHidden/>
              </w:rPr>
              <w:fldChar w:fldCharType="end"/>
            </w:r>
          </w:hyperlink>
        </w:p>
        <w:p w14:paraId="6D13015F" w14:textId="6D9FF6C9" w:rsidR="00F06AAB" w:rsidRDefault="00F06AAB">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28" w:history="1">
            <w:r w:rsidRPr="00156767">
              <w:rPr>
                <w:rStyle w:val="Hyperlink"/>
                <w:noProof/>
              </w:rPr>
              <w:t>5.5.1 Autorización médica para nombramientos temporales de menos de seis meses:</w:t>
            </w:r>
            <w:r>
              <w:rPr>
                <w:noProof/>
                <w:webHidden/>
              </w:rPr>
              <w:tab/>
            </w:r>
            <w:r>
              <w:rPr>
                <w:noProof/>
                <w:webHidden/>
              </w:rPr>
              <w:fldChar w:fldCharType="begin"/>
            </w:r>
            <w:r>
              <w:rPr>
                <w:noProof/>
                <w:webHidden/>
              </w:rPr>
              <w:instrText xml:space="preserve"> PAGEREF _Toc147766728 \h </w:instrText>
            </w:r>
            <w:r>
              <w:rPr>
                <w:noProof/>
                <w:webHidden/>
              </w:rPr>
            </w:r>
            <w:r>
              <w:rPr>
                <w:noProof/>
                <w:webHidden/>
              </w:rPr>
              <w:fldChar w:fldCharType="separate"/>
            </w:r>
            <w:r w:rsidR="00282EBC">
              <w:rPr>
                <w:noProof/>
                <w:webHidden/>
              </w:rPr>
              <w:t>17</w:t>
            </w:r>
            <w:r>
              <w:rPr>
                <w:noProof/>
                <w:webHidden/>
              </w:rPr>
              <w:fldChar w:fldCharType="end"/>
            </w:r>
          </w:hyperlink>
        </w:p>
        <w:p w14:paraId="0D289CDD" w14:textId="11BE716E" w:rsidR="00F06AAB" w:rsidRDefault="00F06AAB">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29" w:history="1">
            <w:r w:rsidRPr="00156767">
              <w:rPr>
                <w:rStyle w:val="Hyperlink"/>
                <w:noProof/>
              </w:rPr>
              <w:t>5.5.4 Gastos médicos y resultados del examen médico</w:t>
            </w:r>
            <w:r>
              <w:rPr>
                <w:noProof/>
                <w:webHidden/>
              </w:rPr>
              <w:tab/>
            </w:r>
            <w:r>
              <w:rPr>
                <w:noProof/>
                <w:webHidden/>
              </w:rPr>
              <w:fldChar w:fldCharType="begin"/>
            </w:r>
            <w:r>
              <w:rPr>
                <w:noProof/>
                <w:webHidden/>
              </w:rPr>
              <w:instrText xml:space="preserve"> PAGEREF _Toc147766729 \h </w:instrText>
            </w:r>
            <w:r>
              <w:rPr>
                <w:noProof/>
                <w:webHidden/>
              </w:rPr>
            </w:r>
            <w:r>
              <w:rPr>
                <w:noProof/>
                <w:webHidden/>
              </w:rPr>
              <w:fldChar w:fldCharType="separate"/>
            </w:r>
            <w:r w:rsidR="00282EBC">
              <w:rPr>
                <w:noProof/>
                <w:webHidden/>
              </w:rPr>
              <w:t>17</w:t>
            </w:r>
            <w:r>
              <w:rPr>
                <w:noProof/>
                <w:webHidden/>
              </w:rPr>
              <w:fldChar w:fldCharType="end"/>
            </w:r>
          </w:hyperlink>
        </w:p>
        <w:p w14:paraId="6A168DCB" w14:textId="1EE21AAA" w:rsidR="00F06AAB" w:rsidRDefault="00F06AAB">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30" w:history="1">
            <w:r w:rsidRPr="00156767">
              <w:rPr>
                <w:rStyle w:val="Hyperlink"/>
                <w:noProof/>
              </w:rPr>
              <w:t xml:space="preserve">5.6 </w:t>
            </w:r>
            <w:r>
              <w:rPr>
                <w:rFonts w:asciiTheme="minorHAnsi" w:eastAsiaTheme="minorEastAsia" w:hAnsiTheme="minorHAnsi" w:cstheme="minorBidi"/>
                <w:noProof/>
                <w:color w:val="auto"/>
                <w:kern w:val="2"/>
                <w:lang w:val="en-NL" w:eastAsia="en-NL"/>
                <w14:ligatures w14:val="standardContextual"/>
              </w:rPr>
              <w:tab/>
            </w:r>
            <w:r w:rsidRPr="00156767">
              <w:rPr>
                <w:rStyle w:val="Hyperlink"/>
                <w:noProof/>
              </w:rPr>
              <w:t>Número de empleado (index)</w:t>
            </w:r>
            <w:r>
              <w:rPr>
                <w:noProof/>
                <w:webHidden/>
              </w:rPr>
              <w:tab/>
            </w:r>
            <w:r>
              <w:rPr>
                <w:noProof/>
                <w:webHidden/>
              </w:rPr>
              <w:fldChar w:fldCharType="begin"/>
            </w:r>
            <w:r>
              <w:rPr>
                <w:noProof/>
                <w:webHidden/>
              </w:rPr>
              <w:instrText xml:space="preserve"> PAGEREF _Toc147766730 \h </w:instrText>
            </w:r>
            <w:r>
              <w:rPr>
                <w:noProof/>
                <w:webHidden/>
              </w:rPr>
            </w:r>
            <w:r>
              <w:rPr>
                <w:noProof/>
                <w:webHidden/>
              </w:rPr>
              <w:fldChar w:fldCharType="separate"/>
            </w:r>
            <w:r w:rsidR="00282EBC">
              <w:rPr>
                <w:noProof/>
                <w:webHidden/>
              </w:rPr>
              <w:t>18</w:t>
            </w:r>
            <w:r>
              <w:rPr>
                <w:noProof/>
                <w:webHidden/>
              </w:rPr>
              <w:fldChar w:fldCharType="end"/>
            </w:r>
          </w:hyperlink>
        </w:p>
        <w:p w14:paraId="7E4A97D5" w14:textId="3A42B9F4" w:rsidR="00F06AAB" w:rsidRDefault="00F06AAB">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31" w:history="1">
            <w:r w:rsidRPr="00156767">
              <w:rPr>
                <w:rStyle w:val="Hyperlink"/>
                <w:noProof/>
              </w:rPr>
              <w:t xml:space="preserve">5.7 </w:t>
            </w:r>
            <w:r>
              <w:rPr>
                <w:rFonts w:asciiTheme="minorHAnsi" w:eastAsiaTheme="minorEastAsia" w:hAnsiTheme="minorHAnsi" w:cstheme="minorBidi"/>
                <w:noProof/>
                <w:color w:val="auto"/>
                <w:kern w:val="2"/>
                <w:lang w:val="en-NL" w:eastAsia="en-NL"/>
                <w14:ligatures w14:val="standardContextual"/>
              </w:rPr>
              <w:tab/>
            </w:r>
            <w:r w:rsidRPr="00156767">
              <w:rPr>
                <w:rStyle w:val="Hyperlink"/>
                <w:noProof/>
              </w:rPr>
              <w:t>Fecha de comienzo de los servicios</w:t>
            </w:r>
            <w:r>
              <w:rPr>
                <w:noProof/>
                <w:webHidden/>
              </w:rPr>
              <w:tab/>
            </w:r>
            <w:r>
              <w:rPr>
                <w:noProof/>
                <w:webHidden/>
              </w:rPr>
              <w:fldChar w:fldCharType="begin"/>
            </w:r>
            <w:r>
              <w:rPr>
                <w:noProof/>
                <w:webHidden/>
              </w:rPr>
              <w:instrText xml:space="preserve"> PAGEREF _Toc147766731 \h </w:instrText>
            </w:r>
            <w:r>
              <w:rPr>
                <w:noProof/>
                <w:webHidden/>
              </w:rPr>
            </w:r>
            <w:r>
              <w:rPr>
                <w:noProof/>
                <w:webHidden/>
              </w:rPr>
              <w:fldChar w:fldCharType="separate"/>
            </w:r>
            <w:r w:rsidR="00282EBC">
              <w:rPr>
                <w:noProof/>
                <w:webHidden/>
              </w:rPr>
              <w:t>18</w:t>
            </w:r>
            <w:r>
              <w:rPr>
                <w:noProof/>
                <w:webHidden/>
              </w:rPr>
              <w:fldChar w:fldCharType="end"/>
            </w:r>
          </w:hyperlink>
        </w:p>
        <w:p w14:paraId="0EAFC696" w14:textId="5A092061" w:rsidR="00F06AAB" w:rsidRDefault="00F06AAB">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32" w:history="1">
            <w:r w:rsidRPr="00156767">
              <w:rPr>
                <w:rStyle w:val="Hyperlink"/>
                <w:noProof/>
              </w:rPr>
              <w:t xml:space="preserve">5.8 </w:t>
            </w:r>
            <w:r>
              <w:rPr>
                <w:rFonts w:asciiTheme="minorHAnsi" w:eastAsiaTheme="minorEastAsia" w:hAnsiTheme="minorHAnsi" w:cstheme="minorBidi"/>
                <w:noProof/>
                <w:color w:val="auto"/>
                <w:kern w:val="2"/>
                <w:lang w:val="en-NL" w:eastAsia="en-NL"/>
                <w14:ligatures w14:val="standardContextual"/>
              </w:rPr>
              <w:tab/>
            </w:r>
            <w:r w:rsidRPr="00156767">
              <w:rPr>
                <w:rStyle w:val="Hyperlink"/>
                <w:noProof/>
              </w:rPr>
              <w:t>Seguro médico</w:t>
            </w:r>
            <w:r>
              <w:rPr>
                <w:noProof/>
                <w:webHidden/>
              </w:rPr>
              <w:tab/>
            </w:r>
            <w:r>
              <w:rPr>
                <w:noProof/>
                <w:webHidden/>
              </w:rPr>
              <w:fldChar w:fldCharType="begin"/>
            </w:r>
            <w:r>
              <w:rPr>
                <w:noProof/>
                <w:webHidden/>
              </w:rPr>
              <w:instrText xml:space="preserve"> PAGEREF _Toc147766732 \h </w:instrText>
            </w:r>
            <w:r>
              <w:rPr>
                <w:noProof/>
                <w:webHidden/>
              </w:rPr>
            </w:r>
            <w:r>
              <w:rPr>
                <w:noProof/>
                <w:webHidden/>
              </w:rPr>
              <w:fldChar w:fldCharType="separate"/>
            </w:r>
            <w:r w:rsidR="00282EBC">
              <w:rPr>
                <w:noProof/>
                <w:webHidden/>
              </w:rPr>
              <w:t>18</w:t>
            </w:r>
            <w:r>
              <w:rPr>
                <w:noProof/>
                <w:webHidden/>
              </w:rPr>
              <w:fldChar w:fldCharType="end"/>
            </w:r>
          </w:hyperlink>
        </w:p>
        <w:p w14:paraId="086213E1" w14:textId="5578A5AA" w:rsidR="00F06AAB" w:rsidRDefault="00F06AAB">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33" w:history="1">
            <w:r w:rsidRPr="00156767">
              <w:rPr>
                <w:rStyle w:val="Hyperlink"/>
                <w:noProof/>
              </w:rPr>
              <w:t xml:space="preserve">5.9 </w:t>
            </w:r>
            <w:r>
              <w:rPr>
                <w:rFonts w:asciiTheme="minorHAnsi" w:eastAsiaTheme="minorEastAsia" w:hAnsiTheme="minorHAnsi" w:cstheme="minorBidi"/>
                <w:noProof/>
                <w:color w:val="auto"/>
                <w:kern w:val="2"/>
                <w:lang w:val="en-NL" w:eastAsia="en-NL"/>
                <w14:ligatures w14:val="standardContextual"/>
              </w:rPr>
              <w:tab/>
            </w:r>
            <w:r w:rsidRPr="00156767">
              <w:rPr>
                <w:rStyle w:val="Hyperlink"/>
                <w:noProof/>
              </w:rPr>
              <w:t>Participación en la Caja de Pensiones (CCPPNU)</w:t>
            </w:r>
            <w:r>
              <w:rPr>
                <w:noProof/>
                <w:webHidden/>
              </w:rPr>
              <w:tab/>
            </w:r>
            <w:r>
              <w:rPr>
                <w:noProof/>
                <w:webHidden/>
              </w:rPr>
              <w:fldChar w:fldCharType="begin"/>
            </w:r>
            <w:r>
              <w:rPr>
                <w:noProof/>
                <w:webHidden/>
              </w:rPr>
              <w:instrText xml:space="preserve"> PAGEREF _Toc147766733 \h </w:instrText>
            </w:r>
            <w:r>
              <w:rPr>
                <w:noProof/>
                <w:webHidden/>
              </w:rPr>
            </w:r>
            <w:r>
              <w:rPr>
                <w:noProof/>
                <w:webHidden/>
              </w:rPr>
              <w:fldChar w:fldCharType="separate"/>
            </w:r>
            <w:r w:rsidR="00282EBC">
              <w:rPr>
                <w:noProof/>
                <w:webHidden/>
              </w:rPr>
              <w:t>19</w:t>
            </w:r>
            <w:r>
              <w:rPr>
                <w:noProof/>
                <w:webHidden/>
              </w:rPr>
              <w:fldChar w:fldCharType="end"/>
            </w:r>
          </w:hyperlink>
        </w:p>
        <w:p w14:paraId="35A158BC" w14:textId="73EBF0B9" w:rsidR="00F06AAB" w:rsidRDefault="00F06AAB">
          <w:pPr>
            <w:pStyle w:val="TOC2"/>
            <w:tabs>
              <w:tab w:val="left" w:pos="110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34" w:history="1">
            <w:r w:rsidRPr="00156767">
              <w:rPr>
                <w:rStyle w:val="Hyperlink"/>
                <w:noProof/>
              </w:rPr>
              <w:t xml:space="preserve">5.10 </w:t>
            </w:r>
            <w:r>
              <w:rPr>
                <w:rFonts w:asciiTheme="minorHAnsi" w:eastAsiaTheme="minorEastAsia" w:hAnsiTheme="minorHAnsi" w:cstheme="minorBidi"/>
                <w:noProof/>
                <w:color w:val="auto"/>
                <w:kern w:val="2"/>
                <w:lang w:val="en-NL" w:eastAsia="en-NL"/>
                <w14:ligatures w14:val="standardContextual"/>
              </w:rPr>
              <w:tab/>
            </w:r>
            <w:r w:rsidRPr="00156767">
              <w:rPr>
                <w:rStyle w:val="Hyperlink"/>
                <w:noProof/>
              </w:rPr>
              <w:t>Otras condiciones administrativas</w:t>
            </w:r>
            <w:r>
              <w:rPr>
                <w:noProof/>
                <w:webHidden/>
              </w:rPr>
              <w:tab/>
            </w:r>
            <w:r>
              <w:rPr>
                <w:noProof/>
                <w:webHidden/>
              </w:rPr>
              <w:fldChar w:fldCharType="begin"/>
            </w:r>
            <w:r>
              <w:rPr>
                <w:noProof/>
                <w:webHidden/>
              </w:rPr>
              <w:instrText xml:space="preserve"> PAGEREF _Toc147766734 \h </w:instrText>
            </w:r>
            <w:r>
              <w:rPr>
                <w:noProof/>
                <w:webHidden/>
              </w:rPr>
            </w:r>
            <w:r>
              <w:rPr>
                <w:noProof/>
                <w:webHidden/>
              </w:rPr>
              <w:fldChar w:fldCharType="separate"/>
            </w:r>
            <w:r w:rsidR="00282EBC">
              <w:rPr>
                <w:noProof/>
                <w:webHidden/>
              </w:rPr>
              <w:t>19</w:t>
            </w:r>
            <w:r>
              <w:rPr>
                <w:noProof/>
                <w:webHidden/>
              </w:rPr>
              <w:fldChar w:fldCharType="end"/>
            </w:r>
          </w:hyperlink>
        </w:p>
        <w:p w14:paraId="09D5EE68" w14:textId="44D0C0BA" w:rsidR="00F06AAB" w:rsidRDefault="00F06AAB">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35" w:history="1">
            <w:r w:rsidRPr="00156767">
              <w:rPr>
                <w:rStyle w:val="Hyperlink"/>
                <w:noProof/>
              </w:rPr>
              <w:t>5.10.1 Ajustes de escala de sueldos</w:t>
            </w:r>
            <w:r>
              <w:rPr>
                <w:noProof/>
                <w:webHidden/>
              </w:rPr>
              <w:tab/>
            </w:r>
            <w:r>
              <w:rPr>
                <w:noProof/>
                <w:webHidden/>
              </w:rPr>
              <w:fldChar w:fldCharType="begin"/>
            </w:r>
            <w:r>
              <w:rPr>
                <w:noProof/>
                <w:webHidden/>
              </w:rPr>
              <w:instrText xml:space="preserve"> PAGEREF _Toc147766735 \h </w:instrText>
            </w:r>
            <w:r>
              <w:rPr>
                <w:noProof/>
                <w:webHidden/>
              </w:rPr>
            </w:r>
            <w:r>
              <w:rPr>
                <w:noProof/>
                <w:webHidden/>
              </w:rPr>
              <w:fldChar w:fldCharType="separate"/>
            </w:r>
            <w:r w:rsidR="00282EBC">
              <w:rPr>
                <w:noProof/>
                <w:webHidden/>
              </w:rPr>
              <w:t>19</w:t>
            </w:r>
            <w:r>
              <w:rPr>
                <w:noProof/>
                <w:webHidden/>
              </w:rPr>
              <w:fldChar w:fldCharType="end"/>
            </w:r>
          </w:hyperlink>
        </w:p>
        <w:p w14:paraId="6F27B18B" w14:textId="6AB99AAB" w:rsidR="00F06AAB" w:rsidRDefault="00F06AAB">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36" w:history="1">
            <w:r w:rsidRPr="00156767">
              <w:rPr>
                <w:rStyle w:val="Hyperlink"/>
                <w:noProof/>
              </w:rPr>
              <w:t>5.10.2 Nombramientos temporales a tiempo parcial (no aplicable para TA de menos de seis meses)</w:t>
            </w:r>
            <w:r>
              <w:rPr>
                <w:noProof/>
                <w:webHidden/>
              </w:rPr>
              <w:tab/>
            </w:r>
            <w:r>
              <w:rPr>
                <w:noProof/>
                <w:webHidden/>
              </w:rPr>
              <w:fldChar w:fldCharType="begin"/>
            </w:r>
            <w:r>
              <w:rPr>
                <w:noProof/>
                <w:webHidden/>
              </w:rPr>
              <w:instrText xml:space="preserve"> PAGEREF _Toc147766736 \h </w:instrText>
            </w:r>
            <w:r>
              <w:rPr>
                <w:noProof/>
                <w:webHidden/>
              </w:rPr>
            </w:r>
            <w:r>
              <w:rPr>
                <w:noProof/>
                <w:webHidden/>
              </w:rPr>
              <w:fldChar w:fldCharType="separate"/>
            </w:r>
            <w:r w:rsidR="00282EBC">
              <w:rPr>
                <w:noProof/>
                <w:webHidden/>
              </w:rPr>
              <w:t>19</w:t>
            </w:r>
            <w:r>
              <w:rPr>
                <w:noProof/>
                <w:webHidden/>
              </w:rPr>
              <w:fldChar w:fldCharType="end"/>
            </w:r>
          </w:hyperlink>
        </w:p>
        <w:p w14:paraId="60D31050" w14:textId="67D25F6C" w:rsidR="00F06AAB" w:rsidRDefault="00F06AAB">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37" w:history="1">
            <w:r w:rsidRPr="00156767">
              <w:rPr>
                <w:rStyle w:val="Hyperlink"/>
                <w:noProof/>
              </w:rPr>
              <w:t>5.10.3 Nacionalidad doble</w:t>
            </w:r>
            <w:r>
              <w:rPr>
                <w:noProof/>
                <w:webHidden/>
              </w:rPr>
              <w:tab/>
            </w:r>
            <w:r>
              <w:rPr>
                <w:noProof/>
                <w:webHidden/>
              </w:rPr>
              <w:fldChar w:fldCharType="begin"/>
            </w:r>
            <w:r>
              <w:rPr>
                <w:noProof/>
                <w:webHidden/>
              </w:rPr>
              <w:instrText xml:space="preserve"> PAGEREF _Toc147766737 \h </w:instrText>
            </w:r>
            <w:r>
              <w:rPr>
                <w:noProof/>
                <w:webHidden/>
              </w:rPr>
            </w:r>
            <w:r>
              <w:rPr>
                <w:noProof/>
                <w:webHidden/>
              </w:rPr>
              <w:fldChar w:fldCharType="separate"/>
            </w:r>
            <w:r w:rsidR="00282EBC">
              <w:rPr>
                <w:noProof/>
                <w:webHidden/>
              </w:rPr>
              <w:t>19</w:t>
            </w:r>
            <w:r>
              <w:rPr>
                <w:noProof/>
                <w:webHidden/>
              </w:rPr>
              <w:fldChar w:fldCharType="end"/>
            </w:r>
          </w:hyperlink>
        </w:p>
        <w:p w14:paraId="1C25BFC8" w14:textId="7E26CE2F" w:rsidR="00F06AAB" w:rsidRDefault="00F06AAB">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38" w:history="1">
            <w:r w:rsidRPr="00156767">
              <w:rPr>
                <w:rStyle w:val="Hyperlink"/>
                <w:noProof/>
              </w:rPr>
              <w:t>5.10.4 Visa G4 y residencia permanente – para TA internacionales/personal del Cuadro Orgánico contratados en los EE. UU.</w:t>
            </w:r>
            <w:r>
              <w:rPr>
                <w:noProof/>
                <w:webHidden/>
              </w:rPr>
              <w:tab/>
            </w:r>
            <w:r>
              <w:rPr>
                <w:noProof/>
                <w:webHidden/>
              </w:rPr>
              <w:fldChar w:fldCharType="begin"/>
            </w:r>
            <w:r>
              <w:rPr>
                <w:noProof/>
                <w:webHidden/>
              </w:rPr>
              <w:instrText xml:space="preserve"> PAGEREF _Toc147766738 \h </w:instrText>
            </w:r>
            <w:r>
              <w:rPr>
                <w:noProof/>
                <w:webHidden/>
              </w:rPr>
            </w:r>
            <w:r>
              <w:rPr>
                <w:noProof/>
                <w:webHidden/>
              </w:rPr>
              <w:fldChar w:fldCharType="separate"/>
            </w:r>
            <w:r w:rsidR="00282EBC">
              <w:rPr>
                <w:noProof/>
                <w:webHidden/>
              </w:rPr>
              <w:t>19</w:t>
            </w:r>
            <w:r>
              <w:rPr>
                <w:noProof/>
                <w:webHidden/>
              </w:rPr>
              <w:fldChar w:fldCharType="end"/>
            </w:r>
          </w:hyperlink>
        </w:p>
        <w:p w14:paraId="6F3B12A7" w14:textId="506F6874" w:rsidR="00F06AAB" w:rsidRDefault="00F06AAB">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39" w:history="1">
            <w:r w:rsidRPr="00156767">
              <w:rPr>
                <w:rStyle w:val="Hyperlink"/>
                <w:noProof/>
              </w:rPr>
              <w:t>5.10.5 Aprendizaje</w:t>
            </w:r>
            <w:r>
              <w:rPr>
                <w:noProof/>
                <w:webHidden/>
              </w:rPr>
              <w:tab/>
            </w:r>
            <w:r>
              <w:rPr>
                <w:noProof/>
                <w:webHidden/>
              </w:rPr>
              <w:fldChar w:fldCharType="begin"/>
            </w:r>
            <w:r>
              <w:rPr>
                <w:noProof/>
                <w:webHidden/>
              </w:rPr>
              <w:instrText xml:space="preserve"> PAGEREF _Toc147766739 \h </w:instrText>
            </w:r>
            <w:r>
              <w:rPr>
                <w:noProof/>
                <w:webHidden/>
              </w:rPr>
            </w:r>
            <w:r>
              <w:rPr>
                <w:noProof/>
                <w:webHidden/>
              </w:rPr>
              <w:fldChar w:fldCharType="separate"/>
            </w:r>
            <w:r w:rsidR="00282EBC">
              <w:rPr>
                <w:noProof/>
                <w:webHidden/>
              </w:rPr>
              <w:t>20</w:t>
            </w:r>
            <w:r>
              <w:rPr>
                <w:noProof/>
                <w:webHidden/>
              </w:rPr>
              <w:fldChar w:fldCharType="end"/>
            </w:r>
          </w:hyperlink>
        </w:p>
        <w:p w14:paraId="484776F2" w14:textId="6FFCF3B1" w:rsidR="00F06AAB" w:rsidRDefault="00F06AAB">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40" w:history="1">
            <w:r w:rsidRPr="00156767">
              <w:rPr>
                <w:rStyle w:val="Hyperlink"/>
                <w:noProof/>
              </w:rPr>
              <w:t>5.10.6 Evaluación del desempeño</w:t>
            </w:r>
            <w:r>
              <w:rPr>
                <w:noProof/>
                <w:webHidden/>
              </w:rPr>
              <w:tab/>
            </w:r>
            <w:r>
              <w:rPr>
                <w:noProof/>
                <w:webHidden/>
              </w:rPr>
              <w:fldChar w:fldCharType="begin"/>
            </w:r>
            <w:r>
              <w:rPr>
                <w:noProof/>
                <w:webHidden/>
              </w:rPr>
              <w:instrText xml:space="preserve"> PAGEREF _Toc147766740 \h </w:instrText>
            </w:r>
            <w:r>
              <w:rPr>
                <w:noProof/>
                <w:webHidden/>
              </w:rPr>
            </w:r>
            <w:r>
              <w:rPr>
                <w:noProof/>
                <w:webHidden/>
              </w:rPr>
              <w:fldChar w:fldCharType="separate"/>
            </w:r>
            <w:r w:rsidR="00282EBC">
              <w:rPr>
                <w:noProof/>
                <w:webHidden/>
              </w:rPr>
              <w:t>20</w:t>
            </w:r>
            <w:r>
              <w:rPr>
                <w:noProof/>
                <w:webHidden/>
              </w:rPr>
              <w:fldChar w:fldCharType="end"/>
            </w:r>
          </w:hyperlink>
        </w:p>
        <w:p w14:paraId="78AAF981" w14:textId="4D67E1F5" w:rsidR="00F06AAB" w:rsidRDefault="00F06AAB">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41" w:history="1">
            <w:r w:rsidRPr="00156767">
              <w:rPr>
                <w:rStyle w:val="Hyperlink"/>
                <w:noProof/>
              </w:rPr>
              <w:t>5.10.7 Extensión de un nombramiento temporal</w:t>
            </w:r>
            <w:r>
              <w:rPr>
                <w:noProof/>
                <w:webHidden/>
              </w:rPr>
              <w:tab/>
            </w:r>
            <w:r>
              <w:rPr>
                <w:noProof/>
                <w:webHidden/>
              </w:rPr>
              <w:fldChar w:fldCharType="begin"/>
            </w:r>
            <w:r>
              <w:rPr>
                <w:noProof/>
                <w:webHidden/>
              </w:rPr>
              <w:instrText xml:space="preserve"> PAGEREF _Toc147766741 \h </w:instrText>
            </w:r>
            <w:r>
              <w:rPr>
                <w:noProof/>
                <w:webHidden/>
              </w:rPr>
            </w:r>
            <w:r>
              <w:rPr>
                <w:noProof/>
                <w:webHidden/>
              </w:rPr>
              <w:fldChar w:fldCharType="separate"/>
            </w:r>
            <w:r w:rsidR="00282EBC">
              <w:rPr>
                <w:noProof/>
                <w:webHidden/>
              </w:rPr>
              <w:t>20</w:t>
            </w:r>
            <w:r>
              <w:rPr>
                <w:noProof/>
                <w:webHidden/>
              </w:rPr>
              <w:fldChar w:fldCharType="end"/>
            </w:r>
          </w:hyperlink>
        </w:p>
        <w:p w14:paraId="5232B0AA" w14:textId="2D2FD52B" w:rsidR="00F06AAB" w:rsidRDefault="00F06AAB">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42" w:history="1">
            <w:r w:rsidRPr="00156767">
              <w:rPr>
                <w:rStyle w:val="Hyperlink"/>
                <w:noProof/>
              </w:rPr>
              <w:t>5.10.8 Nombramientos temporales sucesivos</w:t>
            </w:r>
            <w:r>
              <w:rPr>
                <w:noProof/>
                <w:webHidden/>
              </w:rPr>
              <w:tab/>
            </w:r>
            <w:r>
              <w:rPr>
                <w:noProof/>
                <w:webHidden/>
              </w:rPr>
              <w:fldChar w:fldCharType="begin"/>
            </w:r>
            <w:r>
              <w:rPr>
                <w:noProof/>
                <w:webHidden/>
              </w:rPr>
              <w:instrText xml:space="preserve"> PAGEREF _Toc147766742 \h </w:instrText>
            </w:r>
            <w:r>
              <w:rPr>
                <w:noProof/>
                <w:webHidden/>
              </w:rPr>
            </w:r>
            <w:r>
              <w:rPr>
                <w:noProof/>
                <w:webHidden/>
              </w:rPr>
              <w:fldChar w:fldCharType="separate"/>
            </w:r>
            <w:r w:rsidR="00282EBC">
              <w:rPr>
                <w:noProof/>
                <w:webHidden/>
              </w:rPr>
              <w:t>20</w:t>
            </w:r>
            <w:r>
              <w:rPr>
                <w:noProof/>
                <w:webHidden/>
              </w:rPr>
              <w:fldChar w:fldCharType="end"/>
            </w:r>
          </w:hyperlink>
        </w:p>
        <w:p w14:paraId="7DB04BB0" w14:textId="03F25DF7" w:rsidR="00F06AAB" w:rsidRDefault="00F06AAB">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43" w:history="1">
            <w:r w:rsidRPr="00156767">
              <w:rPr>
                <w:rStyle w:val="Hyperlink"/>
                <w:noProof/>
              </w:rPr>
              <w:t>5.10.9 Vencimiento de un nombramiento temporal</w:t>
            </w:r>
            <w:r>
              <w:rPr>
                <w:noProof/>
                <w:webHidden/>
              </w:rPr>
              <w:tab/>
            </w:r>
            <w:r>
              <w:rPr>
                <w:noProof/>
                <w:webHidden/>
              </w:rPr>
              <w:fldChar w:fldCharType="begin"/>
            </w:r>
            <w:r>
              <w:rPr>
                <w:noProof/>
                <w:webHidden/>
              </w:rPr>
              <w:instrText xml:space="preserve"> PAGEREF _Toc147766743 \h </w:instrText>
            </w:r>
            <w:r>
              <w:rPr>
                <w:noProof/>
                <w:webHidden/>
              </w:rPr>
            </w:r>
            <w:r>
              <w:rPr>
                <w:noProof/>
                <w:webHidden/>
              </w:rPr>
              <w:fldChar w:fldCharType="separate"/>
            </w:r>
            <w:r w:rsidR="00282EBC">
              <w:rPr>
                <w:noProof/>
                <w:webHidden/>
              </w:rPr>
              <w:t>21</w:t>
            </w:r>
            <w:r>
              <w:rPr>
                <w:noProof/>
                <w:webHidden/>
              </w:rPr>
              <w:fldChar w:fldCharType="end"/>
            </w:r>
          </w:hyperlink>
        </w:p>
        <w:p w14:paraId="6F548849" w14:textId="493C57AD" w:rsidR="00F06AAB" w:rsidRDefault="00F06AAB">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44" w:history="1">
            <w:r w:rsidRPr="00156767">
              <w:rPr>
                <w:rStyle w:val="Hyperlink"/>
                <w:noProof/>
              </w:rPr>
              <w:t>5.10.11 Procedimientos para la separación de un nombramiento temporal internacional</w:t>
            </w:r>
            <w:r>
              <w:rPr>
                <w:noProof/>
                <w:webHidden/>
              </w:rPr>
              <w:tab/>
            </w:r>
            <w:r>
              <w:rPr>
                <w:noProof/>
                <w:webHidden/>
              </w:rPr>
              <w:fldChar w:fldCharType="begin"/>
            </w:r>
            <w:r>
              <w:rPr>
                <w:noProof/>
                <w:webHidden/>
              </w:rPr>
              <w:instrText xml:space="preserve"> PAGEREF _Toc147766744 \h </w:instrText>
            </w:r>
            <w:r>
              <w:rPr>
                <w:noProof/>
                <w:webHidden/>
              </w:rPr>
            </w:r>
            <w:r>
              <w:rPr>
                <w:noProof/>
                <w:webHidden/>
              </w:rPr>
              <w:fldChar w:fldCharType="separate"/>
            </w:r>
            <w:r w:rsidR="00282EBC">
              <w:rPr>
                <w:noProof/>
                <w:webHidden/>
              </w:rPr>
              <w:t>22</w:t>
            </w:r>
            <w:r>
              <w:rPr>
                <w:noProof/>
                <w:webHidden/>
              </w:rPr>
              <w:fldChar w:fldCharType="end"/>
            </w:r>
          </w:hyperlink>
        </w:p>
        <w:p w14:paraId="18FD4159" w14:textId="2D2E6647" w:rsidR="00F06AAB" w:rsidRDefault="00F06AAB">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45" w:history="1">
            <w:r w:rsidRPr="00156767">
              <w:rPr>
                <w:rStyle w:val="Hyperlink"/>
                <w:noProof/>
              </w:rPr>
              <w:t>5.10.12 Procedimientos para la separación de un nombramiento temporal local</w:t>
            </w:r>
            <w:r>
              <w:rPr>
                <w:noProof/>
                <w:webHidden/>
              </w:rPr>
              <w:tab/>
            </w:r>
            <w:r>
              <w:rPr>
                <w:noProof/>
                <w:webHidden/>
              </w:rPr>
              <w:fldChar w:fldCharType="begin"/>
            </w:r>
            <w:r>
              <w:rPr>
                <w:noProof/>
                <w:webHidden/>
              </w:rPr>
              <w:instrText xml:space="preserve"> PAGEREF _Toc147766745 \h </w:instrText>
            </w:r>
            <w:r>
              <w:rPr>
                <w:noProof/>
                <w:webHidden/>
              </w:rPr>
            </w:r>
            <w:r>
              <w:rPr>
                <w:noProof/>
                <w:webHidden/>
              </w:rPr>
              <w:fldChar w:fldCharType="separate"/>
            </w:r>
            <w:r w:rsidR="00282EBC">
              <w:rPr>
                <w:noProof/>
                <w:webHidden/>
              </w:rPr>
              <w:t>22</w:t>
            </w:r>
            <w:r>
              <w:rPr>
                <w:noProof/>
                <w:webHidden/>
              </w:rPr>
              <w:fldChar w:fldCharType="end"/>
            </w:r>
          </w:hyperlink>
        </w:p>
        <w:p w14:paraId="46C0AB4E" w14:textId="41EF4EEE" w:rsidR="00F06AAB" w:rsidRDefault="00F06AAB">
          <w:pPr>
            <w:pStyle w:val="TOC1"/>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46" w:history="1">
            <w:r w:rsidRPr="00156767">
              <w:rPr>
                <w:rStyle w:val="Hyperlink"/>
                <w:noProof/>
              </w:rPr>
              <w:t>Capítulo 6 Derechos</w:t>
            </w:r>
            <w:r>
              <w:rPr>
                <w:noProof/>
                <w:webHidden/>
              </w:rPr>
              <w:tab/>
            </w:r>
            <w:r>
              <w:rPr>
                <w:noProof/>
                <w:webHidden/>
              </w:rPr>
              <w:fldChar w:fldCharType="begin"/>
            </w:r>
            <w:r>
              <w:rPr>
                <w:noProof/>
                <w:webHidden/>
              </w:rPr>
              <w:instrText xml:space="preserve"> PAGEREF _Toc147766746 \h </w:instrText>
            </w:r>
            <w:r>
              <w:rPr>
                <w:noProof/>
                <w:webHidden/>
              </w:rPr>
            </w:r>
            <w:r>
              <w:rPr>
                <w:noProof/>
                <w:webHidden/>
              </w:rPr>
              <w:fldChar w:fldCharType="separate"/>
            </w:r>
            <w:r w:rsidR="00282EBC">
              <w:rPr>
                <w:noProof/>
                <w:webHidden/>
              </w:rPr>
              <w:t>24</w:t>
            </w:r>
            <w:r>
              <w:rPr>
                <w:noProof/>
                <w:webHidden/>
              </w:rPr>
              <w:fldChar w:fldCharType="end"/>
            </w:r>
          </w:hyperlink>
        </w:p>
        <w:p w14:paraId="68789D1C" w14:textId="5545D110" w:rsidR="00F06AAB" w:rsidRDefault="00F06AAB">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47" w:history="1">
            <w:r w:rsidRPr="00156767">
              <w:rPr>
                <w:rStyle w:val="Hyperlink"/>
                <w:noProof/>
              </w:rPr>
              <w:t xml:space="preserve">6.1 </w:t>
            </w:r>
            <w:r>
              <w:rPr>
                <w:rFonts w:asciiTheme="minorHAnsi" w:eastAsiaTheme="minorEastAsia" w:hAnsiTheme="minorHAnsi" w:cstheme="minorBidi"/>
                <w:noProof/>
                <w:color w:val="auto"/>
                <w:kern w:val="2"/>
                <w:lang w:val="en-NL" w:eastAsia="en-NL"/>
                <w14:ligatures w14:val="standardContextual"/>
              </w:rPr>
              <w:tab/>
            </w:r>
            <w:r w:rsidRPr="00156767">
              <w:rPr>
                <w:rStyle w:val="Hyperlink"/>
                <w:noProof/>
              </w:rPr>
              <w:t>Sueldos y prestaciones</w:t>
            </w:r>
            <w:r>
              <w:rPr>
                <w:noProof/>
                <w:webHidden/>
              </w:rPr>
              <w:tab/>
            </w:r>
            <w:r>
              <w:rPr>
                <w:noProof/>
                <w:webHidden/>
              </w:rPr>
              <w:fldChar w:fldCharType="begin"/>
            </w:r>
            <w:r>
              <w:rPr>
                <w:noProof/>
                <w:webHidden/>
              </w:rPr>
              <w:instrText xml:space="preserve"> PAGEREF _Toc147766747 \h </w:instrText>
            </w:r>
            <w:r>
              <w:rPr>
                <w:noProof/>
                <w:webHidden/>
              </w:rPr>
            </w:r>
            <w:r>
              <w:rPr>
                <w:noProof/>
                <w:webHidden/>
              </w:rPr>
              <w:fldChar w:fldCharType="separate"/>
            </w:r>
            <w:r w:rsidR="00282EBC">
              <w:rPr>
                <w:noProof/>
                <w:webHidden/>
              </w:rPr>
              <w:t>24</w:t>
            </w:r>
            <w:r>
              <w:rPr>
                <w:noProof/>
                <w:webHidden/>
              </w:rPr>
              <w:fldChar w:fldCharType="end"/>
            </w:r>
          </w:hyperlink>
        </w:p>
        <w:p w14:paraId="763029D7" w14:textId="2294E3EB" w:rsidR="00F06AAB" w:rsidRDefault="00F06AAB">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48" w:history="1">
            <w:r w:rsidRPr="00156767">
              <w:rPr>
                <w:rStyle w:val="Hyperlink"/>
                <w:noProof/>
              </w:rPr>
              <w:t>6.1.1 General</w:t>
            </w:r>
            <w:r>
              <w:rPr>
                <w:noProof/>
                <w:webHidden/>
              </w:rPr>
              <w:tab/>
            </w:r>
            <w:r>
              <w:rPr>
                <w:noProof/>
                <w:webHidden/>
              </w:rPr>
              <w:fldChar w:fldCharType="begin"/>
            </w:r>
            <w:r>
              <w:rPr>
                <w:noProof/>
                <w:webHidden/>
              </w:rPr>
              <w:instrText xml:space="preserve"> PAGEREF _Toc147766748 \h </w:instrText>
            </w:r>
            <w:r>
              <w:rPr>
                <w:noProof/>
                <w:webHidden/>
              </w:rPr>
            </w:r>
            <w:r>
              <w:rPr>
                <w:noProof/>
                <w:webHidden/>
              </w:rPr>
              <w:fldChar w:fldCharType="separate"/>
            </w:r>
            <w:r w:rsidR="00282EBC">
              <w:rPr>
                <w:noProof/>
                <w:webHidden/>
              </w:rPr>
              <w:t>24</w:t>
            </w:r>
            <w:r>
              <w:rPr>
                <w:noProof/>
                <w:webHidden/>
              </w:rPr>
              <w:fldChar w:fldCharType="end"/>
            </w:r>
          </w:hyperlink>
        </w:p>
        <w:p w14:paraId="30C201CF" w14:textId="09CE3C7D" w:rsidR="00F06AAB" w:rsidRDefault="00F06AAB">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49" w:history="1">
            <w:r w:rsidRPr="00156767">
              <w:rPr>
                <w:rStyle w:val="Hyperlink"/>
                <w:noProof/>
              </w:rPr>
              <w:t>6.1.2 Sueldo base (SR 3.1)</w:t>
            </w:r>
            <w:r>
              <w:rPr>
                <w:noProof/>
                <w:webHidden/>
              </w:rPr>
              <w:tab/>
            </w:r>
            <w:r>
              <w:rPr>
                <w:noProof/>
                <w:webHidden/>
              </w:rPr>
              <w:fldChar w:fldCharType="begin"/>
            </w:r>
            <w:r>
              <w:rPr>
                <w:noProof/>
                <w:webHidden/>
              </w:rPr>
              <w:instrText xml:space="preserve"> PAGEREF _Toc147766749 \h </w:instrText>
            </w:r>
            <w:r>
              <w:rPr>
                <w:noProof/>
                <w:webHidden/>
              </w:rPr>
            </w:r>
            <w:r>
              <w:rPr>
                <w:noProof/>
                <w:webHidden/>
              </w:rPr>
              <w:fldChar w:fldCharType="separate"/>
            </w:r>
            <w:r w:rsidR="00282EBC">
              <w:rPr>
                <w:noProof/>
                <w:webHidden/>
              </w:rPr>
              <w:t>24</w:t>
            </w:r>
            <w:r>
              <w:rPr>
                <w:noProof/>
                <w:webHidden/>
              </w:rPr>
              <w:fldChar w:fldCharType="end"/>
            </w:r>
          </w:hyperlink>
        </w:p>
        <w:p w14:paraId="1DCC40D6" w14:textId="586370EE" w:rsidR="00F06AAB" w:rsidRDefault="00F06AAB">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50" w:history="1">
            <w:r w:rsidRPr="00156767">
              <w:rPr>
                <w:rStyle w:val="Hyperlink"/>
                <w:noProof/>
              </w:rPr>
              <w:t>6.1.3 Contribuciones del personal (SR 3.2)</w:t>
            </w:r>
            <w:r>
              <w:rPr>
                <w:noProof/>
                <w:webHidden/>
              </w:rPr>
              <w:tab/>
            </w:r>
            <w:r>
              <w:rPr>
                <w:noProof/>
                <w:webHidden/>
              </w:rPr>
              <w:fldChar w:fldCharType="begin"/>
            </w:r>
            <w:r>
              <w:rPr>
                <w:noProof/>
                <w:webHidden/>
              </w:rPr>
              <w:instrText xml:space="preserve"> PAGEREF _Toc147766750 \h </w:instrText>
            </w:r>
            <w:r>
              <w:rPr>
                <w:noProof/>
                <w:webHidden/>
              </w:rPr>
            </w:r>
            <w:r>
              <w:rPr>
                <w:noProof/>
                <w:webHidden/>
              </w:rPr>
              <w:fldChar w:fldCharType="separate"/>
            </w:r>
            <w:r w:rsidR="00282EBC">
              <w:rPr>
                <w:noProof/>
                <w:webHidden/>
              </w:rPr>
              <w:t>24</w:t>
            </w:r>
            <w:r>
              <w:rPr>
                <w:noProof/>
                <w:webHidden/>
              </w:rPr>
              <w:fldChar w:fldCharType="end"/>
            </w:r>
          </w:hyperlink>
        </w:p>
        <w:p w14:paraId="3FE01507" w14:textId="10C26C40" w:rsidR="00F06AAB" w:rsidRDefault="00F06AAB">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51" w:history="1">
            <w:r w:rsidRPr="00156767">
              <w:rPr>
                <w:rStyle w:val="Hyperlink"/>
                <w:noProof/>
              </w:rPr>
              <w:t>6.1.4 Reembolso de</w:t>
            </w:r>
            <w:r w:rsidRPr="00156767">
              <w:rPr>
                <w:rStyle w:val="Hyperlink"/>
                <w:noProof/>
              </w:rPr>
              <w:t xml:space="preserve"> </w:t>
            </w:r>
            <w:r w:rsidRPr="00156767">
              <w:rPr>
                <w:rStyle w:val="Hyperlink"/>
                <w:noProof/>
              </w:rPr>
              <w:t>impuestos</w:t>
            </w:r>
            <w:r>
              <w:rPr>
                <w:noProof/>
                <w:webHidden/>
              </w:rPr>
              <w:tab/>
            </w:r>
            <w:r>
              <w:rPr>
                <w:noProof/>
                <w:webHidden/>
              </w:rPr>
              <w:fldChar w:fldCharType="begin"/>
            </w:r>
            <w:r>
              <w:rPr>
                <w:noProof/>
                <w:webHidden/>
              </w:rPr>
              <w:instrText xml:space="preserve"> PAGEREF _Toc147766751 \h </w:instrText>
            </w:r>
            <w:r>
              <w:rPr>
                <w:noProof/>
                <w:webHidden/>
              </w:rPr>
            </w:r>
            <w:r>
              <w:rPr>
                <w:noProof/>
                <w:webHidden/>
              </w:rPr>
              <w:fldChar w:fldCharType="separate"/>
            </w:r>
            <w:r w:rsidR="00282EBC">
              <w:rPr>
                <w:noProof/>
                <w:webHidden/>
              </w:rPr>
              <w:t>25</w:t>
            </w:r>
            <w:r>
              <w:rPr>
                <w:noProof/>
                <w:webHidden/>
              </w:rPr>
              <w:fldChar w:fldCharType="end"/>
            </w:r>
          </w:hyperlink>
        </w:p>
        <w:p w14:paraId="12938BBB" w14:textId="06E86786" w:rsidR="00F06AAB" w:rsidRDefault="00F06AAB">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52" w:history="1">
            <w:r w:rsidRPr="00156767">
              <w:rPr>
                <w:rStyle w:val="Hyperlink"/>
                <w:noProof/>
              </w:rPr>
              <w:t>6.1.7 Subsidio de alquiler (SR 3.7)</w:t>
            </w:r>
            <w:r>
              <w:rPr>
                <w:noProof/>
                <w:webHidden/>
              </w:rPr>
              <w:tab/>
            </w:r>
            <w:r>
              <w:rPr>
                <w:noProof/>
                <w:webHidden/>
              </w:rPr>
              <w:fldChar w:fldCharType="begin"/>
            </w:r>
            <w:r>
              <w:rPr>
                <w:noProof/>
                <w:webHidden/>
              </w:rPr>
              <w:instrText xml:space="preserve"> PAGEREF _Toc147766752 \h </w:instrText>
            </w:r>
            <w:r>
              <w:rPr>
                <w:noProof/>
                <w:webHidden/>
              </w:rPr>
            </w:r>
            <w:r>
              <w:rPr>
                <w:noProof/>
                <w:webHidden/>
              </w:rPr>
              <w:fldChar w:fldCharType="separate"/>
            </w:r>
            <w:r w:rsidR="00282EBC">
              <w:rPr>
                <w:noProof/>
                <w:webHidden/>
              </w:rPr>
              <w:t>25</w:t>
            </w:r>
            <w:r>
              <w:rPr>
                <w:noProof/>
                <w:webHidden/>
              </w:rPr>
              <w:fldChar w:fldCharType="end"/>
            </w:r>
          </w:hyperlink>
        </w:p>
        <w:p w14:paraId="416444C6" w14:textId="2C662042" w:rsidR="00F06AAB" w:rsidRDefault="00F06AAB">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53" w:history="1">
            <w:r w:rsidRPr="00156767">
              <w:rPr>
                <w:rStyle w:val="Hyperlink"/>
                <w:noProof/>
              </w:rPr>
              <w:t>6.1.8 Prestación por familiar a cargo (SR 3.6)</w:t>
            </w:r>
            <w:r>
              <w:rPr>
                <w:noProof/>
                <w:webHidden/>
              </w:rPr>
              <w:tab/>
            </w:r>
            <w:r>
              <w:rPr>
                <w:noProof/>
                <w:webHidden/>
              </w:rPr>
              <w:fldChar w:fldCharType="begin"/>
            </w:r>
            <w:r>
              <w:rPr>
                <w:noProof/>
                <w:webHidden/>
              </w:rPr>
              <w:instrText xml:space="preserve"> PAGEREF _Toc147766753 \h </w:instrText>
            </w:r>
            <w:r>
              <w:rPr>
                <w:noProof/>
                <w:webHidden/>
              </w:rPr>
            </w:r>
            <w:r>
              <w:rPr>
                <w:noProof/>
                <w:webHidden/>
              </w:rPr>
              <w:fldChar w:fldCharType="separate"/>
            </w:r>
            <w:r w:rsidR="00282EBC">
              <w:rPr>
                <w:noProof/>
                <w:webHidden/>
              </w:rPr>
              <w:t>26</w:t>
            </w:r>
            <w:r>
              <w:rPr>
                <w:noProof/>
                <w:webHidden/>
              </w:rPr>
              <w:fldChar w:fldCharType="end"/>
            </w:r>
          </w:hyperlink>
        </w:p>
        <w:p w14:paraId="3EAF307A" w14:textId="71778D2F" w:rsidR="00F06AAB" w:rsidRDefault="00F06AAB">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54" w:history="1">
            <w:r w:rsidRPr="00156767">
              <w:rPr>
                <w:rStyle w:val="Hyperlink"/>
                <w:noProof/>
              </w:rPr>
              <w:t>6.1.9 Prestación por movilidad y condiciones de vida difíciles (SR 3.13 y 3.14)</w:t>
            </w:r>
            <w:r>
              <w:rPr>
                <w:noProof/>
                <w:webHidden/>
              </w:rPr>
              <w:tab/>
            </w:r>
            <w:r>
              <w:rPr>
                <w:noProof/>
                <w:webHidden/>
              </w:rPr>
              <w:fldChar w:fldCharType="begin"/>
            </w:r>
            <w:r>
              <w:rPr>
                <w:noProof/>
                <w:webHidden/>
              </w:rPr>
              <w:instrText xml:space="preserve"> PAGEREF _Toc147766754 \h </w:instrText>
            </w:r>
            <w:r>
              <w:rPr>
                <w:noProof/>
                <w:webHidden/>
              </w:rPr>
            </w:r>
            <w:r>
              <w:rPr>
                <w:noProof/>
                <w:webHidden/>
              </w:rPr>
              <w:fldChar w:fldCharType="separate"/>
            </w:r>
            <w:r w:rsidR="00282EBC">
              <w:rPr>
                <w:noProof/>
                <w:webHidden/>
              </w:rPr>
              <w:t>26</w:t>
            </w:r>
            <w:r>
              <w:rPr>
                <w:noProof/>
                <w:webHidden/>
              </w:rPr>
              <w:fldChar w:fldCharType="end"/>
            </w:r>
          </w:hyperlink>
        </w:p>
        <w:p w14:paraId="61E39C46" w14:textId="784E65A8" w:rsidR="00F06AAB" w:rsidRDefault="00F06AAB">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55" w:history="1">
            <w:r w:rsidRPr="00156767">
              <w:rPr>
                <w:rStyle w:val="Hyperlink"/>
                <w:noProof/>
              </w:rPr>
              <w:t>6.1.10 Subvención de instalación (SR 7.14)</w:t>
            </w:r>
            <w:r>
              <w:rPr>
                <w:noProof/>
                <w:webHidden/>
              </w:rPr>
              <w:tab/>
            </w:r>
            <w:r>
              <w:rPr>
                <w:noProof/>
                <w:webHidden/>
              </w:rPr>
              <w:fldChar w:fldCharType="begin"/>
            </w:r>
            <w:r>
              <w:rPr>
                <w:noProof/>
                <w:webHidden/>
              </w:rPr>
              <w:instrText xml:space="preserve"> PAGEREF _Toc147766755 \h </w:instrText>
            </w:r>
            <w:r>
              <w:rPr>
                <w:noProof/>
                <w:webHidden/>
              </w:rPr>
            </w:r>
            <w:r>
              <w:rPr>
                <w:noProof/>
                <w:webHidden/>
              </w:rPr>
              <w:fldChar w:fldCharType="separate"/>
            </w:r>
            <w:r w:rsidR="00282EBC">
              <w:rPr>
                <w:noProof/>
                <w:webHidden/>
              </w:rPr>
              <w:t>26</w:t>
            </w:r>
            <w:r>
              <w:rPr>
                <w:noProof/>
                <w:webHidden/>
              </w:rPr>
              <w:fldChar w:fldCharType="end"/>
            </w:r>
          </w:hyperlink>
        </w:p>
        <w:p w14:paraId="73EF0F1B" w14:textId="5372D8F6" w:rsidR="00F06AAB" w:rsidRDefault="00F06AAB">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56" w:history="1">
            <w:r w:rsidRPr="00156767">
              <w:rPr>
                <w:rStyle w:val="Hyperlink"/>
                <w:noProof/>
              </w:rPr>
              <w:t>6.1.11 Enfoque de operaciones especiales</w:t>
            </w:r>
            <w:r>
              <w:rPr>
                <w:noProof/>
                <w:webHidden/>
              </w:rPr>
              <w:tab/>
            </w:r>
            <w:r>
              <w:rPr>
                <w:noProof/>
                <w:webHidden/>
              </w:rPr>
              <w:fldChar w:fldCharType="begin"/>
            </w:r>
            <w:r>
              <w:rPr>
                <w:noProof/>
                <w:webHidden/>
              </w:rPr>
              <w:instrText xml:space="preserve"> PAGEREF _Toc147766756 \h </w:instrText>
            </w:r>
            <w:r>
              <w:rPr>
                <w:noProof/>
                <w:webHidden/>
              </w:rPr>
            </w:r>
            <w:r>
              <w:rPr>
                <w:noProof/>
                <w:webHidden/>
              </w:rPr>
              <w:fldChar w:fldCharType="separate"/>
            </w:r>
            <w:r w:rsidR="00282EBC">
              <w:rPr>
                <w:noProof/>
                <w:webHidden/>
              </w:rPr>
              <w:t>27</w:t>
            </w:r>
            <w:r>
              <w:rPr>
                <w:noProof/>
                <w:webHidden/>
              </w:rPr>
              <w:fldChar w:fldCharType="end"/>
            </w:r>
          </w:hyperlink>
        </w:p>
        <w:p w14:paraId="35236B4E" w14:textId="5350DD2B" w:rsidR="00F06AAB" w:rsidRDefault="00F06AAB">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57" w:history="1">
            <w:r w:rsidRPr="00156767">
              <w:rPr>
                <w:rStyle w:val="Hyperlink"/>
                <w:noProof/>
              </w:rPr>
              <w:t>6.1.12 Pago por peligrosidad</w:t>
            </w:r>
            <w:r>
              <w:rPr>
                <w:noProof/>
                <w:webHidden/>
              </w:rPr>
              <w:tab/>
            </w:r>
            <w:r>
              <w:rPr>
                <w:noProof/>
                <w:webHidden/>
              </w:rPr>
              <w:fldChar w:fldCharType="begin"/>
            </w:r>
            <w:r>
              <w:rPr>
                <w:noProof/>
                <w:webHidden/>
              </w:rPr>
              <w:instrText xml:space="preserve"> PAGEREF _Toc147766757 \h </w:instrText>
            </w:r>
            <w:r>
              <w:rPr>
                <w:noProof/>
                <w:webHidden/>
              </w:rPr>
            </w:r>
            <w:r>
              <w:rPr>
                <w:noProof/>
                <w:webHidden/>
              </w:rPr>
              <w:fldChar w:fldCharType="separate"/>
            </w:r>
            <w:r w:rsidR="00282EBC">
              <w:rPr>
                <w:noProof/>
                <w:webHidden/>
              </w:rPr>
              <w:t>27</w:t>
            </w:r>
            <w:r>
              <w:rPr>
                <w:noProof/>
                <w:webHidden/>
              </w:rPr>
              <w:fldChar w:fldCharType="end"/>
            </w:r>
          </w:hyperlink>
        </w:p>
        <w:p w14:paraId="2AD869C7" w14:textId="4EF4C405" w:rsidR="00F06AAB" w:rsidRDefault="00F06AAB">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58" w:history="1">
            <w:r w:rsidRPr="00156767">
              <w:rPr>
                <w:rStyle w:val="Hyperlink"/>
                <w:noProof/>
              </w:rPr>
              <w:t>6.1.13 Horas extraordinarias y tiempo libre compensatorio (SR 3.11)</w:t>
            </w:r>
            <w:r>
              <w:rPr>
                <w:noProof/>
                <w:webHidden/>
              </w:rPr>
              <w:tab/>
            </w:r>
            <w:r>
              <w:rPr>
                <w:noProof/>
                <w:webHidden/>
              </w:rPr>
              <w:fldChar w:fldCharType="begin"/>
            </w:r>
            <w:r>
              <w:rPr>
                <w:noProof/>
                <w:webHidden/>
              </w:rPr>
              <w:instrText xml:space="preserve"> PAGEREF _Toc147766758 \h </w:instrText>
            </w:r>
            <w:r>
              <w:rPr>
                <w:noProof/>
                <w:webHidden/>
              </w:rPr>
            </w:r>
            <w:r>
              <w:rPr>
                <w:noProof/>
                <w:webHidden/>
              </w:rPr>
              <w:fldChar w:fldCharType="separate"/>
            </w:r>
            <w:r w:rsidR="00282EBC">
              <w:rPr>
                <w:noProof/>
                <w:webHidden/>
              </w:rPr>
              <w:t>27</w:t>
            </w:r>
            <w:r>
              <w:rPr>
                <w:noProof/>
                <w:webHidden/>
              </w:rPr>
              <w:fldChar w:fldCharType="end"/>
            </w:r>
          </w:hyperlink>
        </w:p>
        <w:p w14:paraId="4B5EB3FC" w14:textId="65E492B7" w:rsidR="00F06AAB" w:rsidRDefault="00F06AAB">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59" w:history="1">
            <w:r w:rsidRPr="00156767">
              <w:rPr>
                <w:rStyle w:val="Hyperlink"/>
                <w:noProof/>
              </w:rPr>
              <w:t>6.1.14 Adicional por trabajo nocturno (SR 3.12)</w:t>
            </w:r>
            <w:r>
              <w:rPr>
                <w:noProof/>
                <w:webHidden/>
              </w:rPr>
              <w:tab/>
            </w:r>
            <w:r>
              <w:rPr>
                <w:noProof/>
                <w:webHidden/>
              </w:rPr>
              <w:fldChar w:fldCharType="begin"/>
            </w:r>
            <w:r>
              <w:rPr>
                <w:noProof/>
                <w:webHidden/>
              </w:rPr>
              <w:instrText xml:space="preserve"> PAGEREF _Toc147766759 \h </w:instrText>
            </w:r>
            <w:r>
              <w:rPr>
                <w:noProof/>
                <w:webHidden/>
              </w:rPr>
            </w:r>
            <w:r>
              <w:rPr>
                <w:noProof/>
                <w:webHidden/>
              </w:rPr>
              <w:fldChar w:fldCharType="separate"/>
            </w:r>
            <w:r w:rsidR="00282EBC">
              <w:rPr>
                <w:noProof/>
                <w:webHidden/>
              </w:rPr>
              <w:t>27</w:t>
            </w:r>
            <w:r>
              <w:rPr>
                <w:noProof/>
                <w:webHidden/>
              </w:rPr>
              <w:fldChar w:fldCharType="end"/>
            </w:r>
          </w:hyperlink>
        </w:p>
        <w:p w14:paraId="0B2BA956" w14:textId="22E619E0" w:rsidR="00F06AAB" w:rsidRDefault="00F06AAB">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60" w:history="1">
            <w:r w:rsidRPr="00156767">
              <w:rPr>
                <w:rStyle w:val="Hyperlink"/>
                <w:noProof/>
              </w:rPr>
              <w:t>6.1.15 Bonificación por conducción segura</w:t>
            </w:r>
            <w:r>
              <w:rPr>
                <w:noProof/>
                <w:webHidden/>
              </w:rPr>
              <w:tab/>
            </w:r>
            <w:r>
              <w:rPr>
                <w:noProof/>
                <w:webHidden/>
              </w:rPr>
              <w:fldChar w:fldCharType="begin"/>
            </w:r>
            <w:r>
              <w:rPr>
                <w:noProof/>
                <w:webHidden/>
              </w:rPr>
              <w:instrText xml:space="preserve"> PAGEREF _Toc147766760 \h </w:instrText>
            </w:r>
            <w:r>
              <w:rPr>
                <w:noProof/>
                <w:webHidden/>
              </w:rPr>
            </w:r>
            <w:r>
              <w:rPr>
                <w:noProof/>
                <w:webHidden/>
              </w:rPr>
              <w:fldChar w:fldCharType="separate"/>
            </w:r>
            <w:r w:rsidR="00282EBC">
              <w:rPr>
                <w:noProof/>
                <w:webHidden/>
              </w:rPr>
              <w:t>27</w:t>
            </w:r>
            <w:r>
              <w:rPr>
                <w:noProof/>
                <w:webHidden/>
              </w:rPr>
              <w:fldChar w:fldCharType="end"/>
            </w:r>
          </w:hyperlink>
        </w:p>
        <w:p w14:paraId="250BF31A" w14:textId="496078C7" w:rsidR="00F06AAB" w:rsidRDefault="00F06AAB">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61" w:history="1">
            <w:r w:rsidRPr="00156767">
              <w:rPr>
                <w:rStyle w:val="Hyperlink"/>
                <w:noProof/>
              </w:rPr>
              <w:t>6.1.16 Acuerdos de trabajo flexible</w:t>
            </w:r>
            <w:r>
              <w:rPr>
                <w:noProof/>
                <w:webHidden/>
              </w:rPr>
              <w:tab/>
            </w:r>
            <w:r>
              <w:rPr>
                <w:noProof/>
                <w:webHidden/>
              </w:rPr>
              <w:fldChar w:fldCharType="begin"/>
            </w:r>
            <w:r>
              <w:rPr>
                <w:noProof/>
                <w:webHidden/>
              </w:rPr>
              <w:instrText xml:space="preserve"> PAGEREF _Toc147766761 \h </w:instrText>
            </w:r>
            <w:r>
              <w:rPr>
                <w:noProof/>
                <w:webHidden/>
              </w:rPr>
            </w:r>
            <w:r>
              <w:rPr>
                <w:noProof/>
                <w:webHidden/>
              </w:rPr>
              <w:fldChar w:fldCharType="separate"/>
            </w:r>
            <w:r w:rsidR="00282EBC">
              <w:rPr>
                <w:noProof/>
                <w:webHidden/>
              </w:rPr>
              <w:t>28</w:t>
            </w:r>
            <w:r>
              <w:rPr>
                <w:noProof/>
                <w:webHidden/>
              </w:rPr>
              <w:fldChar w:fldCharType="end"/>
            </w:r>
          </w:hyperlink>
        </w:p>
        <w:p w14:paraId="567A0263" w14:textId="2D4B1432" w:rsidR="00F06AAB" w:rsidRDefault="00F06AAB">
          <w:pPr>
            <w:pStyle w:val="TOC3"/>
            <w:tabs>
              <w:tab w:val="left" w:pos="110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62" w:history="1">
            <w:r w:rsidRPr="00156767">
              <w:rPr>
                <w:rStyle w:val="Hyperlink"/>
                <w:noProof/>
              </w:rPr>
              <w:t xml:space="preserve">6.2 </w:t>
            </w:r>
            <w:r>
              <w:rPr>
                <w:rFonts w:asciiTheme="minorHAnsi" w:eastAsiaTheme="minorEastAsia" w:hAnsiTheme="minorHAnsi" w:cstheme="minorBidi"/>
                <w:noProof/>
                <w:color w:val="auto"/>
                <w:kern w:val="2"/>
                <w:lang w:val="en-NL" w:eastAsia="en-NL"/>
                <w14:ligatures w14:val="standardContextual"/>
              </w:rPr>
              <w:tab/>
            </w:r>
            <w:r w:rsidRPr="00156767">
              <w:rPr>
                <w:rStyle w:val="Hyperlink"/>
                <w:noProof/>
              </w:rPr>
              <w:t>Derechos de viaje</w:t>
            </w:r>
            <w:r>
              <w:rPr>
                <w:noProof/>
                <w:webHidden/>
              </w:rPr>
              <w:tab/>
            </w:r>
            <w:r>
              <w:rPr>
                <w:noProof/>
                <w:webHidden/>
              </w:rPr>
              <w:fldChar w:fldCharType="begin"/>
            </w:r>
            <w:r>
              <w:rPr>
                <w:noProof/>
                <w:webHidden/>
              </w:rPr>
              <w:instrText xml:space="preserve"> PAGEREF _Toc147766762 \h </w:instrText>
            </w:r>
            <w:r>
              <w:rPr>
                <w:noProof/>
                <w:webHidden/>
              </w:rPr>
            </w:r>
            <w:r>
              <w:rPr>
                <w:noProof/>
                <w:webHidden/>
              </w:rPr>
              <w:fldChar w:fldCharType="separate"/>
            </w:r>
            <w:r w:rsidR="00282EBC">
              <w:rPr>
                <w:noProof/>
                <w:webHidden/>
              </w:rPr>
              <w:t>28</w:t>
            </w:r>
            <w:r>
              <w:rPr>
                <w:noProof/>
                <w:webHidden/>
              </w:rPr>
              <w:fldChar w:fldCharType="end"/>
            </w:r>
          </w:hyperlink>
        </w:p>
        <w:p w14:paraId="21BA76EB" w14:textId="5F34EFAC" w:rsidR="00F06AAB" w:rsidRDefault="00F06AAB">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63" w:history="1">
            <w:r w:rsidRPr="00156767">
              <w:rPr>
                <w:rStyle w:val="Hyperlink"/>
                <w:noProof/>
              </w:rPr>
              <w:t>6.2.3 Vacaciones en el país de origen (HL) y viajes por visita familiar (FVT) (SR 5.2)</w:t>
            </w:r>
            <w:r>
              <w:rPr>
                <w:noProof/>
                <w:webHidden/>
              </w:rPr>
              <w:tab/>
            </w:r>
            <w:r>
              <w:rPr>
                <w:noProof/>
                <w:webHidden/>
              </w:rPr>
              <w:fldChar w:fldCharType="begin"/>
            </w:r>
            <w:r>
              <w:rPr>
                <w:noProof/>
                <w:webHidden/>
              </w:rPr>
              <w:instrText xml:space="preserve"> PAGEREF _Toc147766763 \h </w:instrText>
            </w:r>
            <w:r>
              <w:rPr>
                <w:noProof/>
                <w:webHidden/>
              </w:rPr>
            </w:r>
            <w:r>
              <w:rPr>
                <w:noProof/>
                <w:webHidden/>
              </w:rPr>
              <w:fldChar w:fldCharType="separate"/>
            </w:r>
            <w:r w:rsidR="00282EBC">
              <w:rPr>
                <w:noProof/>
                <w:webHidden/>
              </w:rPr>
              <w:t>28</w:t>
            </w:r>
            <w:r>
              <w:rPr>
                <w:noProof/>
                <w:webHidden/>
              </w:rPr>
              <w:fldChar w:fldCharType="end"/>
            </w:r>
          </w:hyperlink>
        </w:p>
        <w:p w14:paraId="0970DEE1" w14:textId="5DA9DD5F" w:rsidR="00F06AAB" w:rsidRDefault="00F06AAB">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64" w:history="1">
            <w:r w:rsidRPr="00156767">
              <w:rPr>
                <w:rStyle w:val="Hyperlink"/>
                <w:noProof/>
              </w:rPr>
              <w:t>6.2.4 Evacuación médica</w:t>
            </w:r>
            <w:r>
              <w:rPr>
                <w:noProof/>
                <w:webHidden/>
              </w:rPr>
              <w:tab/>
            </w:r>
            <w:r>
              <w:rPr>
                <w:noProof/>
                <w:webHidden/>
              </w:rPr>
              <w:fldChar w:fldCharType="begin"/>
            </w:r>
            <w:r>
              <w:rPr>
                <w:noProof/>
                <w:webHidden/>
              </w:rPr>
              <w:instrText xml:space="preserve"> PAGEREF _Toc147766764 \h </w:instrText>
            </w:r>
            <w:r>
              <w:rPr>
                <w:noProof/>
                <w:webHidden/>
              </w:rPr>
            </w:r>
            <w:r>
              <w:rPr>
                <w:noProof/>
                <w:webHidden/>
              </w:rPr>
              <w:fldChar w:fldCharType="separate"/>
            </w:r>
            <w:r w:rsidR="00282EBC">
              <w:rPr>
                <w:noProof/>
                <w:webHidden/>
              </w:rPr>
              <w:t>29</w:t>
            </w:r>
            <w:r>
              <w:rPr>
                <w:noProof/>
                <w:webHidden/>
              </w:rPr>
              <w:fldChar w:fldCharType="end"/>
            </w:r>
          </w:hyperlink>
        </w:p>
        <w:p w14:paraId="4A23187B" w14:textId="4E21985A" w:rsidR="00F06AAB" w:rsidRDefault="00F06AAB">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65" w:history="1">
            <w:r w:rsidRPr="00156767">
              <w:rPr>
                <w:rStyle w:val="Hyperlink"/>
                <w:noProof/>
              </w:rPr>
              <w:t>6.2.5 Evacuación de seguridad</w:t>
            </w:r>
            <w:r>
              <w:rPr>
                <w:noProof/>
                <w:webHidden/>
              </w:rPr>
              <w:tab/>
            </w:r>
            <w:r>
              <w:rPr>
                <w:noProof/>
                <w:webHidden/>
              </w:rPr>
              <w:fldChar w:fldCharType="begin"/>
            </w:r>
            <w:r>
              <w:rPr>
                <w:noProof/>
                <w:webHidden/>
              </w:rPr>
              <w:instrText xml:space="preserve"> PAGEREF _Toc147766765 \h </w:instrText>
            </w:r>
            <w:r>
              <w:rPr>
                <w:noProof/>
                <w:webHidden/>
              </w:rPr>
            </w:r>
            <w:r>
              <w:rPr>
                <w:noProof/>
                <w:webHidden/>
              </w:rPr>
              <w:fldChar w:fldCharType="separate"/>
            </w:r>
            <w:r w:rsidR="00282EBC">
              <w:rPr>
                <w:noProof/>
                <w:webHidden/>
              </w:rPr>
              <w:t>29</w:t>
            </w:r>
            <w:r>
              <w:rPr>
                <w:noProof/>
                <w:webHidden/>
              </w:rPr>
              <w:fldChar w:fldCharType="end"/>
            </w:r>
          </w:hyperlink>
        </w:p>
        <w:p w14:paraId="3F6F101C" w14:textId="68D87D68" w:rsidR="00F06AAB" w:rsidRDefault="00F06AAB">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66" w:history="1">
            <w:r w:rsidRPr="00156767">
              <w:rPr>
                <w:rStyle w:val="Hyperlink"/>
                <w:noProof/>
              </w:rPr>
              <w:t>6.2.6 Viaje de reubicación dentro del país</w:t>
            </w:r>
            <w:r>
              <w:rPr>
                <w:noProof/>
                <w:webHidden/>
              </w:rPr>
              <w:tab/>
            </w:r>
            <w:r>
              <w:rPr>
                <w:noProof/>
                <w:webHidden/>
              </w:rPr>
              <w:fldChar w:fldCharType="begin"/>
            </w:r>
            <w:r>
              <w:rPr>
                <w:noProof/>
                <w:webHidden/>
              </w:rPr>
              <w:instrText xml:space="preserve"> PAGEREF _Toc147766766 \h </w:instrText>
            </w:r>
            <w:r>
              <w:rPr>
                <w:noProof/>
                <w:webHidden/>
              </w:rPr>
            </w:r>
            <w:r>
              <w:rPr>
                <w:noProof/>
                <w:webHidden/>
              </w:rPr>
              <w:fldChar w:fldCharType="separate"/>
            </w:r>
            <w:r w:rsidR="00282EBC">
              <w:rPr>
                <w:noProof/>
                <w:webHidden/>
              </w:rPr>
              <w:t>29</w:t>
            </w:r>
            <w:r>
              <w:rPr>
                <w:noProof/>
                <w:webHidden/>
              </w:rPr>
              <w:fldChar w:fldCharType="end"/>
            </w:r>
          </w:hyperlink>
        </w:p>
        <w:p w14:paraId="22C9CB74" w14:textId="199FF61F" w:rsidR="00F06AAB" w:rsidRDefault="00F06AAB">
          <w:pPr>
            <w:pStyle w:val="TOC3"/>
            <w:tabs>
              <w:tab w:val="left" w:pos="110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67" w:history="1">
            <w:r w:rsidRPr="00156767">
              <w:rPr>
                <w:rStyle w:val="Hyperlink"/>
                <w:noProof/>
              </w:rPr>
              <w:t xml:space="preserve">6.3 </w:t>
            </w:r>
            <w:r>
              <w:rPr>
                <w:rFonts w:asciiTheme="minorHAnsi" w:eastAsiaTheme="minorEastAsia" w:hAnsiTheme="minorHAnsi" w:cstheme="minorBidi"/>
                <w:noProof/>
                <w:color w:val="auto"/>
                <w:kern w:val="2"/>
                <w:lang w:val="en-NL" w:eastAsia="en-NL"/>
                <w14:ligatures w14:val="standardContextual"/>
              </w:rPr>
              <w:tab/>
            </w:r>
            <w:r w:rsidRPr="00156767">
              <w:rPr>
                <w:rStyle w:val="Hyperlink"/>
                <w:noProof/>
              </w:rPr>
              <w:t>Participación en la caja de pensiones (SR 6.1)</w:t>
            </w:r>
            <w:r>
              <w:rPr>
                <w:noProof/>
                <w:webHidden/>
              </w:rPr>
              <w:tab/>
            </w:r>
            <w:r>
              <w:rPr>
                <w:noProof/>
                <w:webHidden/>
              </w:rPr>
              <w:fldChar w:fldCharType="begin"/>
            </w:r>
            <w:r>
              <w:rPr>
                <w:noProof/>
                <w:webHidden/>
              </w:rPr>
              <w:instrText xml:space="preserve"> PAGEREF _Toc147766767 \h </w:instrText>
            </w:r>
            <w:r>
              <w:rPr>
                <w:noProof/>
                <w:webHidden/>
              </w:rPr>
            </w:r>
            <w:r>
              <w:rPr>
                <w:noProof/>
                <w:webHidden/>
              </w:rPr>
              <w:fldChar w:fldCharType="separate"/>
            </w:r>
            <w:r w:rsidR="00282EBC">
              <w:rPr>
                <w:noProof/>
                <w:webHidden/>
              </w:rPr>
              <w:t>29</w:t>
            </w:r>
            <w:r>
              <w:rPr>
                <w:noProof/>
                <w:webHidden/>
              </w:rPr>
              <w:fldChar w:fldCharType="end"/>
            </w:r>
          </w:hyperlink>
        </w:p>
        <w:p w14:paraId="328EED58" w14:textId="46A4EC59" w:rsidR="00F06AAB" w:rsidRDefault="00F06AAB">
          <w:pPr>
            <w:pStyle w:val="TOC3"/>
            <w:tabs>
              <w:tab w:val="left" w:pos="110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68" w:history="1">
            <w:r w:rsidRPr="00156767">
              <w:rPr>
                <w:rStyle w:val="Hyperlink"/>
                <w:noProof/>
              </w:rPr>
              <w:t xml:space="preserve">6.4 </w:t>
            </w:r>
            <w:r>
              <w:rPr>
                <w:rFonts w:asciiTheme="minorHAnsi" w:eastAsiaTheme="minorEastAsia" w:hAnsiTheme="minorHAnsi" w:cstheme="minorBidi"/>
                <w:noProof/>
                <w:color w:val="auto"/>
                <w:kern w:val="2"/>
                <w:lang w:val="en-NL" w:eastAsia="en-NL"/>
                <w14:ligatures w14:val="standardContextual"/>
              </w:rPr>
              <w:tab/>
            </w:r>
            <w:r w:rsidRPr="00156767">
              <w:rPr>
                <w:rStyle w:val="Hyperlink"/>
                <w:noProof/>
              </w:rPr>
              <w:t>Seguros</w:t>
            </w:r>
            <w:r>
              <w:rPr>
                <w:noProof/>
                <w:webHidden/>
              </w:rPr>
              <w:tab/>
            </w:r>
            <w:r>
              <w:rPr>
                <w:noProof/>
                <w:webHidden/>
              </w:rPr>
              <w:fldChar w:fldCharType="begin"/>
            </w:r>
            <w:r>
              <w:rPr>
                <w:noProof/>
                <w:webHidden/>
              </w:rPr>
              <w:instrText xml:space="preserve"> PAGEREF _Toc147766768 \h </w:instrText>
            </w:r>
            <w:r>
              <w:rPr>
                <w:noProof/>
                <w:webHidden/>
              </w:rPr>
            </w:r>
            <w:r>
              <w:rPr>
                <w:noProof/>
                <w:webHidden/>
              </w:rPr>
              <w:fldChar w:fldCharType="separate"/>
            </w:r>
            <w:r w:rsidR="00282EBC">
              <w:rPr>
                <w:noProof/>
                <w:webHidden/>
              </w:rPr>
              <w:t>30</w:t>
            </w:r>
            <w:r>
              <w:rPr>
                <w:noProof/>
                <w:webHidden/>
              </w:rPr>
              <w:fldChar w:fldCharType="end"/>
            </w:r>
          </w:hyperlink>
        </w:p>
        <w:p w14:paraId="30341865" w14:textId="22DDB7C4" w:rsidR="00F06AAB" w:rsidRDefault="00F06AAB">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69" w:history="1">
            <w:r w:rsidRPr="00156767">
              <w:rPr>
                <w:rStyle w:val="Hyperlink"/>
                <w:noProof/>
                <w:lang w:val="pt-PT"/>
              </w:rPr>
              <w:t>6.4.1 Seguro médico (SR 6.6)</w:t>
            </w:r>
            <w:r>
              <w:rPr>
                <w:noProof/>
                <w:webHidden/>
              </w:rPr>
              <w:tab/>
            </w:r>
            <w:r>
              <w:rPr>
                <w:noProof/>
                <w:webHidden/>
              </w:rPr>
              <w:fldChar w:fldCharType="begin"/>
            </w:r>
            <w:r>
              <w:rPr>
                <w:noProof/>
                <w:webHidden/>
              </w:rPr>
              <w:instrText xml:space="preserve"> PAGEREF _Toc147766769 \h </w:instrText>
            </w:r>
            <w:r>
              <w:rPr>
                <w:noProof/>
                <w:webHidden/>
              </w:rPr>
            </w:r>
            <w:r>
              <w:rPr>
                <w:noProof/>
                <w:webHidden/>
              </w:rPr>
              <w:fldChar w:fldCharType="separate"/>
            </w:r>
            <w:r w:rsidR="00282EBC">
              <w:rPr>
                <w:noProof/>
                <w:webHidden/>
              </w:rPr>
              <w:t>30</w:t>
            </w:r>
            <w:r>
              <w:rPr>
                <w:noProof/>
                <w:webHidden/>
              </w:rPr>
              <w:fldChar w:fldCharType="end"/>
            </w:r>
          </w:hyperlink>
        </w:p>
        <w:p w14:paraId="5998A2D9" w14:textId="51735C12" w:rsidR="00F06AAB" w:rsidRDefault="00F06AAB">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70" w:history="1">
            <w:r w:rsidRPr="00156767">
              <w:rPr>
                <w:rStyle w:val="Hyperlink"/>
                <w:noProof/>
              </w:rPr>
              <w:t>6.4.2 Seguro de vida global de las Naciones Unidas</w:t>
            </w:r>
            <w:r>
              <w:rPr>
                <w:noProof/>
                <w:webHidden/>
              </w:rPr>
              <w:tab/>
            </w:r>
            <w:r>
              <w:rPr>
                <w:noProof/>
                <w:webHidden/>
              </w:rPr>
              <w:fldChar w:fldCharType="begin"/>
            </w:r>
            <w:r>
              <w:rPr>
                <w:noProof/>
                <w:webHidden/>
              </w:rPr>
              <w:instrText xml:space="preserve"> PAGEREF _Toc147766770 \h </w:instrText>
            </w:r>
            <w:r>
              <w:rPr>
                <w:noProof/>
                <w:webHidden/>
              </w:rPr>
            </w:r>
            <w:r>
              <w:rPr>
                <w:noProof/>
                <w:webHidden/>
              </w:rPr>
              <w:fldChar w:fldCharType="separate"/>
            </w:r>
            <w:r w:rsidR="00282EBC">
              <w:rPr>
                <w:noProof/>
                <w:webHidden/>
              </w:rPr>
              <w:t>30</w:t>
            </w:r>
            <w:r>
              <w:rPr>
                <w:noProof/>
                <w:webHidden/>
              </w:rPr>
              <w:fldChar w:fldCharType="end"/>
            </w:r>
          </w:hyperlink>
        </w:p>
        <w:p w14:paraId="4FAC3599" w14:textId="03D152D7" w:rsidR="00F06AAB" w:rsidRDefault="00F06AAB">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71" w:history="1">
            <w:r w:rsidRPr="00156767">
              <w:rPr>
                <w:rStyle w:val="Hyperlink"/>
                <w:noProof/>
              </w:rPr>
              <w:t>6.4.3 Indemnización por enfermedad, lesión o muerte imputable al servicio: Apéndice D (SR 6.4)</w:t>
            </w:r>
            <w:r>
              <w:rPr>
                <w:noProof/>
                <w:webHidden/>
              </w:rPr>
              <w:tab/>
            </w:r>
            <w:r>
              <w:rPr>
                <w:noProof/>
                <w:webHidden/>
              </w:rPr>
              <w:fldChar w:fldCharType="begin"/>
            </w:r>
            <w:r>
              <w:rPr>
                <w:noProof/>
                <w:webHidden/>
              </w:rPr>
              <w:instrText xml:space="preserve"> PAGEREF _Toc147766771 \h </w:instrText>
            </w:r>
            <w:r>
              <w:rPr>
                <w:noProof/>
                <w:webHidden/>
              </w:rPr>
            </w:r>
            <w:r>
              <w:rPr>
                <w:noProof/>
                <w:webHidden/>
              </w:rPr>
              <w:fldChar w:fldCharType="separate"/>
            </w:r>
            <w:r w:rsidR="00282EBC">
              <w:rPr>
                <w:noProof/>
                <w:webHidden/>
              </w:rPr>
              <w:t>31</w:t>
            </w:r>
            <w:r>
              <w:rPr>
                <w:noProof/>
                <w:webHidden/>
              </w:rPr>
              <w:fldChar w:fldCharType="end"/>
            </w:r>
          </w:hyperlink>
        </w:p>
        <w:p w14:paraId="1C911576" w14:textId="5E398FC7" w:rsidR="00F06AAB" w:rsidRDefault="00F06AAB">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72" w:history="1">
            <w:r w:rsidRPr="00156767">
              <w:rPr>
                <w:rStyle w:val="Hyperlink"/>
                <w:noProof/>
              </w:rPr>
              <w:t>6.4.4 Póliza de seguro contra daños causados por actos intencionales (MAIP)</w:t>
            </w:r>
            <w:r>
              <w:rPr>
                <w:noProof/>
                <w:webHidden/>
              </w:rPr>
              <w:tab/>
            </w:r>
            <w:r>
              <w:rPr>
                <w:noProof/>
                <w:webHidden/>
              </w:rPr>
              <w:fldChar w:fldCharType="begin"/>
            </w:r>
            <w:r>
              <w:rPr>
                <w:noProof/>
                <w:webHidden/>
              </w:rPr>
              <w:instrText xml:space="preserve"> PAGEREF _Toc147766772 \h </w:instrText>
            </w:r>
            <w:r>
              <w:rPr>
                <w:noProof/>
                <w:webHidden/>
              </w:rPr>
            </w:r>
            <w:r>
              <w:rPr>
                <w:noProof/>
                <w:webHidden/>
              </w:rPr>
              <w:fldChar w:fldCharType="separate"/>
            </w:r>
            <w:r w:rsidR="00282EBC">
              <w:rPr>
                <w:noProof/>
                <w:webHidden/>
              </w:rPr>
              <w:t>31</w:t>
            </w:r>
            <w:r>
              <w:rPr>
                <w:noProof/>
                <w:webHidden/>
              </w:rPr>
              <w:fldChar w:fldCharType="end"/>
            </w:r>
          </w:hyperlink>
        </w:p>
        <w:p w14:paraId="04F11268" w14:textId="7EDAF399" w:rsidR="00F06AAB" w:rsidRDefault="00F06AAB">
          <w:pPr>
            <w:pStyle w:val="TOC1"/>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73" w:history="1">
            <w:r w:rsidRPr="00156767">
              <w:rPr>
                <w:rStyle w:val="Hyperlink"/>
                <w:noProof/>
              </w:rPr>
              <w:t>Capítulo 7 Vacaciones y licencias</w:t>
            </w:r>
            <w:r>
              <w:rPr>
                <w:noProof/>
                <w:webHidden/>
              </w:rPr>
              <w:tab/>
            </w:r>
            <w:r>
              <w:rPr>
                <w:noProof/>
                <w:webHidden/>
              </w:rPr>
              <w:fldChar w:fldCharType="begin"/>
            </w:r>
            <w:r>
              <w:rPr>
                <w:noProof/>
                <w:webHidden/>
              </w:rPr>
              <w:instrText xml:space="preserve"> PAGEREF _Toc147766773 \h </w:instrText>
            </w:r>
            <w:r>
              <w:rPr>
                <w:noProof/>
                <w:webHidden/>
              </w:rPr>
            </w:r>
            <w:r>
              <w:rPr>
                <w:noProof/>
                <w:webHidden/>
              </w:rPr>
              <w:fldChar w:fldCharType="separate"/>
            </w:r>
            <w:r w:rsidR="00282EBC">
              <w:rPr>
                <w:noProof/>
                <w:webHidden/>
              </w:rPr>
              <w:t>32</w:t>
            </w:r>
            <w:r>
              <w:rPr>
                <w:noProof/>
                <w:webHidden/>
              </w:rPr>
              <w:fldChar w:fldCharType="end"/>
            </w:r>
          </w:hyperlink>
        </w:p>
        <w:p w14:paraId="2F5BDEA6" w14:textId="5A65015E" w:rsidR="00F06AAB" w:rsidRDefault="00F06AAB">
          <w:pPr>
            <w:pStyle w:val="TOC2"/>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74" w:history="1">
            <w:r w:rsidRPr="00156767">
              <w:rPr>
                <w:rStyle w:val="Hyperlink"/>
                <w:noProof/>
              </w:rPr>
              <w:t>7.1 Vacaciones anuales (SR 5.1)</w:t>
            </w:r>
            <w:r>
              <w:rPr>
                <w:noProof/>
                <w:webHidden/>
              </w:rPr>
              <w:tab/>
            </w:r>
            <w:r>
              <w:rPr>
                <w:noProof/>
                <w:webHidden/>
              </w:rPr>
              <w:fldChar w:fldCharType="begin"/>
            </w:r>
            <w:r>
              <w:rPr>
                <w:noProof/>
                <w:webHidden/>
              </w:rPr>
              <w:instrText xml:space="preserve"> PAGEREF _Toc147766774 \h </w:instrText>
            </w:r>
            <w:r>
              <w:rPr>
                <w:noProof/>
                <w:webHidden/>
              </w:rPr>
            </w:r>
            <w:r>
              <w:rPr>
                <w:noProof/>
                <w:webHidden/>
              </w:rPr>
              <w:fldChar w:fldCharType="separate"/>
            </w:r>
            <w:r w:rsidR="00282EBC">
              <w:rPr>
                <w:noProof/>
                <w:webHidden/>
              </w:rPr>
              <w:t>32</w:t>
            </w:r>
            <w:r>
              <w:rPr>
                <w:noProof/>
                <w:webHidden/>
              </w:rPr>
              <w:fldChar w:fldCharType="end"/>
            </w:r>
          </w:hyperlink>
        </w:p>
        <w:p w14:paraId="727948FD" w14:textId="3DD3B3D5" w:rsidR="00F06AAB" w:rsidRDefault="00F06AAB">
          <w:pPr>
            <w:pStyle w:val="TOC2"/>
            <w:tabs>
              <w:tab w:val="left" w:pos="110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75" w:history="1">
            <w:r w:rsidRPr="00156767">
              <w:rPr>
                <w:rStyle w:val="Hyperlink"/>
                <w:noProof/>
              </w:rPr>
              <w:t xml:space="preserve">7.2   </w:t>
            </w:r>
            <w:r>
              <w:rPr>
                <w:rFonts w:asciiTheme="minorHAnsi" w:eastAsiaTheme="minorEastAsia" w:hAnsiTheme="minorHAnsi" w:cstheme="minorBidi"/>
                <w:noProof/>
                <w:color w:val="auto"/>
                <w:kern w:val="2"/>
                <w:lang w:val="en-NL" w:eastAsia="en-NL"/>
                <w14:ligatures w14:val="standardContextual"/>
              </w:rPr>
              <w:tab/>
            </w:r>
            <w:r w:rsidRPr="00156767">
              <w:rPr>
                <w:rStyle w:val="Hyperlink"/>
                <w:noProof/>
              </w:rPr>
              <w:t>Vacaciones anuales anticipadas (SR 5.1 [f])</w:t>
            </w:r>
            <w:r>
              <w:rPr>
                <w:noProof/>
                <w:webHidden/>
              </w:rPr>
              <w:tab/>
            </w:r>
            <w:r>
              <w:rPr>
                <w:noProof/>
                <w:webHidden/>
              </w:rPr>
              <w:fldChar w:fldCharType="begin"/>
            </w:r>
            <w:r>
              <w:rPr>
                <w:noProof/>
                <w:webHidden/>
              </w:rPr>
              <w:instrText xml:space="preserve"> PAGEREF _Toc147766775 \h </w:instrText>
            </w:r>
            <w:r>
              <w:rPr>
                <w:noProof/>
                <w:webHidden/>
              </w:rPr>
            </w:r>
            <w:r>
              <w:rPr>
                <w:noProof/>
                <w:webHidden/>
              </w:rPr>
              <w:fldChar w:fldCharType="separate"/>
            </w:r>
            <w:r w:rsidR="00282EBC">
              <w:rPr>
                <w:noProof/>
                <w:webHidden/>
              </w:rPr>
              <w:t>32</w:t>
            </w:r>
            <w:r>
              <w:rPr>
                <w:noProof/>
                <w:webHidden/>
              </w:rPr>
              <w:fldChar w:fldCharType="end"/>
            </w:r>
          </w:hyperlink>
        </w:p>
        <w:p w14:paraId="31F20513" w14:textId="023D5A4C" w:rsidR="00F06AAB" w:rsidRDefault="00F06AAB">
          <w:pPr>
            <w:pStyle w:val="TOC2"/>
            <w:tabs>
              <w:tab w:val="left" w:pos="110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76" w:history="1">
            <w:r w:rsidRPr="00156767">
              <w:rPr>
                <w:rStyle w:val="Hyperlink"/>
                <w:noProof/>
              </w:rPr>
              <w:t xml:space="preserve">7.3   </w:t>
            </w:r>
            <w:r>
              <w:rPr>
                <w:rFonts w:asciiTheme="minorHAnsi" w:eastAsiaTheme="minorEastAsia" w:hAnsiTheme="minorHAnsi" w:cstheme="minorBidi"/>
                <w:noProof/>
                <w:color w:val="auto"/>
                <w:kern w:val="2"/>
                <w:lang w:val="en-NL" w:eastAsia="en-NL"/>
                <w14:ligatures w14:val="standardContextual"/>
              </w:rPr>
              <w:tab/>
            </w:r>
            <w:r w:rsidRPr="00156767">
              <w:rPr>
                <w:rStyle w:val="Hyperlink"/>
                <w:noProof/>
              </w:rPr>
              <w:t>Licencia de enfermedad (SR 6.2)</w:t>
            </w:r>
            <w:r>
              <w:rPr>
                <w:noProof/>
                <w:webHidden/>
              </w:rPr>
              <w:tab/>
            </w:r>
            <w:r>
              <w:rPr>
                <w:noProof/>
                <w:webHidden/>
              </w:rPr>
              <w:fldChar w:fldCharType="begin"/>
            </w:r>
            <w:r>
              <w:rPr>
                <w:noProof/>
                <w:webHidden/>
              </w:rPr>
              <w:instrText xml:space="preserve"> PAGEREF _Toc147766776 \h </w:instrText>
            </w:r>
            <w:r>
              <w:rPr>
                <w:noProof/>
                <w:webHidden/>
              </w:rPr>
            </w:r>
            <w:r>
              <w:rPr>
                <w:noProof/>
                <w:webHidden/>
              </w:rPr>
              <w:fldChar w:fldCharType="separate"/>
            </w:r>
            <w:r w:rsidR="00282EBC">
              <w:rPr>
                <w:noProof/>
                <w:webHidden/>
              </w:rPr>
              <w:t>32</w:t>
            </w:r>
            <w:r>
              <w:rPr>
                <w:noProof/>
                <w:webHidden/>
              </w:rPr>
              <w:fldChar w:fldCharType="end"/>
            </w:r>
          </w:hyperlink>
        </w:p>
        <w:p w14:paraId="2CB98AC9" w14:textId="3914AB76" w:rsidR="00F06AAB" w:rsidRDefault="00F06AAB">
          <w:pPr>
            <w:pStyle w:val="TOC2"/>
            <w:tabs>
              <w:tab w:val="left" w:pos="110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77" w:history="1">
            <w:r w:rsidRPr="00156767">
              <w:rPr>
                <w:rStyle w:val="Hyperlink"/>
                <w:noProof/>
              </w:rPr>
              <w:t xml:space="preserve">7.4 </w:t>
            </w:r>
            <w:r>
              <w:rPr>
                <w:rFonts w:asciiTheme="minorHAnsi" w:eastAsiaTheme="minorEastAsia" w:hAnsiTheme="minorHAnsi" w:cstheme="minorBidi"/>
                <w:noProof/>
                <w:color w:val="auto"/>
                <w:kern w:val="2"/>
                <w:lang w:val="en-NL" w:eastAsia="en-NL"/>
                <w14:ligatures w14:val="standardContextual"/>
              </w:rPr>
              <w:tab/>
            </w:r>
            <w:r w:rsidRPr="00156767">
              <w:rPr>
                <w:rStyle w:val="Hyperlink"/>
                <w:noProof/>
              </w:rPr>
              <w:t>Licencia familiar (licencia de enfermedad no certificada utilizada como licencia familiar): (SR 6.2)</w:t>
            </w:r>
            <w:r>
              <w:rPr>
                <w:noProof/>
                <w:webHidden/>
              </w:rPr>
              <w:tab/>
            </w:r>
            <w:r>
              <w:rPr>
                <w:noProof/>
                <w:webHidden/>
              </w:rPr>
              <w:fldChar w:fldCharType="begin"/>
            </w:r>
            <w:r>
              <w:rPr>
                <w:noProof/>
                <w:webHidden/>
              </w:rPr>
              <w:instrText xml:space="preserve"> PAGEREF _Toc147766777 \h </w:instrText>
            </w:r>
            <w:r>
              <w:rPr>
                <w:noProof/>
                <w:webHidden/>
              </w:rPr>
            </w:r>
            <w:r>
              <w:rPr>
                <w:noProof/>
                <w:webHidden/>
              </w:rPr>
              <w:fldChar w:fldCharType="separate"/>
            </w:r>
            <w:r w:rsidR="00282EBC">
              <w:rPr>
                <w:noProof/>
                <w:webHidden/>
              </w:rPr>
              <w:t>33</w:t>
            </w:r>
            <w:r>
              <w:rPr>
                <w:noProof/>
                <w:webHidden/>
              </w:rPr>
              <w:fldChar w:fldCharType="end"/>
            </w:r>
          </w:hyperlink>
        </w:p>
        <w:p w14:paraId="650E1589" w14:textId="254A2787" w:rsidR="00F06AAB" w:rsidRDefault="00F06AAB">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78" w:history="1">
            <w:r w:rsidRPr="00156767">
              <w:rPr>
                <w:rStyle w:val="Hyperlink"/>
                <w:noProof/>
              </w:rPr>
              <w:t xml:space="preserve">7.5 </w:t>
            </w:r>
            <w:r>
              <w:rPr>
                <w:rFonts w:asciiTheme="minorHAnsi" w:eastAsiaTheme="minorEastAsia" w:hAnsiTheme="minorHAnsi" w:cstheme="minorBidi"/>
                <w:noProof/>
                <w:color w:val="auto"/>
                <w:kern w:val="2"/>
                <w:lang w:val="en-NL" w:eastAsia="en-NL"/>
                <w14:ligatures w14:val="standardContextual"/>
              </w:rPr>
              <w:tab/>
            </w:r>
            <w:r w:rsidRPr="00156767">
              <w:rPr>
                <w:rStyle w:val="Hyperlink"/>
                <w:noProof/>
              </w:rPr>
              <w:t>Licencia de maternidad (SR 6.3)</w:t>
            </w:r>
            <w:r>
              <w:rPr>
                <w:noProof/>
                <w:webHidden/>
              </w:rPr>
              <w:tab/>
            </w:r>
            <w:r>
              <w:rPr>
                <w:noProof/>
                <w:webHidden/>
              </w:rPr>
              <w:fldChar w:fldCharType="begin"/>
            </w:r>
            <w:r>
              <w:rPr>
                <w:noProof/>
                <w:webHidden/>
              </w:rPr>
              <w:instrText xml:space="preserve"> PAGEREF _Toc147766778 \h </w:instrText>
            </w:r>
            <w:r>
              <w:rPr>
                <w:noProof/>
                <w:webHidden/>
              </w:rPr>
            </w:r>
            <w:r>
              <w:rPr>
                <w:noProof/>
                <w:webHidden/>
              </w:rPr>
              <w:fldChar w:fldCharType="separate"/>
            </w:r>
            <w:r w:rsidR="00282EBC">
              <w:rPr>
                <w:noProof/>
                <w:webHidden/>
              </w:rPr>
              <w:t>33</w:t>
            </w:r>
            <w:r>
              <w:rPr>
                <w:noProof/>
                <w:webHidden/>
              </w:rPr>
              <w:fldChar w:fldCharType="end"/>
            </w:r>
          </w:hyperlink>
        </w:p>
        <w:p w14:paraId="685D24C6" w14:textId="7D45BD3F" w:rsidR="00F06AAB" w:rsidRDefault="00F06AAB">
          <w:pPr>
            <w:pStyle w:val="TOC2"/>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79" w:history="1">
            <w:r w:rsidRPr="00156767">
              <w:rPr>
                <w:rStyle w:val="Hyperlink"/>
                <w:noProof/>
              </w:rPr>
              <w:t>7.6    Licencia de paternidad (SR 6.3)</w:t>
            </w:r>
            <w:r>
              <w:rPr>
                <w:noProof/>
                <w:webHidden/>
              </w:rPr>
              <w:tab/>
            </w:r>
            <w:r>
              <w:rPr>
                <w:noProof/>
                <w:webHidden/>
              </w:rPr>
              <w:fldChar w:fldCharType="begin"/>
            </w:r>
            <w:r>
              <w:rPr>
                <w:noProof/>
                <w:webHidden/>
              </w:rPr>
              <w:instrText xml:space="preserve"> PAGEREF _Toc147766779 \h </w:instrText>
            </w:r>
            <w:r>
              <w:rPr>
                <w:noProof/>
                <w:webHidden/>
              </w:rPr>
            </w:r>
            <w:r>
              <w:rPr>
                <w:noProof/>
                <w:webHidden/>
              </w:rPr>
              <w:fldChar w:fldCharType="separate"/>
            </w:r>
            <w:r w:rsidR="00282EBC">
              <w:rPr>
                <w:noProof/>
                <w:webHidden/>
              </w:rPr>
              <w:t>33</w:t>
            </w:r>
            <w:r>
              <w:rPr>
                <w:noProof/>
                <w:webHidden/>
              </w:rPr>
              <w:fldChar w:fldCharType="end"/>
            </w:r>
          </w:hyperlink>
        </w:p>
        <w:p w14:paraId="5858B15F" w14:textId="207EAA98" w:rsidR="00F06AAB" w:rsidRDefault="00F06AAB">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80" w:history="1">
            <w:r w:rsidRPr="00156767">
              <w:rPr>
                <w:rStyle w:val="Hyperlink"/>
                <w:noProof/>
              </w:rPr>
              <w:t xml:space="preserve">7.7 </w:t>
            </w:r>
            <w:r>
              <w:rPr>
                <w:rFonts w:asciiTheme="minorHAnsi" w:eastAsiaTheme="minorEastAsia" w:hAnsiTheme="minorHAnsi" w:cstheme="minorBidi"/>
                <w:noProof/>
                <w:color w:val="auto"/>
                <w:kern w:val="2"/>
                <w:lang w:val="en-NL" w:eastAsia="en-NL"/>
                <w14:ligatures w14:val="standardContextual"/>
              </w:rPr>
              <w:tab/>
            </w:r>
            <w:r w:rsidRPr="00156767">
              <w:rPr>
                <w:rStyle w:val="Hyperlink"/>
                <w:noProof/>
              </w:rPr>
              <w:t>Licencia de adopción</w:t>
            </w:r>
            <w:r>
              <w:rPr>
                <w:noProof/>
                <w:webHidden/>
              </w:rPr>
              <w:tab/>
            </w:r>
            <w:r>
              <w:rPr>
                <w:noProof/>
                <w:webHidden/>
              </w:rPr>
              <w:fldChar w:fldCharType="begin"/>
            </w:r>
            <w:r>
              <w:rPr>
                <w:noProof/>
                <w:webHidden/>
              </w:rPr>
              <w:instrText xml:space="preserve"> PAGEREF _Toc147766780 \h </w:instrText>
            </w:r>
            <w:r>
              <w:rPr>
                <w:noProof/>
                <w:webHidden/>
              </w:rPr>
            </w:r>
            <w:r>
              <w:rPr>
                <w:noProof/>
                <w:webHidden/>
              </w:rPr>
              <w:fldChar w:fldCharType="separate"/>
            </w:r>
            <w:r w:rsidR="00282EBC">
              <w:rPr>
                <w:noProof/>
                <w:webHidden/>
              </w:rPr>
              <w:t>33</w:t>
            </w:r>
            <w:r>
              <w:rPr>
                <w:noProof/>
                <w:webHidden/>
              </w:rPr>
              <w:fldChar w:fldCharType="end"/>
            </w:r>
          </w:hyperlink>
        </w:p>
        <w:p w14:paraId="5D996380" w14:textId="1883C5AF" w:rsidR="00F06AAB" w:rsidRDefault="00F06AAB">
          <w:pPr>
            <w:pStyle w:val="TOC1"/>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81" w:history="1">
            <w:r w:rsidRPr="00156767">
              <w:rPr>
                <w:rStyle w:val="Hyperlink"/>
                <w:noProof/>
              </w:rPr>
              <w:t>Capítulo 8 Separación y rescisión del nombramiento</w:t>
            </w:r>
            <w:r>
              <w:rPr>
                <w:noProof/>
                <w:webHidden/>
              </w:rPr>
              <w:tab/>
            </w:r>
            <w:r>
              <w:rPr>
                <w:noProof/>
                <w:webHidden/>
              </w:rPr>
              <w:fldChar w:fldCharType="begin"/>
            </w:r>
            <w:r>
              <w:rPr>
                <w:noProof/>
                <w:webHidden/>
              </w:rPr>
              <w:instrText xml:space="preserve"> PAGEREF _Toc147766781 \h </w:instrText>
            </w:r>
            <w:r>
              <w:rPr>
                <w:noProof/>
                <w:webHidden/>
              </w:rPr>
            </w:r>
            <w:r>
              <w:rPr>
                <w:noProof/>
                <w:webHidden/>
              </w:rPr>
              <w:fldChar w:fldCharType="separate"/>
            </w:r>
            <w:r w:rsidR="00282EBC">
              <w:rPr>
                <w:noProof/>
                <w:webHidden/>
              </w:rPr>
              <w:t>33</w:t>
            </w:r>
            <w:r>
              <w:rPr>
                <w:noProof/>
                <w:webHidden/>
              </w:rPr>
              <w:fldChar w:fldCharType="end"/>
            </w:r>
          </w:hyperlink>
        </w:p>
        <w:p w14:paraId="608B051B" w14:textId="42F9C260" w:rsidR="00F06AAB" w:rsidRDefault="00F06AAB">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82" w:history="1">
            <w:r w:rsidRPr="00156767">
              <w:rPr>
                <w:rStyle w:val="Hyperlink"/>
                <w:noProof/>
              </w:rPr>
              <w:t xml:space="preserve">8.1 </w:t>
            </w:r>
            <w:r>
              <w:rPr>
                <w:rFonts w:asciiTheme="minorHAnsi" w:eastAsiaTheme="minorEastAsia" w:hAnsiTheme="minorHAnsi" w:cstheme="minorBidi"/>
                <w:noProof/>
                <w:color w:val="auto"/>
                <w:kern w:val="2"/>
                <w:lang w:val="en-NL" w:eastAsia="en-NL"/>
                <w14:ligatures w14:val="standardContextual"/>
              </w:rPr>
              <w:tab/>
            </w:r>
            <w:r w:rsidRPr="00156767">
              <w:rPr>
                <w:rStyle w:val="Hyperlink"/>
                <w:noProof/>
              </w:rPr>
              <w:t>Vencimiento del nombramiento</w:t>
            </w:r>
            <w:r>
              <w:rPr>
                <w:noProof/>
                <w:webHidden/>
              </w:rPr>
              <w:tab/>
            </w:r>
            <w:r>
              <w:rPr>
                <w:noProof/>
                <w:webHidden/>
              </w:rPr>
              <w:fldChar w:fldCharType="begin"/>
            </w:r>
            <w:r>
              <w:rPr>
                <w:noProof/>
                <w:webHidden/>
              </w:rPr>
              <w:instrText xml:space="preserve"> PAGEREF _Toc147766782 \h </w:instrText>
            </w:r>
            <w:r>
              <w:rPr>
                <w:noProof/>
                <w:webHidden/>
              </w:rPr>
            </w:r>
            <w:r>
              <w:rPr>
                <w:noProof/>
                <w:webHidden/>
              </w:rPr>
              <w:fldChar w:fldCharType="separate"/>
            </w:r>
            <w:r w:rsidR="00282EBC">
              <w:rPr>
                <w:noProof/>
                <w:webHidden/>
              </w:rPr>
              <w:t>33</w:t>
            </w:r>
            <w:r>
              <w:rPr>
                <w:noProof/>
                <w:webHidden/>
              </w:rPr>
              <w:fldChar w:fldCharType="end"/>
            </w:r>
          </w:hyperlink>
        </w:p>
        <w:p w14:paraId="504FD452" w14:textId="392B466D" w:rsidR="00F06AAB" w:rsidRDefault="00F06AAB">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83" w:history="1">
            <w:r w:rsidRPr="00156767">
              <w:rPr>
                <w:rStyle w:val="Hyperlink"/>
                <w:noProof/>
              </w:rPr>
              <w:t xml:space="preserve">8.2 </w:t>
            </w:r>
            <w:r>
              <w:rPr>
                <w:rFonts w:asciiTheme="minorHAnsi" w:eastAsiaTheme="minorEastAsia" w:hAnsiTheme="minorHAnsi" w:cstheme="minorBidi"/>
                <w:noProof/>
                <w:color w:val="auto"/>
                <w:kern w:val="2"/>
                <w:lang w:val="en-NL" w:eastAsia="en-NL"/>
                <w14:ligatures w14:val="standardContextual"/>
              </w:rPr>
              <w:tab/>
            </w:r>
            <w:r w:rsidRPr="00156767">
              <w:rPr>
                <w:rStyle w:val="Hyperlink"/>
                <w:noProof/>
              </w:rPr>
              <w:t>Rescisión del nombramiento (SR 9.6)</w:t>
            </w:r>
            <w:r>
              <w:rPr>
                <w:noProof/>
                <w:webHidden/>
              </w:rPr>
              <w:tab/>
            </w:r>
            <w:r>
              <w:rPr>
                <w:noProof/>
                <w:webHidden/>
              </w:rPr>
              <w:fldChar w:fldCharType="begin"/>
            </w:r>
            <w:r>
              <w:rPr>
                <w:noProof/>
                <w:webHidden/>
              </w:rPr>
              <w:instrText xml:space="preserve"> PAGEREF _Toc147766783 \h </w:instrText>
            </w:r>
            <w:r>
              <w:rPr>
                <w:noProof/>
                <w:webHidden/>
              </w:rPr>
            </w:r>
            <w:r>
              <w:rPr>
                <w:noProof/>
                <w:webHidden/>
              </w:rPr>
              <w:fldChar w:fldCharType="separate"/>
            </w:r>
            <w:r w:rsidR="00282EBC">
              <w:rPr>
                <w:noProof/>
                <w:webHidden/>
              </w:rPr>
              <w:t>34</w:t>
            </w:r>
            <w:r>
              <w:rPr>
                <w:noProof/>
                <w:webHidden/>
              </w:rPr>
              <w:fldChar w:fldCharType="end"/>
            </w:r>
          </w:hyperlink>
        </w:p>
        <w:p w14:paraId="21911CC4" w14:textId="59037E3E" w:rsidR="00F06AAB" w:rsidRDefault="00F06AAB">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84" w:history="1">
            <w:r w:rsidRPr="00156767">
              <w:rPr>
                <w:rStyle w:val="Hyperlink"/>
                <w:noProof/>
              </w:rPr>
              <w:t>8.2.1 Rescisión del nombramiento por motivos que no sean el despido por falta grave de conducta</w:t>
            </w:r>
            <w:r>
              <w:rPr>
                <w:noProof/>
                <w:webHidden/>
              </w:rPr>
              <w:tab/>
            </w:r>
            <w:r>
              <w:rPr>
                <w:noProof/>
                <w:webHidden/>
              </w:rPr>
              <w:fldChar w:fldCharType="begin"/>
            </w:r>
            <w:r>
              <w:rPr>
                <w:noProof/>
                <w:webHidden/>
              </w:rPr>
              <w:instrText xml:space="preserve"> PAGEREF _Toc147766784 \h </w:instrText>
            </w:r>
            <w:r>
              <w:rPr>
                <w:noProof/>
                <w:webHidden/>
              </w:rPr>
            </w:r>
            <w:r>
              <w:rPr>
                <w:noProof/>
                <w:webHidden/>
              </w:rPr>
              <w:fldChar w:fldCharType="separate"/>
            </w:r>
            <w:r w:rsidR="00282EBC">
              <w:rPr>
                <w:noProof/>
                <w:webHidden/>
              </w:rPr>
              <w:t>34</w:t>
            </w:r>
            <w:r>
              <w:rPr>
                <w:noProof/>
                <w:webHidden/>
              </w:rPr>
              <w:fldChar w:fldCharType="end"/>
            </w:r>
          </w:hyperlink>
        </w:p>
        <w:p w14:paraId="57094FE9" w14:textId="351C6524" w:rsidR="00F06AAB" w:rsidRDefault="00F06AAB">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85" w:history="1">
            <w:r w:rsidRPr="00156767">
              <w:rPr>
                <w:rStyle w:val="Hyperlink"/>
                <w:noProof/>
              </w:rPr>
              <w:t xml:space="preserve">8.2.2 Rescisión de un nombramiento por falta grave de </w:t>
            </w:r>
            <w:r w:rsidRPr="00156767">
              <w:rPr>
                <w:rStyle w:val="Hyperlink"/>
                <w:rFonts w:cstheme="minorHAnsi"/>
                <w:noProof/>
              </w:rPr>
              <w:t>conducta</w:t>
            </w:r>
            <w:r>
              <w:rPr>
                <w:noProof/>
                <w:webHidden/>
              </w:rPr>
              <w:tab/>
            </w:r>
            <w:r>
              <w:rPr>
                <w:noProof/>
                <w:webHidden/>
              </w:rPr>
              <w:fldChar w:fldCharType="begin"/>
            </w:r>
            <w:r>
              <w:rPr>
                <w:noProof/>
                <w:webHidden/>
              </w:rPr>
              <w:instrText xml:space="preserve"> PAGEREF _Toc147766785 \h </w:instrText>
            </w:r>
            <w:r>
              <w:rPr>
                <w:noProof/>
                <w:webHidden/>
              </w:rPr>
            </w:r>
            <w:r>
              <w:rPr>
                <w:noProof/>
                <w:webHidden/>
              </w:rPr>
              <w:fldChar w:fldCharType="separate"/>
            </w:r>
            <w:r w:rsidR="00282EBC">
              <w:rPr>
                <w:noProof/>
                <w:webHidden/>
              </w:rPr>
              <w:t>34</w:t>
            </w:r>
            <w:r>
              <w:rPr>
                <w:noProof/>
                <w:webHidden/>
              </w:rPr>
              <w:fldChar w:fldCharType="end"/>
            </w:r>
          </w:hyperlink>
        </w:p>
        <w:p w14:paraId="1B4B8D24" w14:textId="275A44A7" w:rsidR="00F06AAB" w:rsidRDefault="00F06AAB">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86" w:history="1">
            <w:r w:rsidRPr="00156767">
              <w:rPr>
                <w:rStyle w:val="Hyperlink"/>
                <w:noProof/>
              </w:rPr>
              <w:t>8.2.3 Aviso de rescisión de un nombramiento</w:t>
            </w:r>
            <w:r>
              <w:rPr>
                <w:noProof/>
                <w:webHidden/>
              </w:rPr>
              <w:tab/>
            </w:r>
            <w:r>
              <w:rPr>
                <w:noProof/>
                <w:webHidden/>
              </w:rPr>
              <w:fldChar w:fldCharType="begin"/>
            </w:r>
            <w:r>
              <w:rPr>
                <w:noProof/>
                <w:webHidden/>
              </w:rPr>
              <w:instrText xml:space="preserve"> PAGEREF _Toc147766786 \h </w:instrText>
            </w:r>
            <w:r>
              <w:rPr>
                <w:noProof/>
                <w:webHidden/>
              </w:rPr>
            </w:r>
            <w:r>
              <w:rPr>
                <w:noProof/>
                <w:webHidden/>
              </w:rPr>
              <w:fldChar w:fldCharType="separate"/>
            </w:r>
            <w:r w:rsidR="00282EBC">
              <w:rPr>
                <w:noProof/>
                <w:webHidden/>
              </w:rPr>
              <w:t>35</w:t>
            </w:r>
            <w:r>
              <w:rPr>
                <w:noProof/>
                <w:webHidden/>
              </w:rPr>
              <w:fldChar w:fldCharType="end"/>
            </w:r>
          </w:hyperlink>
        </w:p>
        <w:p w14:paraId="3C725C58" w14:textId="5B982385" w:rsidR="00F06AAB" w:rsidRDefault="00F06AAB">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87" w:history="1">
            <w:r w:rsidRPr="00156767">
              <w:rPr>
                <w:rStyle w:val="Hyperlink"/>
                <w:noProof/>
              </w:rPr>
              <w:t>8.2.4 Indemnización por rescisión de un nombramiento</w:t>
            </w:r>
            <w:r>
              <w:rPr>
                <w:noProof/>
                <w:webHidden/>
              </w:rPr>
              <w:tab/>
            </w:r>
            <w:r>
              <w:rPr>
                <w:noProof/>
                <w:webHidden/>
              </w:rPr>
              <w:fldChar w:fldCharType="begin"/>
            </w:r>
            <w:r>
              <w:rPr>
                <w:noProof/>
                <w:webHidden/>
              </w:rPr>
              <w:instrText xml:space="preserve"> PAGEREF _Toc147766787 \h </w:instrText>
            </w:r>
            <w:r>
              <w:rPr>
                <w:noProof/>
                <w:webHidden/>
              </w:rPr>
            </w:r>
            <w:r>
              <w:rPr>
                <w:noProof/>
                <w:webHidden/>
              </w:rPr>
              <w:fldChar w:fldCharType="separate"/>
            </w:r>
            <w:r w:rsidR="00282EBC">
              <w:rPr>
                <w:noProof/>
                <w:webHidden/>
              </w:rPr>
              <w:t>35</w:t>
            </w:r>
            <w:r>
              <w:rPr>
                <w:noProof/>
                <w:webHidden/>
              </w:rPr>
              <w:fldChar w:fldCharType="end"/>
            </w:r>
          </w:hyperlink>
        </w:p>
        <w:p w14:paraId="0A4D73A3" w14:textId="2F9694F1" w:rsidR="00F06AAB" w:rsidRDefault="00F06AAB">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88" w:history="1">
            <w:r w:rsidRPr="00156767">
              <w:rPr>
                <w:rStyle w:val="Hyperlink"/>
                <w:rFonts w:cstheme="minorHAnsi"/>
                <w:noProof/>
              </w:rPr>
              <w:t xml:space="preserve">8.3 </w:t>
            </w:r>
            <w:r>
              <w:rPr>
                <w:rFonts w:asciiTheme="minorHAnsi" w:eastAsiaTheme="minorEastAsia" w:hAnsiTheme="minorHAnsi" w:cstheme="minorBidi"/>
                <w:noProof/>
                <w:color w:val="auto"/>
                <w:kern w:val="2"/>
                <w:lang w:val="en-NL" w:eastAsia="en-NL"/>
                <w14:ligatures w14:val="standardContextual"/>
              </w:rPr>
              <w:tab/>
            </w:r>
            <w:r w:rsidRPr="00156767">
              <w:rPr>
                <w:rStyle w:val="Hyperlink"/>
                <w:rFonts w:cstheme="minorHAnsi"/>
                <w:noProof/>
              </w:rPr>
              <w:t>Derechos por separación del servicio</w:t>
            </w:r>
            <w:r>
              <w:rPr>
                <w:noProof/>
                <w:webHidden/>
              </w:rPr>
              <w:tab/>
            </w:r>
            <w:r>
              <w:rPr>
                <w:noProof/>
                <w:webHidden/>
              </w:rPr>
              <w:fldChar w:fldCharType="begin"/>
            </w:r>
            <w:r>
              <w:rPr>
                <w:noProof/>
                <w:webHidden/>
              </w:rPr>
              <w:instrText xml:space="preserve"> PAGEREF _Toc147766788 \h </w:instrText>
            </w:r>
            <w:r>
              <w:rPr>
                <w:noProof/>
                <w:webHidden/>
              </w:rPr>
            </w:r>
            <w:r>
              <w:rPr>
                <w:noProof/>
                <w:webHidden/>
              </w:rPr>
              <w:fldChar w:fldCharType="separate"/>
            </w:r>
            <w:r w:rsidR="00282EBC">
              <w:rPr>
                <w:noProof/>
                <w:webHidden/>
              </w:rPr>
              <w:t>35</w:t>
            </w:r>
            <w:r>
              <w:rPr>
                <w:noProof/>
                <w:webHidden/>
              </w:rPr>
              <w:fldChar w:fldCharType="end"/>
            </w:r>
          </w:hyperlink>
        </w:p>
        <w:p w14:paraId="5859FB9F" w14:textId="343346D4" w:rsidR="00F06AAB" w:rsidRDefault="00F06AAB">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89" w:history="1">
            <w:r w:rsidRPr="00156767">
              <w:rPr>
                <w:rStyle w:val="Hyperlink"/>
                <w:noProof/>
              </w:rPr>
              <w:t xml:space="preserve">8.4 </w:t>
            </w:r>
            <w:r>
              <w:rPr>
                <w:rFonts w:asciiTheme="minorHAnsi" w:eastAsiaTheme="minorEastAsia" w:hAnsiTheme="minorHAnsi" w:cstheme="minorBidi"/>
                <w:noProof/>
                <w:color w:val="auto"/>
                <w:kern w:val="2"/>
                <w:lang w:val="en-NL" w:eastAsia="en-NL"/>
                <w14:ligatures w14:val="standardContextual"/>
              </w:rPr>
              <w:tab/>
            </w:r>
            <w:r w:rsidRPr="00156767">
              <w:rPr>
                <w:rStyle w:val="Hyperlink"/>
                <w:noProof/>
              </w:rPr>
              <w:t>Muerte</w:t>
            </w:r>
            <w:r>
              <w:rPr>
                <w:noProof/>
                <w:webHidden/>
              </w:rPr>
              <w:tab/>
            </w:r>
            <w:r>
              <w:rPr>
                <w:noProof/>
                <w:webHidden/>
              </w:rPr>
              <w:fldChar w:fldCharType="begin"/>
            </w:r>
            <w:r>
              <w:rPr>
                <w:noProof/>
                <w:webHidden/>
              </w:rPr>
              <w:instrText xml:space="preserve"> PAGEREF _Toc147766789 \h </w:instrText>
            </w:r>
            <w:r>
              <w:rPr>
                <w:noProof/>
                <w:webHidden/>
              </w:rPr>
            </w:r>
            <w:r>
              <w:rPr>
                <w:noProof/>
                <w:webHidden/>
              </w:rPr>
              <w:fldChar w:fldCharType="separate"/>
            </w:r>
            <w:r w:rsidR="00282EBC">
              <w:rPr>
                <w:noProof/>
                <w:webHidden/>
              </w:rPr>
              <w:t>36</w:t>
            </w:r>
            <w:r>
              <w:rPr>
                <w:noProof/>
                <w:webHidden/>
              </w:rPr>
              <w:fldChar w:fldCharType="end"/>
            </w:r>
          </w:hyperlink>
        </w:p>
        <w:p w14:paraId="0F16E093" w14:textId="2BA73525" w:rsidR="00F06AAB" w:rsidRDefault="00F06AAB">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90" w:history="1">
            <w:r w:rsidRPr="00156767">
              <w:rPr>
                <w:rStyle w:val="Hyperlink"/>
                <w:noProof/>
              </w:rPr>
              <w:t xml:space="preserve">8.5 </w:t>
            </w:r>
            <w:r>
              <w:rPr>
                <w:rFonts w:asciiTheme="minorHAnsi" w:eastAsiaTheme="minorEastAsia" w:hAnsiTheme="minorHAnsi" w:cstheme="minorBidi"/>
                <w:noProof/>
                <w:color w:val="auto"/>
                <w:kern w:val="2"/>
                <w:lang w:val="en-NL" w:eastAsia="en-NL"/>
                <w14:ligatures w14:val="standardContextual"/>
              </w:rPr>
              <w:tab/>
            </w:r>
            <w:r w:rsidRPr="00156767">
              <w:rPr>
                <w:rStyle w:val="Hyperlink"/>
                <w:noProof/>
              </w:rPr>
              <w:t>Personal con nombramiento temporal que asegura un nombramiento de plazo fijo</w:t>
            </w:r>
            <w:r>
              <w:rPr>
                <w:noProof/>
                <w:webHidden/>
              </w:rPr>
              <w:tab/>
            </w:r>
            <w:r>
              <w:rPr>
                <w:noProof/>
                <w:webHidden/>
              </w:rPr>
              <w:fldChar w:fldCharType="begin"/>
            </w:r>
            <w:r>
              <w:rPr>
                <w:noProof/>
                <w:webHidden/>
              </w:rPr>
              <w:instrText xml:space="preserve"> PAGEREF _Toc147766790 \h </w:instrText>
            </w:r>
            <w:r>
              <w:rPr>
                <w:noProof/>
                <w:webHidden/>
              </w:rPr>
            </w:r>
            <w:r>
              <w:rPr>
                <w:noProof/>
                <w:webHidden/>
              </w:rPr>
              <w:fldChar w:fldCharType="separate"/>
            </w:r>
            <w:r w:rsidR="00282EBC">
              <w:rPr>
                <w:noProof/>
                <w:webHidden/>
              </w:rPr>
              <w:t>36</w:t>
            </w:r>
            <w:r>
              <w:rPr>
                <w:noProof/>
                <w:webHidden/>
              </w:rPr>
              <w:fldChar w:fldCharType="end"/>
            </w:r>
          </w:hyperlink>
        </w:p>
        <w:p w14:paraId="7BB22AC2" w14:textId="6CEF03B1" w:rsidR="00F06AAB" w:rsidRDefault="00F06AAB">
          <w:pPr>
            <w:pStyle w:val="TOC1"/>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91" w:history="1">
            <w:r w:rsidRPr="00156767">
              <w:rPr>
                <w:rStyle w:val="Hyperlink"/>
                <w:noProof/>
              </w:rPr>
              <w:t>Capítulo 9 : Transición</w:t>
            </w:r>
            <w:r>
              <w:rPr>
                <w:noProof/>
                <w:webHidden/>
              </w:rPr>
              <w:tab/>
            </w:r>
            <w:r>
              <w:rPr>
                <w:noProof/>
                <w:webHidden/>
              </w:rPr>
              <w:fldChar w:fldCharType="begin"/>
            </w:r>
            <w:r>
              <w:rPr>
                <w:noProof/>
                <w:webHidden/>
              </w:rPr>
              <w:instrText xml:space="preserve"> PAGEREF _Toc147766791 \h </w:instrText>
            </w:r>
            <w:r>
              <w:rPr>
                <w:noProof/>
                <w:webHidden/>
              </w:rPr>
            </w:r>
            <w:r>
              <w:rPr>
                <w:noProof/>
                <w:webHidden/>
              </w:rPr>
              <w:fldChar w:fldCharType="separate"/>
            </w:r>
            <w:r w:rsidR="00282EBC">
              <w:rPr>
                <w:noProof/>
                <w:webHidden/>
              </w:rPr>
              <w:t>37</w:t>
            </w:r>
            <w:r>
              <w:rPr>
                <w:noProof/>
                <w:webHidden/>
              </w:rPr>
              <w:fldChar w:fldCharType="end"/>
            </w:r>
          </w:hyperlink>
        </w:p>
        <w:p w14:paraId="7D1F5FFD" w14:textId="0D381288" w:rsidR="00F06AAB" w:rsidRDefault="00F06AAB">
          <w:pPr>
            <w:pStyle w:val="TOC1"/>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92" w:history="1">
            <w:r w:rsidRPr="00156767">
              <w:rPr>
                <w:rStyle w:val="Hyperlink"/>
                <w:noProof/>
              </w:rPr>
              <w:t>Capítulo 10:  Rendición de cuentas</w:t>
            </w:r>
            <w:r>
              <w:rPr>
                <w:noProof/>
                <w:webHidden/>
              </w:rPr>
              <w:tab/>
            </w:r>
            <w:r>
              <w:rPr>
                <w:noProof/>
                <w:webHidden/>
              </w:rPr>
              <w:fldChar w:fldCharType="begin"/>
            </w:r>
            <w:r>
              <w:rPr>
                <w:noProof/>
                <w:webHidden/>
              </w:rPr>
              <w:instrText xml:space="preserve"> PAGEREF _Toc147766792 \h </w:instrText>
            </w:r>
            <w:r>
              <w:rPr>
                <w:noProof/>
                <w:webHidden/>
              </w:rPr>
            </w:r>
            <w:r>
              <w:rPr>
                <w:noProof/>
                <w:webHidden/>
              </w:rPr>
              <w:fldChar w:fldCharType="separate"/>
            </w:r>
            <w:r w:rsidR="00282EBC">
              <w:rPr>
                <w:noProof/>
                <w:webHidden/>
              </w:rPr>
              <w:t>37</w:t>
            </w:r>
            <w:r>
              <w:rPr>
                <w:noProof/>
                <w:webHidden/>
              </w:rPr>
              <w:fldChar w:fldCharType="end"/>
            </w:r>
          </w:hyperlink>
        </w:p>
        <w:p w14:paraId="37B27581" w14:textId="147AEA44" w:rsidR="00F06AAB" w:rsidRDefault="00F06AAB">
          <w:pPr>
            <w:pStyle w:val="TOC2"/>
            <w:tabs>
              <w:tab w:val="left" w:pos="110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93" w:history="1">
            <w:r w:rsidRPr="00156767">
              <w:rPr>
                <w:rStyle w:val="Hyperlink"/>
                <w:noProof/>
              </w:rPr>
              <w:t xml:space="preserve">10.1 </w:t>
            </w:r>
            <w:r>
              <w:rPr>
                <w:rFonts w:asciiTheme="minorHAnsi" w:eastAsiaTheme="minorEastAsia" w:hAnsiTheme="minorHAnsi" w:cstheme="minorBidi"/>
                <w:noProof/>
                <w:color w:val="auto"/>
                <w:kern w:val="2"/>
                <w:lang w:val="en-NL" w:eastAsia="en-NL"/>
                <w14:ligatures w14:val="standardContextual"/>
              </w:rPr>
              <w:tab/>
            </w:r>
            <w:r w:rsidRPr="00156767">
              <w:rPr>
                <w:rStyle w:val="Hyperlink"/>
                <w:noProof/>
              </w:rPr>
              <w:t>Rendición de cuentas</w:t>
            </w:r>
            <w:r>
              <w:rPr>
                <w:noProof/>
                <w:webHidden/>
              </w:rPr>
              <w:tab/>
            </w:r>
            <w:r>
              <w:rPr>
                <w:noProof/>
                <w:webHidden/>
              </w:rPr>
              <w:fldChar w:fldCharType="begin"/>
            </w:r>
            <w:r>
              <w:rPr>
                <w:noProof/>
                <w:webHidden/>
              </w:rPr>
              <w:instrText xml:space="preserve"> PAGEREF _Toc147766793 \h </w:instrText>
            </w:r>
            <w:r>
              <w:rPr>
                <w:noProof/>
                <w:webHidden/>
              </w:rPr>
            </w:r>
            <w:r>
              <w:rPr>
                <w:noProof/>
                <w:webHidden/>
              </w:rPr>
              <w:fldChar w:fldCharType="separate"/>
            </w:r>
            <w:r w:rsidR="00282EBC">
              <w:rPr>
                <w:noProof/>
                <w:webHidden/>
              </w:rPr>
              <w:t>37</w:t>
            </w:r>
            <w:r>
              <w:rPr>
                <w:noProof/>
                <w:webHidden/>
              </w:rPr>
              <w:fldChar w:fldCharType="end"/>
            </w:r>
          </w:hyperlink>
        </w:p>
        <w:p w14:paraId="5452B4CC" w14:textId="43F5C80F" w:rsidR="00F06AAB" w:rsidRDefault="00F06AAB">
          <w:pPr>
            <w:pStyle w:val="TOC2"/>
            <w:tabs>
              <w:tab w:val="left" w:pos="110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94" w:history="1">
            <w:r w:rsidRPr="00156767">
              <w:rPr>
                <w:rStyle w:val="Hyperlink"/>
                <w:noProof/>
              </w:rPr>
              <w:t xml:space="preserve">10.2 </w:t>
            </w:r>
            <w:r>
              <w:rPr>
                <w:rFonts w:asciiTheme="minorHAnsi" w:eastAsiaTheme="minorEastAsia" w:hAnsiTheme="minorHAnsi" w:cstheme="minorBidi"/>
                <w:noProof/>
                <w:color w:val="auto"/>
                <w:kern w:val="2"/>
                <w:lang w:val="en-NL" w:eastAsia="en-NL"/>
                <w14:ligatures w14:val="standardContextual"/>
              </w:rPr>
              <w:tab/>
            </w:r>
            <w:r w:rsidRPr="00156767">
              <w:rPr>
                <w:rStyle w:val="Hyperlink"/>
                <w:noProof/>
              </w:rPr>
              <w:t>Supervisión, seguimiento, evaluación y elaboración de informes</w:t>
            </w:r>
            <w:r>
              <w:rPr>
                <w:noProof/>
                <w:webHidden/>
              </w:rPr>
              <w:tab/>
            </w:r>
            <w:r>
              <w:rPr>
                <w:noProof/>
                <w:webHidden/>
              </w:rPr>
              <w:fldChar w:fldCharType="begin"/>
            </w:r>
            <w:r>
              <w:rPr>
                <w:noProof/>
                <w:webHidden/>
              </w:rPr>
              <w:instrText xml:space="preserve"> PAGEREF _Toc147766794 \h </w:instrText>
            </w:r>
            <w:r>
              <w:rPr>
                <w:noProof/>
                <w:webHidden/>
              </w:rPr>
            </w:r>
            <w:r>
              <w:rPr>
                <w:noProof/>
                <w:webHidden/>
              </w:rPr>
              <w:fldChar w:fldCharType="separate"/>
            </w:r>
            <w:r w:rsidR="00282EBC">
              <w:rPr>
                <w:noProof/>
                <w:webHidden/>
              </w:rPr>
              <w:t>38</w:t>
            </w:r>
            <w:r>
              <w:rPr>
                <w:noProof/>
                <w:webHidden/>
              </w:rPr>
              <w:fldChar w:fldCharType="end"/>
            </w:r>
          </w:hyperlink>
        </w:p>
        <w:p w14:paraId="03EED546" w14:textId="389546E8" w:rsidR="00F06AAB" w:rsidRDefault="00F06AAB">
          <w:pPr>
            <w:pStyle w:val="TOC1"/>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95" w:history="1">
            <w:r w:rsidRPr="00156767">
              <w:rPr>
                <w:rStyle w:val="Hyperlink"/>
                <w:noProof/>
              </w:rPr>
              <w:t>DELEGACIÓN DE AUTORIDAD PARA EL ESTABLECIMIENTO DE UN PUESTO DE TA</w:t>
            </w:r>
            <w:r>
              <w:rPr>
                <w:noProof/>
                <w:webHidden/>
              </w:rPr>
              <w:tab/>
            </w:r>
            <w:r>
              <w:rPr>
                <w:noProof/>
                <w:webHidden/>
              </w:rPr>
              <w:fldChar w:fldCharType="begin"/>
            </w:r>
            <w:r>
              <w:rPr>
                <w:noProof/>
                <w:webHidden/>
              </w:rPr>
              <w:instrText xml:space="preserve"> PAGEREF _Toc147766795 \h </w:instrText>
            </w:r>
            <w:r>
              <w:rPr>
                <w:noProof/>
                <w:webHidden/>
              </w:rPr>
            </w:r>
            <w:r>
              <w:rPr>
                <w:noProof/>
                <w:webHidden/>
              </w:rPr>
              <w:fldChar w:fldCharType="separate"/>
            </w:r>
            <w:r w:rsidR="00282EBC">
              <w:rPr>
                <w:noProof/>
                <w:webHidden/>
              </w:rPr>
              <w:t>40</w:t>
            </w:r>
            <w:r>
              <w:rPr>
                <w:noProof/>
                <w:webHidden/>
              </w:rPr>
              <w:fldChar w:fldCharType="end"/>
            </w:r>
          </w:hyperlink>
        </w:p>
        <w:p w14:paraId="7C7885C4" w14:textId="65FF1219" w:rsidR="00F06AAB" w:rsidRDefault="00F06AAB">
          <w:pPr>
            <w:pStyle w:val="TOC2"/>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96" w:history="1">
            <w:r w:rsidRPr="00156767">
              <w:rPr>
                <w:rStyle w:val="Hyperlink"/>
                <w:noProof/>
              </w:rPr>
              <w:t>Procedimientos de contratación para nombramientos temporales</w:t>
            </w:r>
            <w:r>
              <w:rPr>
                <w:noProof/>
                <w:webHidden/>
              </w:rPr>
              <w:tab/>
            </w:r>
            <w:r>
              <w:rPr>
                <w:noProof/>
                <w:webHidden/>
              </w:rPr>
              <w:fldChar w:fldCharType="begin"/>
            </w:r>
            <w:r>
              <w:rPr>
                <w:noProof/>
                <w:webHidden/>
              </w:rPr>
              <w:instrText xml:space="preserve"> PAGEREF _Toc147766796 \h </w:instrText>
            </w:r>
            <w:r>
              <w:rPr>
                <w:noProof/>
                <w:webHidden/>
              </w:rPr>
            </w:r>
            <w:r>
              <w:rPr>
                <w:noProof/>
                <w:webHidden/>
              </w:rPr>
              <w:fldChar w:fldCharType="separate"/>
            </w:r>
            <w:r w:rsidR="00282EBC">
              <w:rPr>
                <w:noProof/>
                <w:webHidden/>
              </w:rPr>
              <w:t>41</w:t>
            </w:r>
            <w:r>
              <w:rPr>
                <w:noProof/>
                <w:webHidden/>
              </w:rPr>
              <w:fldChar w:fldCharType="end"/>
            </w:r>
          </w:hyperlink>
        </w:p>
        <w:p w14:paraId="36B097E8" w14:textId="3F612F57" w:rsidR="00F06AAB" w:rsidRDefault="00F06AAB">
          <w:pPr>
            <w:pStyle w:val="TOC1"/>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97" w:history="1">
            <w:r w:rsidRPr="00156767">
              <w:rPr>
                <w:rStyle w:val="Hyperlink"/>
                <w:noProof/>
              </w:rPr>
              <w:t>LISTA DE VERIFICACIÓN PARA TA</w:t>
            </w:r>
            <w:r>
              <w:rPr>
                <w:noProof/>
                <w:webHidden/>
              </w:rPr>
              <w:tab/>
            </w:r>
            <w:r>
              <w:rPr>
                <w:noProof/>
                <w:webHidden/>
              </w:rPr>
              <w:fldChar w:fldCharType="begin"/>
            </w:r>
            <w:r>
              <w:rPr>
                <w:noProof/>
                <w:webHidden/>
              </w:rPr>
              <w:instrText xml:space="preserve"> PAGEREF _Toc147766797 \h </w:instrText>
            </w:r>
            <w:r>
              <w:rPr>
                <w:noProof/>
                <w:webHidden/>
              </w:rPr>
            </w:r>
            <w:r>
              <w:rPr>
                <w:noProof/>
                <w:webHidden/>
              </w:rPr>
              <w:fldChar w:fldCharType="separate"/>
            </w:r>
            <w:r w:rsidR="00282EBC">
              <w:rPr>
                <w:noProof/>
                <w:webHidden/>
              </w:rPr>
              <w:t>44</w:t>
            </w:r>
            <w:r>
              <w:rPr>
                <w:noProof/>
                <w:webHidden/>
              </w:rPr>
              <w:fldChar w:fldCharType="end"/>
            </w:r>
          </w:hyperlink>
        </w:p>
        <w:p w14:paraId="2FC061BE" w14:textId="5DD0F540" w:rsidR="00F06AAB" w:rsidRDefault="00F06AAB">
          <w:pPr>
            <w:pStyle w:val="TOC1"/>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98" w:history="1">
            <w:r w:rsidRPr="00156767">
              <w:rPr>
                <w:rStyle w:val="Hyperlink"/>
                <w:noProof/>
              </w:rPr>
              <w:t>TABLA: REQUISITOS DE INTERRUPCIÓN DE LA PRESTACIÓN DEL SERVICIO</w:t>
            </w:r>
            <w:r>
              <w:rPr>
                <w:noProof/>
                <w:webHidden/>
              </w:rPr>
              <w:tab/>
            </w:r>
            <w:r>
              <w:rPr>
                <w:noProof/>
                <w:webHidden/>
              </w:rPr>
              <w:fldChar w:fldCharType="begin"/>
            </w:r>
            <w:r>
              <w:rPr>
                <w:noProof/>
                <w:webHidden/>
              </w:rPr>
              <w:instrText xml:space="preserve"> PAGEREF _Toc147766798 \h </w:instrText>
            </w:r>
            <w:r>
              <w:rPr>
                <w:noProof/>
                <w:webHidden/>
              </w:rPr>
            </w:r>
            <w:r>
              <w:rPr>
                <w:noProof/>
                <w:webHidden/>
              </w:rPr>
              <w:fldChar w:fldCharType="separate"/>
            </w:r>
            <w:r w:rsidR="00282EBC">
              <w:rPr>
                <w:noProof/>
                <w:webHidden/>
              </w:rPr>
              <w:t>47</w:t>
            </w:r>
            <w:r>
              <w:rPr>
                <w:noProof/>
                <w:webHidden/>
              </w:rPr>
              <w:fldChar w:fldCharType="end"/>
            </w:r>
          </w:hyperlink>
        </w:p>
        <w:p w14:paraId="0272944A" w14:textId="0252F27C" w:rsidR="00F06AAB" w:rsidRDefault="00F06AAB">
          <w:pPr>
            <w:pStyle w:val="TOC2"/>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799" w:history="1">
            <w:r w:rsidRPr="00156767">
              <w:rPr>
                <w:rStyle w:val="Hyperlink"/>
                <w:noProof/>
              </w:rPr>
              <w:t>Interrupción de la prestación del servicio para tipos de contratos</w:t>
            </w:r>
            <w:r>
              <w:rPr>
                <w:noProof/>
                <w:webHidden/>
              </w:rPr>
              <w:tab/>
            </w:r>
            <w:r>
              <w:rPr>
                <w:noProof/>
                <w:webHidden/>
              </w:rPr>
              <w:fldChar w:fldCharType="begin"/>
            </w:r>
            <w:r>
              <w:rPr>
                <w:noProof/>
                <w:webHidden/>
              </w:rPr>
              <w:instrText xml:space="preserve"> PAGEREF _Toc147766799 \h </w:instrText>
            </w:r>
            <w:r>
              <w:rPr>
                <w:noProof/>
                <w:webHidden/>
              </w:rPr>
            </w:r>
            <w:r>
              <w:rPr>
                <w:noProof/>
                <w:webHidden/>
              </w:rPr>
              <w:fldChar w:fldCharType="separate"/>
            </w:r>
            <w:r w:rsidR="00282EBC">
              <w:rPr>
                <w:noProof/>
                <w:webHidden/>
              </w:rPr>
              <w:t>47</w:t>
            </w:r>
            <w:r>
              <w:rPr>
                <w:noProof/>
                <w:webHidden/>
              </w:rPr>
              <w:fldChar w:fldCharType="end"/>
            </w:r>
          </w:hyperlink>
        </w:p>
        <w:p w14:paraId="00AF7B55" w14:textId="3896293E" w:rsidR="00F06AAB" w:rsidRDefault="00F06AAB">
          <w:pPr>
            <w:pStyle w:val="TOC1"/>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800" w:history="1">
            <w:r w:rsidRPr="00156767">
              <w:rPr>
                <w:rStyle w:val="Hyperlink"/>
                <w:noProof/>
              </w:rPr>
              <w:t>ANEXO V</w:t>
            </w:r>
            <w:r>
              <w:rPr>
                <w:noProof/>
                <w:webHidden/>
              </w:rPr>
              <w:tab/>
            </w:r>
            <w:r>
              <w:rPr>
                <w:noProof/>
                <w:webHidden/>
              </w:rPr>
              <w:fldChar w:fldCharType="begin"/>
            </w:r>
            <w:r>
              <w:rPr>
                <w:noProof/>
                <w:webHidden/>
              </w:rPr>
              <w:instrText xml:space="preserve"> PAGEREF _Toc147766800 \h </w:instrText>
            </w:r>
            <w:r>
              <w:rPr>
                <w:noProof/>
                <w:webHidden/>
              </w:rPr>
            </w:r>
            <w:r>
              <w:rPr>
                <w:noProof/>
                <w:webHidden/>
              </w:rPr>
              <w:fldChar w:fldCharType="separate"/>
            </w:r>
            <w:r w:rsidR="00282EBC">
              <w:rPr>
                <w:noProof/>
                <w:webHidden/>
              </w:rPr>
              <w:t>51</w:t>
            </w:r>
            <w:r>
              <w:rPr>
                <w:noProof/>
                <w:webHidden/>
              </w:rPr>
              <w:fldChar w:fldCharType="end"/>
            </w:r>
          </w:hyperlink>
        </w:p>
        <w:p w14:paraId="671B11F1" w14:textId="1AD19BAB" w:rsidR="00F06AAB" w:rsidRDefault="00F06AAB">
          <w:pPr>
            <w:pStyle w:val="TOC2"/>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66801" w:history="1">
            <w:r w:rsidRPr="00156767">
              <w:rPr>
                <w:rStyle w:val="Hyperlink"/>
                <w:noProof/>
              </w:rPr>
              <w:t>TABLA DE BENEFICIOS Y DERECHOS PARA TA</w:t>
            </w:r>
            <w:r>
              <w:rPr>
                <w:noProof/>
                <w:webHidden/>
              </w:rPr>
              <w:tab/>
            </w:r>
            <w:r>
              <w:rPr>
                <w:noProof/>
                <w:webHidden/>
              </w:rPr>
              <w:fldChar w:fldCharType="begin"/>
            </w:r>
            <w:r>
              <w:rPr>
                <w:noProof/>
                <w:webHidden/>
              </w:rPr>
              <w:instrText xml:space="preserve"> PAGEREF _Toc147766801 \h </w:instrText>
            </w:r>
            <w:r>
              <w:rPr>
                <w:noProof/>
                <w:webHidden/>
              </w:rPr>
            </w:r>
            <w:r>
              <w:rPr>
                <w:noProof/>
                <w:webHidden/>
              </w:rPr>
              <w:fldChar w:fldCharType="separate"/>
            </w:r>
            <w:r w:rsidR="00282EBC">
              <w:rPr>
                <w:noProof/>
                <w:webHidden/>
              </w:rPr>
              <w:t>51</w:t>
            </w:r>
            <w:r>
              <w:rPr>
                <w:noProof/>
                <w:webHidden/>
              </w:rPr>
              <w:fldChar w:fldCharType="end"/>
            </w:r>
          </w:hyperlink>
        </w:p>
        <w:p w14:paraId="7F4C90A7" w14:textId="148C45E1" w:rsidR="00357197" w:rsidRDefault="00357197">
          <w:r>
            <w:rPr>
              <w:b/>
              <w:bCs/>
              <w:noProof/>
            </w:rPr>
            <w:fldChar w:fldCharType="end"/>
          </w:r>
        </w:p>
      </w:sdtContent>
    </w:sdt>
    <w:p w14:paraId="5B101726" w14:textId="77777777" w:rsidR="00DE7926" w:rsidRPr="00860C51" w:rsidRDefault="00BA7995">
      <w:pPr>
        <w:spacing w:after="98" w:line="259" w:lineRule="auto"/>
        <w:ind w:left="348" w:firstLine="0"/>
        <w:jc w:val="center"/>
        <w:rPr>
          <w:rFonts w:asciiTheme="minorHAnsi" w:hAnsiTheme="minorHAnsi"/>
        </w:rPr>
      </w:pPr>
      <w:r>
        <w:rPr>
          <w:rFonts w:asciiTheme="minorHAnsi" w:hAnsiTheme="minorHAnsi"/>
          <w:i/>
        </w:rPr>
        <w:t xml:space="preserve"> </w:t>
      </w:r>
    </w:p>
    <w:p w14:paraId="0B3BB3C3" w14:textId="334189AB" w:rsidR="00DE7926" w:rsidRPr="00860C51" w:rsidRDefault="00DE7926">
      <w:pPr>
        <w:spacing w:after="98" w:line="259" w:lineRule="auto"/>
        <w:ind w:left="708" w:firstLine="0"/>
        <w:jc w:val="center"/>
        <w:rPr>
          <w:rFonts w:asciiTheme="minorHAnsi" w:hAnsiTheme="minorHAnsi"/>
        </w:rPr>
      </w:pPr>
    </w:p>
    <w:p w14:paraId="007D21CB" w14:textId="77777777" w:rsidR="00DE7926" w:rsidRPr="00860C51" w:rsidRDefault="00BA7995">
      <w:pPr>
        <w:pStyle w:val="Heading1"/>
        <w:spacing w:after="259"/>
        <w:ind w:left="657" w:right="0"/>
        <w:rPr>
          <w:rFonts w:asciiTheme="minorHAnsi" w:hAnsiTheme="minorHAnsi"/>
        </w:rPr>
      </w:pPr>
      <w:bookmarkStart w:id="0" w:name="_Toc147766699"/>
      <w:r>
        <w:rPr>
          <w:rFonts w:asciiTheme="minorHAnsi" w:hAnsiTheme="minorHAnsi"/>
        </w:rPr>
        <w:t>Capítulo 1 Introducción: Nombramientos temporales</w:t>
      </w:r>
      <w:bookmarkEnd w:id="0"/>
      <w:r>
        <w:rPr>
          <w:rFonts w:asciiTheme="minorHAnsi" w:hAnsiTheme="minorHAnsi"/>
        </w:rPr>
        <w:t xml:space="preserve"> </w:t>
      </w:r>
    </w:p>
    <w:p w14:paraId="5B860CA3" w14:textId="77777777" w:rsidR="00D31396" w:rsidRDefault="00BA7995">
      <w:pPr>
        <w:pStyle w:val="Heading2"/>
        <w:tabs>
          <w:tab w:val="center" w:pos="514"/>
          <w:tab w:val="center" w:pos="1931"/>
        </w:tabs>
        <w:spacing w:after="352"/>
        <w:ind w:left="0" w:right="0" w:firstLine="0"/>
        <w:rPr>
          <w:rFonts w:asciiTheme="minorHAnsi" w:eastAsia="Calibri" w:hAnsiTheme="minorHAnsi" w:cs="Calibri"/>
          <w:b w:val="0"/>
        </w:rPr>
      </w:pPr>
      <w:r>
        <w:rPr>
          <w:rFonts w:asciiTheme="minorHAnsi" w:hAnsiTheme="minorHAnsi"/>
          <w:b w:val="0"/>
        </w:rPr>
        <w:tab/>
      </w:r>
    </w:p>
    <w:p w14:paraId="4747CCD5" w14:textId="77777777" w:rsidR="00DE7926" w:rsidRPr="00860C51" w:rsidRDefault="00BA7995" w:rsidP="0007057E">
      <w:pPr>
        <w:pStyle w:val="Heading2"/>
        <w:tabs>
          <w:tab w:val="center" w:pos="514"/>
          <w:tab w:val="left" w:pos="720"/>
          <w:tab w:val="center" w:pos="1931"/>
        </w:tabs>
        <w:spacing w:after="352"/>
        <w:ind w:left="360" w:right="0" w:firstLine="0"/>
        <w:rPr>
          <w:rFonts w:asciiTheme="minorHAnsi" w:hAnsiTheme="minorHAnsi"/>
        </w:rPr>
      </w:pPr>
      <w:bookmarkStart w:id="1" w:name="_Toc147766700"/>
      <w:r>
        <w:rPr>
          <w:rFonts w:asciiTheme="minorHAnsi" w:hAnsiTheme="minorHAnsi"/>
        </w:rPr>
        <w:t xml:space="preserve">1.1 </w:t>
      </w:r>
      <w:r>
        <w:rPr>
          <w:rFonts w:asciiTheme="minorHAnsi" w:hAnsiTheme="minorHAnsi"/>
        </w:rPr>
        <w:tab/>
        <w:t>Principios básicos</w:t>
      </w:r>
      <w:bookmarkEnd w:id="1"/>
      <w:r>
        <w:rPr>
          <w:rFonts w:asciiTheme="minorHAnsi" w:hAnsiTheme="minorHAnsi"/>
          <w:b w:val="0"/>
        </w:rPr>
        <w:t xml:space="preserve"> </w:t>
      </w:r>
    </w:p>
    <w:p w14:paraId="2889F2C1" w14:textId="4F4F849C" w:rsidR="00DE7926" w:rsidRPr="00860C51" w:rsidRDefault="00BA7995">
      <w:pPr>
        <w:spacing w:after="270"/>
        <w:ind w:left="370" w:right="65"/>
        <w:rPr>
          <w:rFonts w:asciiTheme="minorHAnsi" w:hAnsiTheme="minorHAnsi"/>
        </w:rPr>
      </w:pPr>
      <w:r>
        <w:rPr>
          <w:rFonts w:asciiTheme="minorHAnsi" w:hAnsiTheme="minorHAnsi"/>
        </w:rPr>
        <w:t xml:space="preserve">Estas directrices sobre nombramientos temporales (TA, </w:t>
      </w:r>
      <w:proofErr w:type="spellStart"/>
      <w:r>
        <w:rPr>
          <w:rFonts w:asciiTheme="minorHAnsi" w:hAnsiTheme="minorHAnsi"/>
          <w:i/>
        </w:rPr>
        <w:t>Temporary</w:t>
      </w:r>
      <w:proofErr w:type="spellEnd"/>
      <w:r>
        <w:rPr>
          <w:rFonts w:asciiTheme="minorHAnsi" w:hAnsiTheme="minorHAnsi"/>
          <w:i/>
        </w:rPr>
        <w:t xml:space="preserve"> </w:t>
      </w:r>
      <w:proofErr w:type="spellStart"/>
      <w:r>
        <w:rPr>
          <w:rFonts w:asciiTheme="minorHAnsi" w:hAnsiTheme="minorHAnsi"/>
          <w:i/>
        </w:rPr>
        <w:t>Appointments</w:t>
      </w:r>
      <w:proofErr w:type="spellEnd"/>
      <w:r>
        <w:rPr>
          <w:rFonts w:asciiTheme="minorHAnsi" w:hAnsiTheme="minorHAnsi"/>
        </w:rPr>
        <w:t xml:space="preserve">, por sus siglas en inglés) entraron en vigor el </w:t>
      </w:r>
      <w:r>
        <w:rPr>
          <w:rFonts w:asciiTheme="minorHAnsi" w:hAnsiTheme="minorHAnsi"/>
          <w:b/>
        </w:rPr>
        <w:t>1 de enero de 2018.</w:t>
      </w:r>
      <w:r>
        <w:rPr>
          <w:rFonts w:asciiTheme="minorHAnsi" w:hAnsiTheme="minorHAnsi"/>
        </w:rPr>
        <w:t xml:space="preserve"> Las directrices cubren los principios, las políticas y los procedimientos para la administración de TA y refuerzan los siguientes elementos: </w:t>
      </w:r>
    </w:p>
    <w:p w14:paraId="4F3294C1" w14:textId="77777777" w:rsidR="00DE7926" w:rsidRPr="00860C51" w:rsidRDefault="00BA7995">
      <w:pPr>
        <w:numPr>
          <w:ilvl w:val="0"/>
          <w:numId w:val="1"/>
        </w:numPr>
        <w:ind w:right="65" w:hanging="360"/>
        <w:rPr>
          <w:rFonts w:asciiTheme="minorHAnsi" w:hAnsiTheme="minorHAnsi"/>
        </w:rPr>
      </w:pPr>
      <w:r>
        <w:rPr>
          <w:rFonts w:asciiTheme="minorHAnsi" w:hAnsiTheme="minorHAnsi"/>
        </w:rPr>
        <w:t xml:space="preserve">Uso correcto del TA; </w:t>
      </w:r>
    </w:p>
    <w:p w14:paraId="62818442"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1DBBB125" w14:textId="095C5152" w:rsidR="00DE7926" w:rsidRPr="00860C51" w:rsidRDefault="00FE251F">
      <w:pPr>
        <w:numPr>
          <w:ilvl w:val="0"/>
          <w:numId w:val="1"/>
        </w:numPr>
        <w:ind w:right="65" w:hanging="360"/>
        <w:rPr>
          <w:rFonts w:asciiTheme="minorHAnsi" w:hAnsiTheme="minorHAnsi"/>
        </w:rPr>
      </w:pPr>
      <w:r>
        <w:rPr>
          <w:rFonts w:asciiTheme="minorHAnsi" w:hAnsiTheme="minorHAnsi"/>
        </w:rPr>
        <w:t>P</w:t>
      </w:r>
      <w:r w:rsidR="00BA7995">
        <w:rPr>
          <w:rFonts w:asciiTheme="minorHAnsi" w:hAnsiTheme="minorHAnsi"/>
        </w:rPr>
        <w:t xml:space="preserve">lanificación apropiada del presupuesto;  </w:t>
      </w:r>
    </w:p>
    <w:p w14:paraId="448791C3"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1FEFBDF5" w14:textId="688B32F4" w:rsidR="00DE7926" w:rsidRPr="00860C51" w:rsidRDefault="00FE251F">
      <w:pPr>
        <w:numPr>
          <w:ilvl w:val="0"/>
          <w:numId w:val="1"/>
        </w:numPr>
        <w:ind w:right="65" w:hanging="360"/>
        <w:rPr>
          <w:rFonts w:asciiTheme="minorHAnsi" w:hAnsiTheme="minorHAnsi"/>
        </w:rPr>
      </w:pPr>
      <w:r>
        <w:rPr>
          <w:rFonts w:asciiTheme="minorHAnsi" w:hAnsiTheme="minorHAnsi"/>
        </w:rPr>
        <w:t>T</w:t>
      </w:r>
      <w:r w:rsidR="00BA7995">
        <w:rPr>
          <w:rFonts w:asciiTheme="minorHAnsi" w:hAnsiTheme="minorHAnsi"/>
        </w:rPr>
        <w:t xml:space="preserve">ransparencia y objetividad en la clasificación del trabajo y la contratación con base en los más altos estándares de competencia profesional e integridad;  </w:t>
      </w:r>
    </w:p>
    <w:p w14:paraId="4B572ADB"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6A13FF01" w14:textId="1BC5DDFA" w:rsidR="00DE7926" w:rsidRPr="00860C51" w:rsidRDefault="00FE251F">
      <w:pPr>
        <w:numPr>
          <w:ilvl w:val="0"/>
          <w:numId w:val="1"/>
        </w:numPr>
        <w:ind w:right="65" w:hanging="360"/>
        <w:rPr>
          <w:rFonts w:asciiTheme="minorHAnsi" w:hAnsiTheme="minorHAnsi"/>
        </w:rPr>
      </w:pPr>
      <w:r>
        <w:rPr>
          <w:rFonts w:asciiTheme="minorHAnsi" w:hAnsiTheme="minorHAnsi"/>
        </w:rPr>
        <w:t>E</w:t>
      </w:r>
      <w:r w:rsidR="00BA7995">
        <w:rPr>
          <w:rFonts w:asciiTheme="minorHAnsi" w:hAnsiTheme="minorHAnsi"/>
        </w:rPr>
        <w:t xml:space="preserve">mpoderamiento de los gerentes con autoridad y rendición de cuentas completamente delegadas;  </w:t>
      </w:r>
    </w:p>
    <w:p w14:paraId="1C2AB556"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2D7B7444" w14:textId="2C57F2C4" w:rsidR="00DE7926" w:rsidRPr="00860C51" w:rsidRDefault="00FE251F">
      <w:pPr>
        <w:numPr>
          <w:ilvl w:val="0"/>
          <w:numId w:val="1"/>
        </w:numPr>
        <w:ind w:right="65" w:hanging="360"/>
        <w:rPr>
          <w:rFonts w:asciiTheme="minorHAnsi" w:hAnsiTheme="minorHAnsi"/>
        </w:rPr>
      </w:pPr>
      <w:r>
        <w:rPr>
          <w:rFonts w:asciiTheme="minorHAnsi" w:hAnsiTheme="minorHAnsi"/>
        </w:rPr>
        <w:t>C</w:t>
      </w:r>
      <w:r w:rsidR="00BA7995">
        <w:rPr>
          <w:rFonts w:asciiTheme="minorHAnsi" w:hAnsiTheme="minorHAnsi"/>
        </w:rPr>
        <w:t xml:space="preserve">laridad en las líneas de funciones y responsabilidades de las partes interesadas involucradas en la gestión del TA;  </w:t>
      </w:r>
    </w:p>
    <w:p w14:paraId="74282E3D"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4482DCAF" w14:textId="6EC12038" w:rsidR="00DE7926" w:rsidRPr="00860C51" w:rsidRDefault="00FE251F">
      <w:pPr>
        <w:numPr>
          <w:ilvl w:val="0"/>
          <w:numId w:val="1"/>
        </w:numPr>
        <w:ind w:right="65" w:hanging="360"/>
        <w:rPr>
          <w:rFonts w:asciiTheme="minorHAnsi" w:hAnsiTheme="minorHAnsi"/>
        </w:rPr>
      </w:pPr>
      <w:r>
        <w:rPr>
          <w:rFonts w:asciiTheme="minorHAnsi" w:hAnsiTheme="minorHAnsi"/>
        </w:rPr>
        <w:t>S</w:t>
      </w:r>
      <w:r w:rsidR="00BA7995">
        <w:rPr>
          <w:rFonts w:asciiTheme="minorHAnsi" w:hAnsiTheme="minorHAnsi"/>
        </w:rPr>
        <w:t xml:space="preserve">upervisión institucional estrecha mediante seguimiento, evaluación y elaboración de informes sobre la gestión de los TA. </w:t>
      </w:r>
    </w:p>
    <w:p w14:paraId="6B590F98" w14:textId="77777777" w:rsidR="00DE7926" w:rsidRPr="00860C51" w:rsidRDefault="00BA7995">
      <w:pPr>
        <w:spacing w:after="254" w:line="259" w:lineRule="auto"/>
        <w:ind w:left="1080" w:firstLine="0"/>
        <w:jc w:val="left"/>
        <w:rPr>
          <w:rFonts w:asciiTheme="minorHAnsi" w:hAnsiTheme="minorHAnsi"/>
        </w:rPr>
      </w:pPr>
      <w:r>
        <w:rPr>
          <w:rFonts w:asciiTheme="minorHAnsi" w:hAnsiTheme="minorHAnsi"/>
        </w:rPr>
        <w:t xml:space="preserve"> </w:t>
      </w:r>
    </w:p>
    <w:p w14:paraId="52B83B3F" w14:textId="77777777" w:rsidR="00DE7926" w:rsidRPr="00860C51" w:rsidRDefault="00BA7995" w:rsidP="00CB26A7">
      <w:pPr>
        <w:pStyle w:val="Heading2"/>
        <w:tabs>
          <w:tab w:val="center" w:pos="545"/>
          <w:tab w:val="center" w:pos="1986"/>
        </w:tabs>
        <w:spacing w:after="281"/>
        <w:ind w:left="360" w:right="0" w:firstLine="0"/>
        <w:rPr>
          <w:rFonts w:asciiTheme="minorHAnsi" w:hAnsiTheme="minorHAnsi"/>
        </w:rPr>
      </w:pPr>
      <w:r>
        <w:rPr>
          <w:rFonts w:asciiTheme="minorHAnsi" w:hAnsiTheme="minorHAnsi"/>
          <w:b w:val="0"/>
        </w:rPr>
        <w:tab/>
      </w:r>
      <w:r>
        <w:rPr>
          <w:rFonts w:asciiTheme="minorHAnsi" w:hAnsiTheme="minorHAnsi"/>
        </w:rPr>
        <w:t xml:space="preserve"> </w:t>
      </w:r>
      <w:bookmarkStart w:id="2" w:name="_Toc147766701"/>
      <w:r>
        <w:rPr>
          <w:rFonts w:asciiTheme="minorHAnsi" w:hAnsiTheme="minorHAnsi"/>
        </w:rPr>
        <w:t xml:space="preserve">1.2 </w:t>
      </w:r>
      <w:r>
        <w:rPr>
          <w:rFonts w:asciiTheme="minorHAnsi" w:hAnsiTheme="minorHAnsi"/>
        </w:rPr>
        <w:tab/>
        <w:t>Marco jurídico</w:t>
      </w:r>
      <w:bookmarkEnd w:id="2"/>
      <w:r>
        <w:rPr>
          <w:rFonts w:asciiTheme="minorHAnsi" w:hAnsiTheme="minorHAnsi"/>
          <w:b w:val="0"/>
        </w:rPr>
        <w:t xml:space="preserve"> </w:t>
      </w:r>
    </w:p>
    <w:p w14:paraId="00C5B1A3" w14:textId="5ACE9C83" w:rsidR="00DE7926" w:rsidRPr="00860C51" w:rsidRDefault="00BA7995" w:rsidP="6A273EF5">
      <w:pPr>
        <w:numPr>
          <w:ilvl w:val="0"/>
          <w:numId w:val="2"/>
        </w:numPr>
        <w:ind w:right="65" w:hanging="360"/>
        <w:rPr>
          <w:rFonts w:asciiTheme="minorHAnsi" w:hAnsiTheme="minorHAnsi"/>
        </w:rPr>
      </w:pPr>
      <w:r w:rsidRPr="009C48FF">
        <w:rPr>
          <w:rFonts w:ascii="Calibri" w:eastAsia="Calibri" w:hAnsi="Calibri" w:cs="Calibri"/>
        </w:rPr>
        <w:t xml:space="preserve">Los miembros del personal contratados conforme a un TA </w:t>
      </w:r>
      <w:r w:rsidRPr="6A273EF5">
        <w:rPr>
          <w:rFonts w:asciiTheme="minorHAnsi" w:hAnsiTheme="minorHAnsi"/>
        </w:rPr>
        <w:t xml:space="preserve">se rigen mediante el </w:t>
      </w:r>
      <w:hyperlink r:id="rId13">
        <w:r w:rsidRPr="6A273EF5">
          <w:rPr>
            <w:rStyle w:val="Hyperlink"/>
            <w:rFonts w:asciiTheme="minorHAnsi" w:hAnsiTheme="minorHAnsi"/>
          </w:rPr>
          <w:t>Reglamento y Estatuto del Personal de las Naciones Unidas</w:t>
        </w:r>
      </w:hyperlink>
      <w:r>
        <w:t xml:space="preserve">, </w:t>
      </w:r>
      <w:r w:rsidRPr="009C48FF">
        <w:rPr>
          <w:rFonts w:asciiTheme="minorHAnsi" w:eastAsiaTheme="minorEastAsia" w:hAnsiTheme="minorHAnsi" w:cstheme="minorBidi"/>
        </w:rPr>
        <w:t>que</w:t>
      </w:r>
      <w:r>
        <w:t xml:space="preserve"> </w:t>
      </w:r>
      <w:r w:rsidRPr="6A273EF5">
        <w:rPr>
          <w:rFonts w:asciiTheme="minorHAnsi" w:hAnsiTheme="minorHAnsi"/>
        </w:rPr>
        <w:t xml:space="preserve">incluye lo siguiente: </w:t>
      </w:r>
    </w:p>
    <w:p w14:paraId="3B3C7436"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194305BA" w14:textId="77777777" w:rsidR="00DE7926" w:rsidRPr="00860C51" w:rsidRDefault="00BA7995" w:rsidP="00C43A6E">
      <w:pPr>
        <w:numPr>
          <w:ilvl w:val="1"/>
          <w:numId w:val="2"/>
        </w:numPr>
        <w:ind w:left="1800" w:right="65" w:hanging="360"/>
        <w:rPr>
          <w:rFonts w:asciiTheme="minorHAnsi" w:hAnsiTheme="minorHAnsi"/>
        </w:rPr>
      </w:pPr>
      <w:r>
        <w:rPr>
          <w:rFonts w:asciiTheme="minorHAnsi" w:hAnsiTheme="minorHAnsi"/>
        </w:rPr>
        <w:lastRenderedPageBreak/>
        <w:t xml:space="preserve">Los miembros del personal que tengan un TA deben respetar las normas de conducta de las Naciones Unidas estipuladas en el Capítulo I del Estatuto del Personal enmendado y el nuevo Reglamento del Personal. </w:t>
      </w:r>
    </w:p>
    <w:p w14:paraId="3B3F61CC" w14:textId="77777777" w:rsidR="00DE7926" w:rsidRPr="00860C51" w:rsidRDefault="00BA7995" w:rsidP="00C43A6E">
      <w:pPr>
        <w:spacing w:after="0" w:line="259" w:lineRule="auto"/>
        <w:ind w:left="1800" w:hanging="360"/>
        <w:jc w:val="left"/>
        <w:rPr>
          <w:rFonts w:asciiTheme="minorHAnsi" w:hAnsiTheme="minorHAnsi"/>
        </w:rPr>
      </w:pPr>
      <w:r>
        <w:rPr>
          <w:rFonts w:asciiTheme="minorHAnsi" w:hAnsiTheme="minorHAnsi"/>
        </w:rPr>
        <w:t xml:space="preserve"> </w:t>
      </w:r>
    </w:p>
    <w:p w14:paraId="0997B5EA" w14:textId="77777777" w:rsidR="00DE7926" w:rsidRPr="00860C51" w:rsidRDefault="00BA7995" w:rsidP="00C43A6E">
      <w:pPr>
        <w:numPr>
          <w:ilvl w:val="1"/>
          <w:numId w:val="2"/>
        </w:numPr>
        <w:ind w:left="1800" w:right="65" w:hanging="360"/>
        <w:rPr>
          <w:rFonts w:asciiTheme="minorHAnsi" w:hAnsiTheme="minorHAnsi"/>
        </w:rPr>
      </w:pPr>
      <w:r>
        <w:rPr>
          <w:rFonts w:asciiTheme="minorHAnsi" w:hAnsiTheme="minorHAnsi"/>
        </w:rPr>
        <w:t xml:space="preserve">Los miembros del personal pueden estar sujetos a las medidas disciplinarias descritas en el Capítulo IX del Reglamento y Estatuto del Personal. </w:t>
      </w:r>
    </w:p>
    <w:p w14:paraId="1C2A8D94" w14:textId="77777777" w:rsidR="00DE7926" w:rsidRPr="00860C51" w:rsidRDefault="00BA7995" w:rsidP="00C43A6E">
      <w:pPr>
        <w:spacing w:after="0" w:line="259" w:lineRule="auto"/>
        <w:ind w:left="1800" w:hanging="360"/>
        <w:jc w:val="left"/>
        <w:rPr>
          <w:rFonts w:asciiTheme="minorHAnsi" w:hAnsiTheme="minorHAnsi"/>
        </w:rPr>
      </w:pPr>
      <w:r>
        <w:rPr>
          <w:rFonts w:asciiTheme="minorHAnsi" w:hAnsiTheme="minorHAnsi"/>
        </w:rPr>
        <w:t xml:space="preserve"> </w:t>
      </w:r>
    </w:p>
    <w:p w14:paraId="278629C1" w14:textId="77777777" w:rsidR="00DE7926" w:rsidRPr="00860C51" w:rsidRDefault="00BA7995" w:rsidP="00C43A6E">
      <w:pPr>
        <w:numPr>
          <w:ilvl w:val="1"/>
          <w:numId w:val="2"/>
        </w:numPr>
        <w:ind w:left="1800" w:right="65" w:hanging="360"/>
        <w:rPr>
          <w:rFonts w:asciiTheme="minorHAnsi" w:hAnsiTheme="minorHAnsi"/>
        </w:rPr>
      </w:pPr>
      <w:r>
        <w:rPr>
          <w:rFonts w:asciiTheme="minorHAnsi" w:hAnsiTheme="minorHAnsi"/>
        </w:rPr>
        <w:t xml:space="preserve">Los miembros del personal pueden valerse de los mecanismos de reparación de agravios provistos dentro del Sistema de Administración de Justicia de las Naciones Unidas (informales y formales), como se describe en el Capítulo X del Reglamento y Estatuto del Personal. </w:t>
      </w:r>
    </w:p>
    <w:p w14:paraId="60FC936C" w14:textId="77777777" w:rsidR="00DE7926" w:rsidRPr="00860C51" w:rsidRDefault="00BA7995" w:rsidP="00C43A6E">
      <w:pPr>
        <w:spacing w:after="0" w:line="259" w:lineRule="auto"/>
        <w:ind w:left="1800" w:hanging="360"/>
        <w:jc w:val="left"/>
        <w:rPr>
          <w:rFonts w:asciiTheme="minorHAnsi" w:hAnsiTheme="minorHAnsi"/>
        </w:rPr>
      </w:pPr>
      <w:r>
        <w:rPr>
          <w:rFonts w:asciiTheme="minorHAnsi" w:hAnsiTheme="minorHAnsi"/>
        </w:rPr>
        <w:t xml:space="preserve"> </w:t>
      </w:r>
    </w:p>
    <w:p w14:paraId="54B08CEB" w14:textId="77777777" w:rsidR="00DE7926" w:rsidRPr="00860C51" w:rsidRDefault="00BA7995">
      <w:pPr>
        <w:numPr>
          <w:ilvl w:val="0"/>
          <w:numId w:val="2"/>
        </w:numPr>
        <w:ind w:right="65" w:hanging="360"/>
        <w:rPr>
          <w:rFonts w:asciiTheme="minorHAnsi" w:hAnsiTheme="minorHAnsi"/>
        </w:rPr>
      </w:pPr>
      <w:r>
        <w:rPr>
          <w:rFonts w:asciiTheme="minorHAnsi" w:hAnsiTheme="minorHAnsi"/>
        </w:rPr>
        <w:t xml:space="preserve">El TA no conlleva ninguna expectativa, jurídica o de otro tipo, de renovación o conversión a ningún otro tipo de nombramiento, y vence de manera automática y sin aviso previo sobre la fecha de vencimiento especificada en la carta de nombramiento. </w:t>
      </w:r>
    </w:p>
    <w:p w14:paraId="141B08C9"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6C2CD2B2" w14:textId="77777777" w:rsidR="00DE7926" w:rsidRPr="00F31E8C" w:rsidRDefault="00BA7995" w:rsidP="00892DE4">
      <w:pPr>
        <w:numPr>
          <w:ilvl w:val="0"/>
          <w:numId w:val="2"/>
        </w:numPr>
        <w:spacing w:after="112"/>
        <w:ind w:left="1090" w:right="65" w:hanging="360"/>
        <w:rPr>
          <w:rFonts w:asciiTheme="minorHAnsi" w:hAnsiTheme="minorHAnsi"/>
        </w:rPr>
      </w:pPr>
      <w:r>
        <w:rPr>
          <w:rFonts w:asciiTheme="minorHAnsi" w:hAnsiTheme="minorHAnsi"/>
        </w:rPr>
        <w:t xml:space="preserve">La selección de personal nombrado en un TA no requiere la revisión de ningún organismo de examen del cumplimiento, es decir, la Junta de Examen del Cumplimiento (CRB, </w:t>
      </w:r>
      <w:proofErr w:type="spellStart"/>
      <w:r>
        <w:rPr>
          <w:rFonts w:asciiTheme="minorHAnsi" w:hAnsiTheme="minorHAnsi"/>
          <w:i/>
        </w:rPr>
        <w:t>Compliance</w:t>
      </w:r>
      <w:proofErr w:type="spellEnd"/>
      <w:r>
        <w:rPr>
          <w:rFonts w:asciiTheme="minorHAnsi" w:hAnsiTheme="minorHAnsi"/>
          <w:i/>
        </w:rPr>
        <w:t xml:space="preserve"> </w:t>
      </w:r>
      <w:proofErr w:type="spellStart"/>
      <w:r>
        <w:rPr>
          <w:rFonts w:asciiTheme="minorHAnsi" w:hAnsiTheme="minorHAnsi"/>
          <w:i/>
        </w:rPr>
        <w:t>Review</w:t>
      </w:r>
      <w:proofErr w:type="spellEnd"/>
      <w:r>
        <w:rPr>
          <w:rFonts w:asciiTheme="minorHAnsi" w:hAnsiTheme="minorHAnsi"/>
          <w:i/>
        </w:rPr>
        <w:t xml:space="preserve"> </w:t>
      </w:r>
      <w:proofErr w:type="spellStart"/>
      <w:r>
        <w:rPr>
          <w:rFonts w:asciiTheme="minorHAnsi" w:hAnsiTheme="minorHAnsi"/>
          <w:i/>
        </w:rPr>
        <w:t>Board</w:t>
      </w:r>
      <w:proofErr w:type="spellEnd"/>
      <w:r>
        <w:rPr>
          <w:rFonts w:asciiTheme="minorHAnsi" w:hAnsiTheme="minorHAnsi"/>
        </w:rPr>
        <w:t xml:space="preserve">, por sus siglas en inglés) o el Panel de Examen del Cumplimiento (CRP, </w:t>
      </w:r>
      <w:proofErr w:type="spellStart"/>
      <w:r>
        <w:rPr>
          <w:rFonts w:asciiTheme="minorHAnsi" w:hAnsiTheme="minorHAnsi"/>
          <w:i/>
        </w:rPr>
        <w:t>Compliance</w:t>
      </w:r>
      <w:proofErr w:type="spellEnd"/>
      <w:r>
        <w:rPr>
          <w:rFonts w:asciiTheme="minorHAnsi" w:hAnsiTheme="minorHAnsi"/>
          <w:i/>
        </w:rPr>
        <w:t xml:space="preserve"> </w:t>
      </w:r>
      <w:proofErr w:type="spellStart"/>
      <w:r>
        <w:rPr>
          <w:rFonts w:asciiTheme="minorHAnsi" w:hAnsiTheme="minorHAnsi"/>
          <w:i/>
        </w:rPr>
        <w:t>Review</w:t>
      </w:r>
      <w:proofErr w:type="spellEnd"/>
      <w:r>
        <w:rPr>
          <w:rFonts w:asciiTheme="minorHAnsi" w:hAnsiTheme="minorHAnsi"/>
          <w:i/>
        </w:rPr>
        <w:t xml:space="preserve"> Panel</w:t>
      </w:r>
      <w:r>
        <w:rPr>
          <w:rFonts w:asciiTheme="minorHAnsi" w:hAnsiTheme="minorHAnsi"/>
        </w:rPr>
        <w:t xml:space="preserve">, por sus siglas en inglés). Por lo tanto, un titular de un TA no se considera un candidato interno para cubrir las vacantes internas. Sin embargo, su presentación para los puestos que se publicitan de manera externa para los cuales cumple los requisitos es bienvenida. </w:t>
      </w:r>
    </w:p>
    <w:p w14:paraId="0E9BE20A" w14:textId="77777777" w:rsidR="00DE7926" w:rsidRPr="00860C51" w:rsidRDefault="00BA7995" w:rsidP="00F31E8C">
      <w:pPr>
        <w:numPr>
          <w:ilvl w:val="0"/>
          <w:numId w:val="2"/>
        </w:numPr>
        <w:spacing w:after="109"/>
        <w:ind w:right="65" w:hanging="360"/>
        <w:rPr>
          <w:rFonts w:asciiTheme="minorHAnsi" w:hAnsiTheme="minorHAnsi"/>
        </w:rPr>
      </w:pPr>
      <w:r>
        <w:rPr>
          <w:rFonts w:asciiTheme="minorHAnsi" w:hAnsiTheme="minorHAnsi"/>
        </w:rPr>
        <w:t xml:space="preserve">Al aceptar la oferta de un TA y firmar la carta de nombramiento, los miembros del personal reconocen y aceptan que los términos de empleo son diferentes de los que rigen para otros tipos de nombramiento. </w:t>
      </w:r>
    </w:p>
    <w:p w14:paraId="0D3B585A" w14:textId="77777777" w:rsidR="00DE7926" w:rsidRPr="00860C51" w:rsidRDefault="00BA7995">
      <w:pPr>
        <w:numPr>
          <w:ilvl w:val="0"/>
          <w:numId w:val="2"/>
        </w:numPr>
        <w:ind w:right="65" w:hanging="360"/>
        <w:rPr>
          <w:rFonts w:asciiTheme="minorHAnsi" w:hAnsiTheme="minorHAnsi"/>
        </w:rPr>
      </w:pPr>
      <w:r>
        <w:rPr>
          <w:rFonts w:asciiTheme="minorHAnsi" w:hAnsiTheme="minorHAnsi"/>
        </w:rPr>
        <w:t xml:space="preserve">Dado que el TA es un nombramiento independiente y no puede convertirse en ningún otro tipo de nombramiento, el período de prestación de servicios en un TA no se contabiliza para los derechos relacionados con la antigüedad en el cargo, incluidos, entre otros, la subvención de repatriación y la indemnización por rescisión del nombramiento.  </w:t>
      </w:r>
    </w:p>
    <w:p w14:paraId="38B92972"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3277CF75" w14:textId="77777777" w:rsidR="00DE7926" w:rsidRPr="00860C51" w:rsidRDefault="00BA7995">
      <w:pPr>
        <w:numPr>
          <w:ilvl w:val="0"/>
          <w:numId w:val="2"/>
        </w:numPr>
        <w:ind w:right="65" w:hanging="360"/>
        <w:rPr>
          <w:rFonts w:asciiTheme="minorHAnsi" w:hAnsiTheme="minorHAnsi"/>
        </w:rPr>
      </w:pPr>
      <w:r>
        <w:rPr>
          <w:rFonts w:asciiTheme="minorHAnsi" w:hAnsiTheme="minorHAnsi"/>
        </w:rPr>
        <w:t xml:space="preserve">El tiempo de prestación de servicios en un TA no es uno de los criterios de admisibilidad para un posible nombramiento continuo (CA, </w:t>
      </w:r>
      <w:proofErr w:type="spellStart"/>
      <w:r>
        <w:rPr>
          <w:rFonts w:asciiTheme="minorHAnsi" w:hAnsiTheme="minorHAnsi"/>
          <w:i/>
        </w:rPr>
        <w:t>Continuing</w:t>
      </w:r>
      <w:proofErr w:type="spellEnd"/>
      <w:r>
        <w:rPr>
          <w:rFonts w:asciiTheme="minorHAnsi" w:hAnsiTheme="minorHAnsi"/>
          <w:i/>
        </w:rPr>
        <w:t xml:space="preserve"> </w:t>
      </w:r>
      <w:proofErr w:type="spellStart"/>
      <w:r>
        <w:rPr>
          <w:rFonts w:asciiTheme="minorHAnsi" w:hAnsiTheme="minorHAnsi"/>
          <w:i/>
        </w:rPr>
        <w:t>Appointment</w:t>
      </w:r>
      <w:proofErr w:type="spellEnd"/>
      <w:r>
        <w:rPr>
          <w:rFonts w:asciiTheme="minorHAnsi" w:hAnsiTheme="minorHAnsi"/>
        </w:rPr>
        <w:t xml:space="preserve">, por sus siglas en inglés) cuando es posible otorgar dicho tipo de nombramiento. </w:t>
      </w:r>
    </w:p>
    <w:p w14:paraId="395E9B90"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7D82B7E7" w14:textId="5D6FBC54" w:rsidR="00DE7926" w:rsidRPr="00860C51" w:rsidRDefault="00BA7995">
      <w:pPr>
        <w:numPr>
          <w:ilvl w:val="0"/>
          <w:numId w:val="2"/>
        </w:numPr>
        <w:ind w:right="65" w:hanging="360"/>
        <w:rPr>
          <w:rFonts w:asciiTheme="minorHAnsi" w:hAnsiTheme="minorHAnsi"/>
        </w:rPr>
      </w:pPr>
      <w:r>
        <w:rPr>
          <w:rFonts w:asciiTheme="minorHAnsi" w:hAnsiTheme="minorHAnsi"/>
        </w:rPr>
        <w:t xml:space="preserve">Si bien un TA es un nombramiento de personal que está destinado a tener una duración breve que no supere los 364 días, el Reglamento del Personal de las Naciones Unidas proporciona una posible extensión por un período adicional de 1 año, ampliando la duración máxima a 1 año y 364 días. Dicha extensión no es automática y es revisada y aprobada por el Jefe del Buró o por el Representante Residente. Consulte el Capítulo 5, sección 5.10.7 para obtener orientación sobre las condiciones en las cuales puede extenderse un TA. </w:t>
      </w:r>
    </w:p>
    <w:p w14:paraId="1AD61BE5" w14:textId="77777777" w:rsidR="00DE7926" w:rsidRDefault="00BA7995">
      <w:pPr>
        <w:spacing w:after="0" w:line="259" w:lineRule="auto"/>
        <w:ind w:left="360" w:firstLine="0"/>
        <w:jc w:val="left"/>
        <w:rPr>
          <w:rFonts w:asciiTheme="minorHAnsi" w:hAnsiTheme="minorHAnsi"/>
          <w:b/>
        </w:rPr>
      </w:pPr>
      <w:r>
        <w:rPr>
          <w:rFonts w:asciiTheme="minorHAnsi" w:hAnsiTheme="minorHAnsi"/>
          <w:b/>
        </w:rPr>
        <w:t xml:space="preserve"> </w:t>
      </w:r>
    </w:p>
    <w:p w14:paraId="41C8772B"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429088B5" w14:textId="77777777" w:rsidR="00DE7926" w:rsidRPr="00860C51" w:rsidRDefault="00BA7995" w:rsidP="006F7629">
      <w:pPr>
        <w:pStyle w:val="Heading2"/>
        <w:tabs>
          <w:tab w:val="center" w:pos="450"/>
          <w:tab w:val="left" w:pos="720"/>
          <w:tab w:val="center" w:pos="2933"/>
        </w:tabs>
        <w:ind w:left="0" w:right="0" w:firstLine="0"/>
        <w:rPr>
          <w:rFonts w:asciiTheme="minorHAnsi" w:hAnsiTheme="minorHAnsi"/>
        </w:rPr>
      </w:pPr>
      <w:r>
        <w:rPr>
          <w:rFonts w:asciiTheme="minorHAnsi" w:hAnsiTheme="minorHAnsi"/>
          <w:b w:val="0"/>
        </w:rPr>
        <w:tab/>
      </w:r>
      <w:bookmarkStart w:id="3" w:name="_Toc147766702"/>
      <w:r>
        <w:rPr>
          <w:rFonts w:asciiTheme="minorHAnsi" w:hAnsiTheme="minorHAnsi"/>
        </w:rPr>
        <w:t xml:space="preserve">1.3 </w:t>
      </w:r>
      <w:r>
        <w:rPr>
          <w:rFonts w:asciiTheme="minorHAnsi" w:hAnsiTheme="minorHAnsi"/>
        </w:rPr>
        <w:tab/>
        <w:t>Nombramiento temporal: Definición</w:t>
      </w:r>
      <w:bookmarkEnd w:id="3"/>
      <w:r>
        <w:rPr>
          <w:rFonts w:asciiTheme="minorHAnsi" w:hAnsiTheme="minorHAnsi"/>
        </w:rPr>
        <w:t xml:space="preserve"> </w:t>
      </w:r>
    </w:p>
    <w:p w14:paraId="3DD96AA9"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58DDA63E" w14:textId="3B410B81" w:rsidR="00DE7926" w:rsidRPr="00860C51" w:rsidRDefault="00BA7995" w:rsidP="637FB697">
      <w:pPr>
        <w:ind w:left="370" w:right="65"/>
        <w:rPr>
          <w:rFonts w:asciiTheme="minorHAnsi" w:hAnsiTheme="minorHAnsi"/>
        </w:rPr>
      </w:pPr>
      <w:r w:rsidRPr="637FB697">
        <w:rPr>
          <w:rFonts w:asciiTheme="minorHAnsi" w:hAnsiTheme="minorHAnsi"/>
        </w:rPr>
        <w:lastRenderedPageBreak/>
        <w:t xml:space="preserve">Un TA es un nombramiento de personal regido por el Reglamento y Estatuto del Personal enmendado de las Naciones Unidas para actividades que se espera que tengan una duración finita y temporal que no exceda </w:t>
      </w:r>
      <w:r w:rsidRPr="637FB697">
        <w:rPr>
          <w:rFonts w:asciiTheme="minorHAnsi" w:hAnsiTheme="minorHAnsi"/>
          <w:b/>
          <w:bCs/>
        </w:rPr>
        <w:t>un año y 364 días civiles</w:t>
      </w:r>
      <w:r w:rsidR="4F28EB3C" w:rsidRPr="637FB697">
        <w:rPr>
          <w:rFonts w:asciiTheme="minorHAnsi" w:hAnsiTheme="minorHAnsi"/>
          <w:b/>
          <w:bCs/>
        </w:rPr>
        <w:t>/calendario</w:t>
      </w:r>
      <w:r w:rsidRPr="637FB697">
        <w:rPr>
          <w:rFonts w:asciiTheme="minorHAnsi" w:hAnsiTheme="minorHAnsi"/>
        </w:rPr>
        <w:t xml:space="preserve">.  </w:t>
      </w:r>
    </w:p>
    <w:p w14:paraId="4A3F71FD"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7616EF70" w14:textId="3BA22F8E" w:rsidR="00DE7926" w:rsidRPr="00860C51" w:rsidRDefault="00DE7926">
      <w:pPr>
        <w:spacing w:after="0" w:line="259" w:lineRule="auto"/>
        <w:ind w:left="360" w:firstLine="0"/>
        <w:jc w:val="left"/>
        <w:rPr>
          <w:rFonts w:asciiTheme="minorHAnsi" w:hAnsiTheme="minorHAnsi"/>
        </w:rPr>
      </w:pPr>
    </w:p>
    <w:p w14:paraId="68EC8E67" w14:textId="77777777" w:rsidR="00DE7926" w:rsidRPr="00860C51" w:rsidRDefault="00BA7995" w:rsidP="00797616">
      <w:pPr>
        <w:pStyle w:val="Heading2"/>
        <w:tabs>
          <w:tab w:val="center" w:pos="450"/>
          <w:tab w:val="left" w:pos="720"/>
          <w:tab w:val="center" w:pos="3134"/>
        </w:tabs>
        <w:spacing w:after="117"/>
        <w:ind w:left="0" w:right="0" w:firstLine="0"/>
        <w:rPr>
          <w:rFonts w:asciiTheme="minorHAnsi" w:hAnsiTheme="minorHAnsi"/>
        </w:rPr>
      </w:pPr>
      <w:r>
        <w:rPr>
          <w:rFonts w:asciiTheme="minorHAnsi" w:hAnsiTheme="minorHAnsi"/>
          <w:b w:val="0"/>
        </w:rPr>
        <w:tab/>
      </w:r>
      <w:bookmarkStart w:id="4" w:name="_Toc147766703"/>
      <w:r>
        <w:rPr>
          <w:rFonts w:asciiTheme="minorHAnsi" w:hAnsiTheme="minorHAnsi"/>
        </w:rPr>
        <w:t>1.4</w:t>
      </w:r>
      <w:r>
        <w:rPr>
          <w:rFonts w:asciiTheme="minorHAnsi" w:hAnsiTheme="minorHAnsi"/>
          <w:b w:val="0"/>
        </w:rPr>
        <w:t xml:space="preserve"> </w:t>
      </w:r>
      <w:r>
        <w:rPr>
          <w:rFonts w:asciiTheme="minorHAnsi" w:hAnsiTheme="minorHAnsi"/>
          <w:b w:val="0"/>
        </w:rPr>
        <w:tab/>
      </w:r>
      <w:r>
        <w:rPr>
          <w:rFonts w:asciiTheme="minorHAnsi" w:hAnsiTheme="minorHAnsi"/>
        </w:rPr>
        <w:t>Cuándo usar un nombramiento temporal</w:t>
      </w:r>
      <w:bookmarkEnd w:id="4"/>
      <w:r>
        <w:rPr>
          <w:rFonts w:asciiTheme="minorHAnsi" w:hAnsiTheme="minorHAnsi"/>
        </w:rPr>
        <w:t xml:space="preserve"> </w:t>
      </w:r>
    </w:p>
    <w:p w14:paraId="561FE2DA" w14:textId="77777777" w:rsidR="00DE7926" w:rsidRPr="00860C51" w:rsidRDefault="00BA7995">
      <w:pPr>
        <w:spacing w:after="112"/>
        <w:ind w:left="370" w:right="65"/>
        <w:rPr>
          <w:rFonts w:asciiTheme="minorHAnsi" w:hAnsiTheme="minorHAnsi"/>
        </w:rPr>
      </w:pPr>
      <w:r>
        <w:rPr>
          <w:rFonts w:asciiTheme="minorHAnsi" w:hAnsiTheme="minorHAnsi"/>
        </w:rPr>
        <w:t xml:space="preserve">De acuerdo con la regla del Reglamento del Personal 4.12, la modalidad de TA debe utilizarse en circunstancias limitadas de la siguiente manera:  </w:t>
      </w:r>
    </w:p>
    <w:p w14:paraId="204EB271" w14:textId="2CE89304" w:rsidR="00DE7926" w:rsidRPr="00860C51" w:rsidRDefault="00FE251F">
      <w:pPr>
        <w:numPr>
          <w:ilvl w:val="0"/>
          <w:numId w:val="3"/>
        </w:numPr>
        <w:ind w:right="65" w:hanging="360"/>
        <w:rPr>
          <w:rFonts w:asciiTheme="minorHAnsi" w:hAnsiTheme="minorHAnsi"/>
        </w:rPr>
      </w:pPr>
      <w:r>
        <w:rPr>
          <w:rFonts w:asciiTheme="minorHAnsi" w:hAnsiTheme="minorHAnsi"/>
        </w:rPr>
        <w:t>P</w:t>
      </w:r>
      <w:r w:rsidR="00BA7995">
        <w:rPr>
          <w:rFonts w:asciiTheme="minorHAnsi" w:hAnsiTheme="minorHAnsi"/>
        </w:rPr>
        <w:t xml:space="preserve">ara nombrar personal para volúmenes de trabajo estacionales o máximos y para requisitos específicos a corto plazo por menos de un año con una fecha de vencimiento especificada en la carta de nombramiento; </w:t>
      </w:r>
      <w:r w:rsidR="00BA7995">
        <w:rPr>
          <w:rFonts w:asciiTheme="minorHAnsi" w:hAnsiTheme="minorHAnsi"/>
          <w:i/>
        </w:rPr>
        <w:t>o</w:t>
      </w:r>
      <w:r w:rsidR="00BA7995">
        <w:rPr>
          <w:rFonts w:asciiTheme="minorHAnsi" w:hAnsiTheme="minorHAnsi"/>
        </w:rPr>
        <w:t xml:space="preserve">  </w:t>
      </w:r>
    </w:p>
    <w:p w14:paraId="06206C73"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24ED31A0" w14:textId="4643F507" w:rsidR="00DE7926" w:rsidRPr="00860C51" w:rsidRDefault="00FE251F">
      <w:pPr>
        <w:numPr>
          <w:ilvl w:val="0"/>
          <w:numId w:val="3"/>
        </w:numPr>
        <w:ind w:right="65" w:hanging="360"/>
        <w:rPr>
          <w:rFonts w:asciiTheme="minorHAnsi" w:hAnsiTheme="minorHAnsi"/>
        </w:rPr>
      </w:pPr>
      <w:r>
        <w:rPr>
          <w:rFonts w:asciiTheme="minorHAnsi" w:hAnsiTheme="minorHAnsi"/>
        </w:rPr>
        <w:t>P</w:t>
      </w:r>
      <w:r w:rsidR="00BA7995">
        <w:rPr>
          <w:rFonts w:asciiTheme="minorHAnsi" w:hAnsiTheme="minorHAnsi"/>
        </w:rPr>
        <w:t xml:space="preserve">ara reemplazar a un miembro del personal durante un período limitado (licencia de maternidad, licencia especial sin sueldo [SLWOP, </w:t>
      </w:r>
      <w:proofErr w:type="spellStart"/>
      <w:r>
        <w:rPr>
          <w:rFonts w:asciiTheme="minorHAnsi" w:hAnsiTheme="minorHAnsi"/>
          <w:i/>
        </w:rPr>
        <w:t>Special</w:t>
      </w:r>
      <w:proofErr w:type="spellEnd"/>
      <w:r>
        <w:rPr>
          <w:rFonts w:asciiTheme="minorHAnsi" w:hAnsiTheme="minorHAnsi"/>
          <w:i/>
        </w:rPr>
        <w:t xml:space="preserve"> </w:t>
      </w:r>
      <w:proofErr w:type="spellStart"/>
      <w:r>
        <w:rPr>
          <w:rFonts w:asciiTheme="minorHAnsi" w:hAnsiTheme="minorHAnsi"/>
          <w:i/>
        </w:rPr>
        <w:t>Leave</w:t>
      </w:r>
      <w:proofErr w:type="spellEnd"/>
      <w:r>
        <w:rPr>
          <w:rFonts w:asciiTheme="minorHAnsi" w:hAnsiTheme="minorHAnsi"/>
          <w:i/>
        </w:rPr>
        <w:t xml:space="preserve"> </w:t>
      </w:r>
      <w:proofErr w:type="spellStart"/>
      <w:r>
        <w:rPr>
          <w:rFonts w:asciiTheme="minorHAnsi" w:hAnsiTheme="minorHAnsi"/>
          <w:i/>
        </w:rPr>
        <w:t>Without</w:t>
      </w:r>
      <w:proofErr w:type="spellEnd"/>
      <w:r>
        <w:rPr>
          <w:rFonts w:asciiTheme="minorHAnsi" w:hAnsiTheme="minorHAnsi"/>
          <w:i/>
        </w:rPr>
        <w:t xml:space="preserve"> </w:t>
      </w:r>
      <w:proofErr w:type="spellStart"/>
      <w:r>
        <w:rPr>
          <w:rFonts w:asciiTheme="minorHAnsi" w:hAnsiTheme="minorHAnsi"/>
          <w:i/>
        </w:rPr>
        <w:t>P</w:t>
      </w:r>
      <w:r w:rsidR="00BA7995">
        <w:rPr>
          <w:rFonts w:asciiTheme="minorHAnsi" w:hAnsiTheme="minorHAnsi"/>
          <w:i/>
        </w:rPr>
        <w:t>ay</w:t>
      </w:r>
      <w:proofErr w:type="spellEnd"/>
      <w:r w:rsidR="00BA7995">
        <w:rPr>
          <w:rFonts w:asciiTheme="minorHAnsi" w:hAnsiTheme="minorHAnsi"/>
        </w:rPr>
        <w:t xml:space="preserve">, por sus siglas en inglés], etc.), siempre que el reemplazo sea durante menos de un año.  </w:t>
      </w:r>
    </w:p>
    <w:p w14:paraId="3A95834B" w14:textId="77777777" w:rsidR="00DE7926" w:rsidRPr="00860C51" w:rsidRDefault="00BA7995">
      <w:pPr>
        <w:spacing w:after="319" w:line="259" w:lineRule="auto"/>
        <w:ind w:left="360" w:firstLine="0"/>
        <w:jc w:val="left"/>
        <w:rPr>
          <w:rFonts w:asciiTheme="minorHAnsi" w:hAnsiTheme="minorHAnsi"/>
        </w:rPr>
      </w:pPr>
      <w:r>
        <w:rPr>
          <w:rFonts w:asciiTheme="minorHAnsi" w:hAnsiTheme="minorHAnsi"/>
          <w:b/>
        </w:rPr>
        <w:t xml:space="preserve"> </w:t>
      </w:r>
    </w:p>
    <w:p w14:paraId="14DAA89E" w14:textId="09C2447A" w:rsidR="00DE7926" w:rsidRPr="00860C51" w:rsidRDefault="00332E5D">
      <w:pPr>
        <w:pBdr>
          <w:top w:val="single" w:sz="6" w:space="0" w:color="000000"/>
          <w:left w:val="single" w:sz="6" w:space="0" w:color="000000"/>
          <w:bottom w:val="single" w:sz="6" w:space="0" w:color="000000"/>
          <w:right w:val="single" w:sz="6" w:space="0" w:color="000000"/>
        </w:pBdr>
        <w:shd w:val="clear" w:color="auto" w:fill="D8D8D8"/>
        <w:spacing w:after="198"/>
        <w:ind w:left="522"/>
        <w:rPr>
          <w:rFonts w:asciiTheme="minorHAnsi" w:hAnsiTheme="minorHAnsi"/>
        </w:rPr>
      </w:pPr>
      <w:r>
        <w:rPr>
          <w:rFonts w:asciiTheme="minorHAnsi" w:hAnsiTheme="minorHAnsi"/>
          <w:b/>
        </w:rPr>
        <w:t xml:space="preserve">No se debe usar un contratista individual (IC, </w:t>
      </w:r>
      <w:r w:rsidR="000A6297">
        <w:rPr>
          <w:rFonts w:asciiTheme="minorHAnsi" w:hAnsiTheme="minorHAnsi"/>
          <w:b/>
          <w:i/>
        </w:rPr>
        <w:t xml:space="preserve">Individual </w:t>
      </w:r>
      <w:proofErr w:type="spellStart"/>
      <w:r w:rsidR="000A6297">
        <w:rPr>
          <w:rFonts w:asciiTheme="minorHAnsi" w:hAnsiTheme="minorHAnsi"/>
          <w:b/>
          <w:i/>
        </w:rPr>
        <w:t>C</w:t>
      </w:r>
      <w:r>
        <w:rPr>
          <w:rFonts w:asciiTheme="minorHAnsi" w:hAnsiTheme="minorHAnsi"/>
          <w:b/>
          <w:i/>
        </w:rPr>
        <w:t>ontractor</w:t>
      </w:r>
      <w:proofErr w:type="spellEnd"/>
      <w:r>
        <w:rPr>
          <w:rFonts w:asciiTheme="minorHAnsi" w:hAnsiTheme="minorHAnsi"/>
          <w:b/>
        </w:rPr>
        <w:t xml:space="preserve">, por sus siglas en inglés) para funciones normalmente desempeñadas por el personal o en reemplazo de un miembro del personal por cualquier plazo. </w:t>
      </w:r>
    </w:p>
    <w:p w14:paraId="23837D1B" w14:textId="77777777" w:rsidR="00DE7926" w:rsidRPr="00860C51" w:rsidRDefault="00DE7926" w:rsidP="009A6AAE">
      <w:pPr>
        <w:spacing w:after="98" w:line="259" w:lineRule="auto"/>
        <w:jc w:val="left"/>
        <w:rPr>
          <w:rFonts w:asciiTheme="minorHAnsi" w:hAnsiTheme="minorHAnsi"/>
        </w:rPr>
      </w:pPr>
    </w:p>
    <w:p w14:paraId="06634822" w14:textId="77777777" w:rsidR="00DE7926" w:rsidRPr="00860C51" w:rsidRDefault="00BA7995" w:rsidP="009A6AAE">
      <w:pPr>
        <w:spacing w:after="100" w:line="259" w:lineRule="auto"/>
        <w:jc w:val="left"/>
        <w:rPr>
          <w:rFonts w:asciiTheme="minorHAnsi" w:hAnsiTheme="minorHAnsi"/>
        </w:rPr>
      </w:pPr>
      <w:r>
        <w:rPr>
          <w:rFonts w:asciiTheme="minorHAnsi" w:hAnsiTheme="minorHAnsi"/>
          <w:b/>
        </w:rPr>
        <w:t xml:space="preserve"> </w:t>
      </w:r>
    </w:p>
    <w:p w14:paraId="29D2F33B" w14:textId="77777777" w:rsidR="00DE7926" w:rsidRPr="00860C51" w:rsidRDefault="00BA7995" w:rsidP="00454F42">
      <w:pPr>
        <w:pStyle w:val="Heading2"/>
        <w:tabs>
          <w:tab w:val="center" w:pos="514"/>
          <w:tab w:val="left" w:pos="720"/>
          <w:tab w:val="center" w:pos="4082"/>
        </w:tabs>
        <w:spacing w:after="118"/>
        <w:ind w:left="0" w:right="0" w:firstLine="0"/>
        <w:rPr>
          <w:rFonts w:asciiTheme="minorHAnsi" w:hAnsiTheme="minorHAnsi"/>
        </w:rPr>
      </w:pPr>
      <w:r>
        <w:rPr>
          <w:rFonts w:asciiTheme="minorHAnsi" w:hAnsiTheme="minorHAnsi"/>
          <w:b w:val="0"/>
        </w:rPr>
        <w:tab/>
      </w:r>
      <w:bookmarkStart w:id="5" w:name="_Toc147766704"/>
      <w:r>
        <w:rPr>
          <w:rFonts w:asciiTheme="minorHAnsi" w:hAnsiTheme="minorHAnsi"/>
        </w:rPr>
        <w:t xml:space="preserve">1.5 </w:t>
      </w:r>
      <w:r>
        <w:rPr>
          <w:rFonts w:asciiTheme="minorHAnsi" w:hAnsiTheme="minorHAnsi"/>
        </w:rPr>
        <w:tab/>
        <w:t>Ejemplos del uso correcto de un nombramiento temporal</w:t>
      </w:r>
      <w:bookmarkEnd w:id="5"/>
      <w:r>
        <w:rPr>
          <w:rFonts w:asciiTheme="minorHAnsi" w:hAnsiTheme="minorHAnsi"/>
        </w:rPr>
        <w:t xml:space="preserve"> </w:t>
      </w:r>
    </w:p>
    <w:p w14:paraId="1CC9DEB9" w14:textId="77777777" w:rsidR="00DE7926" w:rsidRPr="00860C51" w:rsidRDefault="00BA7995">
      <w:pPr>
        <w:numPr>
          <w:ilvl w:val="0"/>
          <w:numId w:val="4"/>
        </w:numPr>
        <w:ind w:right="65" w:hanging="360"/>
        <w:rPr>
          <w:rFonts w:asciiTheme="minorHAnsi" w:hAnsiTheme="minorHAnsi"/>
        </w:rPr>
      </w:pPr>
      <w:r>
        <w:rPr>
          <w:rFonts w:asciiTheme="minorHAnsi" w:hAnsiTheme="minorHAnsi"/>
        </w:rPr>
        <w:t xml:space="preserve">El factor determinante en el establecimiento de un puesto de TA en lugar de un puesto de nombramiento de plazo fijo (FTA, </w:t>
      </w:r>
      <w:proofErr w:type="spellStart"/>
      <w:r>
        <w:rPr>
          <w:rFonts w:asciiTheme="minorHAnsi" w:hAnsiTheme="minorHAnsi"/>
          <w:i/>
        </w:rPr>
        <w:t>Fixed-Term</w:t>
      </w:r>
      <w:proofErr w:type="spellEnd"/>
      <w:r>
        <w:rPr>
          <w:rFonts w:asciiTheme="minorHAnsi" w:hAnsiTheme="minorHAnsi"/>
          <w:i/>
        </w:rPr>
        <w:t xml:space="preserve"> </w:t>
      </w:r>
      <w:proofErr w:type="spellStart"/>
      <w:r>
        <w:rPr>
          <w:rFonts w:asciiTheme="minorHAnsi" w:hAnsiTheme="minorHAnsi"/>
          <w:i/>
        </w:rPr>
        <w:t>Appointment</w:t>
      </w:r>
      <w:proofErr w:type="spellEnd"/>
      <w:r>
        <w:rPr>
          <w:rFonts w:asciiTheme="minorHAnsi" w:hAnsiTheme="minorHAnsi"/>
        </w:rPr>
        <w:t xml:space="preserve">, por sus siglas en inglés) es si el trabajo puede describirse definitivamente como finito y por una duración de menos de un año.  Mientras que los elementos de la mayoría de los trabajos pueden desglosarse en etapas, con cada etapa de los componentes considerada a «corto plazo», la modalidad de TA debe utilizarse cuando la totalidad de los elementos o funciones conocidos del trabajo no excederán un año.  </w:t>
      </w:r>
    </w:p>
    <w:p w14:paraId="07723335"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43231D1E" w14:textId="77777777" w:rsidR="00DE7926" w:rsidRPr="00860C51" w:rsidRDefault="00BA7995">
      <w:pPr>
        <w:numPr>
          <w:ilvl w:val="0"/>
          <w:numId w:val="4"/>
        </w:numPr>
        <w:ind w:right="65" w:hanging="360"/>
        <w:rPr>
          <w:rFonts w:asciiTheme="minorHAnsi" w:hAnsiTheme="minorHAnsi"/>
        </w:rPr>
      </w:pPr>
      <w:r>
        <w:rPr>
          <w:rFonts w:asciiTheme="minorHAnsi" w:hAnsiTheme="minorHAnsi"/>
        </w:rPr>
        <w:t xml:space="preserve">La naturaleza de la financiación no es un factor determinante para usar un TA en lugar de un FTA. Los únicos factores para tener en cuenta son la naturaleza y la duración esperadas de las funciones.  </w:t>
      </w:r>
    </w:p>
    <w:p w14:paraId="3520EFD3"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4B9D4905" w14:textId="77777777" w:rsidR="00DE7926" w:rsidRPr="00860C51" w:rsidRDefault="00BA7995">
      <w:pPr>
        <w:numPr>
          <w:ilvl w:val="0"/>
          <w:numId w:val="4"/>
        </w:numPr>
        <w:spacing w:after="107"/>
        <w:ind w:right="65" w:hanging="360"/>
        <w:rPr>
          <w:rFonts w:asciiTheme="minorHAnsi" w:hAnsiTheme="minorHAnsi"/>
        </w:rPr>
      </w:pPr>
      <w:r>
        <w:rPr>
          <w:rFonts w:asciiTheme="minorHAnsi" w:hAnsiTheme="minorHAnsi"/>
        </w:rPr>
        <w:t xml:space="preserve">La modalidad contractual de TA es el contrato apropiado en los siguientes casos:  </w:t>
      </w:r>
    </w:p>
    <w:p w14:paraId="6C0716B6" w14:textId="77777777" w:rsidR="00824645" w:rsidRDefault="00BA7995" w:rsidP="00824645">
      <w:pPr>
        <w:numPr>
          <w:ilvl w:val="1"/>
          <w:numId w:val="4"/>
        </w:numPr>
        <w:spacing w:after="112"/>
        <w:ind w:left="1890" w:right="65" w:hanging="450"/>
        <w:rPr>
          <w:rFonts w:asciiTheme="minorHAnsi" w:hAnsiTheme="minorHAnsi"/>
        </w:rPr>
      </w:pPr>
      <w:r>
        <w:rPr>
          <w:rFonts w:asciiTheme="minorHAnsi" w:hAnsiTheme="minorHAnsi"/>
        </w:rPr>
        <w:t xml:space="preserve">Para funciones específicas relacionadas con el apoyo de actividades de proyectos que se enfocan en un entregable específico, cuando está claro desde el comienzo que las actividades, una vez finalizadas, se interrumpirán y el titular del cargo no será retenido.  </w:t>
      </w:r>
    </w:p>
    <w:p w14:paraId="66FF3269" w14:textId="77777777" w:rsidR="00824645" w:rsidRDefault="00BA7995" w:rsidP="00824645">
      <w:pPr>
        <w:numPr>
          <w:ilvl w:val="1"/>
          <w:numId w:val="4"/>
        </w:numPr>
        <w:spacing w:after="109"/>
        <w:ind w:left="1890" w:right="65" w:hanging="450"/>
        <w:rPr>
          <w:rFonts w:asciiTheme="minorHAnsi" w:hAnsiTheme="minorHAnsi"/>
        </w:rPr>
      </w:pPr>
      <w:r>
        <w:rPr>
          <w:rFonts w:asciiTheme="minorHAnsi" w:hAnsiTheme="minorHAnsi"/>
        </w:rPr>
        <w:t xml:space="preserve">Para el reemplazo temporal de personal existente por motivos de salud, reasignación o redistribución a corto plazo; para emplear a personal de tiempo completo cuyos servicios </w:t>
      </w:r>
      <w:r>
        <w:rPr>
          <w:rFonts w:asciiTheme="minorHAnsi" w:hAnsiTheme="minorHAnsi"/>
        </w:rPr>
        <w:lastRenderedPageBreak/>
        <w:t xml:space="preserve">se requieren temporalmente en la oficina pero para los cuales se requiere la rendición de cuentas y el estado de las funciones;  </w:t>
      </w:r>
    </w:p>
    <w:p w14:paraId="673DCE5E" w14:textId="47B1F14C" w:rsidR="00DE7926" w:rsidRPr="00824645" w:rsidRDefault="00BA7995" w:rsidP="50C89880">
      <w:pPr>
        <w:numPr>
          <w:ilvl w:val="1"/>
          <w:numId w:val="4"/>
        </w:numPr>
        <w:spacing w:after="109"/>
        <w:ind w:left="1890" w:right="65" w:hanging="450"/>
        <w:rPr>
          <w:rFonts w:asciiTheme="minorHAnsi" w:hAnsiTheme="minorHAnsi"/>
        </w:rPr>
      </w:pPr>
      <w:r w:rsidRPr="50C89880">
        <w:rPr>
          <w:rFonts w:asciiTheme="minorHAnsi" w:hAnsiTheme="minorHAnsi"/>
        </w:rPr>
        <w:t xml:space="preserve">Para algunos entregables de proyectos (debido a su duración limitada, su naturaleza altamente técnica o especializada, situaciones de crisis, etc.) que no requieren el establecimiento de un puesto aprobado por la </w:t>
      </w:r>
      <w:r w:rsidR="4C37150C" w:rsidRPr="50C89880">
        <w:rPr>
          <w:rFonts w:asciiTheme="minorHAnsi" w:hAnsiTheme="minorHAnsi"/>
        </w:rPr>
        <w:t>J</w:t>
      </w:r>
      <w:r w:rsidRPr="50C89880">
        <w:rPr>
          <w:rFonts w:asciiTheme="minorHAnsi" w:hAnsiTheme="minorHAnsi"/>
        </w:rPr>
        <w:t xml:space="preserve">unta </w:t>
      </w:r>
      <w:r w:rsidR="7A39D78B" w:rsidRPr="50C89880">
        <w:rPr>
          <w:rFonts w:asciiTheme="minorHAnsi" w:hAnsiTheme="minorHAnsi"/>
        </w:rPr>
        <w:t>E</w:t>
      </w:r>
      <w:r w:rsidRPr="50C89880">
        <w:rPr>
          <w:rFonts w:asciiTheme="minorHAnsi" w:hAnsiTheme="minorHAnsi"/>
        </w:rPr>
        <w:t xml:space="preserve">jecutiva.  </w:t>
      </w:r>
    </w:p>
    <w:p w14:paraId="4922DF63" w14:textId="1082DC5C" w:rsidR="00DE7926" w:rsidRPr="00860C51" w:rsidRDefault="00BA7995" w:rsidP="6A273EF5">
      <w:pPr>
        <w:numPr>
          <w:ilvl w:val="0"/>
          <w:numId w:val="4"/>
        </w:numPr>
        <w:spacing w:after="265"/>
        <w:ind w:right="65" w:hanging="360"/>
        <w:rPr>
          <w:rFonts w:asciiTheme="minorHAnsi" w:hAnsiTheme="minorHAnsi"/>
        </w:rPr>
      </w:pPr>
      <w:r w:rsidRPr="6A273EF5">
        <w:rPr>
          <w:rFonts w:asciiTheme="minorHAnsi" w:hAnsiTheme="minorHAnsi"/>
        </w:rPr>
        <w:t xml:space="preserve">Las responsabilidades de supervisión asignadas al titular de un TA deben estar en consonancia con las funciones laborales y deben estar claramente estipuladas en la descripción de las funciones. En circunstancias excepcionales, por ejemplo, el reemplazo en una función de gestión en la que el titular está en una licencia extendida, el titular de un TA puede desempeñar funciones limitadas de gestión y de supervisión con delegación clara de la autoridad definida por los respectivos Jefes de Oficina, Buró o División. </w:t>
      </w:r>
    </w:p>
    <w:p w14:paraId="59E0C0BD" w14:textId="77777777" w:rsidR="00DE7926" w:rsidRPr="00860C51" w:rsidRDefault="00BA7995" w:rsidP="004021F0">
      <w:pPr>
        <w:pStyle w:val="Heading2"/>
        <w:tabs>
          <w:tab w:val="center" w:pos="514"/>
          <w:tab w:val="left" w:pos="810"/>
          <w:tab w:val="center" w:pos="4181"/>
        </w:tabs>
        <w:spacing w:after="343" w:line="259" w:lineRule="auto"/>
        <w:ind w:left="0" w:right="0" w:firstLine="0"/>
        <w:rPr>
          <w:rFonts w:asciiTheme="minorHAnsi" w:hAnsiTheme="minorHAnsi"/>
        </w:rPr>
      </w:pPr>
      <w:r>
        <w:rPr>
          <w:rFonts w:asciiTheme="minorHAnsi" w:hAnsiTheme="minorHAnsi"/>
          <w:b w:val="0"/>
        </w:rPr>
        <w:tab/>
      </w:r>
      <w:bookmarkStart w:id="6" w:name="_Toc147766705"/>
      <w:r>
        <w:rPr>
          <w:rFonts w:asciiTheme="minorHAnsi" w:hAnsiTheme="minorHAnsi"/>
          <w:color w:val="333333"/>
        </w:rPr>
        <w:t xml:space="preserve">1.6 </w:t>
      </w:r>
      <w:r>
        <w:rPr>
          <w:rFonts w:asciiTheme="minorHAnsi" w:hAnsiTheme="minorHAnsi"/>
          <w:color w:val="333333"/>
        </w:rPr>
        <w:tab/>
        <w:t>Ejemplos del uso incorrecto de un nombramiento temporal</w:t>
      </w:r>
      <w:bookmarkEnd w:id="6"/>
      <w:r>
        <w:rPr>
          <w:rFonts w:asciiTheme="minorHAnsi" w:hAnsiTheme="minorHAnsi"/>
          <w:color w:val="333333"/>
        </w:rPr>
        <w:t xml:space="preserve"> </w:t>
      </w:r>
    </w:p>
    <w:p w14:paraId="581DF647" w14:textId="77777777" w:rsidR="00DE7926" w:rsidRPr="00860C51" w:rsidRDefault="00BA7995" w:rsidP="00D62475">
      <w:pPr>
        <w:spacing w:after="344"/>
        <w:ind w:left="450" w:right="65"/>
        <w:rPr>
          <w:rFonts w:asciiTheme="minorHAnsi" w:hAnsiTheme="minorHAnsi"/>
        </w:rPr>
      </w:pPr>
      <w:r>
        <w:rPr>
          <w:rFonts w:asciiTheme="minorHAnsi" w:hAnsiTheme="minorHAnsi"/>
        </w:rPr>
        <w:t xml:space="preserve">La modalidad de contrato de TA NO debe utilizarse en los siguientes casos:  </w:t>
      </w:r>
    </w:p>
    <w:p w14:paraId="107DEF57" w14:textId="3BE62174" w:rsidR="00DE7926" w:rsidRPr="00860C51" w:rsidRDefault="00FE251F">
      <w:pPr>
        <w:numPr>
          <w:ilvl w:val="0"/>
          <w:numId w:val="5"/>
        </w:numPr>
        <w:ind w:right="65" w:hanging="360"/>
        <w:rPr>
          <w:rFonts w:asciiTheme="minorHAnsi" w:hAnsiTheme="minorHAnsi"/>
        </w:rPr>
      </w:pPr>
      <w:r>
        <w:rPr>
          <w:rFonts w:asciiTheme="minorHAnsi" w:hAnsiTheme="minorHAnsi"/>
        </w:rPr>
        <w:t>P</w:t>
      </w:r>
      <w:r w:rsidR="00BA7995">
        <w:rPr>
          <w:rFonts w:asciiTheme="minorHAnsi" w:hAnsiTheme="minorHAnsi"/>
        </w:rPr>
        <w:t xml:space="preserve">ara funciones que se espera que duren más de un año y 364 días; </w:t>
      </w:r>
    </w:p>
    <w:p w14:paraId="4A53A583"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06016251" w14:textId="249AFBAC" w:rsidR="00DE7926" w:rsidRPr="00860C51" w:rsidRDefault="00FE251F">
      <w:pPr>
        <w:numPr>
          <w:ilvl w:val="0"/>
          <w:numId w:val="5"/>
        </w:numPr>
        <w:ind w:right="65" w:hanging="360"/>
        <w:rPr>
          <w:rFonts w:asciiTheme="minorHAnsi" w:hAnsiTheme="minorHAnsi"/>
        </w:rPr>
      </w:pPr>
      <w:r>
        <w:rPr>
          <w:rFonts w:asciiTheme="minorHAnsi" w:hAnsiTheme="minorHAnsi"/>
        </w:rPr>
        <w:t>P</w:t>
      </w:r>
      <w:r w:rsidR="00BA7995">
        <w:rPr>
          <w:rFonts w:asciiTheme="minorHAnsi" w:hAnsiTheme="minorHAnsi"/>
        </w:rPr>
        <w:t xml:space="preserve">ara utilizar un proceso más rápido de contratación o para evitar los procedimientos habituales de contratación para cubrir un puesto de FTA; </w:t>
      </w:r>
    </w:p>
    <w:p w14:paraId="7E257B17"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7EF00DFF" w14:textId="036A8DE3" w:rsidR="00DE7926" w:rsidRPr="00860C51" w:rsidRDefault="00FE251F">
      <w:pPr>
        <w:numPr>
          <w:ilvl w:val="0"/>
          <w:numId w:val="5"/>
        </w:numPr>
        <w:ind w:right="65" w:hanging="360"/>
        <w:rPr>
          <w:rFonts w:asciiTheme="minorHAnsi" w:hAnsiTheme="minorHAnsi"/>
        </w:rPr>
      </w:pPr>
      <w:r>
        <w:rPr>
          <w:rFonts w:asciiTheme="minorHAnsi" w:hAnsiTheme="minorHAnsi"/>
        </w:rPr>
        <w:t>P</w:t>
      </w:r>
      <w:r w:rsidR="00BA7995">
        <w:rPr>
          <w:rFonts w:asciiTheme="minorHAnsi" w:hAnsiTheme="minorHAnsi"/>
        </w:rPr>
        <w:t xml:space="preserve">ara contratar personal para desempeñar las funciones de personal existente cuyo desempeño es insatisfactorio, con el fin de tratar de resolver problemas de desempeño;   </w:t>
      </w:r>
    </w:p>
    <w:p w14:paraId="5A55FE86"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30124381" w14:textId="0DEB2D87" w:rsidR="00DE7926" w:rsidRPr="00860C51" w:rsidRDefault="00FE251F">
      <w:pPr>
        <w:numPr>
          <w:ilvl w:val="0"/>
          <w:numId w:val="5"/>
        </w:numPr>
        <w:ind w:right="65" w:hanging="360"/>
        <w:rPr>
          <w:rFonts w:asciiTheme="minorHAnsi" w:hAnsiTheme="minorHAnsi"/>
        </w:rPr>
      </w:pPr>
      <w:r>
        <w:rPr>
          <w:rFonts w:asciiTheme="minorHAnsi" w:hAnsiTheme="minorHAnsi"/>
        </w:rPr>
        <w:t>P</w:t>
      </w:r>
      <w:r w:rsidR="00BA7995">
        <w:rPr>
          <w:rFonts w:asciiTheme="minorHAnsi" w:hAnsiTheme="minorHAnsi"/>
        </w:rPr>
        <w:t xml:space="preserve">ara omitir el proceso apropiado de planificación del presupuesto y el requisito de establecer los puestos de conformidad con las políticas y procedimientos pertinentes; </w:t>
      </w:r>
    </w:p>
    <w:p w14:paraId="47B48A1F"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7423B46E" w14:textId="661AE23A" w:rsidR="00DE7926" w:rsidRPr="00860C51" w:rsidRDefault="00FE251F">
      <w:pPr>
        <w:numPr>
          <w:ilvl w:val="0"/>
          <w:numId w:val="5"/>
        </w:numPr>
        <w:spacing w:after="64"/>
        <w:ind w:right="65" w:hanging="360"/>
        <w:rPr>
          <w:rFonts w:asciiTheme="minorHAnsi" w:hAnsiTheme="minorHAnsi"/>
        </w:rPr>
      </w:pPr>
      <w:r>
        <w:rPr>
          <w:rFonts w:asciiTheme="minorHAnsi" w:hAnsiTheme="minorHAnsi"/>
        </w:rPr>
        <w:t>P</w:t>
      </w:r>
      <w:r w:rsidR="00BA7995">
        <w:rPr>
          <w:rFonts w:asciiTheme="minorHAnsi" w:hAnsiTheme="minorHAnsi"/>
        </w:rPr>
        <w:t xml:space="preserve">ara incrementar o minimizar la remuneración; </w:t>
      </w:r>
    </w:p>
    <w:p w14:paraId="18CDD2C1"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2B1AF415" w14:textId="245576EC" w:rsidR="00DE7926" w:rsidRPr="00860C51" w:rsidRDefault="00FE251F">
      <w:pPr>
        <w:numPr>
          <w:ilvl w:val="0"/>
          <w:numId w:val="5"/>
        </w:numPr>
        <w:ind w:right="65" w:hanging="360"/>
        <w:rPr>
          <w:rFonts w:asciiTheme="minorHAnsi" w:hAnsiTheme="minorHAnsi"/>
        </w:rPr>
      </w:pPr>
      <w:r>
        <w:rPr>
          <w:rFonts w:asciiTheme="minorHAnsi" w:hAnsiTheme="minorHAnsi"/>
        </w:rPr>
        <w:t>C</w:t>
      </w:r>
      <w:r w:rsidR="00BA7995">
        <w:rPr>
          <w:rFonts w:asciiTheme="minorHAnsi" w:hAnsiTheme="minorHAnsi"/>
        </w:rPr>
        <w:t xml:space="preserve">omo contrato temporal cuando está pendiente la finalización de un proceso de contratación;  </w:t>
      </w:r>
    </w:p>
    <w:p w14:paraId="4412856C"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15955821" w14:textId="12ABF1B4" w:rsidR="00DE7926" w:rsidRPr="00860C51" w:rsidRDefault="00FE251F">
      <w:pPr>
        <w:numPr>
          <w:ilvl w:val="0"/>
          <w:numId w:val="5"/>
        </w:numPr>
        <w:ind w:right="65" w:hanging="360"/>
        <w:rPr>
          <w:rFonts w:asciiTheme="minorHAnsi" w:hAnsiTheme="minorHAnsi"/>
        </w:rPr>
      </w:pPr>
      <w:r>
        <w:rPr>
          <w:rFonts w:asciiTheme="minorHAnsi" w:hAnsiTheme="minorHAnsi"/>
        </w:rPr>
        <w:t>C</w:t>
      </w:r>
      <w:r w:rsidR="00BA7995">
        <w:rPr>
          <w:rFonts w:asciiTheme="minorHAnsi" w:hAnsiTheme="minorHAnsi"/>
        </w:rPr>
        <w:t xml:space="preserve">omo un nombramiento concurrente de un miembro del personal del Programa de las Naciones Unidas para el Desarrollo (PNUD), incluido el personal en licencia especial sin sueldo (SLWOP), que ya está en un FTA con el PNUD o en un estado contractual de no vinculado al personal con el PNUD; </w:t>
      </w:r>
    </w:p>
    <w:p w14:paraId="1D629FF0" w14:textId="77777777" w:rsidR="00DE7926" w:rsidRPr="00860C51" w:rsidRDefault="00BA7995">
      <w:pPr>
        <w:spacing w:after="0" w:line="259" w:lineRule="auto"/>
        <w:ind w:left="1068" w:firstLine="0"/>
        <w:jc w:val="center"/>
        <w:rPr>
          <w:rFonts w:asciiTheme="minorHAnsi" w:hAnsiTheme="minorHAnsi"/>
        </w:rPr>
      </w:pPr>
      <w:r>
        <w:rPr>
          <w:rFonts w:asciiTheme="minorHAnsi" w:hAnsiTheme="minorHAnsi"/>
        </w:rPr>
        <w:t xml:space="preserve"> </w:t>
      </w:r>
    </w:p>
    <w:p w14:paraId="6B9E8BA2" w14:textId="5193D508" w:rsidR="00DE7926" w:rsidRPr="00860C51" w:rsidRDefault="00FE251F">
      <w:pPr>
        <w:numPr>
          <w:ilvl w:val="0"/>
          <w:numId w:val="5"/>
        </w:numPr>
        <w:spacing w:after="107"/>
        <w:ind w:right="65" w:hanging="360"/>
        <w:rPr>
          <w:rFonts w:asciiTheme="minorHAnsi" w:hAnsiTheme="minorHAnsi"/>
        </w:rPr>
      </w:pPr>
      <w:r>
        <w:rPr>
          <w:rFonts w:asciiTheme="minorHAnsi" w:hAnsiTheme="minorHAnsi"/>
        </w:rPr>
        <w:t>C</w:t>
      </w:r>
      <w:r w:rsidR="00BA7995">
        <w:rPr>
          <w:rFonts w:asciiTheme="minorHAnsi" w:hAnsiTheme="minorHAnsi"/>
        </w:rPr>
        <w:t xml:space="preserve">omo un nombramiento en período de prueba. </w:t>
      </w:r>
    </w:p>
    <w:p w14:paraId="3C5FB0B3" w14:textId="77777777" w:rsidR="00DE7926" w:rsidRPr="00860C51" w:rsidRDefault="00BA7995">
      <w:pPr>
        <w:spacing w:after="98" w:line="259" w:lineRule="auto"/>
        <w:ind w:left="1068" w:firstLine="0"/>
        <w:jc w:val="center"/>
        <w:rPr>
          <w:rFonts w:asciiTheme="minorHAnsi" w:hAnsiTheme="minorHAnsi"/>
        </w:rPr>
      </w:pPr>
      <w:r>
        <w:rPr>
          <w:rFonts w:asciiTheme="minorHAnsi" w:hAnsiTheme="minorHAnsi"/>
        </w:rPr>
        <w:t xml:space="preserve"> </w:t>
      </w:r>
    </w:p>
    <w:p w14:paraId="3E0A9DC4" w14:textId="77777777" w:rsidR="00DE7926" w:rsidRPr="00357197" w:rsidRDefault="00BA7995" w:rsidP="00357197">
      <w:pPr>
        <w:pStyle w:val="Heading2"/>
        <w:rPr>
          <w:rFonts w:asciiTheme="minorHAnsi" w:hAnsiTheme="minorHAnsi" w:cstheme="minorHAnsi"/>
        </w:rPr>
      </w:pPr>
      <w:r>
        <w:tab/>
      </w:r>
      <w:bookmarkStart w:id="7" w:name="_Toc147766706"/>
      <w:r w:rsidRPr="00357197">
        <w:rPr>
          <w:rFonts w:asciiTheme="minorHAnsi" w:hAnsiTheme="minorHAnsi" w:cstheme="minorHAnsi"/>
        </w:rPr>
        <w:t xml:space="preserve">1.7 </w:t>
      </w:r>
      <w:r w:rsidRPr="00357197">
        <w:rPr>
          <w:rFonts w:asciiTheme="minorHAnsi" w:hAnsiTheme="minorHAnsi" w:cstheme="minorHAnsi"/>
        </w:rPr>
        <w:tab/>
        <w:t>Otorgamiento de un TA a un antiguo miembro del personal del PNUD</w:t>
      </w:r>
      <w:bookmarkEnd w:id="7"/>
      <w:r w:rsidRPr="00357197">
        <w:rPr>
          <w:rFonts w:asciiTheme="minorHAnsi" w:hAnsiTheme="minorHAnsi" w:cstheme="minorHAnsi"/>
        </w:rPr>
        <w:t xml:space="preserve"> </w:t>
      </w:r>
    </w:p>
    <w:p w14:paraId="385340C5" w14:textId="77777777" w:rsidR="00DE7926" w:rsidRPr="00860C51" w:rsidRDefault="00BA7995">
      <w:pPr>
        <w:spacing w:after="0" w:line="259" w:lineRule="auto"/>
        <w:ind w:left="348" w:firstLine="0"/>
        <w:jc w:val="center"/>
        <w:rPr>
          <w:rFonts w:asciiTheme="minorHAnsi" w:hAnsiTheme="minorHAnsi"/>
        </w:rPr>
      </w:pPr>
      <w:r>
        <w:rPr>
          <w:rFonts w:asciiTheme="minorHAnsi" w:hAnsiTheme="minorHAnsi"/>
        </w:rPr>
        <w:t xml:space="preserve"> </w:t>
      </w:r>
    </w:p>
    <w:p w14:paraId="6CE893DD" w14:textId="614993E1" w:rsidR="00DE7926" w:rsidRPr="00860C51" w:rsidRDefault="00BA7995" w:rsidP="00605B7F">
      <w:pPr>
        <w:numPr>
          <w:ilvl w:val="0"/>
          <w:numId w:val="6"/>
        </w:numPr>
        <w:ind w:left="1080" w:right="65" w:hanging="375"/>
        <w:rPr>
          <w:rFonts w:asciiTheme="minorHAnsi" w:hAnsiTheme="minorHAnsi"/>
        </w:rPr>
      </w:pPr>
      <w:r>
        <w:rPr>
          <w:rFonts w:asciiTheme="minorHAnsi" w:hAnsiTheme="minorHAnsi"/>
        </w:rPr>
        <w:t xml:space="preserve">Los miembros del personal del PNUD que poseen nombramientos de plazo fijo (FTA), nombramientos permanentes (PA, </w:t>
      </w:r>
      <w:proofErr w:type="spellStart"/>
      <w:r w:rsidR="000A6297">
        <w:rPr>
          <w:rFonts w:asciiTheme="minorHAnsi" w:hAnsiTheme="minorHAnsi"/>
          <w:i/>
        </w:rPr>
        <w:t>Permanent</w:t>
      </w:r>
      <w:proofErr w:type="spellEnd"/>
      <w:r w:rsidR="000A6297">
        <w:rPr>
          <w:rFonts w:asciiTheme="minorHAnsi" w:hAnsiTheme="minorHAnsi"/>
          <w:i/>
        </w:rPr>
        <w:t xml:space="preserve"> </w:t>
      </w:r>
      <w:proofErr w:type="spellStart"/>
      <w:r w:rsidR="000A6297">
        <w:rPr>
          <w:rFonts w:asciiTheme="minorHAnsi" w:hAnsiTheme="minorHAnsi"/>
          <w:i/>
        </w:rPr>
        <w:t>A</w:t>
      </w:r>
      <w:r>
        <w:rPr>
          <w:rFonts w:asciiTheme="minorHAnsi" w:hAnsiTheme="minorHAnsi"/>
          <w:i/>
        </w:rPr>
        <w:t>ppointments</w:t>
      </w:r>
      <w:proofErr w:type="spellEnd"/>
      <w:r>
        <w:rPr>
          <w:rFonts w:asciiTheme="minorHAnsi" w:hAnsiTheme="minorHAnsi"/>
        </w:rPr>
        <w:t xml:space="preserve">, por sus siglas en inglés) o </w:t>
      </w:r>
      <w:r>
        <w:rPr>
          <w:rFonts w:asciiTheme="minorHAnsi" w:hAnsiTheme="minorHAnsi"/>
        </w:rPr>
        <w:lastRenderedPageBreak/>
        <w:t xml:space="preserve">nombramientos continuos (CA) no pueden ser separados del servicio con el único fin de ser nombrados en un TA con el PNUD.  </w:t>
      </w:r>
    </w:p>
    <w:p w14:paraId="317D7E5F" w14:textId="77777777" w:rsidR="00DE7926" w:rsidRPr="00860C51" w:rsidRDefault="00BA7995" w:rsidP="00605B7F">
      <w:pPr>
        <w:spacing w:after="0" w:line="259" w:lineRule="auto"/>
        <w:ind w:left="1080" w:hanging="375"/>
        <w:jc w:val="left"/>
        <w:rPr>
          <w:rFonts w:asciiTheme="minorHAnsi" w:hAnsiTheme="minorHAnsi"/>
        </w:rPr>
      </w:pPr>
      <w:r>
        <w:rPr>
          <w:rFonts w:asciiTheme="minorHAnsi" w:hAnsiTheme="minorHAnsi"/>
        </w:rPr>
        <w:t xml:space="preserve"> </w:t>
      </w:r>
    </w:p>
    <w:p w14:paraId="3665CA5E" w14:textId="77777777" w:rsidR="00DE7926" w:rsidRPr="00860C51" w:rsidRDefault="00BA7995" w:rsidP="00605B7F">
      <w:pPr>
        <w:numPr>
          <w:ilvl w:val="0"/>
          <w:numId w:val="6"/>
        </w:numPr>
        <w:ind w:left="1080" w:right="65" w:hanging="375"/>
        <w:rPr>
          <w:rFonts w:asciiTheme="minorHAnsi" w:hAnsiTheme="minorHAnsi"/>
        </w:rPr>
      </w:pPr>
      <w:r>
        <w:rPr>
          <w:rFonts w:asciiTheme="minorHAnsi" w:hAnsiTheme="minorHAnsi"/>
        </w:rPr>
        <w:t xml:space="preserve">Los antiguos miembros del personal que son separados del servicio por motivos de medidas disciplinarias o desempeño insatisfactorio no deben volver a contratarse bajo ninguna nueva modalidad contractual, incluido un TA. </w:t>
      </w:r>
    </w:p>
    <w:p w14:paraId="7A115967" w14:textId="77777777" w:rsidR="00DE7926" w:rsidRPr="00860C51" w:rsidRDefault="00BA7995" w:rsidP="00605B7F">
      <w:pPr>
        <w:spacing w:after="0" w:line="259" w:lineRule="auto"/>
        <w:ind w:left="1080" w:hanging="375"/>
        <w:jc w:val="left"/>
        <w:rPr>
          <w:rFonts w:asciiTheme="minorHAnsi" w:hAnsiTheme="minorHAnsi"/>
        </w:rPr>
      </w:pPr>
      <w:r>
        <w:rPr>
          <w:rFonts w:asciiTheme="minorHAnsi" w:hAnsiTheme="minorHAnsi"/>
        </w:rPr>
        <w:t xml:space="preserve"> </w:t>
      </w:r>
    </w:p>
    <w:p w14:paraId="069FBBC8" w14:textId="1A86440A" w:rsidR="00DE7926" w:rsidRPr="00860C51" w:rsidRDefault="00BA7995" w:rsidP="637FB697">
      <w:pPr>
        <w:numPr>
          <w:ilvl w:val="0"/>
          <w:numId w:val="6"/>
        </w:numPr>
        <w:ind w:left="1080" w:right="65" w:hanging="375"/>
        <w:rPr>
          <w:rFonts w:asciiTheme="minorHAnsi" w:hAnsiTheme="minorHAnsi"/>
        </w:rPr>
      </w:pPr>
      <w:r w:rsidRPr="637FB697">
        <w:rPr>
          <w:rFonts w:asciiTheme="minorHAnsi" w:hAnsiTheme="minorHAnsi"/>
        </w:rPr>
        <w:t xml:space="preserve">Un miembro del personal separado del servicio por la </w:t>
      </w:r>
      <w:r w:rsidR="7D3C5726" w:rsidRPr="637FB697">
        <w:rPr>
          <w:rFonts w:asciiTheme="minorHAnsi" w:hAnsiTheme="minorHAnsi"/>
        </w:rPr>
        <w:t>abolición</w:t>
      </w:r>
      <w:r w:rsidRPr="637FB697">
        <w:rPr>
          <w:rFonts w:asciiTheme="minorHAnsi" w:hAnsiTheme="minorHAnsi"/>
        </w:rPr>
        <w:t xml:space="preserve"> del puesto o la reducción en los puestos no podrá recibir un TA con las mismas funciones que ocupaba antes de la separación. En el caso de una separación del servicio debido a la jubilación o la </w:t>
      </w:r>
      <w:r w:rsidR="0AF02520" w:rsidRPr="637FB697">
        <w:rPr>
          <w:rFonts w:asciiTheme="minorHAnsi" w:hAnsiTheme="minorHAnsi"/>
        </w:rPr>
        <w:t>abolici</w:t>
      </w:r>
      <w:r w:rsidRPr="637FB697">
        <w:rPr>
          <w:rFonts w:asciiTheme="minorHAnsi" w:hAnsiTheme="minorHAnsi"/>
        </w:rPr>
        <w:t xml:space="preserve">ón del puesto, se deberá cumplir estrictamente el requisito de interrupción de la continuidad del servicio aplicable al tipo de separación. No se podrán conceder excepciones para el requisito mínimo de interrupción de la continuidad del servicio. (Véase el Anexo IV). </w:t>
      </w:r>
    </w:p>
    <w:p w14:paraId="38F3A8C5" w14:textId="77777777" w:rsidR="00DE7926" w:rsidRPr="00860C51" w:rsidRDefault="00BA7995" w:rsidP="00605B7F">
      <w:pPr>
        <w:spacing w:after="0" w:line="259" w:lineRule="auto"/>
        <w:ind w:left="1080" w:hanging="375"/>
        <w:jc w:val="left"/>
        <w:rPr>
          <w:rFonts w:asciiTheme="minorHAnsi" w:hAnsiTheme="minorHAnsi"/>
        </w:rPr>
      </w:pPr>
      <w:r>
        <w:rPr>
          <w:rFonts w:asciiTheme="minorHAnsi" w:hAnsiTheme="minorHAnsi"/>
        </w:rPr>
        <w:t xml:space="preserve"> </w:t>
      </w:r>
    </w:p>
    <w:p w14:paraId="769E617C" w14:textId="3A98ECC6" w:rsidR="00DE7926" w:rsidRPr="00860C51" w:rsidRDefault="00BA7995" w:rsidP="50C89880">
      <w:pPr>
        <w:numPr>
          <w:ilvl w:val="0"/>
          <w:numId w:val="6"/>
        </w:numPr>
        <w:spacing w:after="109"/>
        <w:ind w:left="1080" w:right="65" w:hanging="375"/>
        <w:rPr>
          <w:rFonts w:asciiTheme="minorHAnsi" w:hAnsiTheme="minorHAnsi"/>
        </w:rPr>
      </w:pPr>
      <w:r w:rsidRPr="50C89880">
        <w:rPr>
          <w:rFonts w:asciiTheme="minorHAnsi" w:hAnsiTheme="minorHAnsi"/>
        </w:rPr>
        <w:t xml:space="preserve">El nombramiento de un antiguo miembro del personal, a quien se pagó una indemnización por rescisión del nombramiento, requiere que transcurra un tiempo mínimo entre la fecha de la separación del servicio y el nuevo nombramiento, a menos que el antiguo miembro del personal devuelva un monto prorrateado del beneficio por rescisión del nombramiento. Los detalles deberán confirmarse con el respectivo </w:t>
      </w:r>
      <w:r w:rsidR="3BBAA8FD" w:rsidRPr="50C89880">
        <w:rPr>
          <w:rFonts w:asciiTheme="minorHAnsi" w:hAnsiTheme="minorHAnsi"/>
        </w:rPr>
        <w:t>Especialista</w:t>
      </w:r>
      <w:r w:rsidRPr="50C89880">
        <w:rPr>
          <w:rFonts w:asciiTheme="minorHAnsi" w:hAnsiTheme="minorHAnsi"/>
        </w:rPr>
        <w:t xml:space="preserve"> de RR. HH</w:t>
      </w:r>
      <w:r w:rsidR="4301928B" w:rsidRPr="50C89880">
        <w:rPr>
          <w:rFonts w:asciiTheme="minorHAnsi" w:hAnsiTheme="minorHAnsi"/>
        </w:rPr>
        <w:t xml:space="preserve"> de la sede</w:t>
      </w:r>
      <w:r w:rsidRPr="50C89880">
        <w:rPr>
          <w:rFonts w:asciiTheme="minorHAnsi" w:hAnsiTheme="minorHAnsi"/>
        </w:rPr>
        <w:t xml:space="preserve"> y el Centro Mundial de Servicios Compartidos (CMSC)</w:t>
      </w:r>
      <w:r w:rsidR="00A634CC" w:rsidRPr="50C89880">
        <w:rPr>
          <w:rFonts w:asciiTheme="minorHAnsi" w:hAnsiTheme="minorHAnsi"/>
        </w:rPr>
        <w:t xml:space="preserve"> - (GSSU, por sus siglas en inglés)</w:t>
      </w:r>
      <w:r w:rsidRPr="50C89880">
        <w:rPr>
          <w:rFonts w:asciiTheme="minorHAnsi" w:hAnsiTheme="minorHAnsi"/>
        </w:rPr>
        <w:t xml:space="preserve">. </w:t>
      </w:r>
    </w:p>
    <w:p w14:paraId="350EBCAC" w14:textId="77777777" w:rsidR="00DE7926" w:rsidRPr="00860C51" w:rsidRDefault="00BA7995" w:rsidP="00605B7F">
      <w:pPr>
        <w:spacing w:after="100" w:line="259" w:lineRule="auto"/>
        <w:ind w:left="1080" w:hanging="375"/>
        <w:jc w:val="center"/>
        <w:rPr>
          <w:rFonts w:asciiTheme="minorHAnsi" w:hAnsiTheme="minorHAnsi"/>
        </w:rPr>
      </w:pPr>
      <w:r>
        <w:rPr>
          <w:rFonts w:asciiTheme="minorHAnsi" w:hAnsiTheme="minorHAnsi"/>
        </w:rPr>
        <w:t xml:space="preserve"> </w:t>
      </w:r>
    </w:p>
    <w:p w14:paraId="1168D83F" w14:textId="77777777" w:rsidR="00DE7926" w:rsidRPr="00860C51" w:rsidRDefault="00BA7995" w:rsidP="00605B7F">
      <w:pPr>
        <w:numPr>
          <w:ilvl w:val="0"/>
          <w:numId w:val="6"/>
        </w:numPr>
        <w:ind w:left="1080" w:right="65" w:hanging="375"/>
        <w:rPr>
          <w:rFonts w:asciiTheme="minorHAnsi" w:hAnsiTheme="minorHAnsi"/>
        </w:rPr>
      </w:pPr>
      <w:r>
        <w:rPr>
          <w:rFonts w:asciiTheme="minorHAnsi" w:hAnsiTheme="minorHAnsi"/>
        </w:rPr>
        <w:t xml:space="preserve">Un miembro del personal a quien se le pagó una indemnización por rescisión del nombramiento como parte de una separación acordada del PNUD deberá dejar transcurrir un tiempo mínimo de 2 años, a partir de la fecha de entrada en vigor de su separación, sin prestar servicios, a menos que el antiguo miembro del personal devuelva un monto prorrateado de la indemnización por rescisión del nombramiento. Esta interrupción de la prestación del servicio es aplicable a todos los contratos del personal a lo largo del régimen común de las Naciones Unidas.  </w:t>
      </w:r>
    </w:p>
    <w:p w14:paraId="7E3CA07B" w14:textId="77777777" w:rsidR="00DE7926" w:rsidRPr="00860C51" w:rsidRDefault="00BA7995" w:rsidP="00605B7F">
      <w:pPr>
        <w:spacing w:after="0" w:line="259" w:lineRule="auto"/>
        <w:ind w:left="1080" w:hanging="375"/>
        <w:jc w:val="left"/>
        <w:rPr>
          <w:rFonts w:asciiTheme="minorHAnsi" w:hAnsiTheme="minorHAnsi"/>
        </w:rPr>
      </w:pPr>
      <w:r>
        <w:rPr>
          <w:rFonts w:asciiTheme="minorHAnsi" w:hAnsiTheme="minorHAnsi"/>
        </w:rPr>
        <w:t xml:space="preserve"> </w:t>
      </w:r>
    </w:p>
    <w:p w14:paraId="76E58657" w14:textId="17C04C1D" w:rsidR="00DE7926" w:rsidRPr="00860C51" w:rsidRDefault="00BA7995" w:rsidP="6A273EF5">
      <w:pPr>
        <w:numPr>
          <w:ilvl w:val="0"/>
          <w:numId w:val="6"/>
        </w:numPr>
        <w:ind w:left="1080" w:right="65" w:hanging="375"/>
        <w:rPr>
          <w:rFonts w:asciiTheme="minorHAnsi" w:hAnsiTheme="minorHAnsi"/>
        </w:rPr>
      </w:pPr>
      <w:r w:rsidRPr="6A273EF5">
        <w:rPr>
          <w:rFonts w:asciiTheme="minorHAnsi" w:hAnsiTheme="minorHAnsi"/>
        </w:rPr>
        <w:t xml:space="preserve">Cualquier oferta de un TA a un antiguo miembro del personal del PNUD que fue separado del servicio luego del vencimiento de un FTA o de la renuncia a un FTA, PA o CA, deberá realizarse después de transcurrido al menos 1 mes de la interrupción de la prestación del servicio y estará sujeta a la comprobación de referencias. Luego del nombramiento, el antiguo miembro del personal deberá aceptar explícitamente la modalidad de TA y renunciar a cualquier pretensión con respecto al anterior FTA, PA o CA al cual renunció o al FTA que caducó luego del vencimiento. </w:t>
      </w:r>
    </w:p>
    <w:p w14:paraId="5E5FBAF4" w14:textId="77777777" w:rsidR="00DE7926" w:rsidRPr="00860C51" w:rsidRDefault="00BA7995">
      <w:pPr>
        <w:spacing w:after="98" w:line="259" w:lineRule="auto"/>
        <w:ind w:left="348" w:firstLine="0"/>
        <w:jc w:val="center"/>
        <w:rPr>
          <w:rFonts w:asciiTheme="minorHAnsi" w:hAnsiTheme="minorHAnsi"/>
        </w:rPr>
      </w:pPr>
      <w:r>
        <w:rPr>
          <w:rFonts w:asciiTheme="minorHAnsi" w:hAnsiTheme="minorHAnsi"/>
          <w:b/>
        </w:rPr>
        <w:t xml:space="preserve"> </w:t>
      </w:r>
    </w:p>
    <w:p w14:paraId="5FB0F0AE" w14:textId="0C899BDC" w:rsidR="00DE7926" w:rsidRPr="00860C51" w:rsidRDefault="00BA7995" w:rsidP="00C2696C">
      <w:pPr>
        <w:spacing w:after="98" w:line="259" w:lineRule="auto"/>
        <w:ind w:left="348" w:firstLine="0"/>
        <w:jc w:val="center"/>
        <w:rPr>
          <w:rFonts w:asciiTheme="minorHAnsi" w:hAnsiTheme="minorHAnsi"/>
        </w:rPr>
      </w:pPr>
      <w:r>
        <w:rPr>
          <w:rFonts w:asciiTheme="minorHAnsi" w:hAnsiTheme="minorHAnsi"/>
          <w:b/>
        </w:rPr>
        <w:t xml:space="preserve">  </w:t>
      </w:r>
    </w:p>
    <w:p w14:paraId="220E1D0D" w14:textId="77777777" w:rsidR="00DE7926" w:rsidRPr="00860C51" w:rsidRDefault="00BA7995">
      <w:pPr>
        <w:spacing w:after="99" w:line="259" w:lineRule="auto"/>
        <w:ind w:left="657" w:right="360"/>
        <w:jc w:val="center"/>
        <w:rPr>
          <w:rFonts w:asciiTheme="minorHAnsi" w:hAnsiTheme="minorHAnsi"/>
        </w:rPr>
      </w:pPr>
      <w:r>
        <w:rPr>
          <w:rFonts w:asciiTheme="minorHAnsi" w:hAnsiTheme="minorHAnsi"/>
          <w:b/>
        </w:rPr>
        <w:t xml:space="preserve">Capítulo 2 </w:t>
      </w:r>
    </w:p>
    <w:p w14:paraId="127D4D66"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6C0EF514" w14:textId="0BC551C7" w:rsidR="00DE7926" w:rsidRPr="00860C51" w:rsidRDefault="00357197">
      <w:pPr>
        <w:pStyle w:val="Heading1"/>
        <w:spacing w:after="261"/>
        <w:ind w:left="657" w:right="357"/>
        <w:rPr>
          <w:rFonts w:asciiTheme="minorHAnsi" w:hAnsiTheme="minorHAnsi"/>
        </w:rPr>
      </w:pPr>
      <w:bookmarkStart w:id="8" w:name="_Toc147766707"/>
      <w:r>
        <w:rPr>
          <w:rFonts w:asciiTheme="minorHAnsi" w:hAnsiTheme="minorHAnsi"/>
        </w:rPr>
        <w:t xml:space="preserve">Capítulo 2 : </w:t>
      </w:r>
      <w:r w:rsidR="00BA7995">
        <w:rPr>
          <w:rFonts w:asciiTheme="minorHAnsi" w:hAnsiTheme="minorHAnsi"/>
        </w:rPr>
        <w:t>Planificación del presupuesto</w:t>
      </w:r>
      <w:bookmarkEnd w:id="8"/>
      <w:r w:rsidR="00BA7995">
        <w:rPr>
          <w:rFonts w:asciiTheme="minorHAnsi" w:hAnsiTheme="minorHAnsi"/>
        </w:rPr>
        <w:t xml:space="preserve"> </w:t>
      </w:r>
    </w:p>
    <w:p w14:paraId="14DCF4DB" w14:textId="77777777" w:rsidR="00DE7926" w:rsidRPr="00860C51" w:rsidRDefault="00BA7995">
      <w:pPr>
        <w:spacing w:after="265"/>
        <w:ind w:left="370" w:right="65"/>
        <w:rPr>
          <w:rFonts w:asciiTheme="minorHAnsi" w:hAnsiTheme="minorHAnsi"/>
        </w:rPr>
      </w:pPr>
      <w:r>
        <w:rPr>
          <w:rFonts w:asciiTheme="minorHAnsi" w:hAnsiTheme="minorHAnsi"/>
        </w:rPr>
        <w:t xml:space="preserve">Hay una serie de pasos críticos de planificación del presupuesto que cada unidad debe realizar con respecto a los puestos temporales (tipo de posición «TEMP»): </w:t>
      </w:r>
    </w:p>
    <w:p w14:paraId="15D588F4" w14:textId="4E70CDE0" w:rsidR="00703558" w:rsidRPr="00703558" w:rsidRDefault="00703558" w:rsidP="00703558">
      <w:pPr>
        <w:spacing w:after="0" w:line="259" w:lineRule="auto"/>
        <w:ind w:left="360" w:firstLine="0"/>
        <w:jc w:val="left"/>
        <w:rPr>
          <w:rFonts w:asciiTheme="minorHAnsi" w:hAnsiTheme="minorHAnsi"/>
        </w:rPr>
      </w:pPr>
    </w:p>
    <w:p w14:paraId="27200C3D" w14:textId="77777777" w:rsidR="00024AFC" w:rsidRPr="009409AD" w:rsidRDefault="00024AFC" w:rsidP="007A1016">
      <w:pPr>
        <w:pStyle w:val="ListParagraph"/>
        <w:spacing w:after="112"/>
        <w:ind w:left="1080" w:right="65"/>
        <w:rPr>
          <w:rFonts w:asciiTheme="minorHAnsi" w:hAnsiTheme="minorHAnsi"/>
          <w:color w:val="000000"/>
        </w:rPr>
      </w:pPr>
      <w:r>
        <w:rPr>
          <w:rFonts w:asciiTheme="minorHAnsi" w:hAnsiTheme="minorHAnsi"/>
        </w:rPr>
        <w:t xml:space="preserve">Un puesto temporal puede establecerse y publicitarse a la espera de la confirmación de las asignaciones monetarias de presupuesto. Sin embargo, la planificación del presupuesto y las verificaciones de suficiencia de fondos deben supervisarse estrechamente, y las dependencias contratantes deberán garantizar que las asignaciones de presupuesto hayan sido aprobadas durante todo el plazo del TA antes de que se emita una oferta de nombramiento a un candidato seleccionado. </w:t>
      </w:r>
    </w:p>
    <w:p w14:paraId="13825282" w14:textId="77777777" w:rsidR="00024AFC" w:rsidRDefault="00024AFC" w:rsidP="00024AFC">
      <w:pPr>
        <w:tabs>
          <w:tab w:val="num" w:pos="1080"/>
        </w:tabs>
        <w:ind w:left="1080" w:right="65"/>
        <w:rPr>
          <w:rFonts w:eastAsia="MS Mincho"/>
        </w:rPr>
      </w:pPr>
    </w:p>
    <w:p w14:paraId="09A4109C" w14:textId="43D9370E" w:rsidR="00024AFC" w:rsidRPr="00024AFC" w:rsidRDefault="00024AFC" w:rsidP="6A273EF5">
      <w:pPr>
        <w:pStyle w:val="ListParagraph"/>
        <w:numPr>
          <w:ilvl w:val="0"/>
          <w:numId w:val="68"/>
        </w:numPr>
        <w:ind w:right="65"/>
        <w:rPr>
          <w:rFonts w:asciiTheme="minorHAnsi" w:eastAsiaTheme="minorEastAsia" w:hAnsiTheme="minorHAnsi" w:cstheme="minorBidi"/>
        </w:rPr>
      </w:pPr>
      <w:r w:rsidRPr="009C48FF">
        <w:rPr>
          <w:rFonts w:asciiTheme="minorHAnsi" w:eastAsiaTheme="minorEastAsia" w:hAnsiTheme="minorHAnsi" w:cstheme="minorBidi"/>
        </w:rPr>
        <w:t xml:space="preserve">La unidad contratante debe garantizar que haya suficientes recursos para gastos generales de funcionamiento (GOE, </w:t>
      </w:r>
      <w:r w:rsidRPr="009C48FF">
        <w:rPr>
          <w:rFonts w:asciiTheme="minorHAnsi" w:eastAsiaTheme="minorEastAsia" w:hAnsiTheme="minorHAnsi" w:cstheme="minorBidi"/>
          <w:i/>
          <w:iCs/>
        </w:rPr>
        <w:t xml:space="preserve">General </w:t>
      </w:r>
      <w:proofErr w:type="spellStart"/>
      <w:r w:rsidRPr="009C48FF">
        <w:rPr>
          <w:rFonts w:asciiTheme="minorHAnsi" w:eastAsiaTheme="minorEastAsia" w:hAnsiTheme="minorHAnsi" w:cstheme="minorBidi"/>
          <w:i/>
          <w:iCs/>
        </w:rPr>
        <w:t>Operating</w:t>
      </w:r>
      <w:proofErr w:type="spellEnd"/>
      <w:r w:rsidRPr="009C48FF">
        <w:rPr>
          <w:rFonts w:asciiTheme="minorHAnsi" w:eastAsiaTheme="minorEastAsia" w:hAnsiTheme="minorHAnsi" w:cstheme="minorBidi"/>
          <w:i/>
          <w:iCs/>
        </w:rPr>
        <w:t xml:space="preserve"> Expense</w:t>
      </w:r>
      <w:r w:rsidRPr="009C48FF">
        <w:rPr>
          <w:rFonts w:asciiTheme="minorHAnsi" w:eastAsiaTheme="minorEastAsia" w:hAnsiTheme="minorHAnsi" w:cstheme="minorBidi"/>
        </w:rPr>
        <w:t xml:space="preserve">, por sus siglas en inglés) para cubrir los costos del puesto temporal durante todo el plazo del TA. </w:t>
      </w:r>
    </w:p>
    <w:p w14:paraId="761DD9CE" w14:textId="77777777" w:rsidR="00024AFC" w:rsidRPr="009C48FF" w:rsidRDefault="00024AFC" w:rsidP="6A273EF5">
      <w:pPr>
        <w:tabs>
          <w:tab w:val="num" w:pos="1080"/>
        </w:tabs>
        <w:ind w:left="1080" w:right="65"/>
        <w:rPr>
          <w:rFonts w:asciiTheme="minorHAnsi" w:eastAsiaTheme="minorEastAsia" w:hAnsiTheme="minorHAnsi" w:cstheme="minorBidi"/>
        </w:rPr>
      </w:pPr>
    </w:p>
    <w:p w14:paraId="7239A952" w14:textId="4734A264" w:rsidR="00024AFC" w:rsidRPr="00E22ADE" w:rsidRDefault="00024AFC" w:rsidP="50C89880">
      <w:pPr>
        <w:numPr>
          <w:ilvl w:val="0"/>
          <w:numId w:val="68"/>
        </w:numPr>
        <w:tabs>
          <w:tab w:val="num" w:pos="1080"/>
        </w:tabs>
        <w:spacing w:after="0" w:line="240" w:lineRule="auto"/>
        <w:ind w:right="65"/>
        <w:rPr>
          <w:rFonts w:asciiTheme="minorHAnsi" w:hAnsiTheme="minorHAnsi"/>
        </w:rPr>
      </w:pPr>
      <w:r w:rsidRPr="009C48FF">
        <w:rPr>
          <w:rFonts w:asciiTheme="minorHAnsi" w:eastAsiaTheme="minorEastAsia" w:hAnsiTheme="minorHAnsi" w:cstheme="minorBidi"/>
        </w:rPr>
        <w:t xml:space="preserve">La unidad también debe garantizar que el presupuesto para el proyecto para el cual se estableció el puesto temporal refleje las necesidades de financiación conforme al costo proforma para puestos temporales </w:t>
      </w:r>
      <w:hyperlink r:id="rId14">
        <w:r w:rsidRPr="009C48FF">
          <w:rPr>
            <w:rFonts w:asciiTheme="minorHAnsi" w:eastAsiaTheme="minorEastAsia" w:hAnsiTheme="minorHAnsi" w:cstheme="minorBidi"/>
          </w:rPr>
          <w:t>(</w:t>
        </w:r>
      </w:hyperlink>
      <w:hyperlink r:id="rId15" w:history="1"/>
      <w:r w:rsidRPr="009C48FF">
        <w:rPr>
          <w:rFonts w:asciiTheme="minorHAnsi" w:eastAsiaTheme="minorEastAsia" w:hAnsiTheme="minorHAnsi" w:cstheme="minorBidi"/>
        </w:rPr>
        <w:t>Proforma del personal) y que los ca</w:t>
      </w:r>
      <w:r w:rsidRPr="6A273EF5">
        <w:rPr>
          <w:rFonts w:asciiTheme="minorHAnsi" w:hAnsiTheme="minorHAnsi"/>
        </w:rPr>
        <w:t xml:space="preserve">mpos correctos del diagrama </w:t>
      </w:r>
      <w:r w:rsidR="6C63DC5D" w:rsidRPr="6A273EF5">
        <w:rPr>
          <w:rFonts w:asciiTheme="minorHAnsi" w:hAnsiTheme="minorHAnsi"/>
        </w:rPr>
        <w:t xml:space="preserve">(cuentas a cargar) </w:t>
      </w:r>
      <w:r w:rsidRPr="6A273EF5">
        <w:rPr>
          <w:rFonts w:asciiTheme="minorHAnsi" w:hAnsiTheme="minorHAnsi"/>
        </w:rPr>
        <w:t xml:space="preserve">de los GOE estén asociados con el puesto temporal. </w:t>
      </w:r>
    </w:p>
    <w:p w14:paraId="2921A7CD" w14:textId="77777777" w:rsidR="00024AFC" w:rsidRDefault="00024AFC" w:rsidP="00024AFC">
      <w:pPr>
        <w:ind w:left="360"/>
      </w:pPr>
      <w:r>
        <w:t xml:space="preserve"> </w:t>
      </w:r>
    </w:p>
    <w:p w14:paraId="759214CB" w14:textId="635095F9" w:rsidR="00332E5D" w:rsidRPr="007A1016" w:rsidRDefault="00332E5D" w:rsidP="00332E5D">
      <w:pPr>
        <w:pBdr>
          <w:top w:val="single" w:sz="6" w:space="0" w:color="000000"/>
          <w:left w:val="single" w:sz="6" w:space="0" w:color="000000"/>
          <w:bottom w:val="single" w:sz="6" w:space="0" w:color="000000"/>
          <w:right w:val="single" w:sz="6" w:space="0" w:color="000000"/>
        </w:pBdr>
        <w:shd w:val="clear" w:color="auto" w:fill="D8D8D8"/>
        <w:spacing w:after="107"/>
        <w:ind w:left="345" w:right="269" w:firstLine="0"/>
        <w:rPr>
          <w:rFonts w:asciiTheme="minorHAnsi" w:hAnsiTheme="minorHAnsi"/>
          <w:b/>
        </w:rPr>
      </w:pPr>
      <w:r>
        <w:rPr>
          <w:rFonts w:asciiTheme="minorHAnsi" w:hAnsiTheme="minorHAnsi"/>
          <w:b/>
        </w:rPr>
        <w:t>Un puesto temporal puede establecerse y publicitarse a la espera de la confirmación de las asignaciones monetarias de presupuesto. Sin embargo, la planificación del presupuesto y las verificaciones de suficiencia de fondos deben supervisarse estrechamente y las unidades contratantes deberán garantizar que las asignaciones de presupuesto hayan sido aprobadas durante todo el plazo del TA antes de que se emita una oferta de nombramiento a un candidato seleccionado</w:t>
      </w:r>
    </w:p>
    <w:p w14:paraId="0034AC0E" w14:textId="77777777" w:rsidR="00332E5D" w:rsidRPr="00860C51" w:rsidRDefault="00332E5D" w:rsidP="00332E5D">
      <w:pPr>
        <w:spacing w:after="98" w:line="259" w:lineRule="auto"/>
        <w:ind w:left="348" w:firstLine="0"/>
        <w:jc w:val="center"/>
        <w:rPr>
          <w:rFonts w:asciiTheme="minorHAnsi" w:hAnsiTheme="minorHAnsi"/>
        </w:rPr>
      </w:pPr>
      <w:r>
        <w:rPr>
          <w:rFonts w:asciiTheme="minorHAnsi" w:hAnsiTheme="minorHAnsi"/>
          <w:b/>
        </w:rPr>
        <w:t xml:space="preserve"> </w:t>
      </w:r>
    </w:p>
    <w:p w14:paraId="3A1292AF" w14:textId="77777777" w:rsidR="00332E5D" w:rsidRPr="00860C51" w:rsidRDefault="00332E5D">
      <w:pPr>
        <w:spacing w:after="0" w:line="259" w:lineRule="auto"/>
        <w:ind w:left="360" w:firstLine="0"/>
        <w:jc w:val="left"/>
        <w:rPr>
          <w:rFonts w:asciiTheme="minorHAnsi" w:hAnsiTheme="minorHAnsi"/>
        </w:rPr>
      </w:pPr>
    </w:p>
    <w:p w14:paraId="565583CA"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i/>
        </w:rPr>
        <w:t xml:space="preserve">Delegación de autoridad relacionada con la gestión de puestos </w:t>
      </w:r>
    </w:p>
    <w:p w14:paraId="29ADC835" w14:textId="77777777" w:rsidR="00DE7926" w:rsidRPr="00860C51" w:rsidRDefault="00BA7995">
      <w:pPr>
        <w:spacing w:after="9" w:line="259" w:lineRule="auto"/>
        <w:ind w:left="1080" w:firstLine="0"/>
        <w:jc w:val="left"/>
        <w:rPr>
          <w:rFonts w:asciiTheme="minorHAnsi" w:hAnsiTheme="minorHAnsi"/>
        </w:rPr>
      </w:pPr>
      <w:r>
        <w:rPr>
          <w:rFonts w:asciiTheme="minorHAnsi" w:hAnsiTheme="minorHAnsi"/>
        </w:rPr>
        <w:t xml:space="preserve"> </w:t>
      </w:r>
    </w:p>
    <w:p w14:paraId="0AE65B58" w14:textId="77777777" w:rsidR="00DE7926" w:rsidRPr="00860C51" w:rsidRDefault="00BA7995">
      <w:pPr>
        <w:spacing w:after="112"/>
        <w:ind w:left="370" w:right="65"/>
        <w:rPr>
          <w:rFonts w:asciiTheme="minorHAnsi" w:hAnsiTheme="minorHAnsi"/>
        </w:rPr>
      </w:pPr>
      <w:r>
        <w:rPr>
          <w:rFonts w:asciiTheme="minorHAnsi" w:hAnsiTheme="minorHAnsi"/>
        </w:rPr>
        <w:t xml:space="preserve">La gestión de puestos estará delegada a las oficinas de país/unidades de negocio estipuladas en el Anexo 1 más adelante.  </w:t>
      </w:r>
    </w:p>
    <w:p w14:paraId="424AFA63" w14:textId="77777777" w:rsidR="00DE7926" w:rsidRPr="00860C51" w:rsidRDefault="00BA7995">
      <w:pPr>
        <w:spacing w:after="98" w:line="259" w:lineRule="auto"/>
        <w:ind w:left="360" w:firstLine="0"/>
        <w:jc w:val="left"/>
        <w:rPr>
          <w:rFonts w:asciiTheme="minorHAnsi" w:hAnsiTheme="minorHAnsi"/>
        </w:rPr>
      </w:pPr>
      <w:r>
        <w:rPr>
          <w:rFonts w:asciiTheme="minorHAnsi" w:hAnsiTheme="minorHAnsi"/>
        </w:rPr>
        <w:t xml:space="preserve"> </w:t>
      </w:r>
    </w:p>
    <w:p w14:paraId="00FD7917" w14:textId="2968240F" w:rsidR="00DE7926" w:rsidRPr="00860C51" w:rsidRDefault="00DE7926">
      <w:pPr>
        <w:spacing w:after="0" w:line="259" w:lineRule="auto"/>
        <w:ind w:left="348" w:firstLine="0"/>
        <w:jc w:val="center"/>
        <w:rPr>
          <w:rFonts w:asciiTheme="minorHAnsi" w:hAnsiTheme="minorHAnsi"/>
        </w:rPr>
      </w:pPr>
    </w:p>
    <w:p w14:paraId="171B234D" w14:textId="55D71ED3" w:rsidR="00DE7926" w:rsidRPr="00860C51" w:rsidRDefault="00DE7926">
      <w:pPr>
        <w:spacing w:after="99" w:line="259" w:lineRule="auto"/>
        <w:ind w:left="657" w:right="360"/>
        <w:jc w:val="center"/>
        <w:rPr>
          <w:rFonts w:asciiTheme="minorHAnsi" w:hAnsiTheme="minorHAnsi"/>
        </w:rPr>
      </w:pPr>
    </w:p>
    <w:p w14:paraId="07260071" w14:textId="77777777" w:rsidR="00DE7926" w:rsidRPr="00860C51" w:rsidRDefault="00BA7995">
      <w:pPr>
        <w:spacing w:after="100" w:line="259" w:lineRule="auto"/>
        <w:ind w:left="348" w:firstLine="0"/>
        <w:jc w:val="center"/>
        <w:rPr>
          <w:rFonts w:asciiTheme="minorHAnsi" w:hAnsiTheme="minorHAnsi"/>
        </w:rPr>
      </w:pPr>
      <w:r>
        <w:rPr>
          <w:rFonts w:asciiTheme="minorHAnsi" w:hAnsiTheme="minorHAnsi"/>
          <w:b/>
        </w:rPr>
        <w:t xml:space="preserve"> </w:t>
      </w:r>
    </w:p>
    <w:p w14:paraId="57EBA842" w14:textId="60ADD402" w:rsidR="00DE7926" w:rsidRPr="00860C51" w:rsidRDefault="00357197">
      <w:pPr>
        <w:pStyle w:val="Heading1"/>
        <w:ind w:left="657" w:right="361"/>
        <w:rPr>
          <w:rFonts w:asciiTheme="minorHAnsi" w:hAnsiTheme="minorHAnsi"/>
        </w:rPr>
      </w:pPr>
      <w:bookmarkStart w:id="9" w:name="_Toc147766708"/>
      <w:r>
        <w:rPr>
          <w:rFonts w:asciiTheme="minorHAnsi" w:hAnsiTheme="minorHAnsi"/>
        </w:rPr>
        <w:t>Capítulo 3</w:t>
      </w:r>
      <w:r>
        <w:rPr>
          <w:rFonts w:asciiTheme="minorHAnsi" w:hAnsiTheme="minorHAnsi"/>
        </w:rPr>
        <w:t>: G</w:t>
      </w:r>
      <w:r w:rsidR="00BA7995">
        <w:rPr>
          <w:rFonts w:asciiTheme="minorHAnsi" w:hAnsiTheme="minorHAnsi"/>
        </w:rPr>
        <w:t>estión de puestos de nombramiento temporal</w:t>
      </w:r>
      <w:bookmarkEnd w:id="9"/>
      <w:r w:rsidR="00BA7995">
        <w:rPr>
          <w:rFonts w:asciiTheme="minorHAnsi" w:hAnsiTheme="minorHAnsi"/>
        </w:rPr>
        <w:t xml:space="preserve"> </w:t>
      </w:r>
    </w:p>
    <w:p w14:paraId="06A2CCD3" w14:textId="77777777" w:rsidR="00DE7926" w:rsidRPr="00860C51" w:rsidRDefault="00BA7995">
      <w:pPr>
        <w:spacing w:after="100" w:line="259" w:lineRule="auto"/>
        <w:ind w:left="348" w:firstLine="0"/>
        <w:jc w:val="center"/>
        <w:rPr>
          <w:rFonts w:asciiTheme="minorHAnsi" w:hAnsiTheme="minorHAnsi"/>
        </w:rPr>
      </w:pPr>
      <w:r>
        <w:rPr>
          <w:rFonts w:asciiTheme="minorHAnsi" w:hAnsiTheme="minorHAnsi"/>
          <w:b/>
        </w:rPr>
        <w:t xml:space="preserve"> </w:t>
      </w:r>
    </w:p>
    <w:p w14:paraId="2E98788B" w14:textId="77777777" w:rsidR="00DE7926" w:rsidRPr="00860C51" w:rsidRDefault="00BA7995" w:rsidP="0094567F">
      <w:pPr>
        <w:pStyle w:val="Heading2"/>
        <w:tabs>
          <w:tab w:val="center" w:pos="514"/>
          <w:tab w:val="left" w:pos="720"/>
          <w:tab w:val="center" w:pos="2279"/>
        </w:tabs>
        <w:spacing w:after="117"/>
        <w:ind w:left="0" w:right="0" w:firstLine="0"/>
        <w:rPr>
          <w:rFonts w:asciiTheme="minorHAnsi" w:hAnsiTheme="minorHAnsi"/>
        </w:rPr>
      </w:pPr>
      <w:r>
        <w:rPr>
          <w:rFonts w:asciiTheme="minorHAnsi" w:hAnsiTheme="minorHAnsi"/>
          <w:b w:val="0"/>
        </w:rPr>
        <w:tab/>
      </w:r>
      <w:bookmarkStart w:id="10" w:name="_Toc147766709"/>
      <w:r>
        <w:rPr>
          <w:rFonts w:asciiTheme="minorHAnsi" w:hAnsiTheme="minorHAnsi"/>
        </w:rPr>
        <w:t xml:space="preserve">3.1 </w:t>
      </w:r>
      <w:r>
        <w:rPr>
          <w:rFonts w:asciiTheme="minorHAnsi" w:hAnsiTheme="minorHAnsi"/>
        </w:rPr>
        <w:tab/>
        <w:t>Delegación de autoridad</w:t>
      </w:r>
      <w:bookmarkEnd w:id="10"/>
      <w:r>
        <w:rPr>
          <w:rFonts w:asciiTheme="minorHAnsi" w:hAnsiTheme="minorHAnsi"/>
        </w:rPr>
        <w:t xml:space="preserve">  </w:t>
      </w:r>
    </w:p>
    <w:p w14:paraId="2A5547AF" w14:textId="77777777" w:rsidR="00DE7926" w:rsidRPr="00860C51" w:rsidRDefault="00BA7995">
      <w:pPr>
        <w:spacing w:after="110"/>
        <w:ind w:left="370" w:right="65"/>
        <w:rPr>
          <w:rFonts w:asciiTheme="minorHAnsi" w:hAnsiTheme="minorHAnsi"/>
        </w:rPr>
      </w:pPr>
      <w:r>
        <w:rPr>
          <w:rFonts w:asciiTheme="minorHAnsi" w:hAnsiTheme="minorHAnsi"/>
        </w:rPr>
        <w:t>La autoridad para establecer y cubrir puestos de TA se delega a los Jefes de Oficina, Buró o Unidad respectivos</w:t>
      </w:r>
      <w:r>
        <w:rPr>
          <w:rFonts w:asciiTheme="minorHAnsi" w:hAnsiTheme="minorHAnsi"/>
          <w:color w:val="auto"/>
        </w:rPr>
        <w:t xml:space="preserve">.  (Véase la tabla de delegación de autoridad en el Anexo I). </w:t>
      </w:r>
    </w:p>
    <w:p w14:paraId="24ABE097"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70D3B66D" w14:textId="77777777" w:rsidR="00DE7926" w:rsidRPr="00860C51" w:rsidRDefault="00BA7995" w:rsidP="0094567F">
      <w:pPr>
        <w:pStyle w:val="Heading2"/>
        <w:tabs>
          <w:tab w:val="center" w:pos="514"/>
          <w:tab w:val="left" w:pos="720"/>
          <w:tab w:val="center" w:pos="3567"/>
        </w:tabs>
        <w:ind w:left="0" w:right="0" w:firstLine="0"/>
        <w:rPr>
          <w:rFonts w:asciiTheme="minorHAnsi" w:hAnsiTheme="minorHAnsi"/>
        </w:rPr>
      </w:pPr>
      <w:r>
        <w:rPr>
          <w:rFonts w:asciiTheme="minorHAnsi" w:hAnsiTheme="minorHAnsi"/>
          <w:b w:val="0"/>
        </w:rPr>
        <w:tab/>
      </w:r>
      <w:bookmarkStart w:id="11" w:name="_Toc147766710"/>
      <w:r>
        <w:rPr>
          <w:rFonts w:asciiTheme="minorHAnsi" w:hAnsiTheme="minorHAnsi"/>
        </w:rPr>
        <w:t xml:space="preserve">3.2 </w:t>
      </w:r>
      <w:r>
        <w:rPr>
          <w:rFonts w:asciiTheme="minorHAnsi" w:hAnsiTheme="minorHAnsi"/>
        </w:rPr>
        <w:tab/>
        <w:t>Designación del puesto: Nombramientos temporales</w:t>
      </w:r>
      <w:bookmarkEnd w:id="11"/>
      <w:r>
        <w:rPr>
          <w:rFonts w:asciiTheme="minorHAnsi" w:hAnsiTheme="minorHAnsi"/>
        </w:rPr>
        <w:t xml:space="preserve">  </w:t>
      </w:r>
    </w:p>
    <w:p w14:paraId="050A6EEF"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7C4E79B2" w14:textId="77777777" w:rsidR="00DE7926" w:rsidRPr="00860C51" w:rsidRDefault="00BA7995">
      <w:pPr>
        <w:ind w:left="370" w:right="65"/>
        <w:rPr>
          <w:rFonts w:asciiTheme="minorHAnsi" w:hAnsiTheme="minorHAnsi"/>
        </w:rPr>
      </w:pPr>
      <w:r>
        <w:rPr>
          <w:rFonts w:asciiTheme="minorHAnsi" w:hAnsiTheme="minorHAnsi"/>
        </w:rPr>
        <w:lastRenderedPageBreak/>
        <w:t xml:space="preserve">El propósito de la asignación de un TA es desempeñar funciones específicas que son por un período finito y claramente limitado. Por lo tanto, este tipo de asignación no requiere que la Junta Ejecutiva establezca formalmente un puesto. </w:t>
      </w:r>
      <w:r>
        <w:rPr>
          <w:rFonts w:asciiTheme="minorHAnsi" w:hAnsiTheme="minorHAnsi"/>
          <w:b/>
        </w:rPr>
        <w:t xml:space="preserve"> </w:t>
      </w:r>
    </w:p>
    <w:p w14:paraId="699FAEAD" w14:textId="77777777" w:rsidR="00DE7926" w:rsidRPr="00860C51" w:rsidRDefault="00BA7995">
      <w:pPr>
        <w:spacing w:after="98" w:line="259" w:lineRule="auto"/>
        <w:ind w:left="1440" w:firstLine="0"/>
        <w:jc w:val="left"/>
        <w:rPr>
          <w:rFonts w:asciiTheme="minorHAnsi" w:hAnsiTheme="minorHAnsi"/>
        </w:rPr>
      </w:pPr>
      <w:r>
        <w:rPr>
          <w:rFonts w:asciiTheme="minorHAnsi" w:hAnsiTheme="minorHAnsi"/>
        </w:rPr>
        <w:t xml:space="preserve"> </w:t>
      </w:r>
    </w:p>
    <w:p w14:paraId="2DFD1D5B" w14:textId="77777777" w:rsidR="00DE7926" w:rsidRPr="00860C51" w:rsidRDefault="00BA7995" w:rsidP="0094567F">
      <w:pPr>
        <w:pStyle w:val="Heading2"/>
        <w:tabs>
          <w:tab w:val="center" w:pos="514"/>
          <w:tab w:val="left" w:pos="720"/>
          <w:tab w:val="center" w:pos="1949"/>
        </w:tabs>
        <w:spacing w:after="117"/>
        <w:ind w:left="0" w:right="0" w:firstLine="0"/>
        <w:rPr>
          <w:rFonts w:asciiTheme="minorHAnsi" w:hAnsiTheme="minorHAnsi"/>
        </w:rPr>
      </w:pPr>
      <w:r>
        <w:rPr>
          <w:rFonts w:asciiTheme="minorHAnsi" w:hAnsiTheme="minorHAnsi"/>
          <w:b w:val="0"/>
        </w:rPr>
        <w:tab/>
      </w:r>
      <w:bookmarkStart w:id="12" w:name="_Toc147766711"/>
      <w:r>
        <w:rPr>
          <w:rFonts w:asciiTheme="minorHAnsi" w:hAnsiTheme="minorHAnsi"/>
        </w:rPr>
        <w:t xml:space="preserve">3.3 </w:t>
      </w:r>
      <w:r>
        <w:rPr>
          <w:rFonts w:asciiTheme="minorHAnsi" w:hAnsiTheme="minorHAnsi"/>
        </w:rPr>
        <w:tab/>
        <w:t>Número de puesto</w:t>
      </w:r>
      <w:bookmarkEnd w:id="12"/>
      <w:r>
        <w:rPr>
          <w:rFonts w:asciiTheme="minorHAnsi" w:hAnsiTheme="minorHAnsi"/>
        </w:rPr>
        <w:t xml:space="preserve"> </w:t>
      </w:r>
    </w:p>
    <w:p w14:paraId="625C0539" w14:textId="4946B676" w:rsidR="00DE7926" w:rsidRPr="00860C51" w:rsidRDefault="00BA7995" w:rsidP="6A273EF5">
      <w:pPr>
        <w:spacing w:after="109"/>
        <w:ind w:left="370" w:right="65"/>
        <w:rPr>
          <w:rFonts w:asciiTheme="minorHAnsi" w:hAnsiTheme="minorHAnsi"/>
        </w:rPr>
      </w:pPr>
      <w:r w:rsidRPr="6A273EF5">
        <w:rPr>
          <w:rFonts w:asciiTheme="minorHAnsi" w:hAnsiTheme="minorHAnsi"/>
        </w:rPr>
        <w:t xml:space="preserve">La creación de puestos de TA locales estará descentralizada a partir del 1 de julio de 2009. La creación de todos los puestos de TA internacionales también fue descentralizada a las oficinas de país. </w:t>
      </w:r>
      <w:r w:rsidRPr="6A273EF5">
        <w:rPr>
          <w:rFonts w:asciiTheme="minorHAnsi" w:hAnsiTheme="minorHAnsi"/>
          <w:color w:val="auto"/>
        </w:rPr>
        <w:t>(Consulte el Anexo 1).</w:t>
      </w:r>
      <w:r w:rsidRPr="6A273EF5">
        <w:rPr>
          <w:rFonts w:asciiTheme="minorHAnsi" w:hAnsiTheme="minorHAnsi"/>
          <w:b/>
          <w:bCs/>
          <w:color w:val="auto"/>
        </w:rPr>
        <w:t xml:space="preserve"> </w:t>
      </w:r>
    </w:p>
    <w:p w14:paraId="7F413B63"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04904373" w14:textId="77777777" w:rsidR="00DE7926" w:rsidRPr="00860C51" w:rsidRDefault="00BA7995" w:rsidP="0094567F">
      <w:pPr>
        <w:pStyle w:val="Heading2"/>
        <w:tabs>
          <w:tab w:val="center" w:pos="514"/>
          <w:tab w:val="left" w:pos="720"/>
          <w:tab w:val="center" w:pos="1901"/>
        </w:tabs>
        <w:spacing w:after="117"/>
        <w:ind w:left="0" w:right="0" w:firstLine="0"/>
        <w:rPr>
          <w:rFonts w:asciiTheme="minorHAnsi" w:hAnsiTheme="minorHAnsi"/>
        </w:rPr>
      </w:pPr>
      <w:r>
        <w:rPr>
          <w:rFonts w:asciiTheme="minorHAnsi" w:hAnsiTheme="minorHAnsi"/>
          <w:b w:val="0"/>
        </w:rPr>
        <w:tab/>
      </w:r>
      <w:bookmarkStart w:id="13" w:name="_Toc147766712"/>
      <w:r>
        <w:rPr>
          <w:rFonts w:asciiTheme="minorHAnsi" w:hAnsiTheme="minorHAnsi"/>
        </w:rPr>
        <w:t xml:space="preserve">3.4 </w:t>
      </w:r>
      <w:r>
        <w:rPr>
          <w:rFonts w:asciiTheme="minorHAnsi" w:hAnsiTheme="minorHAnsi"/>
        </w:rPr>
        <w:tab/>
        <w:t>Descripción de las funciones</w:t>
      </w:r>
      <w:bookmarkEnd w:id="13"/>
      <w:r>
        <w:rPr>
          <w:rFonts w:asciiTheme="minorHAnsi" w:hAnsiTheme="minorHAnsi"/>
        </w:rPr>
        <w:t xml:space="preserve">  </w:t>
      </w:r>
    </w:p>
    <w:p w14:paraId="2D783745" w14:textId="38D2A86E" w:rsidR="00DE7926" w:rsidRPr="00860C51" w:rsidRDefault="00BA7995" w:rsidP="6A273EF5">
      <w:pPr>
        <w:spacing w:after="107"/>
        <w:ind w:left="370" w:right="65"/>
        <w:rPr>
          <w:rFonts w:asciiTheme="minorHAnsi" w:hAnsiTheme="minorHAnsi"/>
        </w:rPr>
      </w:pPr>
      <w:r w:rsidRPr="009C48FF">
        <w:rPr>
          <w:rFonts w:asciiTheme="minorHAnsi" w:eastAsiaTheme="minorEastAsia" w:hAnsiTheme="minorHAnsi" w:cstheme="minorBidi"/>
        </w:rPr>
        <w:t>Todos los TA requieren una descrip</w:t>
      </w:r>
      <w:r w:rsidRPr="6A273EF5">
        <w:rPr>
          <w:rFonts w:asciiTheme="minorHAnsi" w:hAnsiTheme="minorHAnsi"/>
        </w:rPr>
        <w:t xml:space="preserve">ción completa de las funciones, preparada por el supervisor, con la asistencia de la unidad respectiva de Recursos Humanos utilizando el </w:t>
      </w:r>
      <w:hyperlink r:id="rId16">
        <w:r w:rsidRPr="6A273EF5">
          <w:rPr>
            <w:rFonts w:asciiTheme="minorHAnsi" w:hAnsiTheme="minorHAnsi"/>
            <w:b/>
            <w:bCs/>
          </w:rPr>
          <w:t>Modelo estándar de descripción de las funciones del PNUD</w:t>
        </w:r>
      </w:hyperlink>
      <w:hyperlink r:id="rId17">
        <w:r w:rsidRPr="6A273EF5">
          <w:rPr>
            <w:rFonts w:asciiTheme="minorHAnsi" w:hAnsiTheme="minorHAnsi"/>
          </w:rPr>
          <w:t>.</w:t>
        </w:r>
      </w:hyperlink>
      <w:r w:rsidRPr="6A273EF5">
        <w:rPr>
          <w:rFonts w:asciiTheme="minorHAnsi" w:hAnsiTheme="minorHAnsi"/>
        </w:rPr>
        <w:t xml:space="preserve"> Las descripciones de las funciones de TA deben enfatizar las aptitudes, la experiencia y las competencias esenciales para el puesto y definir con claridad las funciones y los resultados esperados que deben alcanzarse dentro del período finito establecido.</w:t>
      </w:r>
      <w:r w:rsidRPr="6A273EF5">
        <w:rPr>
          <w:rFonts w:asciiTheme="minorHAnsi" w:hAnsiTheme="minorHAnsi"/>
          <w:b/>
          <w:bCs/>
        </w:rPr>
        <w:t xml:space="preserve"> </w:t>
      </w:r>
    </w:p>
    <w:p w14:paraId="77ED1726" w14:textId="77777777" w:rsidR="00DE7926" w:rsidRPr="00860C51" w:rsidRDefault="00BA7995">
      <w:pPr>
        <w:spacing w:after="100" w:line="259" w:lineRule="auto"/>
        <w:ind w:left="360" w:firstLine="0"/>
        <w:jc w:val="left"/>
        <w:rPr>
          <w:rFonts w:asciiTheme="minorHAnsi" w:hAnsiTheme="minorHAnsi"/>
        </w:rPr>
      </w:pPr>
      <w:r>
        <w:rPr>
          <w:rFonts w:asciiTheme="minorHAnsi" w:hAnsiTheme="minorHAnsi"/>
          <w:b/>
        </w:rPr>
        <w:t xml:space="preserve"> </w:t>
      </w:r>
    </w:p>
    <w:p w14:paraId="5D9DF8C6" w14:textId="77777777" w:rsidR="00DE7926" w:rsidRPr="00860C51" w:rsidRDefault="00BA7995" w:rsidP="0094567F">
      <w:pPr>
        <w:pStyle w:val="Heading2"/>
        <w:tabs>
          <w:tab w:val="center" w:pos="514"/>
          <w:tab w:val="left" w:pos="720"/>
          <w:tab w:val="center" w:pos="3300"/>
        </w:tabs>
        <w:spacing w:after="117"/>
        <w:ind w:left="0" w:right="0" w:firstLine="0"/>
        <w:rPr>
          <w:rFonts w:asciiTheme="minorHAnsi" w:hAnsiTheme="minorHAnsi"/>
        </w:rPr>
      </w:pPr>
      <w:r>
        <w:rPr>
          <w:rFonts w:asciiTheme="minorHAnsi" w:hAnsiTheme="minorHAnsi"/>
          <w:b w:val="0"/>
        </w:rPr>
        <w:tab/>
      </w:r>
      <w:bookmarkStart w:id="14" w:name="_Toc147766713"/>
      <w:r>
        <w:rPr>
          <w:rFonts w:asciiTheme="minorHAnsi" w:hAnsiTheme="minorHAnsi"/>
        </w:rPr>
        <w:t xml:space="preserve">3.5 </w:t>
      </w:r>
      <w:r>
        <w:rPr>
          <w:rFonts w:asciiTheme="minorHAnsi" w:hAnsiTheme="minorHAnsi"/>
        </w:rPr>
        <w:tab/>
        <w:t>Principios y autoridad de clasificación del trabajo</w:t>
      </w:r>
      <w:bookmarkEnd w:id="14"/>
      <w:r>
        <w:rPr>
          <w:rFonts w:asciiTheme="minorHAnsi" w:hAnsiTheme="minorHAnsi"/>
        </w:rPr>
        <w:t xml:space="preserve"> </w:t>
      </w:r>
    </w:p>
    <w:p w14:paraId="105DBA65" w14:textId="04945C75" w:rsidR="00DE7926" w:rsidRPr="00860C51" w:rsidRDefault="00BA7995" w:rsidP="6A273EF5">
      <w:pPr>
        <w:numPr>
          <w:ilvl w:val="0"/>
          <w:numId w:val="8"/>
        </w:numPr>
        <w:spacing w:after="112"/>
        <w:ind w:right="65" w:hanging="360"/>
        <w:rPr>
          <w:rFonts w:asciiTheme="minorHAnsi" w:hAnsiTheme="minorHAnsi"/>
        </w:rPr>
      </w:pPr>
      <w:r w:rsidRPr="6A273EF5">
        <w:rPr>
          <w:rFonts w:asciiTheme="minorHAnsi" w:hAnsiTheme="minorHAnsi"/>
        </w:rPr>
        <w:t xml:space="preserve">La clasificación del trabajo es un mecanismo para determinar la categoría de cada puesto en la organización, sobre la base de criterios claramente establecidos, y para garantizar que los puestos con el mismo nivel de responsabilidades y rendición de cuentas se clasifiquen al mismo nivel. Si bien los TA son de corto plazo por naturaleza, sigue siendo importante que las descripciones de las funciones reflejen de manera precisa el contenido completo de su contribución esperada y que sus roles se clasifiquen de manera coherente en relación con la estructura actual y los puestos de la oficina.  Igual que con los puestos de FTA, la clasificación de los puestos de TA se realizará de conformidad con la norma pertinente de evaluación del trabajo, y la remuneración estará basada en el grado pertinente de la escala de sueldos aplicable y la política del PNUD sobre el establecimiento de escalones. </w:t>
      </w:r>
    </w:p>
    <w:p w14:paraId="76C46ED5"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68DCDFC8" w14:textId="77777777" w:rsidR="00DE7926" w:rsidRPr="00860C51" w:rsidRDefault="00BA7995">
      <w:pPr>
        <w:numPr>
          <w:ilvl w:val="0"/>
          <w:numId w:val="8"/>
        </w:numPr>
        <w:ind w:right="65" w:hanging="360"/>
        <w:rPr>
          <w:rFonts w:asciiTheme="minorHAnsi" w:hAnsiTheme="minorHAnsi"/>
        </w:rPr>
      </w:pPr>
      <w:r>
        <w:rPr>
          <w:rFonts w:asciiTheme="minorHAnsi" w:hAnsiTheme="minorHAnsi"/>
        </w:rPr>
        <w:t xml:space="preserve">Los principios básicos del sistema de evaluación del trabajo del PNUD son los siguientes: </w:t>
      </w:r>
    </w:p>
    <w:p w14:paraId="7C81E5FA"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1E609E5C" w14:textId="77777777" w:rsidR="00DE7926" w:rsidRPr="00860C51" w:rsidRDefault="00BA7995" w:rsidP="0094567F">
      <w:pPr>
        <w:numPr>
          <w:ilvl w:val="1"/>
          <w:numId w:val="8"/>
        </w:numPr>
        <w:ind w:left="1800" w:right="65" w:hanging="270"/>
        <w:rPr>
          <w:rFonts w:asciiTheme="minorHAnsi" w:hAnsiTheme="minorHAnsi"/>
        </w:rPr>
      </w:pPr>
      <w:r>
        <w:rPr>
          <w:rFonts w:asciiTheme="minorHAnsi" w:hAnsiTheme="minorHAnsi"/>
        </w:rPr>
        <w:t xml:space="preserve">El nivel de responsabilidad y rendición de cuentas de los puestos en cuestión es la base principal para determinar el nivel del puesto. </w:t>
      </w:r>
    </w:p>
    <w:p w14:paraId="7BA7F0AE" w14:textId="77777777" w:rsidR="00DE7926" w:rsidRPr="00860C51" w:rsidRDefault="00BA7995" w:rsidP="0094567F">
      <w:pPr>
        <w:spacing w:after="0" w:line="259" w:lineRule="auto"/>
        <w:ind w:left="1800" w:hanging="270"/>
        <w:jc w:val="left"/>
        <w:rPr>
          <w:rFonts w:asciiTheme="minorHAnsi" w:hAnsiTheme="minorHAnsi"/>
        </w:rPr>
      </w:pPr>
      <w:r>
        <w:rPr>
          <w:rFonts w:asciiTheme="minorHAnsi" w:hAnsiTheme="minorHAnsi"/>
        </w:rPr>
        <w:t xml:space="preserve"> </w:t>
      </w:r>
    </w:p>
    <w:p w14:paraId="74C94B6D" w14:textId="77777777" w:rsidR="00DE7926" w:rsidRPr="00AB1A61" w:rsidRDefault="00BA7995" w:rsidP="0094567F">
      <w:pPr>
        <w:numPr>
          <w:ilvl w:val="1"/>
          <w:numId w:val="8"/>
        </w:numPr>
        <w:spacing w:after="109"/>
        <w:ind w:left="1800" w:right="65" w:hanging="270"/>
        <w:rPr>
          <w:rFonts w:asciiTheme="minorHAnsi" w:hAnsiTheme="minorHAnsi"/>
        </w:rPr>
      </w:pPr>
      <w:r>
        <w:rPr>
          <w:rFonts w:asciiTheme="minorHAnsi" w:hAnsiTheme="minorHAnsi"/>
        </w:rPr>
        <w:t xml:space="preserve">Cada puesto debe estar respaldado por una descripción actualizada de las funciones que describa con claridad el contenido de los puestos de trabajo, los niveles de responsabilidad y rendición de cuentas, las funciones, los resultados principales esperados y el impacto de los resultados, las relaciones entre el puesto y otro personal dentro y fuera de la organización, las competencias principales requeridas y los requisitos mínimos de contratación. </w:t>
      </w:r>
    </w:p>
    <w:p w14:paraId="695F9D7D" w14:textId="2358DAA2" w:rsidR="00FE251F" w:rsidRDefault="00BA7995">
      <w:pPr>
        <w:spacing w:after="172" w:line="259" w:lineRule="auto"/>
        <w:ind w:left="360" w:firstLine="0"/>
        <w:jc w:val="left"/>
        <w:rPr>
          <w:rFonts w:asciiTheme="minorHAnsi" w:hAnsiTheme="minorHAnsi"/>
        </w:rPr>
      </w:pPr>
      <w:r>
        <w:rPr>
          <w:rFonts w:asciiTheme="minorHAnsi" w:hAnsiTheme="minorHAnsi"/>
        </w:rPr>
        <w:t xml:space="preserve"> </w:t>
      </w:r>
      <w:r w:rsidR="00FE251F">
        <w:rPr>
          <w:rFonts w:asciiTheme="minorHAnsi" w:hAnsiTheme="minorHAnsi"/>
        </w:rPr>
        <w:br w:type="page"/>
      </w:r>
    </w:p>
    <w:p w14:paraId="1429BF38" w14:textId="77777777" w:rsidR="00DE7926" w:rsidRPr="00860C51" w:rsidRDefault="00BA7995">
      <w:pPr>
        <w:pStyle w:val="Heading3"/>
        <w:spacing w:after="187"/>
        <w:ind w:left="355" w:right="0"/>
        <w:rPr>
          <w:rFonts w:asciiTheme="minorHAnsi" w:hAnsiTheme="minorHAnsi"/>
        </w:rPr>
      </w:pPr>
      <w:bookmarkStart w:id="15" w:name="_Toc147766714"/>
      <w:r>
        <w:rPr>
          <w:rFonts w:asciiTheme="minorHAnsi" w:hAnsiTheme="minorHAnsi"/>
        </w:rPr>
        <w:lastRenderedPageBreak/>
        <w:t xml:space="preserve">3.5.1 </w:t>
      </w:r>
      <w:r>
        <w:rPr>
          <w:rFonts w:asciiTheme="minorHAnsi" w:hAnsiTheme="minorHAnsi"/>
        </w:rPr>
        <w:tab/>
        <w:t>Clasificación centralizada y descentralizada</w:t>
      </w:r>
      <w:bookmarkEnd w:id="15"/>
      <w:r>
        <w:rPr>
          <w:rFonts w:asciiTheme="minorHAnsi" w:hAnsiTheme="minorHAnsi"/>
        </w:rPr>
        <w:t xml:space="preserve"> </w:t>
      </w:r>
    </w:p>
    <w:p w14:paraId="20999605" w14:textId="77777777" w:rsidR="00DE7926" w:rsidRPr="005112AF" w:rsidRDefault="00BA7995">
      <w:pPr>
        <w:spacing w:after="107"/>
        <w:ind w:left="370" w:right="65"/>
        <w:rPr>
          <w:rFonts w:asciiTheme="minorHAnsi" w:hAnsiTheme="minorHAnsi"/>
          <w:color w:val="auto"/>
        </w:rPr>
      </w:pPr>
      <w:r>
        <w:rPr>
          <w:rFonts w:asciiTheme="minorHAnsi" w:hAnsiTheme="minorHAnsi"/>
        </w:rPr>
        <w:t xml:space="preserve">La tabla siguiente brinda orientación sobre la delegación de autoridad para la clasificación de los puestos. </w:t>
      </w:r>
      <w:r>
        <w:rPr>
          <w:rFonts w:asciiTheme="minorHAnsi" w:hAnsiTheme="minorHAnsi"/>
          <w:color w:val="auto"/>
        </w:rPr>
        <w:t xml:space="preserve">(Véase también el Anexo I). </w:t>
      </w:r>
    </w:p>
    <w:p w14:paraId="3F1D0D04"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tbl>
      <w:tblPr>
        <w:tblStyle w:val="TableGrid1"/>
        <w:tblW w:w="8910" w:type="dxa"/>
        <w:tblInd w:w="586" w:type="dxa"/>
        <w:tblCellMar>
          <w:top w:w="131" w:type="dxa"/>
          <w:left w:w="108" w:type="dxa"/>
        </w:tblCellMar>
        <w:tblLook w:val="04A0" w:firstRow="1" w:lastRow="0" w:firstColumn="1" w:lastColumn="0" w:noHBand="0" w:noVBand="1"/>
      </w:tblPr>
      <w:tblGrid>
        <w:gridCol w:w="2090"/>
        <w:gridCol w:w="1760"/>
        <w:gridCol w:w="965"/>
        <w:gridCol w:w="1012"/>
        <w:gridCol w:w="978"/>
        <w:gridCol w:w="1014"/>
        <w:gridCol w:w="1091"/>
      </w:tblGrid>
      <w:tr w:rsidR="00DE7926" w:rsidRPr="00860C51" w14:paraId="3C211ED2" w14:textId="77777777">
        <w:trPr>
          <w:trHeight w:val="1249"/>
        </w:trPr>
        <w:tc>
          <w:tcPr>
            <w:tcW w:w="2213" w:type="dxa"/>
            <w:vMerge w:val="restart"/>
            <w:tcBorders>
              <w:top w:val="single" w:sz="8" w:space="0" w:color="000000"/>
              <w:left w:val="single" w:sz="8" w:space="0" w:color="000000"/>
              <w:bottom w:val="single" w:sz="8" w:space="0" w:color="000000"/>
              <w:right w:val="single" w:sz="8" w:space="0" w:color="000000"/>
            </w:tcBorders>
          </w:tcPr>
          <w:p w14:paraId="58892C11" w14:textId="77777777" w:rsidR="00DE7926" w:rsidRPr="00860C51" w:rsidRDefault="00BA7995">
            <w:pPr>
              <w:spacing w:after="0" w:line="259" w:lineRule="auto"/>
              <w:ind w:left="0" w:firstLine="0"/>
              <w:jc w:val="left"/>
              <w:rPr>
                <w:rFonts w:asciiTheme="minorHAnsi" w:hAnsiTheme="minorHAnsi"/>
              </w:rPr>
            </w:pPr>
            <w:r>
              <w:rPr>
                <w:rFonts w:asciiTheme="minorHAnsi" w:hAnsiTheme="minorHAnsi"/>
                <w:b/>
              </w:rPr>
              <w:t xml:space="preserve">Tipo de personal/Tipo de contrato </w:t>
            </w:r>
            <w:r>
              <w:rPr>
                <w:rFonts w:asciiTheme="minorHAnsi" w:hAnsiTheme="minorHAnsi"/>
              </w:rPr>
              <w:t xml:space="preserve"> </w:t>
            </w:r>
          </w:p>
        </w:tc>
        <w:tc>
          <w:tcPr>
            <w:tcW w:w="3373" w:type="dxa"/>
            <w:gridSpan w:val="3"/>
            <w:tcBorders>
              <w:top w:val="single" w:sz="8" w:space="0" w:color="000000"/>
              <w:left w:val="single" w:sz="8" w:space="0" w:color="000000"/>
              <w:bottom w:val="single" w:sz="8" w:space="0" w:color="000000"/>
              <w:right w:val="single" w:sz="8" w:space="0" w:color="000000"/>
            </w:tcBorders>
          </w:tcPr>
          <w:p w14:paraId="216C6B4F" w14:textId="77777777" w:rsidR="00DE7926" w:rsidRPr="00860C51" w:rsidRDefault="00BA7995">
            <w:pPr>
              <w:spacing w:after="0" w:line="259" w:lineRule="auto"/>
              <w:ind w:left="134" w:right="244" w:firstLine="0"/>
              <w:jc w:val="center"/>
              <w:rPr>
                <w:rFonts w:asciiTheme="minorHAnsi" w:hAnsiTheme="minorHAnsi"/>
              </w:rPr>
            </w:pPr>
            <w:r>
              <w:rPr>
                <w:rFonts w:asciiTheme="minorHAnsi" w:hAnsiTheme="minorHAnsi"/>
                <w:b/>
              </w:rPr>
              <w:t>Clasificado por</w:t>
            </w:r>
            <w:r>
              <w:rPr>
                <w:rFonts w:asciiTheme="minorHAnsi" w:hAnsiTheme="minorHAnsi"/>
              </w:rPr>
              <w:t xml:space="preserve"> </w:t>
            </w:r>
            <w:r>
              <w:rPr>
                <w:rFonts w:asciiTheme="minorHAnsi" w:hAnsiTheme="minorHAnsi"/>
                <w:b/>
              </w:rPr>
              <w:t>la Oficina de Recursos Humanos</w:t>
            </w:r>
            <w:r>
              <w:rPr>
                <w:rFonts w:asciiTheme="minorHAnsi" w:hAnsiTheme="minorHAnsi"/>
              </w:rPr>
              <w:t xml:space="preserve"> </w:t>
            </w:r>
          </w:p>
        </w:tc>
        <w:tc>
          <w:tcPr>
            <w:tcW w:w="3325" w:type="dxa"/>
            <w:gridSpan w:val="3"/>
            <w:tcBorders>
              <w:top w:val="single" w:sz="8" w:space="0" w:color="000000"/>
              <w:left w:val="single" w:sz="8" w:space="0" w:color="000000"/>
              <w:bottom w:val="single" w:sz="8" w:space="0" w:color="000000"/>
              <w:right w:val="single" w:sz="8" w:space="0" w:color="000000"/>
            </w:tcBorders>
          </w:tcPr>
          <w:p w14:paraId="575D7516" w14:textId="77777777" w:rsidR="00DE7926" w:rsidRPr="00860C51" w:rsidRDefault="00BA7995">
            <w:pPr>
              <w:spacing w:after="175" w:line="259" w:lineRule="auto"/>
              <w:ind w:left="0" w:right="103" w:firstLine="0"/>
              <w:jc w:val="center"/>
              <w:rPr>
                <w:rFonts w:asciiTheme="minorHAnsi" w:hAnsiTheme="minorHAnsi"/>
              </w:rPr>
            </w:pPr>
            <w:r>
              <w:rPr>
                <w:rFonts w:asciiTheme="minorHAnsi" w:hAnsiTheme="minorHAnsi"/>
                <w:b/>
              </w:rPr>
              <w:t xml:space="preserve">Clasificado por las </w:t>
            </w:r>
            <w:r>
              <w:rPr>
                <w:rFonts w:asciiTheme="minorHAnsi" w:hAnsiTheme="minorHAnsi"/>
              </w:rPr>
              <w:t xml:space="preserve"> </w:t>
            </w:r>
          </w:p>
          <w:p w14:paraId="3761C075"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CO y los Centros de Servicios Regionales (RSC)</w:t>
            </w:r>
            <w:r>
              <w:rPr>
                <w:rFonts w:asciiTheme="minorHAnsi" w:hAnsiTheme="minorHAnsi"/>
              </w:rPr>
              <w:t xml:space="preserve"> </w:t>
            </w:r>
          </w:p>
        </w:tc>
      </w:tr>
      <w:tr w:rsidR="00DE7926" w:rsidRPr="00860C51" w14:paraId="53656D45" w14:textId="77777777">
        <w:trPr>
          <w:trHeight w:val="468"/>
        </w:trPr>
        <w:tc>
          <w:tcPr>
            <w:tcW w:w="0" w:type="auto"/>
            <w:vMerge/>
            <w:tcBorders>
              <w:top w:val="nil"/>
              <w:left w:val="single" w:sz="8" w:space="0" w:color="000000"/>
              <w:bottom w:val="single" w:sz="8" w:space="0" w:color="000000"/>
              <w:right w:val="single" w:sz="8" w:space="0" w:color="000000"/>
            </w:tcBorders>
            <w:vAlign w:val="bottom"/>
          </w:tcPr>
          <w:p w14:paraId="5DA841B8" w14:textId="77777777" w:rsidR="00DE7926" w:rsidRPr="00860C51" w:rsidRDefault="00DE7926">
            <w:pPr>
              <w:spacing w:after="160" w:line="259" w:lineRule="auto"/>
              <w:ind w:left="0" w:firstLine="0"/>
              <w:jc w:val="left"/>
              <w:rPr>
                <w:rFonts w:asciiTheme="minorHAnsi" w:hAnsiTheme="minorHAnsi"/>
              </w:rPr>
            </w:pPr>
          </w:p>
        </w:tc>
        <w:tc>
          <w:tcPr>
            <w:tcW w:w="1160" w:type="dxa"/>
            <w:tcBorders>
              <w:top w:val="single" w:sz="8" w:space="0" w:color="000000"/>
              <w:left w:val="single" w:sz="8" w:space="0" w:color="000000"/>
              <w:bottom w:val="single" w:sz="8" w:space="0" w:color="000000"/>
              <w:right w:val="single" w:sz="8" w:space="0" w:color="000000"/>
            </w:tcBorders>
          </w:tcPr>
          <w:p w14:paraId="1AEE0B1C" w14:textId="77777777" w:rsidR="00DE7926" w:rsidRPr="00860C51" w:rsidRDefault="00BA7995">
            <w:pPr>
              <w:spacing w:after="0" w:line="259" w:lineRule="auto"/>
              <w:ind w:left="0" w:right="104" w:firstLine="0"/>
              <w:jc w:val="center"/>
              <w:rPr>
                <w:rFonts w:asciiTheme="minorHAnsi" w:hAnsiTheme="minorHAnsi"/>
              </w:rPr>
            </w:pPr>
            <w:r>
              <w:rPr>
                <w:rFonts w:asciiTheme="minorHAnsi" w:hAnsiTheme="minorHAnsi"/>
              </w:rPr>
              <w:t xml:space="preserve">FTA </w:t>
            </w:r>
          </w:p>
        </w:tc>
        <w:tc>
          <w:tcPr>
            <w:tcW w:w="1106" w:type="dxa"/>
            <w:vMerge w:val="restart"/>
            <w:tcBorders>
              <w:top w:val="single" w:sz="8" w:space="0" w:color="000000"/>
              <w:left w:val="single" w:sz="8" w:space="0" w:color="000000"/>
              <w:bottom w:val="single" w:sz="8" w:space="0" w:color="000000"/>
              <w:right w:val="single" w:sz="8" w:space="0" w:color="000000"/>
            </w:tcBorders>
          </w:tcPr>
          <w:p w14:paraId="392CEDCA" w14:textId="77777777" w:rsidR="00DE7926" w:rsidRPr="00860C51" w:rsidRDefault="00BA7995">
            <w:pPr>
              <w:spacing w:after="0" w:line="259" w:lineRule="auto"/>
              <w:ind w:left="0" w:right="49" w:firstLine="0"/>
              <w:jc w:val="center"/>
              <w:rPr>
                <w:rFonts w:asciiTheme="minorHAnsi" w:hAnsiTheme="minorHAnsi"/>
              </w:rPr>
            </w:pPr>
            <w:r>
              <w:rPr>
                <w:rFonts w:asciiTheme="minorHAnsi" w:hAnsiTheme="minorHAnsi"/>
              </w:rPr>
              <w:t xml:space="preserve"> </w:t>
            </w:r>
          </w:p>
        </w:tc>
        <w:tc>
          <w:tcPr>
            <w:tcW w:w="1107" w:type="dxa"/>
            <w:tcBorders>
              <w:top w:val="single" w:sz="8" w:space="0" w:color="000000"/>
              <w:left w:val="single" w:sz="8" w:space="0" w:color="000000"/>
              <w:bottom w:val="single" w:sz="8" w:space="0" w:color="000000"/>
              <w:right w:val="single" w:sz="8" w:space="0" w:color="000000"/>
            </w:tcBorders>
          </w:tcPr>
          <w:p w14:paraId="0BAB3634" w14:textId="77777777" w:rsidR="00DE7926" w:rsidRPr="00860C51" w:rsidRDefault="00BA7995">
            <w:pPr>
              <w:spacing w:after="0" w:line="259" w:lineRule="auto"/>
              <w:ind w:left="0" w:right="105" w:firstLine="0"/>
              <w:jc w:val="center"/>
              <w:rPr>
                <w:rFonts w:asciiTheme="minorHAnsi" w:hAnsiTheme="minorHAnsi"/>
              </w:rPr>
            </w:pPr>
            <w:r>
              <w:rPr>
                <w:rFonts w:asciiTheme="minorHAnsi" w:hAnsiTheme="minorHAnsi"/>
              </w:rPr>
              <w:t xml:space="preserve">TA </w:t>
            </w:r>
          </w:p>
        </w:tc>
        <w:tc>
          <w:tcPr>
            <w:tcW w:w="1054" w:type="dxa"/>
            <w:tcBorders>
              <w:top w:val="single" w:sz="8" w:space="0" w:color="000000"/>
              <w:left w:val="single" w:sz="8" w:space="0" w:color="000000"/>
              <w:bottom w:val="single" w:sz="8" w:space="0" w:color="000000"/>
              <w:right w:val="single" w:sz="8" w:space="0" w:color="000000"/>
            </w:tcBorders>
          </w:tcPr>
          <w:p w14:paraId="424B17DF" w14:textId="77777777" w:rsidR="00DE7926" w:rsidRPr="00860C51" w:rsidRDefault="00BA7995">
            <w:pPr>
              <w:spacing w:after="0" w:line="259" w:lineRule="auto"/>
              <w:ind w:left="0" w:right="105" w:firstLine="0"/>
              <w:jc w:val="center"/>
              <w:rPr>
                <w:rFonts w:asciiTheme="minorHAnsi" w:hAnsiTheme="minorHAnsi"/>
              </w:rPr>
            </w:pPr>
            <w:r>
              <w:rPr>
                <w:rFonts w:asciiTheme="minorHAnsi" w:hAnsiTheme="minorHAnsi"/>
              </w:rPr>
              <w:t xml:space="preserve">FTA </w:t>
            </w:r>
          </w:p>
        </w:tc>
        <w:tc>
          <w:tcPr>
            <w:tcW w:w="1162" w:type="dxa"/>
            <w:vMerge w:val="restart"/>
            <w:tcBorders>
              <w:top w:val="single" w:sz="8" w:space="0" w:color="000000"/>
              <w:left w:val="single" w:sz="8" w:space="0" w:color="000000"/>
              <w:bottom w:val="single" w:sz="8" w:space="0" w:color="000000"/>
              <w:right w:val="single" w:sz="8" w:space="0" w:color="000000"/>
            </w:tcBorders>
          </w:tcPr>
          <w:p w14:paraId="55DF9B94" w14:textId="77777777" w:rsidR="00DE7926" w:rsidRPr="00860C51" w:rsidRDefault="00BA7995">
            <w:pPr>
              <w:spacing w:after="0" w:line="259" w:lineRule="auto"/>
              <w:ind w:left="0" w:right="47" w:firstLine="0"/>
              <w:jc w:val="center"/>
              <w:rPr>
                <w:rFonts w:asciiTheme="minorHAnsi" w:hAnsiTheme="minorHAnsi"/>
              </w:rPr>
            </w:pPr>
            <w:r>
              <w:rPr>
                <w:rFonts w:asciiTheme="minorHAnsi" w:hAnsiTheme="minorHAnsi"/>
              </w:rPr>
              <w:t xml:space="preserve"> </w:t>
            </w:r>
          </w:p>
        </w:tc>
        <w:tc>
          <w:tcPr>
            <w:tcW w:w="1109" w:type="dxa"/>
            <w:tcBorders>
              <w:top w:val="single" w:sz="8" w:space="0" w:color="000000"/>
              <w:left w:val="single" w:sz="8" w:space="0" w:color="000000"/>
              <w:bottom w:val="single" w:sz="8" w:space="0" w:color="000000"/>
              <w:right w:val="single" w:sz="8" w:space="0" w:color="000000"/>
            </w:tcBorders>
          </w:tcPr>
          <w:p w14:paraId="7E60673C" w14:textId="77777777" w:rsidR="00DE7926" w:rsidRPr="00860C51" w:rsidRDefault="00BA7995">
            <w:pPr>
              <w:spacing w:after="0" w:line="259" w:lineRule="auto"/>
              <w:ind w:left="0" w:right="107" w:firstLine="0"/>
              <w:jc w:val="center"/>
              <w:rPr>
                <w:rFonts w:asciiTheme="minorHAnsi" w:hAnsiTheme="minorHAnsi"/>
              </w:rPr>
            </w:pPr>
            <w:r>
              <w:rPr>
                <w:rFonts w:asciiTheme="minorHAnsi" w:hAnsiTheme="minorHAnsi"/>
              </w:rPr>
              <w:t xml:space="preserve">TA </w:t>
            </w:r>
          </w:p>
        </w:tc>
      </w:tr>
      <w:tr w:rsidR="00DE7926" w:rsidRPr="00860C51" w14:paraId="5A724443" w14:textId="77777777" w:rsidTr="00FE251F">
        <w:trPr>
          <w:trHeight w:val="2561"/>
        </w:trPr>
        <w:tc>
          <w:tcPr>
            <w:tcW w:w="2213" w:type="dxa"/>
            <w:tcBorders>
              <w:top w:val="single" w:sz="8" w:space="0" w:color="000000"/>
              <w:left w:val="single" w:sz="8" w:space="0" w:color="000000"/>
              <w:bottom w:val="single" w:sz="8" w:space="0" w:color="000000"/>
              <w:right w:val="single" w:sz="8" w:space="0" w:color="000000"/>
            </w:tcBorders>
          </w:tcPr>
          <w:p w14:paraId="751DCF4C" w14:textId="77777777" w:rsidR="00DE7926" w:rsidRPr="00860C51" w:rsidRDefault="00BA7995">
            <w:pPr>
              <w:spacing w:after="0" w:line="259" w:lineRule="auto"/>
              <w:ind w:left="0" w:firstLine="0"/>
              <w:jc w:val="left"/>
              <w:rPr>
                <w:rFonts w:asciiTheme="minorHAnsi" w:hAnsiTheme="minorHAnsi"/>
              </w:rPr>
            </w:pPr>
            <w:r>
              <w:rPr>
                <w:rFonts w:asciiTheme="minorHAnsi" w:hAnsiTheme="minorHAnsi"/>
              </w:rPr>
              <w:t xml:space="preserve">Local  </w:t>
            </w:r>
          </w:p>
        </w:tc>
        <w:tc>
          <w:tcPr>
            <w:tcW w:w="1160" w:type="dxa"/>
            <w:tcBorders>
              <w:top w:val="single" w:sz="8" w:space="0" w:color="000000"/>
              <w:left w:val="single" w:sz="8" w:space="0" w:color="000000"/>
              <w:bottom w:val="single" w:sz="8" w:space="0" w:color="000000"/>
              <w:right w:val="single" w:sz="8" w:space="0" w:color="000000"/>
            </w:tcBorders>
          </w:tcPr>
          <w:p w14:paraId="13A691A5" w14:textId="77777777" w:rsidR="00DE7926" w:rsidRPr="00860C51" w:rsidRDefault="00BA7995" w:rsidP="00FE251F">
            <w:pPr>
              <w:spacing w:after="55" w:line="259" w:lineRule="auto"/>
              <w:ind w:left="5" w:firstLine="0"/>
              <w:jc w:val="left"/>
              <w:rPr>
                <w:rFonts w:asciiTheme="minorHAnsi" w:hAnsiTheme="minorHAnsi"/>
              </w:rPr>
            </w:pPr>
            <w:r>
              <w:rPr>
                <w:rFonts w:asciiTheme="minorHAnsi" w:hAnsiTheme="minorHAnsi"/>
              </w:rPr>
              <w:t xml:space="preserve">CO/RSC- </w:t>
            </w:r>
          </w:p>
          <w:p w14:paraId="782E244E" w14:textId="77777777" w:rsidR="00DE7926" w:rsidRPr="00860C51" w:rsidRDefault="00BA7995" w:rsidP="00FE251F">
            <w:pPr>
              <w:spacing w:after="175" w:line="259" w:lineRule="auto"/>
              <w:ind w:left="0" w:right="108" w:firstLine="0"/>
              <w:jc w:val="left"/>
              <w:rPr>
                <w:rFonts w:asciiTheme="minorHAnsi" w:hAnsiTheme="minorHAnsi"/>
              </w:rPr>
            </w:pPr>
            <w:r>
              <w:rPr>
                <w:rFonts w:asciiTheme="minorHAnsi" w:hAnsiTheme="minorHAnsi"/>
              </w:rPr>
              <w:t xml:space="preserve">ICS 11 </w:t>
            </w:r>
          </w:p>
          <w:p w14:paraId="1D33BB79" w14:textId="77777777" w:rsidR="00DE7926" w:rsidRPr="00860C51" w:rsidRDefault="00BA7995" w:rsidP="00FE251F">
            <w:pPr>
              <w:spacing w:after="55" w:line="259" w:lineRule="auto"/>
              <w:ind w:left="55" w:firstLine="0"/>
              <w:jc w:val="left"/>
              <w:rPr>
                <w:rFonts w:asciiTheme="minorHAnsi" w:hAnsiTheme="minorHAnsi"/>
              </w:rPr>
            </w:pPr>
            <w:r>
              <w:rPr>
                <w:rFonts w:asciiTheme="minorHAnsi" w:hAnsiTheme="minorHAnsi"/>
              </w:rPr>
              <w:t>Sede/Ubicaciones</w:t>
            </w:r>
          </w:p>
          <w:p w14:paraId="64ABE39A" w14:textId="77777777" w:rsidR="00DE7926" w:rsidRPr="00860C51" w:rsidRDefault="00BA7995" w:rsidP="00FE251F">
            <w:pPr>
              <w:spacing w:after="55" w:line="259" w:lineRule="auto"/>
              <w:ind w:left="0" w:right="111" w:firstLine="0"/>
              <w:jc w:val="left"/>
              <w:rPr>
                <w:rFonts w:asciiTheme="minorHAnsi" w:hAnsiTheme="minorHAnsi"/>
              </w:rPr>
            </w:pPr>
            <w:r>
              <w:rPr>
                <w:rFonts w:asciiTheme="minorHAnsi" w:hAnsiTheme="minorHAnsi"/>
              </w:rPr>
              <w:t xml:space="preserve">no pertenecientes </w:t>
            </w:r>
          </w:p>
          <w:p w14:paraId="31477233" w14:textId="77777777" w:rsidR="00DE7926" w:rsidRPr="00860C51" w:rsidRDefault="00BA7995" w:rsidP="00FE251F">
            <w:pPr>
              <w:spacing w:after="55" w:line="259" w:lineRule="auto"/>
              <w:ind w:left="0" w:firstLine="0"/>
              <w:jc w:val="left"/>
              <w:rPr>
                <w:rFonts w:asciiTheme="minorHAnsi" w:hAnsiTheme="minorHAnsi"/>
              </w:rPr>
            </w:pPr>
            <w:r>
              <w:rPr>
                <w:rFonts w:asciiTheme="minorHAnsi" w:hAnsiTheme="minorHAnsi"/>
              </w:rPr>
              <w:t xml:space="preserve">a la CO </w:t>
            </w:r>
          </w:p>
          <w:p w14:paraId="1CF4CD8B" w14:textId="77777777" w:rsidR="00DE7926" w:rsidRPr="00860C51" w:rsidRDefault="00BA7995" w:rsidP="00FE251F">
            <w:pPr>
              <w:spacing w:after="55" w:line="259" w:lineRule="auto"/>
              <w:ind w:left="72" w:firstLine="0"/>
              <w:jc w:val="left"/>
              <w:rPr>
                <w:rFonts w:asciiTheme="minorHAnsi" w:hAnsiTheme="minorHAnsi"/>
              </w:rPr>
            </w:pPr>
            <w:r>
              <w:rPr>
                <w:rFonts w:asciiTheme="minorHAnsi" w:hAnsiTheme="minorHAnsi"/>
              </w:rPr>
              <w:t xml:space="preserve">ICS 1 a </w:t>
            </w:r>
          </w:p>
          <w:p w14:paraId="767E1E1E" w14:textId="77777777" w:rsidR="00DE7926" w:rsidRPr="00860C51" w:rsidRDefault="00BA7995" w:rsidP="00FE251F">
            <w:pPr>
              <w:spacing w:after="0" w:line="259" w:lineRule="auto"/>
              <w:ind w:left="0" w:right="107" w:firstLine="0"/>
              <w:jc w:val="left"/>
              <w:rPr>
                <w:rFonts w:asciiTheme="minorHAnsi" w:hAnsiTheme="minorHAnsi"/>
              </w:rPr>
            </w:pPr>
            <w:r>
              <w:rPr>
                <w:rFonts w:asciiTheme="minorHAnsi" w:hAnsiTheme="minorHAnsi"/>
              </w:rPr>
              <w:t xml:space="preserve">7 </w:t>
            </w:r>
          </w:p>
        </w:tc>
        <w:tc>
          <w:tcPr>
            <w:tcW w:w="0" w:type="auto"/>
            <w:vMerge/>
            <w:tcBorders>
              <w:top w:val="nil"/>
              <w:left w:val="single" w:sz="8" w:space="0" w:color="000000"/>
              <w:bottom w:val="single" w:sz="8" w:space="0" w:color="000000"/>
              <w:right w:val="single" w:sz="8" w:space="0" w:color="000000"/>
            </w:tcBorders>
            <w:vAlign w:val="center"/>
          </w:tcPr>
          <w:p w14:paraId="5F564FD2" w14:textId="77777777" w:rsidR="00DE7926" w:rsidRPr="00860C51" w:rsidRDefault="00DE7926">
            <w:pPr>
              <w:spacing w:after="160" w:line="259" w:lineRule="auto"/>
              <w:ind w:left="0" w:firstLine="0"/>
              <w:jc w:val="left"/>
              <w:rPr>
                <w:rFonts w:asciiTheme="minorHAnsi" w:hAnsiTheme="minorHAnsi"/>
              </w:rPr>
            </w:pPr>
          </w:p>
        </w:tc>
        <w:tc>
          <w:tcPr>
            <w:tcW w:w="1107" w:type="dxa"/>
            <w:tcBorders>
              <w:top w:val="single" w:sz="8" w:space="0" w:color="000000"/>
              <w:left w:val="single" w:sz="8" w:space="0" w:color="000000"/>
              <w:bottom w:val="single" w:sz="8" w:space="0" w:color="000000"/>
              <w:right w:val="single" w:sz="8" w:space="0" w:color="000000"/>
            </w:tcBorders>
          </w:tcPr>
          <w:p w14:paraId="0D410CED" w14:textId="77777777" w:rsidR="00DE7926" w:rsidRPr="00860C51" w:rsidRDefault="00BA7995">
            <w:pPr>
              <w:spacing w:after="0" w:line="259" w:lineRule="auto"/>
              <w:ind w:left="0" w:right="108" w:firstLine="0"/>
              <w:jc w:val="center"/>
              <w:rPr>
                <w:rFonts w:asciiTheme="minorHAnsi" w:hAnsiTheme="minorHAnsi"/>
              </w:rPr>
            </w:pPr>
            <w:r>
              <w:rPr>
                <w:rFonts w:asciiTheme="minorHAnsi" w:hAnsiTheme="minorHAnsi"/>
              </w:rPr>
              <w:t xml:space="preserve">No </w:t>
            </w:r>
          </w:p>
        </w:tc>
        <w:tc>
          <w:tcPr>
            <w:tcW w:w="1054" w:type="dxa"/>
            <w:tcBorders>
              <w:top w:val="single" w:sz="8" w:space="0" w:color="000000"/>
              <w:left w:val="single" w:sz="8" w:space="0" w:color="000000"/>
              <w:bottom w:val="single" w:sz="8" w:space="0" w:color="000000"/>
              <w:right w:val="single" w:sz="8" w:space="0" w:color="000000"/>
            </w:tcBorders>
          </w:tcPr>
          <w:p w14:paraId="13998737" w14:textId="77777777" w:rsidR="00DE7926" w:rsidRPr="00860C51" w:rsidRDefault="00BA7995">
            <w:pPr>
              <w:spacing w:after="55" w:line="259" w:lineRule="auto"/>
              <w:ind w:left="19" w:firstLine="0"/>
              <w:jc w:val="left"/>
              <w:rPr>
                <w:rFonts w:asciiTheme="minorHAnsi" w:hAnsiTheme="minorHAnsi"/>
              </w:rPr>
            </w:pPr>
            <w:r>
              <w:rPr>
                <w:rFonts w:asciiTheme="minorHAnsi" w:hAnsiTheme="minorHAnsi"/>
              </w:rPr>
              <w:t xml:space="preserve">ICS 1 a </w:t>
            </w:r>
          </w:p>
          <w:p w14:paraId="03E4F56B" w14:textId="77777777" w:rsidR="00DE7926" w:rsidRPr="00860C51" w:rsidRDefault="00BA7995">
            <w:pPr>
              <w:spacing w:after="0" w:line="259" w:lineRule="auto"/>
              <w:ind w:left="82" w:firstLine="0"/>
              <w:jc w:val="left"/>
              <w:rPr>
                <w:rFonts w:asciiTheme="minorHAnsi" w:hAnsiTheme="minorHAnsi"/>
              </w:rPr>
            </w:pPr>
            <w:r>
              <w:rPr>
                <w:rFonts w:asciiTheme="minorHAnsi" w:hAnsiTheme="minorHAnsi"/>
              </w:rPr>
              <w:t xml:space="preserve">ICS 10 </w:t>
            </w:r>
          </w:p>
        </w:tc>
        <w:tc>
          <w:tcPr>
            <w:tcW w:w="0" w:type="auto"/>
            <w:vMerge/>
            <w:tcBorders>
              <w:top w:val="nil"/>
              <w:left w:val="single" w:sz="8" w:space="0" w:color="000000"/>
              <w:bottom w:val="single" w:sz="8" w:space="0" w:color="000000"/>
              <w:right w:val="single" w:sz="8" w:space="0" w:color="000000"/>
            </w:tcBorders>
            <w:vAlign w:val="center"/>
          </w:tcPr>
          <w:p w14:paraId="01A7B256" w14:textId="77777777" w:rsidR="00DE7926" w:rsidRPr="00860C51" w:rsidRDefault="00DE7926">
            <w:pPr>
              <w:spacing w:after="160" w:line="259" w:lineRule="auto"/>
              <w:ind w:left="0" w:firstLine="0"/>
              <w:jc w:val="left"/>
              <w:rPr>
                <w:rFonts w:asciiTheme="minorHAnsi" w:hAnsiTheme="minorHAnsi"/>
              </w:rPr>
            </w:pPr>
          </w:p>
        </w:tc>
        <w:tc>
          <w:tcPr>
            <w:tcW w:w="1109" w:type="dxa"/>
            <w:tcBorders>
              <w:top w:val="single" w:sz="8" w:space="0" w:color="000000"/>
              <w:left w:val="single" w:sz="8" w:space="0" w:color="000000"/>
              <w:bottom w:val="single" w:sz="8" w:space="0" w:color="000000"/>
              <w:right w:val="single" w:sz="8" w:space="0" w:color="000000"/>
            </w:tcBorders>
          </w:tcPr>
          <w:p w14:paraId="19714404" w14:textId="77777777" w:rsidR="00DE7926" w:rsidRPr="00860C51" w:rsidRDefault="00BA7995" w:rsidP="00FE251F">
            <w:pPr>
              <w:spacing w:after="55" w:line="259" w:lineRule="auto"/>
              <w:ind w:left="0" w:right="109" w:firstLine="0"/>
              <w:jc w:val="left"/>
              <w:rPr>
                <w:rFonts w:asciiTheme="minorHAnsi" w:hAnsiTheme="minorHAnsi"/>
              </w:rPr>
            </w:pPr>
            <w:r>
              <w:rPr>
                <w:rFonts w:asciiTheme="minorHAnsi" w:hAnsiTheme="minorHAnsi"/>
              </w:rPr>
              <w:t xml:space="preserve">Todos (todas </w:t>
            </w:r>
          </w:p>
          <w:p w14:paraId="294B1ED4" w14:textId="77777777" w:rsidR="00DE7926" w:rsidRPr="00860C51" w:rsidRDefault="00BA7995" w:rsidP="00FE251F">
            <w:pPr>
              <w:spacing w:after="55" w:line="259" w:lineRule="auto"/>
              <w:ind w:left="0" w:firstLine="0"/>
              <w:jc w:val="left"/>
              <w:rPr>
                <w:rFonts w:asciiTheme="minorHAnsi" w:hAnsiTheme="minorHAnsi"/>
              </w:rPr>
            </w:pPr>
            <w:r>
              <w:rPr>
                <w:rFonts w:asciiTheme="minorHAnsi" w:hAnsiTheme="minorHAnsi"/>
              </w:rPr>
              <w:t xml:space="preserve">las unidades </w:t>
            </w:r>
          </w:p>
          <w:p w14:paraId="41EA7409" w14:textId="77777777" w:rsidR="00DE7926" w:rsidRPr="00860C51" w:rsidRDefault="00BA7995" w:rsidP="00FE251F">
            <w:pPr>
              <w:spacing w:after="0" w:line="259" w:lineRule="auto"/>
              <w:ind w:left="0" w:right="108" w:firstLine="0"/>
              <w:jc w:val="left"/>
              <w:rPr>
                <w:rFonts w:asciiTheme="minorHAnsi" w:hAnsiTheme="minorHAnsi"/>
              </w:rPr>
            </w:pPr>
            <w:r>
              <w:rPr>
                <w:rFonts w:asciiTheme="minorHAnsi" w:hAnsiTheme="minorHAnsi"/>
              </w:rPr>
              <w:t xml:space="preserve">de negocio) </w:t>
            </w:r>
          </w:p>
        </w:tc>
      </w:tr>
      <w:tr w:rsidR="00DE7926" w:rsidRPr="00860C51" w14:paraId="706AAEB1" w14:textId="77777777">
        <w:trPr>
          <w:trHeight w:val="471"/>
        </w:trPr>
        <w:tc>
          <w:tcPr>
            <w:tcW w:w="2213" w:type="dxa"/>
            <w:tcBorders>
              <w:top w:val="single" w:sz="8" w:space="0" w:color="000000"/>
              <w:left w:val="single" w:sz="8" w:space="0" w:color="000000"/>
              <w:bottom w:val="single" w:sz="8" w:space="0" w:color="000000"/>
              <w:right w:val="single" w:sz="8" w:space="0" w:color="000000"/>
            </w:tcBorders>
          </w:tcPr>
          <w:p w14:paraId="6CB1AF54" w14:textId="77777777" w:rsidR="00DE7926" w:rsidRPr="00860C51" w:rsidRDefault="00BA7995">
            <w:pPr>
              <w:spacing w:after="0" w:line="259" w:lineRule="auto"/>
              <w:ind w:left="0" w:firstLine="0"/>
              <w:jc w:val="left"/>
              <w:rPr>
                <w:rFonts w:asciiTheme="minorHAnsi" w:hAnsiTheme="minorHAnsi"/>
              </w:rPr>
            </w:pPr>
            <w:r>
              <w:rPr>
                <w:rFonts w:asciiTheme="minorHAnsi" w:hAnsiTheme="minorHAnsi"/>
              </w:rPr>
              <w:t xml:space="preserve">Internacional  </w:t>
            </w:r>
          </w:p>
        </w:tc>
        <w:tc>
          <w:tcPr>
            <w:tcW w:w="1160" w:type="dxa"/>
            <w:tcBorders>
              <w:top w:val="single" w:sz="8" w:space="0" w:color="000000"/>
              <w:left w:val="single" w:sz="8" w:space="0" w:color="000000"/>
              <w:bottom w:val="single" w:sz="8" w:space="0" w:color="000000"/>
              <w:right w:val="single" w:sz="8" w:space="0" w:color="000000"/>
            </w:tcBorders>
          </w:tcPr>
          <w:p w14:paraId="77A0266B" w14:textId="77777777" w:rsidR="00DE7926" w:rsidRPr="00860C51" w:rsidRDefault="00BA7995">
            <w:pPr>
              <w:spacing w:after="0" w:line="259" w:lineRule="auto"/>
              <w:ind w:left="0" w:right="111" w:firstLine="0"/>
              <w:jc w:val="center"/>
              <w:rPr>
                <w:rFonts w:asciiTheme="minorHAnsi" w:hAnsiTheme="minorHAnsi"/>
              </w:rPr>
            </w:pPr>
            <w:r>
              <w:rPr>
                <w:rFonts w:asciiTheme="minorHAnsi" w:hAnsiTheme="minorHAnsi"/>
              </w:rPr>
              <w:t xml:space="preserve">Todos </w:t>
            </w:r>
          </w:p>
        </w:tc>
        <w:tc>
          <w:tcPr>
            <w:tcW w:w="1106" w:type="dxa"/>
            <w:tcBorders>
              <w:top w:val="single" w:sz="8" w:space="0" w:color="000000"/>
              <w:left w:val="single" w:sz="8" w:space="0" w:color="000000"/>
              <w:bottom w:val="single" w:sz="8" w:space="0" w:color="000000"/>
              <w:right w:val="single" w:sz="8" w:space="0" w:color="000000"/>
            </w:tcBorders>
          </w:tcPr>
          <w:p w14:paraId="55EECF48" w14:textId="77777777" w:rsidR="00DE7926" w:rsidRPr="00860C51" w:rsidRDefault="00BA7995">
            <w:pPr>
              <w:spacing w:after="0" w:line="259" w:lineRule="auto"/>
              <w:ind w:left="0" w:right="49" w:firstLine="0"/>
              <w:jc w:val="center"/>
              <w:rPr>
                <w:rFonts w:asciiTheme="minorHAnsi" w:hAnsiTheme="minorHAnsi"/>
              </w:rPr>
            </w:pPr>
            <w:r>
              <w:rPr>
                <w:rFonts w:asciiTheme="minorHAnsi" w:hAnsiTheme="minorHAnsi"/>
              </w:rPr>
              <w:t xml:space="preserve"> </w:t>
            </w:r>
          </w:p>
        </w:tc>
        <w:tc>
          <w:tcPr>
            <w:tcW w:w="1107" w:type="dxa"/>
            <w:tcBorders>
              <w:top w:val="single" w:sz="8" w:space="0" w:color="000000"/>
              <w:left w:val="single" w:sz="8" w:space="0" w:color="000000"/>
              <w:bottom w:val="single" w:sz="8" w:space="0" w:color="000000"/>
              <w:right w:val="single" w:sz="8" w:space="0" w:color="000000"/>
            </w:tcBorders>
          </w:tcPr>
          <w:p w14:paraId="4592D319" w14:textId="77777777" w:rsidR="00DE7926" w:rsidRPr="00860C51" w:rsidRDefault="00363237">
            <w:pPr>
              <w:spacing w:after="0" w:line="259" w:lineRule="auto"/>
              <w:ind w:left="0" w:right="112" w:firstLine="0"/>
              <w:jc w:val="center"/>
              <w:rPr>
                <w:rFonts w:asciiTheme="minorHAnsi" w:hAnsiTheme="minorHAnsi"/>
              </w:rPr>
            </w:pPr>
            <w:r>
              <w:rPr>
                <w:rFonts w:asciiTheme="minorHAnsi" w:hAnsiTheme="minorHAnsi"/>
              </w:rPr>
              <w:t>No</w:t>
            </w:r>
          </w:p>
        </w:tc>
        <w:tc>
          <w:tcPr>
            <w:tcW w:w="1054" w:type="dxa"/>
            <w:tcBorders>
              <w:top w:val="single" w:sz="8" w:space="0" w:color="000000"/>
              <w:left w:val="single" w:sz="8" w:space="0" w:color="000000"/>
              <w:bottom w:val="single" w:sz="8" w:space="0" w:color="000000"/>
              <w:right w:val="single" w:sz="8" w:space="0" w:color="000000"/>
            </w:tcBorders>
          </w:tcPr>
          <w:p w14:paraId="2CB94D09" w14:textId="77777777" w:rsidR="00DE7926" w:rsidRPr="00860C51" w:rsidRDefault="00BA7995">
            <w:pPr>
              <w:spacing w:after="0" w:line="259" w:lineRule="auto"/>
              <w:ind w:left="0" w:right="108" w:firstLine="0"/>
              <w:jc w:val="center"/>
              <w:rPr>
                <w:rFonts w:asciiTheme="minorHAnsi" w:hAnsiTheme="minorHAnsi"/>
              </w:rPr>
            </w:pPr>
            <w:r>
              <w:rPr>
                <w:rFonts w:asciiTheme="minorHAnsi" w:hAnsiTheme="minorHAnsi"/>
              </w:rPr>
              <w:t xml:space="preserve">No </w:t>
            </w:r>
          </w:p>
        </w:tc>
        <w:tc>
          <w:tcPr>
            <w:tcW w:w="1162" w:type="dxa"/>
            <w:tcBorders>
              <w:top w:val="single" w:sz="8" w:space="0" w:color="000000"/>
              <w:left w:val="single" w:sz="8" w:space="0" w:color="000000"/>
              <w:bottom w:val="single" w:sz="8" w:space="0" w:color="000000"/>
              <w:right w:val="single" w:sz="8" w:space="0" w:color="000000"/>
            </w:tcBorders>
          </w:tcPr>
          <w:p w14:paraId="5BCD1BC6" w14:textId="77777777" w:rsidR="00DE7926" w:rsidRPr="00860C51" w:rsidRDefault="00BA7995">
            <w:pPr>
              <w:spacing w:after="0" w:line="259" w:lineRule="auto"/>
              <w:ind w:left="0" w:right="71" w:firstLine="0"/>
              <w:jc w:val="center"/>
              <w:rPr>
                <w:rFonts w:asciiTheme="minorHAnsi" w:hAnsiTheme="minorHAnsi"/>
              </w:rPr>
            </w:pPr>
            <w:r>
              <w:rPr>
                <w:rFonts w:asciiTheme="minorHAnsi" w:hAnsiTheme="minorHAnsi"/>
              </w:rPr>
              <w:t xml:space="preserve"> </w:t>
            </w:r>
          </w:p>
        </w:tc>
        <w:tc>
          <w:tcPr>
            <w:tcW w:w="1109" w:type="dxa"/>
            <w:tcBorders>
              <w:top w:val="single" w:sz="8" w:space="0" w:color="000000"/>
              <w:left w:val="single" w:sz="8" w:space="0" w:color="000000"/>
              <w:bottom w:val="single" w:sz="8" w:space="0" w:color="000000"/>
              <w:right w:val="single" w:sz="8" w:space="0" w:color="000000"/>
            </w:tcBorders>
          </w:tcPr>
          <w:p w14:paraId="66AF5C09" w14:textId="77777777" w:rsidR="00DE7926" w:rsidRPr="00860C51" w:rsidRDefault="00BA7995">
            <w:pPr>
              <w:spacing w:after="0" w:line="259" w:lineRule="auto"/>
              <w:ind w:left="0" w:right="424" w:firstLine="0"/>
              <w:jc w:val="right"/>
              <w:rPr>
                <w:rFonts w:asciiTheme="minorHAnsi" w:hAnsiTheme="minorHAnsi"/>
              </w:rPr>
            </w:pPr>
            <w:r>
              <w:rPr>
                <w:rFonts w:asciiTheme="minorHAnsi" w:hAnsiTheme="minorHAnsi"/>
              </w:rPr>
              <w:t xml:space="preserve">No       </w:t>
            </w:r>
          </w:p>
        </w:tc>
      </w:tr>
    </w:tbl>
    <w:p w14:paraId="47BCABF2" w14:textId="77777777" w:rsidR="00EA01E0" w:rsidRDefault="00EA01E0">
      <w:pPr>
        <w:spacing w:after="267"/>
        <w:ind w:left="432" w:right="65" w:hanging="360"/>
        <w:rPr>
          <w:rFonts w:asciiTheme="minorHAnsi" w:hAnsiTheme="minorHAnsi"/>
        </w:rPr>
      </w:pPr>
    </w:p>
    <w:p w14:paraId="2C1D2F44" w14:textId="339219CD" w:rsidR="00DE7926" w:rsidRPr="00860C51" w:rsidRDefault="00BA7995" w:rsidP="6A273EF5">
      <w:pPr>
        <w:spacing w:after="267"/>
        <w:ind w:left="360" w:right="65" w:firstLine="18"/>
        <w:rPr>
          <w:rFonts w:asciiTheme="minorHAnsi" w:hAnsiTheme="minorHAnsi"/>
        </w:rPr>
      </w:pPr>
      <w:r w:rsidRPr="6A273EF5">
        <w:rPr>
          <w:rFonts w:asciiTheme="minorHAnsi" w:hAnsiTheme="minorHAnsi"/>
        </w:rPr>
        <w:t xml:space="preserve">Como medida de transición, </w:t>
      </w:r>
      <w:r w:rsidRPr="6A273EF5">
        <w:rPr>
          <w:rFonts w:asciiTheme="minorHAnsi" w:hAnsiTheme="minorHAnsi"/>
          <w:b/>
          <w:bCs/>
        </w:rPr>
        <w:t xml:space="preserve">todos los TA locales se clasificarán provisionalmente al nivel de la oficina de país (CO, </w:t>
      </w:r>
      <w:r w:rsidR="000A6297" w:rsidRPr="6A273EF5">
        <w:rPr>
          <w:rFonts w:asciiTheme="minorHAnsi" w:hAnsiTheme="minorHAnsi"/>
          <w:b/>
          <w:bCs/>
          <w:i/>
          <w:iCs/>
        </w:rPr>
        <w:t>Country O</w:t>
      </w:r>
      <w:r w:rsidRPr="6A273EF5">
        <w:rPr>
          <w:rFonts w:asciiTheme="minorHAnsi" w:hAnsiTheme="minorHAnsi"/>
          <w:b/>
          <w:bCs/>
          <w:i/>
          <w:iCs/>
        </w:rPr>
        <w:t>ffice</w:t>
      </w:r>
      <w:r w:rsidRPr="6A273EF5">
        <w:rPr>
          <w:rFonts w:asciiTheme="minorHAnsi" w:hAnsiTheme="minorHAnsi"/>
          <w:b/>
          <w:bCs/>
        </w:rPr>
        <w:t xml:space="preserve">, por sus siglas en inglés), </w:t>
      </w:r>
      <w:r w:rsidRPr="6A273EF5">
        <w:rPr>
          <w:rFonts w:asciiTheme="minorHAnsi" w:hAnsiTheme="minorHAnsi"/>
        </w:rPr>
        <w:t xml:space="preserve">pero requieren la aprobación de la Oficina de Recursos Humanos (ORH) antes del nombramiento. Se espera que las CO completen toda la documentación necesaria para la clasificación, siendo el rol de la ORH únicamente el de brindar garantía de calidad y confirmar el cumplimiento de la política durante la implementación inicial de la modalidad de TA. Las CO no deben utilizar este requisito como una oportunidad para delegar la actividad de clasificación a la sede.  La documentación incompleta será devuelta a la unidad contratante y el proceso de nombramiento podría retrasarse de manera significativa. </w:t>
      </w:r>
    </w:p>
    <w:p w14:paraId="76AB2110" w14:textId="77777777" w:rsidR="00DE7926" w:rsidRPr="00860C51" w:rsidRDefault="00BA7995">
      <w:pPr>
        <w:pStyle w:val="Heading3"/>
        <w:spacing w:after="187"/>
        <w:ind w:left="355" w:right="0"/>
        <w:rPr>
          <w:rFonts w:asciiTheme="minorHAnsi" w:hAnsiTheme="minorHAnsi"/>
        </w:rPr>
      </w:pPr>
      <w:bookmarkStart w:id="16" w:name="_Toc147766715"/>
      <w:r>
        <w:rPr>
          <w:rFonts w:asciiTheme="minorHAnsi" w:hAnsiTheme="minorHAnsi"/>
        </w:rPr>
        <w:t xml:space="preserve">3.5.2 </w:t>
      </w:r>
      <w:r>
        <w:rPr>
          <w:rFonts w:asciiTheme="minorHAnsi" w:hAnsiTheme="minorHAnsi"/>
        </w:rPr>
        <w:tab/>
        <w:t>Proceso de clasificación</w:t>
      </w:r>
      <w:bookmarkEnd w:id="16"/>
      <w:r>
        <w:rPr>
          <w:rFonts w:asciiTheme="minorHAnsi" w:hAnsiTheme="minorHAnsi"/>
        </w:rPr>
        <w:t xml:space="preserve"> </w:t>
      </w:r>
    </w:p>
    <w:p w14:paraId="1E204918" w14:textId="43B2863A" w:rsidR="00DE7926" w:rsidRDefault="00BA7995" w:rsidP="6A273EF5">
      <w:pPr>
        <w:spacing w:after="109"/>
        <w:ind w:left="370" w:right="65"/>
        <w:rPr>
          <w:rFonts w:asciiTheme="minorHAnsi" w:hAnsiTheme="minorHAnsi"/>
          <w:b/>
          <w:bCs/>
        </w:rPr>
      </w:pPr>
      <w:r w:rsidRPr="009C48FF">
        <w:rPr>
          <w:rFonts w:asciiTheme="minorHAnsi" w:eastAsiaTheme="minorEastAsia" w:hAnsiTheme="minorHAnsi" w:cstheme="minorBidi"/>
        </w:rPr>
        <w:t>Para obtener orientación completa sobre las</w:t>
      </w:r>
      <w:r>
        <w:t xml:space="preserve"> </w:t>
      </w:r>
      <w:r w:rsidRPr="6A273EF5">
        <w:rPr>
          <w:rFonts w:asciiTheme="minorHAnsi" w:hAnsiTheme="minorHAnsi"/>
        </w:rPr>
        <w:t xml:space="preserve">normas de clasificación del trabajo y las definiciones de referencia de los grados y las categorías, </w:t>
      </w:r>
      <w:hyperlink r:id="rId18">
        <w:r w:rsidRPr="6A273EF5">
          <w:rPr>
            <w:rFonts w:asciiTheme="minorHAnsi" w:hAnsiTheme="minorHAnsi"/>
          </w:rPr>
          <w:t>(</w:t>
        </w:r>
      </w:hyperlink>
      <w:r w:rsidR="00391A12">
        <w:rPr>
          <w:rFonts w:asciiTheme="minorHAnsi" w:hAnsiTheme="minorHAnsi"/>
        </w:rPr>
        <w:t>véase</w:t>
      </w:r>
      <w:r w:rsidRPr="6A273EF5">
        <w:rPr>
          <w:rFonts w:asciiTheme="minorHAnsi" w:hAnsiTheme="minorHAnsi"/>
          <w:color w:val="336699"/>
        </w:rPr>
        <w:t xml:space="preserve"> </w:t>
      </w:r>
      <w:hyperlink r:id="rId19">
        <w:r w:rsidRPr="6A273EF5">
          <w:rPr>
            <w:rStyle w:val="Hyperlink"/>
            <w:rFonts w:asciiTheme="minorHAnsi" w:hAnsiTheme="minorHAnsi"/>
          </w:rPr>
          <w:t>Evaluación del trabajo</w:t>
        </w:r>
      </w:hyperlink>
      <w:r w:rsidRPr="6A273EF5">
        <w:rPr>
          <w:rFonts w:asciiTheme="minorHAnsi" w:hAnsiTheme="minorHAnsi"/>
        </w:rPr>
        <w:t xml:space="preserve"> y </w:t>
      </w:r>
      <w:hyperlink r:id="rId20" w:history="1">
        <w:r w:rsidRPr="00391A12">
          <w:rPr>
            <w:rStyle w:val="Hyperlink"/>
            <w:rFonts w:asciiTheme="minorHAnsi" w:hAnsiTheme="minorHAnsi"/>
          </w:rPr>
          <w:t xml:space="preserve">Comisión de Administración Pública Internacional). </w:t>
        </w:r>
      </w:hyperlink>
      <w:r w:rsidRPr="6A273EF5">
        <w:rPr>
          <w:rFonts w:asciiTheme="minorHAnsi" w:hAnsiTheme="minorHAnsi"/>
          <w:b/>
          <w:bCs/>
        </w:rPr>
        <w:t xml:space="preserve"> </w:t>
      </w:r>
    </w:p>
    <w:p w14:paraId="7D52FA93" w14:textId="5F02EF63" w:rsidR="00FE251F" w:rsidRDefault="00FE251F">
      <w:pPr>
        <w:spacing w:after="109"/>
        <w:ind w:left="370" w:right="65"/>
        <w:rPr>
          <w:rFonts w:asciiTheme="minorHAnsi" w:hAnsiTheme="minorHAnsi"/>
          <w:b/>
        </w:rPr>
      </w:pPr>
    </w:p>
    <w:p w14:paraId="0EA682F5" w14:textId="77777777" w:rsidR="00FE251F" w:rsidRPr="00860C51" w:rsidRDefault="00FE251F">
      <w:pPr>
        <w:spacing w:after="109"/>
        <w:ind w:left="370" w:right="65"/>
        <w:rPr>
          <w:rFonts w:asciiTheme="minorHAnsi" w:hAnsiTheme="minorHAnsi"/>
        </w:rPr>
      </w:pPr>
    </w:p>
    <w:p w14:paraId="57A0CEF2" w14:textId="77777777" w:rsidR="00DE7926" w:rsidRPr="00860C51" w:rsidRDefault="00BA7995">
      <w:pPr>
        <w:pStyle w:val="Heading3"/>
        <w:spacing w:after="108"/>
        <w:ind w:left="355" w:right="0"/>
        <w:rPr>
          <w:rFonts w:asciiTheme="minorHAnsi" w:hAnsiTheme="minorHAnsi"/>
        </w:rPr>
      </w:pPr>
      <w:bookmarkStart w:id="17" w:name="_Toc147766716"/>
      <w:r>
        <w:rPr>
          <w:rFonts w:asciiTheme="minorHAnsi" w:hAnsiTheme="minorHAnsi"/>
        </w:rPr>
        <w:lastRenderedPageBreak/>
        <w:t xml:space="preserve">3.5.3 </w:t>
      </w:r>
      <w:r>
        <w:rPr>
          <w:rFonts w:asciiTheme="minorHAnsi" w:hAnsiTheme="minorHAnsi"/>
        </w:rPr>
        <w:tab/>
        <w:t>Fecha de entrada en vigor de la clasificación</w:t>
      </w:r>
      <w:bookmarkEnd w:id="17"/>
      <w:r>
        <w:rPr>
          <w:rFonts w:asciiTheme="minorHAnsi" w:hAnsiTheme="minorHAnsi"/>
        </w:rPr>
        <w:t xml:space="preserve"> </w:t>
      </w:r>
    </w:p>
    <w:p w14:paraId="4F3000B7" w14:textId="77777777" w:rsidR="00DE7926" w:rsidRPr="00860C51" w:rsidRDefault="00BA7995">
      <w:pPr>
        <w:spacing w:after="219" w:line="259" w:lineRule="auto"/>
        <w:ind w:left="360" w:firstLine="0"/>
        <w:jc w:val="left"/>
        <w:rPr>
          <w:rFonts w:asciiTheme="minorHAnsi" w:hAnsiTheme="minorHAnsi"/>
        </w:rPr>
      </w:pPr>
      <w:r>
        <w:rPr>
          <w:rFonts w:asciiTheme="minorHAnsi" w:hAnsiTheme="minorHAnsi"/>
          <w:b/>
        </w:rPr>
        <w:t xml:space="preserve"> </w:t>
      </w:r>
    </w:p>
    <w:p w14:paraId="7F984E68" w14:textId="77777777" w:rsidR="00DE7926" w:rsidRPr="00860C51" w:rsidRDefault="00BA7995" w:rsidP="005931B7">
      <w:pPr>
        <w:pBdr>
          <w:top w:val="single" w:sz="6" w:space="0" w:color="000000"/>
          <w:left w:val="single" w:sz="6" w:space="0" w:color="000000"/>
          <w:bottom w:val="single" w:sz="6" w:space="0" w:color="000000"/>
          <w:right w:val="single" w:sz="6" w:space="0" w:color="000000"/>
        </w:pBdr>
        <w:shd w:val="clear" w:color="auto" w:fill="D8D8D8"/>
        <w:spacing w:after="107"/>
        <w:ind w:left="345" w:right="269" w:firstLine="0"/>
        <w:rPr>
          <w:rFonts w:asciiTheme="minorHAnsi" w:hAnsiTheme="minorHAnsi"/>
        </w:rPr>
      </w:pPr>
      <w:r>
        <w:rPr>
          <w:rFonts w:asciiTheme="minorHAnsi" w:hAnsiTheme="minorHAnsi"/>
          <w:b/>
        </w:rPr>
        <w:t xml:space="preserve">El nuevo grado de un puesto entra en vigor el primer día del mes </w:t>
      </w:r>
      <w:r>
        <w:rPr>
          <w:rFonts w:asciiTheme="minorHAnsi" w:hAnsiTheme="minorHAnsi"/>
          <w:b/>
          <w:vertAlign w:val="superscript"/>
        </w:rPr>
        <w:t xml:space="preserve">Capítulo 4 </w:t>
      </w:r>
      <w:r>
        <w:rPr>
          <w:rFonts w:asciiTheme="minorHAnsi" w:hAnsiTheme="minorHAnsi"/>
          <w:b/>
        </w:rPr>
        <w:t xml:space="preserve">posterior a la recepción de una presentación completa.  La fecha de entrada en vigor de la clasificación se asigna solamente si el número de puesto, el presupuesto y otra información o documentación requeridas están disponibles. </w:t>
      </w:r>
    </w:p>
    <w:p w14:paraId="1104FB7F" w14:textId="77777777" w:rsidR="00DE7926" w:rsidRPr="00860C51" w:rsidRDefault="00BA7995" w:rsidP="00BA3162">
      <w:pPr>
        <w:spacing w:after="98" w:line="259" w:lineRule="auto"/>
        <w:ind w:left="348" w:firstLine="0"/>
        <w:jc w:val="center"/>
        <w:rPr>
          <w:rFonts w:asciiTheme="minorHAnsi" w:hAnsiTheme="minorHAnsi"/>
        </w:rPr>
      </w:pPr>
      <w:r>
        <w:rPr>
          <w:rFonts w:asciiTheme="minorHAnsi" w:hAnsiTheme="minorHAnsi"/>
          <w:b/>
        </w:rPr>
        <w:t xml:space="preserve"> </w:t>
      </w:r>
    </w:p>
    <w:p w14:paraId="0730F99A" w14:textId="77777777" w:rsidR="00DE7926" w:rsidRPr="00860C51" w:rsidRDefault="00BA7995">
      <w:pPr>
        <w:spacing w:after="0" w:line="259" w:lineRule="auto"/>
        <w:ind w:left="348" w:firstLine="0"/>
        <w:jc w:val="center"/>
        <w:rPr>
          <w:rFonts w:asciiTheme="minorHAnsi" w:hAnsiTheme="minorHAnsi"/>
        </w:rPr>
      </w:pPr>
      <w:r>
        <w:rPr>
          <w:rFonts w:asciiTheme="minorHAnsi" w:hAnsiTheme="minorHAnsi"/>
          <w:b/>
        </w:rPr>
        <w:t xml:space="preserve"> </w:t>
      </w:r>
    </w:p>
    <w:p w14:paraId="5B986546" w14:textId="3EA11222" w:rsidR="00DE7926" w:rsidRPr="00860C51" w:rsidRDefault="00DE7926">
      <w:pPr>
        <w:spacing w:after="100" w:line="259" w:lineRule="auto"/>
        <w:ind w:left="348" w:firstLine="0"/>
        <w:jc w:val="center"/>
        <w:rPr>
          <w:rFonts w:asciiTheme="minorHAnsi" w:hAnsiTheme="minorHAnsi"/>
        </w:rPr>
      </w:pPr>
    </w:p>
    <w:p w14:paraId="44418482" w14:textId="34062636" w:rsidR="00F26842" w:rsidRPr="00860C51" w:rsidRDefault="00F26842" w:rsidP="00F26842">
      <w:pPr>
        <w:spacing w:after="99" w:line="259" w:lineRule="auto"/>
        <w:ind w:left="657" w:right="360"/>
        <w:jc w:val="center"/>
        <w:rPr>
          <w:rFonts w:asciiTheme="minorHAnsi" w:hAnsiTheme="minorHAnsi"/>
        </w:rPr>
      </w:pPr>
    </w:p>
    <w:p w14:paraId="0072214D" w14:textId="69872AF9" w:rsidR="00DE7926" w:rsidRPr="00860C51" w:rsidRDefault="00F26842">
      <w:pPr>
        <w:pStyle w:val="Heading1"/>
        <w:ind w:left="657" w:right="363"/>
        <w:rPr>
          <w:rFonts w:asciiTheme="minorHAnsi" w:hAnsiTheme="minorHAnsi"/>
        </w:rPr>
      </w:pPr>
      <w:bookmarkStart w:id="18" w:name="_Toc147766717"/>
      <w:r w:rsidRPr="00F26842">
        <w:rPr>
          <w:rFonts w:asciiTheme="minorHAnsi" w:hAnsiTheme="minorHAnsi"/>
        </w:rPr>
        <w:t>Capítulo 4</w:t>
      </w:r>
      <w:r>
        <w:rPr>
          <w:rFonts w:asciiTheme="minorHAnsi" w:hAnsiTheme="minorHAnsi"/>
        </w:rPr>
        <w:t>: C</w:t>
      </w:r>
      <w:r w:rsidR="00BA7995">
        <w:rPr>
          <w:rFonts w:asciiTheme="minorHAnsi" w:hAnsiTheme="minorHAnsi"/>
        </w:rPr>
        <w:t>ontratación y selección de nombramientos temporales</w:t>
      </w:r>
      <w:bookmarkEnd w:id="18"/>
      <w:r w:rsidR="00BA7995">
        <w:rPr>
          <w:rFonts w:asciiTheme="minorHAnsi" w:hAnsiTheme="minorHAnsi"/>
        </w:rPr>
        <w:t xml:space="preserve"> </w:t>
      </w:r>
    </w:p>
    <w:p w14:paraId="3574258B" w14:textId="77777777" w:rsidR="00DE7926" w:rsidRPr="00860C51" w:rsidRDefault="00BA7995">
      <w:pPr>
        <w:spacing w:after="0" w:line="259" w:lineRule="auto"/>
        <w:ind w:left="452" w:firstLine="0"/>
        <w:jc w:val="left"/>
        <w:rPr>
          <w:rFonts w:asciiTheme="minorHAnsi" w:hAnsiTheme="minorHAnsi"/>
        </w:rPr>
      </w:pPr>
      <w:r>
        <w:rPr>
          <w:rFonts w:asciiTheme="minorHAnsi" w:hAnsiTheme="minorHAnsi"/>
        </w:rPr>
        <w:t xml:space="preserve"> </w:t>
      </w:r>
    </w:p>
    <w:p w14:paraId="43D12388" w14:textId="77777777" w:rsidR="00DE7926" w:rsidRPr="00860C51" w:rsidRDefault="00BA7995">
      <w:pPr>
        <w:spacing w:after="0" w:line="259" w:lineRule="auto"/>
        <w:ind w:left="452" w:firstLine="0"/>
        <w:jc w:val="left"/>
        <w:rPr>
          <w:rFonts w:asciiTheme="minorHAnsi" w:hAnsiTheme="minorHAnsi"/>
        </w:rPr>
      </w:pPr>
      <w:r>
        <w:rPr>
          <w:rFonts w:asciiTheme="minorHAnsi" w:hAnsiTheme="minorHAnsi"/>
        </w:rPr>
        <w:t xml:space="preserve"> </w:t>
      </w:r>
    </w:p>
    <w:p w14:paraId="494CFC23" w14:textId="06F494F5" w:rsidR="0074241A" w:rsidRDefault="00BA7995" w:rsidP="6A273EF5">
      <w:pPr>
        <w:ind w:left="462" w:right="65"/>
        <w:rPr>
          <w:rFonts w:asciiTheme="minorHAnsi" w:hAnsiTheme="minorHAnsi"/>
          <w:color w:val="336699"/>
        </w:rPr>
      </w:pPr>
      <w:r w:rsidRPr="6A273EF5">
        <w:rPr>
          <w:rFonts w:asciiTheme="minorHAnsi" w:hAnsiTheme="minorHAnsi"/>
        </w:rPr>
        <w:t xml:space="preserve">Este capítulo describe el proceso de contratación y selección para cubrir TA locales y contratados internacionalmente conforme al Reglamento del Personal. Todos los TA se consideran no sujetos a rotación.  </w:t>
      </w:r>
    </w:p>
    <w:p w14:paraId="29719B7D" w14:textId="77777777" w:rsidR="00622DDC" w:rsidRDefault="001B6804" w:rsidP="0074241A">
      <w:pPr>
        <w:ind w:left="462" w:right="65"/>
        <w:rPr>
          <w:rFonts w:asciiTheme="minorHAnsi" w:hAnsiTheme="minorHAnsi"/>
          <w:color w:val="336699"/>
        </w:rPr>
      </w:pPr>
      <w:r w:rsidRPr="00D1038D">
        <w:rPr>
          <w:rFonts w:asciiTheme="minorHAnsi" w:hAnsiTheme="minorHAnsi"/>
          <w:noProof/>
          <w:lang w:val="en-US"/>
        </w:rPr>
        <mc:AlternateContent>
          <mc:Choice Requires="wps">
            <w:drawing>
              <wp:anchor distT="45720" distB="45720" distL="114300" distR="114300" simplePos="0" relativeHeight="251661312" behindDoc="0" locked="0" layoutInCell="1" allowOverlap="1" wp14:anchorId="541ACCAF" wp14:editId="0EA30DBC">
                <wp:simplePos x="0" y="0"/>
                <wp:positionH relativeFrom="column">
                  <wp:posOffset>419100</wp:posOffset>
                </wp:positionH>
                <wp:positionV relativeFrom="paragraph">
                  <wp:posOffset>46990</wp:posOffset>
                </wp:positionV>
                <wp:extent cx="5743575" cy="3474720"/>
                <wp:effectExtent l="0" t="0" r="2857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474720"/>
                        </a:xfrm>
                        <a:prstGeom prst="rect">
                          <a:avLst/>
                        </a:prstGeom>
                        <a:solidFill>
                          <a:srgbClr val="FFFFFF"/>
                        </a:solidFill>
                        <a:ln w="9525">
                          <a:solidFill>
                            <a:srgbClr val="000000"/>
                          </a:solidFill>
                          <a:miter lim="800000"/>
                          <a:headEnd/>
                          <a:tailEnd/>
                        </a:ln>
                      </wps:spPr>
                      <wps:txbx>
                        <w:txbxContent>
                          <w:p w14:paraId="157122AB" w14:textId="77777777" w:rsidR="00FE251F" w:rsidRPr="006367E9" w:rsidRDefault="00FE251F" w:rsidP="00D1038D">
                            <w:pPr>
                              <w:ind w:left="0" w:firstLine="0"/>
                              <w:rPr>
                                <w:rFonts w:asciiTheme="minorHAnsi" w:hAnsiTheme="minorHAnsi"/>
                              </w:rPr>
                            </w:pPr>
                            <w:r>
                              <w:rPr>
                                <w:rFonts w:asciiTheme="minorHAnsi" w:hAnsiTheme="minorHAnsi"/>
                              </w:rPr>
                              <w:t xml:space="preserve">En vigor desde el 9 de junio de 2016, se emitió la siguiente medida. </w:t>
                            </w:r>
                          </w:p>
                          <w:p w14:paraId="304BB431" w14:textId="77777777" w:rsidR="00FE251F" w:rsidRPr="006367E9" w:rsidRDefault="00FE251F" w:rsidP="00D1038D">
                            <w:pPr>
                              <w:ind w:left="0" w:firstLine="0"/>
                              <w:rPr>
                                <w:rFonts w:asciiTheme="minorHAnsi" w:hAnsiTheme="minorHAnsi"/>
                              </w:rPr>
                            </w:pPr>
                          </w:p>
                          <w:p w14:paraId="634C8CDF" w14:textId="77777777" w:rsidR="00FE251F" w:rsidRPr="006367E9" w:rsidRDefault="00FE251F" w:rsidP="001B6804">
                            <w:pPr>
                              <w:ind w:left="0"/>
                              <w:rPr>
                                <w:rFonts w:asciiTheme="minorHAnsi" w:hAnsiTheme="minorHAnsi"/>
                              </w:rPr>
                            </w:pPr>
                            <w:r>
                              <w:rPr>
                                <w:rFonts w:asciiTheme="minorHAnsi" w:hAnsiTheme="minorHAnsi"/>
                              </w:rPr>
                              <w:t>El Director del Buró está autorizado para conceder una exención de contratación competitiva por hasta 10 (diez) puestos de nombramiento temporal (TA) por año, por oficina de país.</w:t>
                            </w:r>
                          </w:p>
                          <w:p w14:paraId="0AC53562" w14:textId="77777777" w:rsidR="00FE251F" w:rsidRPr="006367E9" w:rsidRDefault="00FE251F" w:rsidP="001B6804">
                            <w:pPr>
                              <w:ind w:left="0"/>
                              <w:rPr>
                                <w:rFonts w:asciiTheme="minorHAnsi" w:eastAsiaTheme="minorHAnsi" w:hAnsiTheme="minorHAnsi" w:cs="Times New Roman"/>
                              </w:rPr>
                            </w:pPr>
                          </w:p>
                          <w:p w14:paraId="4A9DB96E" w14:textId="77777777" w:rsidR="00FE251F" w:rsidRPr="006367E9" w:rsidRDefault="00FE251F" w:rsidP="001B6804">
                            <w:pPr>
                              <w:pStyle w:val="PlainText"/>
                              <w:numPr>
                                <w:ilvl w:val="1"/>
                                <w:numId w:val="64"/>
                              </w:numPr>
                              <w:jc w:val="both"/>
                              <w:rPr>
                                <w:color w:val="000000"/>
                              </w:rPr>
                            </w:pPr>
                            <w:r>
                              <w:rPr>
                                <w:color w:val="000000"/>
                              </w:rPr>
                              <w:t>El proceso debe garantizar que la persona seleccionada sea el candidato mejor calificado para desempeñar las funciones laborales de una manera completamente satisfactoria;</w:t>
                            </w:r>
                          </w:p>
                          <w:p w14:paraId="1FDFA015" w14:textId="3F9E6CA8" w:rsidR="00FE251F" w:rsidRPr="006367E9" w:rsidRDefault="00FE251F" w:rsidP="001B6804">
                            <w:pPr>
                              <w:pStyle w:val="PlainText"/>
                              <w:numPr>
                                <w:ilvl w:val="1"/>
                                <w:numId w:val="64"/>
                              </w:numPr>
                              <w:jc w:val="both"/>
                              <w:rPr>
                                <w:color w:val="000000"/>
                              </w:rPr>
                            </w:pPr>
                            <w:r>
                              <w:rPr>
                                <w:color w:val="000000"/>
                              </w:rPr>
                              <w:t>Las referencias deben comprobarse antes de la contratación/el nombramiento;</w:t>
                            </w:r>
                          </w:p>
                          <w:p w14:paraId="610D076A" w14:textId="672BB42B" w:rsidR="00FE251F" w:rsidRPr="006367E9" w:rsidRDefault="00FE251F" w:rsidP="001B6804">
                            <w:pPr>
                              <w:pStyle w:val="PlainText"/>
                              <w:numPr>
                                <w:ilvl w:val="1"/>
                                <w:numId w:val="64"/>
                              </w:numPr>
                              <w:jc w:val="both"/>
                              <w:rPr>
                                <w:color w:val="000000"/>
                              </w:rPr>
                            </w:pPr>
                            <w:r>
                              <w:rPr>
                                <w:color w:val="000000"/>
                              </w:rPr>
                              <w:t>La contratación/el nombramiento de familiares cercanos y otros asuntos de conflicto de intereses deberán verificarse antes de la contratación/el nombramiento;</w:t>
                            </w:r>
                          </w:p>
                          <w:p w14:paraId="4BE259C7" w14:textId="3B720766" w:rsidR="00FE251F" w:rsidRPr="006367E9" w:rsidRDefault="00FE251F" w:rsidP="001B6804">
                            <w:pPr>
                              <w:pStyle w:val="ListParagraph"/>
                              <w:numPr>
                                <w:ilvl w:val="1"/>
                                <w:numId w:val="64"/>
                              </w:numPr>
                              <w:jc w:val="both"/>
                              <w:rPr>
                                <w:color w:val="000000"/>
                              </w:rPr>
                            </w:pPr>
                            <w:r>
                              <w:rPr>
                                <w:color w:val="000000"/>
                              </w:rPr>
                              <w:t>Las personas deberán contar con una autorización médica y deben estar inscritas en la póliza de seguro médico y de vida aplicable antes de la contratación/el nombramiento;</w:t>
                            </w:r>
                          </w:p>
                          <w:p w14:paraId="459B1331" w14:textId="20218562" w:rsidR="00FE251F" w:rsidRPr="006367E9" w:rsidRDefault="00FE251F" w:rsidP="001B6804">
                            <w:pPr>
                              <w:pStyle w:val="ListParagraph"/>
                              <w:numPr>
                                <w:ilvl w:val="1"/>
                                <w:numId w:val="64"/>
                              </w:numPr>
                              <w:jc w:val="both"/>
                              <w:rPr>
                                <w:color w:val="000000"/>
                              </w:rPr>
                            </w:pPr>
                            <w:r>
                              <w:rPr>
                                <w:color w:val="000000"/>
                              </w:rPr>
                              <w:t xml:space="preserve">La carta de nombramiento/los contratos emitidos deben cumplir con los términos y las condiciones estándares; y </w:t>
                            </w:r>
                          </w:p>
                          <w:p w14:paraId="693C07DB" w14:textId="2E232162" w:rsidR="00FE251F" w:rsidRPr="006367E9" w:rsidRDefault="00FE251F" w:rsidP="001B6804">
                            <w:pPr>
                              <w:pStyle w:val="ListParagraph"/>
                              <w:numPr>
                                <w:ilvl w:val="1"/>
                                <w:numId w:val="64"/>
                              </w:numPr>
                              <w:jc w:val="both"/>
                              <w:rPr>
                                <w:color w:val="000000"/>
                              </w:rPr>
                            </w:pPr>
                            <w:r>
                              <w:rPr>
                                <w:color w:val="000000"/>
                              </w:rPr>
                              <w:t xml:space="preserve">Las personas deberán estar informadas sobre los términos del contrato y las normas de conducta establecidas en las Políticas y Procedimientos de Operaciones y Programas (POPP, </w:t>
                            </w:r>
                            <w:r>
                              <w:rPr>
                                <w:i/>
                                <w:color w:val="000000"/>
                              </w:rPr>
                              <w:t>Programme and Operations Policies and Procedures</w:t>
                            </w:r>
                            <w:r>
                              <w:rPr>
                                <w:color w:val="000000"/>
                              </w:rPr>
                              <w:t>, por sus siglas en inglés).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1ACCAF" id="_x0000_t202" coordsize="21600,21600" o:spt="202" path="m,l,21600r21600,l21600,xe">
                <v:stroke joinstyle="miter"/>
                <v:path gradientshapeok="t" o:connecttype="rect"/>
              </v:shapetype>
              <v:shape id="Text Box 2" o:spid="_x0000_s1026" type="#_x0000_t202" style="position:absolute;left:0;text-align:left;margin-left:33pt;margin-top:3.7pt;width:452.25pt;height:27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kVEgIAACAEAAAOAAAAZHJzL2Uyb0RvYy54bWysk99v2yAQx98n7X9AvC9OUmdprThVly7T&#10;pO6H1O0POGMco2GOAYnd/fU9cJpG3fYyjQcE3PHl7nPH6nroNDtI5xWaks8mU86kEVgrsyv592/b&#10;N5ec+QCmBo1GlvxBen69fv1q1dtCzrFFXUvHSMT4orclb0OwRZZ50coO/AStNGRs0HUQaOt2We2g&#10;J/VOZ/Pp9G3Wo6utQyG9p9Pb0cjXSb9ppAhfmsbLwHTJKbaQZpfmKs7ZegXFzoFtlTiGAf8QRQfK&#10;0KMnqVsIwPZO/SbVKeHQYxMmArsMm0YJmXKgbGbTF9nct2BlyoXgeHvC5P+frPh8uLdfHQvDOxyo&#10;gCkJb+9Q/PDM4KYFs5M3zmHfSqjp4VlElvXWF8erEbUvfBSp+k9YU5FhHzAJDY3rIhXKk5E6FeDh&#10;BF0OgQk6XCzzi8VywZkg20W+zJfzVJYMiqfr1vnwQWLH4qLkjqqa5OFw50MMB4onl/iaR63qrdI6&#10;bdyu2mjHDkAdsE0jZfDCTRvWl/xqMV+MBP4qMU3jTxKdCtTKWnUlvzw5QRG5vTd1arQASo9rClmb&#10;I8jIbqQYhmogxwi0wvqBkDocW5a+GC1adL8466ldS+5/7sFJzvRHQ2W5muV57O+0yReRIXPnlurc&#10;AkaQVMkDZ+NyE9KfiMAM3lD5GpXAPkdyjJXaMPE+fpnY5+f75PX8sdePAAAA//8DAFBLAwQUAAYA&#10;CAAAACEAieKtWN8AAAAIAQAADwAAAGRycy9kb3ducmV2LnhtbEyPzU7DMBCE70i8g7VIXBB1gMRp&#10;QzYVQgLRGxQEVzfeJhH+CbabhrfHnOA4mtHMN/V6NppN5MPgLMLVIgNGtnVqsB3C2+vD5RJYiNIq&#10;qZ0lhG8KsG5OT2pZKXe0LzRtY8dSiQ2VROhjHCvOQ9uTkWHhRrLJ2ztvZEzSd1x5eUzlRvPrLBPc&#10;yMGmhV6OdN9T+7k9GIRl/jR9hM3N83sr9noVL8rp8csjnp/Nd7fAIs3xLwy/+AkdmsS0cwerAtMI&#10;QqQrEaHMgSV7VWYFsB1CUeQCeFPz/weaHwAAAP//AwBQSwECLQAUAAYACAAAACEAtoM4kv4AAADh&#10;AQAAEwAAAAAAAAAAAAAAAAAAAAAAW0NvbnRlbnRfVHlwZXNdLnhtbFBLAQItABQABgAIAAAAIQA4&#10;/SH/1gAAAJQBAAALAAAAAAAAAAAAAAAAAC8BAABfcmVscy8ucmVsc1BLAQItABQABgAIAAAAIQBD&#10;hvkVEgIAACAEAAAOAAAAAAAAAAAAAAAAAC4CAABkcnMvZTJvRG9jLnhtbFBLAQItABQABgAIAAAA&#10;IQCJ4q1Y3wAAAAgBAAAPAAAAAAAAAAAAAAAAAGwEAABkcnMvZG93bnJldi54bWxQSwUGAAAAAAQA&#10;BADzAAAAeAUAAAAA&#10;">
                <v:textbox>
                  <w:txbxContent>
                    <w:p w14:paraId="157122AB" w14:textId="77777777" w:rsidR="00FE251F" w:rsidRPr="006367E9" w:rsidRDefault="00FE251F" w:rsidP="00D1038D">
                      <w:pPr>
                        <w:ind w:left="0" w:firstLine="0"/>
                        <w:rPr>
                          <w:rFonts w:asciiTheme="minorHAnsi" w:hAnsiTheme="minorHAnsi"/>
                        </w:rPr>
                      </w:pPr>
                      <w:r>
                        <w:rPr>
                          <w:rFonts w:asciiTheme="minorHAnsi" w:hAnsiTheme="minorHAnsi"/>
                        </w:rPr>
                        <w:t xml:space="preserve">En vigor desde el 9 de junio de 2016, se emitió la siguiente medida. </w:t>
                      </w:r>
                    </w:p>
                    <w:p w14:paraId="304BB431" w14:textId="77777777" w:rsidR="00FE251F" w:rsidRPr="006367E9" w:rsidRDefault="00FE251F" w:rsidP="00D1038D">
                      <w:pPr>
                        <w:ind w:left="0" w:firstLine="0"/>
                        <w:rPr>
                          <w:rFonts w:asciiTheme="minorHAnsi" w:hAnsiTheme="minorHAnsi"/>
                        </w:rPr>
                      </w:pPr>
                    </w:p>
                    <w:p w14:paraId="634C8CDF" w14:textId="77777777" w:rsidR="00FE251F" w:rsidRPr="006367E9" w:rsidRDefault="00FE251F" w:rsidP="001B6804">
                      <w:pPr>
                        <w:ind w:left="0"/>
                        <w:rPr>
                          <w:rFonts w:asciiTheme="minorHAnsi" w:hAnsiTheme="minorHAnsi"/>
                        </w:rPr>
                      </w:pPr>
                      <w:r>
                        <w:rPr>
                          <w:rFonts w:asciiTheme="minorHAnsi" w:hAnsiTheme="minorHAnsi"/>
                        </w:rPr>
                        <w:t>El Director del Buró está autorizado para conceder una exención de contratación competitiva por hasta 10 (diez) puestos de nombramiento temporal (TA) por año, por oficina de país.</w:t>
                      </w:r>
                    </w:p>
                    <w:p w14:paraId="0AC53562" w14:textId="77777777" w:rsidR="00FE251F" w:rsidRPr="006367E9" w:rsidRDefault="00FE251F" w:rsidP="001B6804">
                      <w:pPr>
                        <w:ind w:left="0"/>
                        <w:rPr>
                          <w:rFonts w:asciiTheme="minorHAnsi" w:eastAsiaTheme="minorHAnsi" w:hAnsiTheme="minorHAnsi" w:cs="Times New Roman"/>
                        </w:rPr>
                      </w:pPr>
                    </w:p>
                    <w:p w14:paraId="4A9DB96E" w14:textId="77777777" w:rsidR="00FE251F" w:rsidRPr="006367E9" w:rsidRDefault="00FE251F" w:rsidP="001B6804">
                      <w:pPr>
                        <w:pStyle w:val="PlainText"/>
                        <w:numPr>
                          <w:ilvl w:val="1"/>
                          <w:numId w:val="64"/>
                        </w:numPr>
                        <w:jc w:val="both"/>
                        <w:rPr>
                          <w:color w:val="000000"/>
                        </w:rPr>
                      </w:pPr>
                      <w:r>
                        <w:rPr>
                          <w:color w:val="000000"/>
                        </w:rPr>
                        <w:t>El proceso debe garantizar que la persona seleccionada sea el candidato mejor calificado para desempeñar las funciones laborales de una manera completamente satisfactoria;</w:t>
                      </w:r>
                    </w:p>
                    <w:p w14:paraId="1FDFA015" w14:textId="3F9E6CA8" w:rsidR="00FE251F" w:rsidRPr="006367E9" w:rsidRDefault="00FE251F" w:rsidP="001B6804">
                      <w:pPr>
                        <w:pStyle w:val="PlainText"/>
                        <w:numPr>
                          <w:ilvl w:val="1"/>
                          <w:numId w:val="64"/>
                        </w:numPr>
                        <w:jc w:val="both"/>
                        <w:rPr>
                          <w:color w:val="000000"/>
                        </w:rPr>
                      </w:pPr>
                      <w:r>
                        <w:rPr>
                          <w:color w:val="000000"/>
                        </w:rPr>
                        <w:t>Las referencias deben comprobarse antes de la contratación/el nombramiento;</w:t>
                      </w:r>
                    </w:p>
                    <w:p w14:paraId="610D076A" w14:textId="672BB42B" w:rsidR="00FE251F" w:rsidRPr="006367E9" w:rsidRDefault="00FE251F" w:rsidP="001B6804">
                      <w:pPr>
                        <w:pStyle w:val="PlainText"/>
                        <w:numPr>
                          <w:ilvl w:val="1"/>
                          <w:numId w:val="64"/>
                        </w:numPr>
                        <w:jc w:val="both"/>
                        <w:rPr>
                          <w:color w:val="000000"/>
                        </w:rPr>
                      </w:pPr>
                      <w:r>
                        <w:rPr>
                          <w:color w:val="000000"/>
                        </w:rPr>
                        <w:t>La contratación/el nombramiento de familiares cercanos y otros asuntos de conflicto de intereses deberán verificarse antes de la contratación/el nombramiento;</w:t>
                      </w:r>
                    </w:p>
                    <w:p w14:paraId="4BE259C7" w14:textId="3B720766" w:rsidR="00FE251F" w:rsidRPr="006367E9" w:rsidRDefault="00FE251F" w:rsidP="001B6804">
                      <w:pPr>
                        <w:pStyle w:val="ListParagraph"/>
                        <w:numPr>
                          <w:ilvl w:val="1"/>
                          <w:numId w:val="64"/>
                        </w:numPr>
                        <w:jc w:val="both"/>
                        <w:rPr>
                          <w:color w:val="000000"/>
                        </w:rPr>
                      </w:pPr>
                      <w:r>
                        <w:rPr>
                          <w:color w:val="000000"/>
                        </w:rPr>
                        <w:t>Las personas deberán contar con una autorización médica y deben estar inscritas en la póliza de seguro médico y de vida aplicable antes de la contratación/el nombramiento;</w:t>
                      </w:r>
                    </w:p>
                    <w:p w14:paraId="459B1331" w14:textId="20218562" w:rsidR="00FE251F" w:rsidRPr="006367E9" w:rsidRDefault="00FE251F" w:rsidP="001B6804">
                      <w:pPr>
                        <w:pStyle w:val="ListParagraph"/>
                        <w:numPr>
                          <w:ilvl w:val="1"/>
                          <w:numId w:val="64"/>
                        </w:numPr>
                        <w:jc w:val="both"/>
                        <w:rPr>
                          <w:color w:val="000000"/>
                        </w:rPr>
                      </w:pPr>
                      <w:r>
                        <w:rPr>
                          <w:color w:val="000000"/>
                        </w:rPr>
                        <w:t xml:space="preserve">La carta de nombramiento/los contratos emitidos deben cumplir con los términos y las condiciones estándares; y </w:t>
                      </w:r>
                    </w:p>
                    <w:p w14:paraId="693C07DB" w14:textId="2E232162" w:rsidR="00FE251F" w:rsidRPr="006367E9" w:rsidRDefault="00FE251F" w:rsidP="001B6804">
                      <w:pPr>
                        <w:pStyle w:val="ListParagraph"/>
                        <w:numPr>
                          <w:ilvl w:val="1"/>
                          <w:numId w:val="64"/>
                        </w:numPr>
                        <w:jc w:val="both"/>
                        <w:rPr>
                          <w:color w:val="000000"/>
                        </w:rPr>
                      </w:pPr>
                      <w:r>
                        <w:rPr>
                          <w:color w:val="000000"/>
                        </w:rPr>
                        <w:t xml:space="preserve">Las personas deberán estar informadas sobre los términos del contrato y las normas de conducta establecidas en las Políticas y Procedimientos de Operaciones y Programas (POPP, </w:t>
                      </w:r>
                      <w:r>
                        <w:rPr>
                          <w:i/>
                          <w:color w:val="000000"/>
                        </w:rPr>
                        <w:t>Programme and Operations Policies and Procedures</w:t>
                      </w:r>
                      <w:r>
                        <w:rPr>
                          <w:color w:val="000000"/>
                        </w:rPr>
                        <w:t>, por sus siglas en inglés).</w:t>
                      </w:r>
                    </w:p>
                  </w:txbxContent>
                </v:textbox>
                <w10:wrap type="square"/>
              </v:shape>
            </w:pict>
          </mc:Fallback>
        </mc:AlternateContent>
      </w:r>
    </w:p>
    <w:p w14:paraId="0666DCE9" w14:textId="77777777" w:rsidR="00D1038D" w:rsidRDefault="00D1038D" w:rsidP="0074241A">
      <w:pPr>
        <w:ind w:left="462" w:right="65"/>
        <w:rPr>
          <w:rFonts w:asciiTheme="minorHAnsi" w:hAnsiTheme="minorHAnsi"/>
        </w:rPr>
      </w:pPr>
    </w:p>
    <w:p w14:paraId="33358999" w14:textId="77777777" w:rsidR="00D1038D" w:rsidRDefault="00D1038D" w:rsidP="0074241A">
      <w:pPr>
        <w:ind w:left="462" w:right="65"/>
        <w:rPr>
          <w:rFonts w:asciiTheme="minorHAnsi" w:hAnsiTheme="minorHAnsi"/>
        </w:rPr>
      </w:pPr>
    </w:p>
    <w:p w14:paraId="27EC79D7" w14:textId="77777777" w:rsidR="00D1038D" w:rsidRDefault="00D1038D" w:rsidP="0074241A">
      <w:pPr>
        <w:ind w:left="462" w:right="65"/>
        <w:rPr>
          <w:rFonts w:asciiTheme="minorHAnsi" w:hAnsiTheme="minorHAnsi"/>
        </w:rPr>
      </w:pPr>
    </w:p>
    <w:p w14:paraId="360AFCFB" w14:textId="77777777" w:rsidR="00D1038D" w:rsidRDefault="00D1038D">
      <w:pPr>
        <w:ind w:left="462" w:right="65"/>
        <w:rPr>
          <w:rFonts w:asciiTheme="minorHAnsi" w:hAnsiTheme="minorHAnsi"/>
        </w:rPr>
      </w:pPr>
    </w:p>
    <w:p w14:paraId="5E97F4C9" w14:textId="77777777" w:rsidR="00D1038D" w:rsidRDefault="00D1038D">
      <w:pPr>
        <w:ind w:left="462" w:right="65"/>
        <w:rPr>
          <w:rFonts w:asciiTheme="minorHAnsi" w:hAnsiTheme="minorHAnsi"/>
        </w:rPr>
      </w:pPr>
    </w:p>
    <w:p w14:paraId="0696A76D" w14:textId="77777777" w:rsidR="00DE7926" w:rsidRPr="00860C51" w:rsidRDefault="00DE7926">
      <w:pPr>
        <w:spacing w:after="0" w:line="259" w:lineRule="auto"/>
        <w:ind w:left="360" w:firstLine="0"/>
        <w:jc w:val="left"/>
        <w:rPr>
          <w:rFonts w:asciiTheme="minorHAnsi" w:hAnsiTheme="minorHAnsi"/>
        </w:rPr>
      </w:pPr>
    </w:p>
    <w:p w14:paraId="5CA1C35B" w14:textId="77777777" w:rsidR="00DE7926" w:rsidRDefault="00BA7995">
      <w:pPr>
        <w:spacing w:after="0" w:line="259" w:lineRule="auto"/>
        <w:ind w:left="452" w:firstLine="0"/>
        <w:jc w:val="left"/>
        <w:rPr>
          <w:rFonts w:asciiTheme="minorHAnsi" w:hAnsiTheme="minorHAnsi"/>
        </w:rPr>
      </w:pPr>
      <w:r>
        <w:rPr>
          <w:rFonts w:asciiTheme="minorHAnsi" w:hAnsiTheme="minorHAnsi"/>
        </w:rPr>
        <w:t xml:space="preserve"> </w:t>
      </w:r>
    </w:p>
    <w:p w14:paraId="44D07431" w14:textId="77777777" w:rsidR="00BA3162" w:rsidRDefault="00BA3162">
      <w:pPr>
        <w:spacing w:after="0" w:line="259" w:lineRule="auto"/>
        <w:ind w:left="452" w:firstLine="0"/>
        <w:jc w:val="left"/>
        <w:rPr>
          <w:rFonts w:asciiTheme="minorHAnsi" w:hAnsiTheme="minorHAnsi"/>
        </w:rPr>
      </w:pPr>
    </w:p>
    <w:p w14:paraId="0C06587E" w14:textId="77777777" w:rsidR="00BA3162" w:rsidRDefault="00BA3162">
      <w:pPr>
        <w:spacing w:after="0" w:line="259" w:lineRule="auto"/>
        <w:ind w:left="452" w:firstLine="0"/>
        <w:jc w:val="left"/>
        <w:rPr>
          <w:rFonts w:asciiTheme="minorHAnsi" w:hAnsiTheme="minorHAnsi"/>
        </w:rPr>
      </w:pPr>
    </w:p>
    <w:p w14:paraId="6A7D8155" w14:textId="77777777" w:rsidR="008544D2" w:rsidRDefault="008544D2">
      <w:pPr>
        <w:spacing w:after="0" w:line="259" w:lineRule="auto"/>
        <w:ind w:left="452" w:firstLine="0"/>
        <w:jc w:val="left"/>
        <w:rPr>
          <w:rFonts w:asciiTheme="minorHAnsi" w:hAnsiTheme="minorHAnsi"/>
        </w:rPr>
      </w:pPr>
    </w:p>
    <w:p w14:paraId="6BD7967B" w14:textId="77777777" w:rsidR="008544D2" w:rsidRDefault="008544D2">
      <w:pPr>
        <w:spacing w:after="0" w:line="259" w:lineRule="auto"/>
        <w:ind w:left="452" w:firstLine="0"/>
        <w:jc w:val="left"/>
        <w:rPr>
          <w:rFonts w:asciiTheme="minorHAnsi" w:hAnsiTheme="minorHAnsi"/>
        </w:rPr>
      </w:pPr>
    </w:p>
    <w:p w14:paraId="48B4EF82" w14:textId="77777777" w:rsidR="008544D2" w:rsidRDefault="008544D2">
      <w:pPr>
        <w:spacing w:after="0" w:line="259" w:lineRule="auto"/>
        <w:ind w:left="452" w:firstLine="0"/>
        <w:jc w:val="left"/>
        <w:rPr>
          <w:rFonts w:asciiTheme="minorHAnsi" w:hAnsiTheme="minorHAnsi"/>
        </w:rPr>
      </w:pPr>
    </w:p>
    <w:p w14:paraId="60552DC2" w14:textId="77777777" w:rsidR="008544D2" w:rsidRDefault="008544D2">
      <w:pPr>
        <w:spacing w:after="0" w:line="259" w:lineRule="auto"/>
        <w:ind w:left="452" w:firstLine="0"/>
        <w:jc w:val="left"/>
        <w:rPr>
          <w:rFonts w:asciiTheme="minorHAnsi" w:hAnsiTheme="minorHAnsi"/>
        </w:rPr>
      </w:pPr>
    </w:p>
    <w:p w14:paraId="3EC95C05" w14:textId="77777777" w:rsidR="008544D2" w:rsidRDefault="008544D2">
      <w:pPr>
        <w:spacing w:after="0" w:line="259" w:lineRule="auto"/>
        <w:ind w:left="452" w:firstLine="0"/>
        <w:jc w:val="left"/>
        <w:rPr>
          <w:rFonts w:asciiTheme="minorHAnsi" w:hAnsiTheme="minorHAnsi"/>
        </w:rPr>
      </w:pPr>
    </w:p>
    <w:p w14:paraId="4DDBFEE9" w14:textId="77777777" w:rsidR="008544D2" w:rsidRDefault="008544D2">
      <w:pPr>
        <w:spacing w:after="0" w:line="259" w:lineRule="auto"/>
        <w:ind w:left="452" w:firstLine="0"/>
        <w:jc w:val="left"/>
        <w:rPr>
          <w:rFonts w:asciiTheme="minorHAnsi" w:hAnsiTheme="minorHAnsi"/>
        </w:rPr>
      </w:pPr>
    </w:p>
    <w:p w14:paraId="0BCF1B59" w14:textId="77777777" w:rsidR="008544D2" w:rsidRDefault="008544D2">
      <w:pPr>
        <w:spacing w:after="0" w:line="259" w:lineRule="auto"/>
        <w:ind w:left="452" w:firstLine="0"/>
        <w:jc w:val="left"/>
        <w:rPr>
          <w:rFonts w:asciiTheme="minorHAnsi" w:hAnsiTheme="minorHAnsi"/>
        </w:rPr>
      </w:pPr>
    </w:p>
    <w:p w14:paraId="2358CB9F" w14:textId="77777777" w:rsidR="008544D2" w:rsidRDefault="008544D2">
      <w:pPr>
        <w:spacing w:after="0" w:line="259" w:lineRule="auto"/>
        <w:ind w:left="452" w:firstLine="0"/>
        <w:jc w:val="left"/>
        <w:rPr>
          <w:rFonts w:asciiTheme="minorHAnsi" w:hAnsiTheme="minorHAnsi"/>
        </w:rPr>
      </w:pPr>
    </w:p>
    <w:p w14:paraId="208865A2" w14:textId="77777777" w:rsidR="008544D2" w:rsidRPr="00860C51" w:rsidRDefault="008544D2">
      <w:pPr>
        <w:spacing w:after="0" w:line="259" w:lineRule="auto"/>
        <w:ind w:left="452" w:firstLine="0"/>
        <w:jc w:val="left"/>
        <w:rPr>
          <w:rFonts w:asciiTheme="minorHAnsi" w:hAnsiTheme="minorHAnsi"/>
        </w:rPr>
      </w:pPr>
    </w:p>
    <w:p w14:paraId="2BAFCDA5" w14:textId="77777777" w:rsidR="00DE7926" w:rsidRPr="00860C51" w:rsidRDefault="00BA7995" w:rsidP="008544D2">
      <w:pPr>
        <w:pStyle w:val="Heading2"/>
        <w:tabs>
          <w:tab w:val="center" w:pos="605"/>
          <w:tab w:val="left" w:pos="720"/>
          <w:tab w:val="left" w:pos="810"/>
          <w:tab w:val="center" w:pos="2413"/>
        </w:tabs>
        <w:ind w:left="0" w:right="0" w:firstLine="0"/>
        <w:rPr>
          <w:rFonts w:asciiTheme="minorHAnsi" w:hAnsiTheme="minorHAnsi"/>
        </w:rPr>
      </w:pPr>
      <w:r>
        <w:rPr>
          <w:rFonts w:asciiTheme="minorHAnsi" w:hAnsiTheme="minorHAnsi"/>
          <w:b w:val="0"/>
        </w:rPr>
        <w:tab/>
      </w:r>
      <w:bookmarkStart w:id="19" w:name="_Toc147766718"/>
      <w:r>
        <w:rPr>
          <w:rFonts w:asciiTheme="minorHAnsi" w:hAnsiTheme="minorHAnsi"/>
        </w:rPr>
        <w:t xml:space="preserve">4.1 </w:t>
      </w:r>
      <w:r>
        <w:rPr>
          <w:rFonts w:asciiTheme="minorHAnsi" w:hAnsiTheme="minorHAnsi"/>
        </w:rPr>
        <w:tab/>
        <w:t>Principios de contratación</w:t>
      </w:r>
      <w:bookmarkEnd w:id="19"/>
      <w:r>
        <w:rPr>
          <w:rFonts w:asciiTheme="minorHAnsi" w:hAnsiTheme="minorHAnsi"/>
        </w:rPr>
        <w:t xml:space="preserve"> </w:t>
      </w:r>
    </w:p>
    <w:p w14:paraId="12710BF6" w14:textId="77777777" w:rsidR="00DE7926" w:rsidRPr="00860C51" w:rsidRDefault="00BA7995">
      <w:pPr>
        <w:spacing w:after="0" w:line="259" w:lineRule="auto"/>
        <w:ind w:left="452" w:firstLine="0"/>
        <w:jc w:val="left"/>
        <w:rPr>
          <w:rFonts w:asciiTheme="minorHAnsi" w:hAnsiTheme="minorHAnsi"/>
        </w:rPr>
      </w:pPr>
      <w:r>
        <w:rPr>
          <w:rFonts w:asciiTheme="minorHAnsi" w:hAnsiTheme="minorHAnsi"/>
        </w:rPr>
        <w:t xml:space="preserve"> </w:t>
      </w:r>
    </w:p>
    <w:p w14:paraId="15E487C1" w14:textId="77777777" w:rsidR="00DE7926" w:rsidRDefault="00BA7995" w:rsidP="00AA1DF3">
      <w:pPr>
        <w:ind w:left="462" w:right="65"/>
        <w:rPr>
          <w:rFonts w:asciiTheme="minorHAnsi" w:hAnsiTheme="minorHAnsi"/>
        </w:rPr>
      </w:pPr>
      <w:r>
        <w:rPr>
          <w:rFonts w:asciiTheme="minorHAnsi" w:hAnsiTheme="minorHAnsi"/>
        </w:rPr>
        <w:t>Los mismos principios fundamentales descritos en el Marco de Contratación del PNUD rigen para la contratación de los titulares de TA, es decir, proceso competitivo, selección de objetivos, transparencia, diversidad y rendición de cuentas.</w:t>
      </w:r>
      <w:r>
        <w:rPr>
          <w:rFonts w:asciiTheme="minorHAnsi" w:hAnsiTheme="minorHAnsi"/>
          <w:color w:val="auto"/>
        </w:rPr>
        <w:t xml:space="preserve">  (Véase el Anexo II). </w:t>
      </w:r>
    </w:p>
    <w:p w14:paraId="7B38B11B" w14:textId="77777777" w:rsidR="00AA1DF3" w:rsidRDefault="00AA1DF3" w:rsidP="00AA1DF3">
      <w:pPr>
        <w:ind w:left="462" w:right="65"/>
        <w:rPr>
          <w:rFonts w:asciiTheme="minorHAnsi" w:hAnsiTheme="minorHAnsi"/>
        </w:rPr>
      </w:pPr>
    </w:p>
    <w:p w14:paraId="48EF4947" w14:textId="77777777" w:rsidR="008544D2" w:rsidRPr="00860C51" w:rsidRDefault="008544D2" w:rsidP="00AA1DF3">
      <w:pPr>
        <w:ind w:left="462" w:right="65"/>
        <w:rPr>
          <w:rFonts w:asciiTheme="minorHAnsi" w:hAnsiTheme="minorHAnsi"/>
        </w:rPr>
      </w:pPr>
    </w:p>
    <w:p w14:paraId="1EDAF4FF" w14:textId="77777777" w:rsidR="00DE7926" w:rsidRPr="00860C51" w:rsidRDefault="00BA7995" w:rsidP="008544D2">
      <w:pPr>
        <w:pStyle w:val="Heading2"/>
        <w:tabs>
          <w:tab w:val="center" w:pos="514"/>
          <w:tab w:val="left" w:pos="720"/>
          <w:tab w:val="left" w:pos="810"/>
          <w:tab w:val="center" w:pos="2910"/>
        </w:tabs>
        <w:ind w:left="0" w:right="0" w:firstLine="0"/>
        <w:rPr>
          <w:rFonts w:asciiTheme="minorHAnsi" w:hAnsiTheme="minorHAnsi"/>
        </w:rPr>
      </w:pPr>
      <w:r>
        <w:rPr>
          <w:rFonts w:asciiTheme="minorHAnsi" w:hAnsiTheme="minorHAnsi"/>
          <w:b w:val="0"/>
        </w:rPr>
        <w:tab/>
      </w:r>
      <w:bookmarkStart w:id="20" w:name="_Toc147766719"/>
      <w:r>
        <w:rPr>
          <w:rFonts w:asciiTheme="minorHAnsi" w:hAnsiTheme="minorHAnsi"/>
        </w:rPr>
        <w:t xml:space="preserve">4.2 </w:t>
      </w:r>
      <w:r>
        <w:rPr>
          <w:rFonts w:asciiTheme="minorHAnsi" w:hAnsiTheme="minorHAnsi"/>
        </w:rPr>
        <w:tab/>
        <w:t>Proceso de contratación y selección</w:t>
      </w:r>
      <w:bookmarkEnd w:id="20"/>
      <w:r>
        <w:rPr>
          <w:rFonts w:asciiTheme="minorHAnsi" w:hAnsiTheme="minorHAnsi"/>
        </w:rPr>
        <w:t xml:space="preserve">  </w:t>
      </w:r>
    </w:p>
    <w:p w14:paraId="50F5AA0F"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7B89EFF7" w14:textId="46BEA379" w:rsidR="00DE7926" w:rsidRDefault="00BA7995" w:rsidP="4B7BE39A">
      <w:pPr>
        <w:numPr>
          <w:ilvl w:val="0"/>
          <w:numId w:val="9"/>
        </w:numPr>
        <w:ind w:right="65" w:hanging="360"/>
        <w:rPr>
          <w:rFonts w:asciiTheme="minorHAnsi" w:hAnsiTheme="minorHAnsi"/>
        </w:rPr>
      </w:pPr>
      <w:r w:rsidRPr="4B7BE39A">
        <w:rPr>
          <w:rFonts w:asciiTheme="minorHAnsi" w:hAnsiTheme="minorHAnsi"/>
        </w:rPr>
        <w:t xml:space="preserve">La contratación de titulares de TA debe lograr un equilibrio entre el cumplimiento de los principios mencionados anteriormente y los procesos relacionados y, al mismo tiempo, ser lo más simple y rápida posible de administrar dada la naturaleza de duración limitada de un TA.  Esto confiere la responsabilidad a los </w:t>
      </w:r>
      <w:r w:rsidR="03C0F145" w:rsidRPr="4B7BE39A">
        <w:rPr>
          <w:rFonts w:asciiTheme="minorHAnsi" w:hAnsiTheme="minorHAnsi"/>
        </w:rPr>
        <w:t>gerentes</w:t>
      </w:r>
      <w:r w:rsidRPr="4B7BE39A">
        <w:rPr>
          <w:rFonts w:asciiTheme="minorHAnsi" w:hAnsiTheme="minorHAnsi"/>
        </w:rPr>
        <w:t xml:space="preserve"> contratantes y los candidatos de actuar dentro de la letra y el espíritu de las reglas en todos los aspectos del proceso de contratación. </w:t>
      </w:r>
    </w:p>
    <w:p w14:paraId="75C7D3DC" w14:textId="77777777" w:rsidR="004B358C" w:rsidRDefault="004B358C" w:rsidP="004B358C">
      <w:pPr>
        <w:ind w:left="705" w:right="65" w:firstLine="0"/>
        <w:rPr>
          <w:rFonts w:asciiTheme="minorHAnsi" w:hAnsiTheme="minorHAnsi"/>
        </w:rPr>
      </w:pPr>
      <w:r w:rsidRPr="004B358C">
        <w:rPr>
          <w:rFonts w:asciiTheme="minorHAnsi" w:hAnsiTheme="minorHAnsi"/>
          <w:noProof/>
          <w:lang w:val="en-US"/>
        </w:rPr>
        <mc:AlternateContent>
          <mc:Choice Requires="wps">
            <w:drawing>
              <wp:anchor distT="45720" distB="45720" distL="114300" distR="114300" simplePos="0" relativeHeight="251663360" behindDoc="0" locked="0" layoutInCell="1" allowOverlap="1" wp14:anchorId="4EA95A6F" wp14:editId="51FF2745">
                <wp:simplePos x="0" y="0"/>
                <wp:positionH relativeFrom="column">
                  <wp:posOffset>704850</wp:posOffset>
                </wp:positionH>
                <wp:positionV relativeFrom="paragraph">
                  <wp:posOffset>69850</wp:posOffset>
                </wp:positionV>
                <wp:extent cx="5400675" cy="10001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000125"/>
                        </a:xfrm>
                        <a:prstGeom prst="rect">
                          <a:avLst/>
                        </a:prstGeom>
                        <a:solidFill>
                          <a:srgbClr val="FFFFFF"/>
                        </a:solidFill>
                        <a:ln w="9525">
                          <a:solidFill>
                            <a:srgbClr val="000000"/>
                          </a:solidFill>
                          <a:miter lim="800000"/>
                          <a:headEnd/>
                          <a:tailEnd/>
                        </a:ln>
                      </wps:spPr>
                      <wps:txbx>
                        <w:txbxContent>
                          <w:p w14:paraId="6CF45221" w14:textId="77777777" w:rsidR="00FE251F" w:rsidRPr="007A1016" w:rsidRDefault="00FE251F" w:rsidP="00C86423">
                            <w:pPr>
                              <w:ind w:left="0" w:firstLine="0"/>
                              <w:rPr>
                                <w:rFonts w:asciiTheme="minorHAnsi" w:hAnsiTheme="minorHAnsi"/>
                                <w:b/>
                              </w:rPr>
                            </w:pPr>
                            <w:r>
                              <w:rPr>
                                <w:rFonts w:asciiTheme="minorHAnsi" w:hAnsiTheme="minorHAnsi"/>
                                <w:b/>
                              </w:rPr>
                              <w:t xml:space="preserve">En vigor desde el 9 de junio de 2016, se emitió la siguiente medida. </w:t>
                            </w:r>
                          </w:p>
                          <w:p w14:paraId="73FFA961" w14:textId="77777777" w:rsidR="00FE251F" w:rsidRPr="007A1016" w:rsidRDefault="00FE251F" w:rsidP="004B358C">
                            <w:pPr>
                              <w:spacing w:line="250" w:lineRule="auto"/>
                              <w:ind w:left="0" w:firstLine="0"/>
                              <w:rPr>
                                <w:rFonts w:asciiTheme="minorHAnsi" w:hAnsiTheme="minorHAnsi"/>
                                <w:b/>
                              </w:rPr>
                            </w:pPr>
                            <w:r>
                              <w:rPr>
                                <w:rFonts w:asciiTheme="minorHAnsi" w:hAnsiTheme="minorHAnsi"/>
                                <w:b/>
                              </w:rPr>
                              <w:t xml:space="preserve">Las oficinas están ahora autorizadas a llevar a cabo un examen documental en lugar de una entrevista para todo puesto hasta el nivel P5. El examen documental aún deberá llevarse a cabo por un equipo independiente que se adhiera a los principios de contratación que se establecen en la política mencionada.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95A6F" id="_x0000_s1027" type="#_x0000_t202" style="position:absolute;left:0;text-align:left;margin-left:55.5pt;margin-top:5.5pt;width:425.25pt;height:7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72HEgIAACcEAAAOAAAAZHJzL2Uyb0RvYy54bWysU81u2zAMvg/YOwi6L7aDZG2NOEWXLsOA&#10;rhvQ7QFkWY6FyaJGKbG7px+luGn2gx2G6SCQIvWR/EiursfesINCr8FWvJjlnCkrodF2V/Evn7ev&#10;LjnzQdhGGLCq4o/K8+v1yxerwZVqDh2YRiEjEOvLwVW8C8GVWeZlp3rhZ+CUJWML2ItAKu6yBsVA&#10;6L3J5nn+OhsAG4cglff0ens08nXCb1slw8e29SowU3HKLaQb013HO1uvRLlD4TotpzTEP2TRC20p&#10;6AnqVgTB9qh/g+q1RPDQhpmEPoO21VKlGqiaIv+lmodOOJVqIXK8O9Hk/x+svD88uE/IwvgGRmpg&#10;KsK7O5BfPbOw6YTdqRtEGDolGgpcRMqywfly+hqp9qWPIPXwARpqstgHSEBji31khepkhE4NeDyR&#10;rsbAJD0uF9TGiyVnkmxFnufFfJliiPLpu0Mf3inoWRQqjtTVBC8Odz7EdET55BKjeTC62WpjkoK7&#10;emOQHQRNwDadCf0nN2PZUPGrJcX+OwQlSOdPEL0ONMpG9xW/PDmJMvL21jZp0ILQ5ihTysZOREbu&#10;jiyGsR6ZbiaWI681NI/ELMJxcmnTSOgAv3M20NRW3H/bC1ScmfeWunNVLBZxzJOyWF7MScFzS31u&#10;EVYSVMUDZ0dxE9JqRAYs3FAXW534fc5kSpmmMdE+bU4c93M9eT3v9/oHAAAA//8DAFBLAwQUAAYA&#10;CAAAACEAAQyvtd4AAAAKAQAADwAAAGRycy9kb3ducmV2LnhtbExPTU/DMAy9I/EfIiNxQVtaYKUr&#10;TSeEBGI32BBcs9ZrKxKnJFlX/j3eCU72s5/eR7marBEj+tA7UpDOExBItWt6ahW8b59mOYgQNTXa&#10;OEIFPxhgVZ2flbpo3JHecNzEVrAIhUIr6GIcCilD3aHVYe4GJP7tnbc6MvStbLw+srg18jpJMml1&#10;T+zQ6QEfO6y/NgerIL99GT/D+ub1o872Zhmv7sbnb6/U5cX0cA8i4hT/yHCKz9Gh4kw7d6AmCMM4&#10;TblLPC08mbDM0gWIHR+yfAGyKuX/CtUvAAAA//8DAFBLAQItABQABgAIAAAAIQC2gziS/gAAAOEB&#10;AAATAAAAAAAAAAAAAAAAAAAAAABbQ29udGVudF9UeXBlc10ueG1sUEsBAi0AFAAGAAgAAAAhADj9&#10;If/WAAAAlAEAAAsAAAAAAAAAAAAAAAAALwEAAF9yZWxzLy5yZWxzUEsBAi0AFAAGAAgAAAAhAMmP&#10;vYcSAgAAJwQAAA4AAAAAAAAAAAAAAAAALgIAAGRycy9lMm9Eb2MueG1sUEsBAi0AFAAGAAgAAAAh&#10;AAEMr7XeAAAACgEAAA8AAAAAAAAAAAAAAAAAbAQAAGRycy9kb3ducmV2LnhtbFBLBQYAAAAABAAE&#10;APMAAAB3BQAAAAA=&#10;">
                <v:textbox>
                  <w:txbxContent>
                    <w:p w14:paraId="6CF45221" w14:textId="77777777" w:rsidR="00FE251F" w:rsidRPr="007A1016" w:rsidRDefault="00FE251F" w:rsidP="00C86423">
                      <w:pPr>
                        <w:ind w:left="0" w:firstLine="0"/>
                        <w:rPr>
                          <w:rFonts w:asciiTheme="minorHAnsi" w:hAnsiTheme="minorHAnsi"/>
                          <w:b/>
                        </w:rPr>
                      </w:pPr>
                      <w:r>
                        <w:rPr>
                          <w:rFonts w:asciiTheme="minorHAnsi" w:hAnsiTheme="minorHAnsi"/>
                          <w:b/>
                        </w:rPr>
                        <w:t xml:space="preserve">En vigor desde el 9 de junio de 2016, se emitió la siguiente medida. </w:t>
                      </w:r>
                    </w:p>
                    <w:p w14:paraId="73FFA961" w14:textId="77777777" w:rsidR="00FE251F" w:rsidRPr="007A1016" w:rsidRDefault="00FE251F" w:rsidP="004B358C">
                      <w:pPr>
                        <w:spacing w:line="250" w:lineRule="auto"/>
                        <w:ind w:left="0" w:firstLine="0"/>
                        <w:rPr>
                          <w:rFonts w:asciiTheme="minorHAnsi" w:hAnsiTheme="minorHAnsi"/>
                          <w:b/>
                        </w:rPr>
                      </w:pPr>
                      <w:r>
                        <w:rPr>
                          <w:rFonts w:asciiTheme="minorHAnsi" w:hAnsiTheme="minorHAnsi"/>
                          <w:b/>
                        </w:rPr>
                        <w:t xml:space="preserve">Las oficinas están ahora autorizadas a llevar a cabo un examen documental en lugar de una entrevista para todo puesto hasta el nivel P5. El examen documental aún deberá llevarse a cabo por un equipo independiente que se adhiera a los principios de contratación que se establecen en la política mencionada. </w:t>
                      </w:r>
                    </w:p>
                  </w:txbxContent>
                </v:textbox>
                <w10:wrap type="square"/>
              </v:shape>
            </w:pict>
          </mc:Fallback>
        </mc:AlternateContent>
      </w:r>
    </w:p>
    <w:p w14:paraId="0E1785F4" w14:textId="77777777" w:rsidR="004B358C" w:rsidRPr="00860C51" w:rsidRDefault="004B358C" w:rsidP="004B358C">
      <w:pPr>
        <w:ind w:left="705" w:right="65" w:firstLine="0"/>
        <w:rPr>
          <w:rFonts w:asciiTheme="minorHAnsi" w:hAnsiTheme="minorHAnsi"/>
        </w:rPr>
      </w:pPr>
    </w:p>
    <w:p w14:paraId="66D4BC1E" w14:textId="373B91FD" w:rsidR="00C86423" w:rsidRDefault="00BA7995" w:rsidP="6A273EF5">
      <w:pPr>
        <w:spacing w:after="0" w:line="259" w:lineRule="auto"/>
        <w:ind w:left="0" w:firstLine="0"/>
        <w:jc w:val="left"/>
        <w:rPr>
          <w:rFonts w:asciiTheme="minorHAnsi" w:hAnsiTheme="minorHAnsi"/>
        </w:rPr>
      </w:pPr>
      <w:r w:rsidRPr="6A273EF5">
        <w:rPr>
          <w:rFonts w:asciiTheme="minorHAnsi" w:hAnsiTheme="minorHAnsi"/>
        </w:rPr>
        <w:t xml:space="preserve"> </w:t>
      </w:r>
    </w:p>
    <w:p w14:paraId="0A41AC4F" w14:textId="77777777" w:rsidR="00C86423" w:rsidRPr="00860C51" w:rsidRDefault="00C86423" w:rsidP="004B358C">
      <w:pPr>
        <w:spacing w:after="0" w:line="259" w:lineRule="auto"/>
        <w:jc w:val="left"/>
        <w:rPr>
          <w:rFonts w:asciiTheme="minorHAnsi" w:hAnsiTheme="minorHAnsi"/>
        </w:rPr>
      </w:pPr>
    </w:p>
    <w:p w14:paraId="147C0B46" w14:textId="77777777" w:rsidR="00DE7926" w:rsidRPr="00860C51" w:rsidRDefault="00BA7995" w:rsidP="2A9F8604">
      <w:pPr>
        <w:numPr>
          <w:ilvl w:val="0"/>
          <w:numId w:val="9"/>
        </w:numPr>
        <w:ind w:right="65" w:hanging="360"/>
        <w:rPr>
          <w:rFonts w:asciiTheme="minorHAnsi" w:hAnsiTheme="minorHAnsi"/>
        </w:rPr>
      </w:pPr>
      <w:r w:rsidRPr="2A9F8604">
        <w:rPr>
          <w:rFonts w:asciiTheme="minorHAnsi" w:hAnsiTheme="minorHAnsi"/>
        </w:rPr>
        <w:t xml:space="preserve">A continuación se detallan los requisitos esenciales de un proceso de contratación de TA: </w:t>
      </w:r>
    </w:p>
    <w:p w14:paraId="75C93539" w14:textId="77777777" w:rsidR="00DE7926" w:rsidRPr="00860C51" w:rsidRDefault="00BA7995">
      <w:pPr>
        <w:spacing w:after="0" w:line="259" w:lineRule="auto"/>
        <w:ind w:left="452" w:firstLine="0"/>
        <w:jc w:val="left"/>
        <w:rPr>
          <w:rFonts w:asciiTheme="minorHAnsi" w:hAnsiTheme="minorHAnsi"/>
        </w:rPr>
      </w:pPr>
      <w:r>
        <w:rPr>
          <w:rFonts w:asciiTheme="minorHAnsi" w:hAnsiTheme="minorHAnsi"/>
        </w:rPr>
        <w:t xml:space="preserve"> </w:t>
      </w:r>
    </w:p>
    <w:p w14:paraId="430BBFC5" w14:textId="77777777" w:rsidR="00DE7926" w:rsidRPr="00860C51" w:rsidRDefault="00BA7995" w:rsidP="00202DEC">
      <w:pPr>
        <w:numPr>
          <w:ilvl w:val="1"/>
          <w:numId w:val="9"/>
        </w:numPr>
        <w:ind w:left="1800" w:right="65" w:hanging="360"/>
        <w:rPr>
          <w:rFonts w:asciiTheme="minorHAnsi" w:hAnsiTheme="minorHAnsi"/>
        </w:rPr>
      </w:pPr>
      <w:r>
        <w:rPr>
          <w:rFonts w:asciiTheme="minorHAnsi" w:hAnsiTheme="minorHAnsi"/>
        </w:rPr>
        <w:t xml:space="preserve">El puesto debe estar debidamente presupuestado, clasificado y establecido antes de publicitarse.  </w:t>
      </w:r>
    </w:p>
    <w:p w14:paraId="34C8D058" w14:textId="77777777" w:rsidR="00DE7926" w:rsidRPr="00860C51" w:rsidRDefault="00BA7995">
      <w:pPr>
        <w:spacing w:after="0" w:line="259" w:lineRule="auto"/>
        <w:ind w:left="1172" w:firstLine="0"/>
        <w:jc w:val="left"/>
        <w:rPr>
          <w:rFonts w:asciiTheme="minorHAnsi" w:hAnsiTheme="minorHAnsi"/>
        </w:rPr>
      </w:pPr>
      <w:r>
        <w:rPr>
          <w:rFonts w:asciiTheme="minorHAnsi" w:hAnsiTheme="minorHAnsi"/>
        </w:rPr>
        <w:t xml:space="preserve"> </w:t>
      </w:r>
    </w:p>
    <w:p w14:paraId="16ED8967" w14:textId="77777777" w:rsidR="00DE7926" w:rsidRPr="00860C51" w:rsidRDefault="00BA7995" w:rsidP="00202DEC">
      <w:pPr>
        <w:numPr>
          <w:ilvl w:val="1"/>
          <w:numId w:val="9"/>
        </w:numPr>
        <w:ind w:left="1890" w:right="65" w:hanging="450"/>
        <w:rPr>
          <w:rFonts w:asciiTheme="minorHAnsi" w:hAnsiTheme="minorHAnsi"/>
        </w:rPr>
      </w:pPr>
      <w:r>
        <w:rPr>
          <w:rFonts w:asciiTheme="minorHAnsi" w:hAnsiTheme="minorHAnsi"/>
        </w:rPr>
        <w:t xml:space="preserve">Deberá publicarse de manera externa un anuncio completo de vacante, que establezca todas las competencias y otros requisitos institucionales para el puesto, normalmente durante dos semanas, pero como mínimo durante una semana; </w:t>
      </w:r>
    </w:p>
    <w:p w14:paraId="31BCE832" w14:textId="77777777" w:rsidR="00DE7926" w:rsidRPr="00860C51" w:rsidRDefault="00BA7995" w:rsidP="00202DEC">
      <w:pPr>
        <w:spacing w:after="0" w:line="259" w:lineRule="auto"/>
        <w:ind w:left="1890" w:hanging="450"/>
        <w:jc w:val="left"/>
        <w:rPr>
          <w:rFonts w:asciiTheme="minorHAnsi" w:hAnsiTheme="minorHAnsi"/>
        </w:rPr>
      </w:pPr>
      <w:r>
        <w:rPr>
          <w:rFonts w:asciiTheme="minorHAnsi" w:hAnsiTheme="minorHAnsi"/>
        </w:rPr>
        <w:t xml:space="preserve"> </w:t>
      </w:r>
    </w:p>
    <w:p w14:paraId="37248D59" w14:textId="4D26C1F8" w:rsidR="00DE7926" w:rsidRPr="00860C51" w:rsidRDefault="00FE251F" w:rsidP="00202DEC">
      <w:pPr>
        <w:numPr>
          <w:ilvl w:val="1"/>
          <w:numId w:val="9"/>
        </w:numPr>
        <w:ind w:left="1890" w:right="65" w:hanging="450"/>
        <w:rPr>
          <w:rFonts w:asciiTheme="minorHAnsi" w:hAnsiTheme="minorHAnsi"/>
        </w:rPr>
      </w:pPr>
      <w:r>
        <w:rPr>
          <w:rFonts w:asciiTheme="minorHAnsi" w:hAnsiTheme="minorHAnsi"/>
        </w:rPr>
        <w:t>T</w:t>
      </w:r>
      <w:r w:rsidR="00BA7995">
        <w:rPr>
          <w:rFonts w:asciiTheme="minorHAnsi" w:hAnsiTheme="minorHAnsi"/>
        </w:rPr>
        <w:t xml:space="preserve">odos los candidatos deben completar y presentar un formulario firmado de antecedentes personales (P.11) (o equivalente en línea) junto con una solicitud; </w:t>
      </w:r>
    </w:p>
    <w:p w14:paraId="104F583E" w14:textId="77777777" w:rsidR="00DE7926" w:rsidRPr="00860C51" w:rsidRDefault="00BA7995" w:rsidP="00202DEC">
      <w:pPr>
        <w:spacing w:after="0" w:line="259" w:lineRule="auto"/>
        <w:ind w:left="1890" w:hanging="450"/>
        <w:jc w:val="left"/>
        <w:rPr>
          <w:rFonts w:asciiTheme="minorHAnsi" w:hAnsiTheme="minorHAnsi"/>
        </w:rPr>
      </w:pPr>
      <w:r>
        <w:rPr>
          <w:rFonts w:asciiTheme="minorHAnsi" w:hAnsiTheme="minorHAnsi"/>
        </w:rPr>
        <w:t xml:space="preserve"> </w:t>
      </w:r>
    </w:p>
    <w:p w14:paraId="4EF8EBE2" w14:textId="41ACD4F6" w:rsidR="00DE7926" w:rsidRPr="00860C51" w:rsidRDefault="00FE251F" w:rsidP="00202DEC">
      <w:pPr>
        <w:numPr>
          <w:ilvl w:val="1"/>
          <w:numId w:val="9"/>
        </w:numPr>
        <w:ind w:left="1890" w:right="65" w:hanging="450"/>
        <w:rPr>
          <w:rFonts w:asciiTheme="minorHAnsi" w:hAnsiTheme="minorHAnsi"/>
        </w:rPr>
      </w:pPr>
      <w:r>
        <w:rPr>
          <w:rFonts w:asciiTheme="minorHAnsi" w:hAnsiTheme="minorHAnsi"/>
        </w:rPr>
        <w:t>S</w:t>
      </w:r>
      <w:r w:rsidR="00BA7995">
        <w:rPr>
          <w:rFonts w:asciiTheme="minorHAnsi" w:hAnsiTheme="minorHAnsi"/>
        </w:rPr>
        <w:t xml:space="preserve">olamente los criterios especificados en el anuncio de vacante deben utilizarse en la revisión y selección de las solicitudes;  </w:t>
      </w:r>
    </w:p>
    <w:p w14:paraId="3E7E2122" w14:textId="77777777" w:rsidR="00DE7926" w:rsidRPr="00860C51" w:rsidRDefault="00BA7995" w:rsidP="00202DEC">
      <w:pPr>
        <w:spacing w:after="0" w:line="259" w:lineRule="auto"/>
        <w:ind w:left="1890" w:hanging="450"/>
        <w:jc w:val="left"/>
        <w:rPr>
          <w:rFonts w:asciiTheme="minorHAnsi" w:hAnsiTheme="minorHAnsi"/>
        </w:rPr>
      </w:pPr>
      <w:r>
        <w:rPr>
          <w:rFonts w:asciiTheme="minorHAnsi" w:hAnsiTheme="minorHAnsi"/>
        </w:rPr>
        <w:t xml:space="preserve"> </w:t>
      </w:r>
    </w:p>
    <w:p w14:paraId="07C9DBA3" w14:textId="3ECECFCF" w:rsidR="00DE7926" w:rsidRPr="00860C51" w:rsidRDefault="00FE251F" w:rsidP="00202DEC">
      <w:pPr>
        <w:numPr>
          <w:ilvl w:val="1"/>
          <w:numId w:val="9"/>
        </w:numPr>
        <w:ind w:left="1890" w:right="65" w:hanging="450"/>
        <w:rPr>
          <w:rFonts w:asciiTheme="minorHAnsi" w:hAnsiTheme="minorHAnsi"/>
        </w:rPr>
      </w:pPr>
      <w:r>
        <w:rPr>
          <w:rFonts w:asciiTheme="minorHAnsi" w:hAnsiTheme="minorHAnsi"/>
        </w:rPr>
        <w:t>S</w:t>
      </w:r>
      <w:r w:rsidR="00BA7995">
        <w:rPr>
          <w:rFonts w:asciiTheme="minorHAnsi" w:hAnsiTheme="minorHAnsi"/>
        </w:rPr>
        <w:t xml:space="preserve">olamente podrán ser considerados para el puesto los candidatos que cumplan con todos los requisitos del puesto (p. ej., académicos, experiencia, idiomas, etc.) especificados en el anuncio de vacante; </w:t>
      </w:r>
    </w:p>
    <w:p w14:paraId="65FBBE3A" w14:textId="77777777" w:rsidR="00DE7926" w:rsidRPr="00860C51" w:rsidRDefault="00BA7995" w:rsidP="00202DEC">
      <w:pPr>
        <w:spacing w:after="0" w:line="259" w:lineRule="auto"/>
        <w:ind w:left="1890" w:hanging="450"/>
        <w:jc w:val="left"/>
        <w:rPr>
          <w:rFonts w:asciiTheme="minorHAnsi" w:hAnsiTheme="minorHAnsi"/>
        </w:rPr>
      </w:pPr>
      <w:r>
        <w:rPr>
          <w:rFonts w:asciiTheme="minorHAnsi" w:hAnsiTheme="minorHAnsi"/>
        </w:rPr>
        <w:t xml:space="preserve"> </w:t>
      </w:r>
    </w:p>
    <w:p w14:paraId="05BD91E3" w14:textId="4E9DF02A" w:rsidR="00DE7926" w:rsidRPr="001B6804" w:rsidRDefault="00FE251F" w:rsidP="00202DEC">
      <w:pPr>
        <w:numPr>
          <w:ilvl w:val="1"/>
          <w:numId w:val="9"/>
        </w:numPr>
        <w:ind w:left="1890" w:right="65" w:hanging="450"/>
        <w:rPr>
          <w:rFonts w:asciiTheme="minorHAnsi" w:hAnsiTheme="minorHAnsi"/>
        </w:rPr>
      </w:pPr>
      <w:r>
        <w:rPr>
          <w:rFonts w:asciiTheme="minorHAnsi" w:hAnsiTheme="minorHAnsi"/>
        </w:rPr>
        <w:t>N</w:t>
      </w:r>
      <w:r w:rsidR="00BA7995">
        <w:rPr>
          <w:rFonts w:asciiTheme="minorHAnsi" w:hAnsiTheme="minorHAnsi"/>
        </w:rPr>
        <w:t xml:space="preserve">ingún proceso de contratación y selección estará completo sin la verificación apropiada de la información crítica, que incluye las calificaciones académicas, los idiomas, la nacionalidad, la experiencia previa en las Naciones Unidas, la relación familiar dentro del régimen común de las Naciones Unidas y las comprobaciones de referencias detalladas, incluso con anteriores empleadores del candidato que pueden no estar mencionados como referencia. </w:t>
      </w:r>
    </w:p>
    <w:p w14:paraId="54926AA2" w14:textId="77777777" w:rsidR="00DE7926" w:rsidRPr="00860C51" w:rsidRDefault="00DE7926" w:rsidP="00202DEC">
      <w:pPr>
        <w:spacing w:after="0" w:line="259" w:lineRule="auto"/>
        <w:ind w:left="1890" w:hanging="450"/>
        <w:jc w:val="left"/>
        <w:rPr>
          <w:rFonts w:asciiTheme="minorHAnsi" w:hAnsiTheme="minorHAnsi"/>
        </w:rPr>
      </w:pPr>
    </w:p>
    <w:p w14:paraId="1011B966" w14:textId="77777777" w:rsidR="00DE7926" w:rsidRPr="00860C51" w:rsidRDefault="00BA7995" w:rsidP="00202DEC">
      <w:pPr>
        <w:numPr>
          <w:ilvl w:val="1"/>
          <w:numId w:val="9"/>
        </w:numPr>
        <w:spacing w:after="109"/>
        <w:ind w:left="1890" w:right="65" w:hanging="450"/>
        <w:rPr>
          <w:rFonts w:asciiTheme="minorHAnsi" w:hAnsiTheme="minorHAnsi"/>
        </w:rPr>
      </w:pPr>
      <w:r>
        <w:rPr>
          <w:rFonts w:asciiTheme="minorHAnsi" w:hAnsiTheme="minorHAnsi"/>
        </w:rPr>
        <w:t xml:space="preserve">La selección de un candidato deberá tener en cuenta los resultados de todos los métodos de evaluación indicados en el plan de contratación para el puesto, que incluyen cualquier evaluación/entrevista técnica, comprobación de referencias e informe de desempeño. </w:t>
      </w:r>
    </w:p>
    <w:p w14:paraId="13022ACA" w14:textId="035C794C" w:rsidR="00DE7926" w:rsidRPr="00860C51" w:rsidRDefault="00BA7995" w:rsidP="4B7BE39A">
      <w:pPr>
        <w:numPr>
          <w:ilvl w:val="1"/>
          <w:numId w:val="9"/>
        </w:numPr>
        <w:ind w:left="1890" w:right="65" w:hanging="450"/>
        <w:rPr>
          <w:rFonts w:asciiTheme="minorHAnsi" w:hAnsiTheme="minorHAnsi"/>
        </w:rPr>
      </w:pPr>
      <w:r w:rsidRPr="4B7BE39A">
        <w:rPr>
          <w:rFonts w:asciiTheme="minorHAnsi" w:hAnsiTheme="minorHAnsi"/>
        </w:rPr>
        <w:lastRenderedPageBreak/>
        <w:t xml:space="preserve">El </w:t>
      </w:r>
      <w:r w:rsidR="3C5581F9" w:rsidRPr="4B7BE39A">
        <w:rPr>
          <w:rFonts w:asciiTheme="minorHAnsi" w:hAnsiTheme="minorHAnsi"/>
        </w:rPr>
        <w:t>gerente</w:t>
      </w:r>
      <w:r w:rsidRPr="4B7BE39A">
        <w:rPr>
          <w:rFonts w:asciiTheme="minorHAnsi" w:hAnsiTheme="minorHAnsi"/>
        </w:rPr>
        <w:t xml:space="preserve"> contratante es responsable de garantizar que todos los procedimientos de contratación se cumplan y se documenten de manera apropiada.   </w:t>
      </w:r>
    </w:p>
    <w:p w14:paraId="55304BB7" w14:textId="77777777" w:rsidR="00DE7926" w:rsidRPr="005112AF" w:rsidRDefault="00BA7995">
      <w:pPr>
        <w:spacing w:after="100" w:line="259" w:lineRule="auto"/>
        <w:ind w:left="1440" w:firstLine="0"/>
        <w:jc w:val="left"/>
        <w:rPr>
          <w:rFonts w:asciiTheme="minorHAnsi" w:hAnsiTheme="minorHAnsi"/>
          <w:color w:val="auto"/>
        </w:rPr>
      </w:pPr>
      <w:r>
        <w:rPr>
          <w:rFonts w:asciiTheme="minorHAnsi" w:hAnsiTheme="minorHAnsi"/>
          <w:color w:val="auto"/>
        </w:rPr>
        <w:t xml:space="preserve"> </w:t>
      </w:r>
    </w:p>
    <w:p w14:paraId="38D59E7F" w14:textId="77777777" w:rsidR="00DE7926" w:rsidRPr="005112AF" w:rsidRDefault="00BA7995">
      <w:pPr>
        <w:spacing w:after="3" w:line="259" w:lineRule="auto"/>
        <w:ind w:left="1090"/>
        <w:jc w:val="left"/>
        <w:rPr>
          <w:rFonts w:asciiTheme="minorHAnsi" w:hAnsiTheme="minorHAnsi"/>
          <w:color w:val="auto"/>
        </w:rPr>
      </w:pPr>
      <w:r>
        <w:rPr>
          <w:rFonts w:asciiTheme="minorHAnsi" w:hAnsiTheme="minorHAnsi"/>
          <w:i/>
          <w:color w:val="auto"/>
        </w:rPr>
        <w:t xml:space="preserve">Para obtener orientación detallada sobre el proceso de contratación, consulte el Anexo II. </w:t>
      </w:r>
    </w:p>
    <w:p w14:paraId="762E4101" w14:textId="77777777" w:rsidR="00DE7926" w:rsidRPr="00860C51" w:rsidRDefault="00BA7995">
      <w:pPr>
        <w:spacing w:after="95" w:line="259" w:lineRule="auto"/>
        <w:ind w:left="1080" w:firstLine="0"/>
        <w:jc w:val="left"/>
        <w:rPr>
          <w:rFonts w:asciiTheme="minorHAnsi" w:hAnsiTheme="minorHAnsi"/>
        </w:rPr>
      </w:pPr>
      <w:r>
        <w:rPr>
          <w:rFonts w:asciiTheme="minorHAnsi" w:hAnsiTheme="minorHAnsi"/>
          <w:i/>
        </w:rPr>
        <w:t xml:space="preserve"> </w:t>
      </w:r>
    </w:p>
    <w:p w14:paraId="6780BF84" w14:textId="77777777" w:rsidR="00DE7926" w:rsidRPr="00860C51" w:rsidRDefault="00BA7995" w:rsidP="004606EB">
      <w:pPr>
        <w:pStyle w:val="Heading2"/>
        <w:tabs>
          <w:tab w:val="center" w:pos="514"/>
          <w:tab w:val="left" w:pos="720"/>
          <w:tab w:val="center" w:pos="3531"/>
        </w:tabs>
        <w:spacing w:after="120"/>
        <w:ind w:left="360" w:right="0" w:firstLine="0"/>
        <w:rPr>
          <w:rFonts w:asciiTheme="minorHAnsi" w:hAnsiTheme="minorHAnsi"/>
        </w:rPr>
      </w:pPr>
      <w:r>
        <w:rPr>
          <w:rFonts w:asciiTheme="minorHAnsi" w:hAnsiTheme="minorHAnsi"/>
          <w:b w:val="0"/>
        </w:rPr>
        <w:tab/>
      </w:r>
      <w:bookmarkStart w:id="21" w:name="_Toc147766720"/>
      <w:r>
        <w:rPr>
          <w:rFonts w:asciiTheme="minorHAnsi" w:hAnsiTheme="minorHAnsi"/>
        </w:rPr>
        <w:t xml:space="preserve">4.3 </w:t>
      </w:r>
      <w:r>
        <w:rPr>
          <w:rFonts w:asciiTheme="minorHAnsi" w:hAnsiTheme="minorHAnsi"/>
        </w:rPr>
        <w:tab/>
        <w:t>Contratación de miembros del personal antiguos o jubilados</w:t>
      </w:r>
      <w:bookmarkEnd w:id="21"/>
      <w:r>
        <w:rPr>
          <w:rFonts w:asciiTheme="minorHAnsi" w:hAnsiTheme="minorHAnsi"/>
        </w:rPr>
        <w:t xml:space="preserve">      </w:t>
      </w:r>
    </w:p>
    <w:p w14:paraId="51402A68" w14:textId="77777777" w:rsidR="00DE7926" w:rsidRPr="00860C51" w:rsidRDefault="00BA7995">
      <w:pPr>
        <w:numPr>
          <w:ilvl w:val="0"/>
          <w:numId w:val="10"/>
        </w:numPr>
        <w:ind w:right="65" w:hanging="360"/>
        <w:rPr>
          <w:rFonts w:asciiTheme="minorHAnsi" w:hAnsiTheme="minorHAnsi"/>
        </w:rPr>
      </w:pPr>
      <w:r>
        <w:rPr>
          <w:rFonts w:asciiTheme="minorHAnsi" w:hAnsiTheme="minorHAnsi"/>
        </w:rPr>
        <w:t xml:space="preserve">Los miembros del personal antiguos o jubilados de las Naciones Unidas que superen la edad obligatoria de separación pueden ser nombrados en un TA solamente en los siguientes casos: </w:t>
      </w:r>
    </w:p>
    <w:p w14:paraId="25A7B080"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2D2AD460" w14:textId="77777777" w:rsidR="00DE7926" w:rsidRPr="00860C51" w:rsidRDefault="00BA7995" w:rsidP="004C3A44">
      <w:pPr>
        <w:numPr>
          <w:ilvl w:val="1"/>
          <w:numId w:val="10"/>
        </w:numPr>
        <w:tabs>
          <w:tab w:val="left" w:pos="990"/>
        </w:tabs>
        <w:ind w:left="1800" w:right="65" w:hanging="360"/>
        <w:rPr>
          <w:rFonts w:asciiTheme="minorHAnsi" w:hAnsiTheme="minorHAnsi"/>
        </w:rPr>
      </w:pPr>
      <w:r>
        <w:rPr>
          <w:rFonts w:asciiTheme="minorHAnsi" w:hAnsiTheme="minorHAnsi"/>
        </w:rPr>
        <w:t xml:space="preserve">El nombramiento representa una solución racional desde el punto de vista operativo para satisfacer las necesidades del servicio;  </w:t>
      </w:r>
    </w:p>
    <w:p w14:paraId="5F22315A" w14:textId="77777777" w:rsidR="00DE7926" w:rsidRPr="00860C51" w:rsidRDefault="00BA7995" w:rsidP="004C3A44">
      <w:pPr>
        <w:tabs>
          <w:tab w:val="left" w:pos="990"/>
        </w:tabs>
        <w:spacing w:after="0" w:line="259" w:lineRule="auto"/>
        <w:ind w:left="1800" w:hanging="360"/>
        <w:jc w:val="left"/>
        <w:rPr>
          <w:rFonts w:asciiTheme="minorHAnsi" w:hAnsiTheme="minorHAnsi"/>
        </w:rPr>
      </w:pPr>
      <w:r>
        <w:rPr>
          <w:rFonts w:asciiTheme="minorHAnsi" w:hAnsiTheme="minorHAnsi"/>
        </w:rPr>
        <w:t xml:space="preserve"> </w:t>
      </w:r>
    </w:p>
    <w:p w14:paraId="3DCC38AA" w14:textId="36D6E916" w:rsidR="00DE7926" w:rsidRPr="00860C51" w:rsidRDefault="00FE251F" w:rsidP="004C3A44">
      <w:pPr>
        <w:numPr>
          <w:ilvl w:val="1"/>
          <w:numId w:val="10"/>
        </w:numPr>
        <w:tabs>
          <w:tab w:val="left" w:pos="990"/>
        </w:tabs>
        <w:ind w:left="1800" w:right="65" w:hanging="360"/>
        <w:rPr>
          <w:rFonts w:asciiTheme="minorHAnsi" w:hAnsiTheme="minorHAnsi"/>
        </w:rPr>
      </w:pPr>
      <w:r>
        <w:rPr>
          <w:rFonts w:asciiTheme="minorHAnsi" w:hAnsiTheme="minorHAnsi"/>
        </w:rPr>
        <w:t>E</w:t>
      </w:r>
      <w:r w:rsidR="00BA7995">
        <w:rPr>
          <w:rFonts w:asciiTheme="minorHAnsi" w:hAnsiTheme="minorHAnsi"/>
        </w:rPr>
        <w:t xml:space="preserve">l registro demuestra que se llevó a cabo un proceso competitivo;  </w:t>
      </w:r>
    </w:p>
    <w:p w14:paraId="5EA6ABF8" w14:textId="77777777" w:rsidR="00DE7926" w:rsidRPr="00860C51" w:rsidRDefault="00BA7995" w:rsidP="004C3A44">
      <w:pPr>
        <w:tabs>
          <w:tab w:val="left" w:pos="990"/>
        </w:tabs>
        <w:spacing w:after="0" w:line="259" w:lineRule="auto"/>
        <w:ind w:left="1800" w:hanging="360"/>
        <w:jc w:val="left"/>
        <w:rPr>
          <w:rFonts w:asciiTheme="minorHAnsi" w:hAnsiTheme="minorHAnsi"/>
        </w:rPr>
      </w:pPr>
      <w:r>
        <w:rPr>
          <w:rFonts w:asciiTheme="minorHAnsi" w:hAnsiTheme="minorHAnsi"/>
        </w:rPr>
        <w:t xml:space="preserve"> </w:t>
      </w:r>
    </w:p>
    <w:p w14:paraId="3B203D9C" w14:textId="410126DE" w:rsidR="00DE7926" w:rsidRPr="00860C51" w:rsidRDefault="00FE251F" w:rsidP="004C3A44">
      <w:pPr>
        <w:numPr>
          <w:ilvl w:val="1"/>
          <w:numId w:val="10"/>
        </w:numPr>
        <w:tabs>
          <w:tab w:val="left" w:pos="990"/>
        </w:tabs>
        <w:ind w:left="1800" w:right="65" w:hanging="360"/>
        <w:rPr>
          <w:rFonts w:asciiTheme="minorHAnsi" w:hAnsiTheme="minorHAnsi"/>
        </w:rPr>
      </w:pPr>
      <w:r>
        <w:rPr>
          <w:rFonts w:asciiTheme="minorHAnsi" w:hAnsiTheme="minorHAnsi"/>
        </w:rPr>
        <w:t>S</w:t>
      </w:r>
      <w:r w:rsidR="00BA7995">
        <w:rPr>
          <w:rFonts w:asciiTheme="minorHAnsi" w:hAnsiTheme="minorHAnsi"/>
        </w:rPr>
        <w:t xml:space="preserve">e cumplió el requisito de interrupción de la prestación del servicio de 3 meses;  </w:t>
      </w:r>
    </w:p>
    <w:p w14:paraId="5EE84E74" w14:textId="77777777" w:rsidR="00DE7926" w:rsidRPr="00860C51" w:rsidRDefault="00BA7995" w:rsidP="004C3A44">
      <w:pPr>
        <w:tabs>
          <w:tab w:val="left" w:pos="990"/>
        </w:tabs>
        <w:spacing w:after="0" w:line="259" w:lineRule="auto"/>
        <w:ind w:left="1800" w:hanging="360"/>
        <w:jc w:val="left"/>
        <w:rPr>
          <w:rFonts w:asciiTheme="minorHAnsi" w:hAnsiTheme="minorHAnsi"/>
        </w:rPr>
      </w:pPr>
      <w:r>
        <w:rPr>
          <w:rFonts w:asciiTheme="minorHAnsi" w:hAnsiTheme="minorHAnsi"/>
        </w:rPr>
        <w:t xml:space="preserve"> </w:t>
      </w:r>
    </w:p>
    <w:p w14:paraId="1116AE9B" w14:textId="184BC637" w:rsidR="00DE7926" w:rsidRPr="00860C51" w:rsidRDefault="00FE251F" w:rsidP="004C3A44">
      <w:pPr>
        <w:numPr>
          <w:ilvl w:val="1"/>
          <w:numId w:val="10"/>
        </w:numPr>
        <w:tabs>
          <w:tab w:val="left" w:pos="990"/>
        </w:tabs>
        <w:ind w:left="1800" w:right="65" w:hanging="360"/>
        <w:rPr>
          <w:rFonts w:asciiTheme="minorHAnsi" w:hAnsiTheme="minorHAnsi"/>
        </w:rPr>
      </w:pPr>
      <w:r>
        <w:rPr>
          <w:rFonts w:asciiTheme="minorHAnsi" w:hAnsiTheme="minorHAnsi"/>
        </w:rPr>
        <w:t>E</w:t>
      </w:r>
      <w:r w:rsidR="00BA7995">
        <w:rPr>
          <w:rFonts w:asciiTheme="minorHAnsi" w:hAnsiTheme="minorHAnsi"/>
        </w:rPr>
        <w:t xml:space="preserve">l miembro del personal antiguo o jubilado no fue separado por motivos de medidas disciplinarias o desempeño insatisfactorio; </w:t>
      </w:r>
      <w:r w:rsidR="00BA7995">
        <w:rPr>
          <w:rFonts w:asciiTheme="minorHAnsi" w:hAnsiTheme="minorHAnsi"/>
          <w:i/>
        </w:rPr>
        <w:t xml:space="preserve">y </w:t>
      </w:r>
    </w:p>
    <w:p w14:paraId="2E352A74" w14:textId="77777777" w:rsidR="00DE7926" w:rsidRPr="00860C51" w:rsidRDefault="00BA7995" w:rsidP="004C3A44">
      <w:pPr>
        <w:tabs>
          <w:tab w:val="left" w:pos="990"/>
        </w:tabs>
        <w:spacing w:after="0" w:line="259" w:lineRule="auto"/>
        <w:ind w:left="1800" w:hanging="360"/>
        <w:jc w:val="left"/>
        <w:rPr>
          <w:rFonts w:asciiTheme="minorHAnsi" w:hAnsiTheme="minorHAnsi"/>
        </w:rPr>
      </w:pPr>
      <w:r>
        <w:rPr>
          <w:rFonts w:asciiTheme="minorHAnsi" w:hAnsiTheme="minorHAnsi"/>
          <w:i/>
        </w:rPr>
        <w:t xml:space="preserve"> </w:t>
      </w:r>
    </w:p>
    <w:p w14:paraId="48AA7C2E" w14:textId="3AA403E1" w:rsidR="00DE7926" w:rsidRPr="00860C51" w:rsidRDefault="00FE251F" w:rsidP="004C3A44">
      <w:pPr>
        <w:numPr>
          <w:ilvl w:val="1"/>
          <w:numId w:val="10"/>
        </w:numPr>
        <w:tabs>
          <w:tab w:val="left" w:pos="990"/>
        </w:tabs>
        <w:ind w:left="1800" w:right="65" w:hanging="360"/>
        <w:rPr>
          <w:rFonts w:asciiTheme="minorHAnsi" w:hAnsiTheme="minorHAnsi"/>
        </w:rPr>
      </w:pPr>
      <w:r>
        <w:rPr>
          <w:rFonts w:asciiTheme="minorHAnsi" w:hAnsiTheme="minorHAnsi"/>
        </w:rPr>
        <w:t>S</w:t>
      </w:r>
      <w:r w:rsidR="00BA7995">
        <w:rPr>
          <w:rFonts w:asciiTheme="minorHAnsi" w:hAnsiTheme="minorHAnsi"/>
        </w:rPr>
        <w:t xml:space="preserve">iempre que el miembro del personal antiguo o jubilado tenga autorización médica. </w:t>
      </w:r>
    </w:p>
    <w:p w14:paraId="4F6ADAF5"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515ED892" w14:textId="054D2678" w:rsidR="00DE7926" w:rsidRPr="00860C51" w:rsidRDefault="00BA7995" w:rsidP="6A273EF5">
      <w:pPr>
        <w:numPr>
          <w:ilvl w:val="0"/>
          <w:numId w:val="10"/>
        </w:numPr>
        <w:ind w:right="65" w:hanging="360"/>
        <w:rPr>
          <w:rFonts w:asciiTheme="minorHAnsi" w:hAnsiTheme="minorHAnsi"/>
        </w:rPr>
      </w:pPr>
      <w:r w:rsidRPr="6A273EF5">
        <w:rPr>
          <w:rFonts w:asciiTheme="minorHAnsi" w:hAnsiTheme="minorHAnsi"/>
        </w:rPr>
        <w:t xml:space="preserve">El </w:t>
      </w:r>
      <w:r w:rsidR="219B974D" w:rsidRPr="6A273EF5">
        <w:rPr>
          <w:rFonts w:asciiTheme="minorHAnsi" w:hAnsiTheme="minorHAnsi"/>
        </w:rPr>
        <w:t>gerente</w:t>
      </w:r>
      <w:r w:rsidRPr="6A273EF5">
        <w:rPr>
          <w:rFonts w:asciiTheme="minorHAnsi" w:hAnsiTheme="minorHAnsi"/>
        </w:rPr>
        <w:t xml:space="preserve"> contratante debe garantizar que la remuneración de un jubilado del PNUD (o de las Naciones Unidas y sus fondos y programas) no exceda el límite establecido para quienes reciben una pensión de la Caja Común de Pensiones del Personal de las Naciones Unidas (CCPPNU),</w:t>
      </w:r>
      <w:r w:rsidRPr="009C48FF">
        <w:rPr>
          <w:rFonts w:asciiTheme="minorHAnsi" w:eastAsiaTheme="minorEastAsia" w:hAnsiTheme="minorHAnsi" w:cstheme="minorBidi"/>
        </w:rPr>
        <w:t xml:space="preserve"> actualmente fijado en USD 50 000, o 6 meses por año </w:t>
      </w:r>
      <w:r w:rsidR="41BFF60D" w:rsidRPr="009C48FF">
        <w:rPr>
          <w:rFonts w:asciiTheme="minorHAnsi" w:eastAsiaTheme="minorEastAsia" w:hAnsiTheme="minorHAnsi" w:cstheme="minorBidi"/>
        </w:rPr>
        <w:t>calendario</w:t>
      </w:r>
      <w:r w:rsidRPr="009C48FF">
        <w:rPr>
          <w:rFonts w:asciiTheme="minorHAnsi" w:eastAsiaTheme="minorEastAsia" w:hAnsiTheme="minorHAnsi" w:cstheme="minorBidi"/>
        </w:rPr>
        <w:t xml:space="preserve">, lo que suceda primero. El período acumulativo de servicio no debe exceder los 6 meses en un año </w:t>
      </w:r>
      <w:r w:rsidR="70CCD364" w:rsidRPr="009C48FF">
        <w:rPr>
          <w:rFonts w:asciiTheme="minorHAnsi" w:eastAsiaTheme="minorEastAsia" w:hAnsiTheme="minorHAnsi" w:cstheme="minorBidi"/>
        </w:rPr>
        <w:t>calendario</w:t>
      </w:r>
      <w:r w:rsidRPr="009C48FF">
        <w:rPr>
          <w:rFonts w:asciiTheme="minorHAnsi" w:eastAsiaTheme="minorEastAsia" w:hAnsiTheme="minorHAnsi" w:cstheme="minorBidi"/>
        </w:rPr>
        <w:t xml:space="preserve"> y es no renovable. Consulte</w:t>
      </w:r>
      <w:r w:rsidRPr="6A273EF5">
        <w:rPr>
          <w:rFonts w:asciiTheme="minorHAnsi" w:hAnsiTheme="minorHAnsi"/>
        </w:rPr>
        <w:t xml:space="preserve"> </w:t>
      </w:r>
      <w:hyperlink r:id="rId21">
        <w:r w:rsidRPr="6A273EF5">
          <w:rPr>
            <w:rStyle w:val="Hyperlink"/>
            <w:rFonts w:asciiTheme="minorHAnsi" w:hAnsiTheme="minorHAnsi"/>
          </w:rPr>
          <w:t>ST/AI/2013/4</w:t>
        </w:r>
      </w:hyperlink>
      <w:r w:rsidRPr="6A273EF5">
        <w:rPr>
          <w:rFonts w:asciiTheme="minorHAnsi" w:hAnsiTheme="minorHAnsi"/>
        </w:rPr>
        <w:t xml:space="preserve">.   </w:t>
      </w:r>
      <w:bookmarkStart w:id="22" w:name="_Hlk496526079"/>
      <w:bookmarkEnd w:id="22"/>
    </w:p>
    <w:p w14:paraId="3EA744A3"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3200F4C3" w14:textId="77777777" w:rsidR="00DE7926" w:rsidRPr="00860C51" w:rsidRDefault="00BA7995">
      <w:pPr>
        <w:numPr>
          <w:ilvl w:val="0"/>
          <w:numId w:val="10"/>
        </w:numPr>
        <w:spacing w:after="110"/>
        <w:ind w:right="65" w:hanging="360"/>
        <w:rPr>
          <w:rFonts w:asciiTheme="minorHAnsi" w:hAnsiTheme="minorHAnsi"/>
        </w:rPr>
      </w:pPr>
      <w:r>
        <w:rPr>
          <w:rFonts w:asciiTheme="minorHAnsi" w:hAnsiTheme="minorHAnsi"/>
        </w:rPr>
        <w:t xml:space="preserve">Los jubilados que opten por diferir sus beneficios de pensión durante el período del TA están exentos de los límites anteriormente mencionados. </w:t>
      </w:r>
    </w:p>
    <w:p w14:paraId="69BAA49E" w14:textId="21794350" w:rsidR="00FE251F" w:rsidRDefault="00BA7995">
      <w:pPr>
        <w:spacing w:after="0" w:line="259" w:lineRule="auto"/>
        <w:ind w:left="360" w:firstLine="0"/>
        <w:jc w:val="left"/>
        <w:rPr>
          <w:rFonts w:asciiTheme="minorHAnsi" w:hAnsiTheme="minorHAnsi"/>
          <w:b/>
        </w:rPr>
      </w:pPr>
      <w:r>
        <w:rPr>
          <w:rFonts w:asciiTheme="minorHAnsi" w:hAnsiTheme="minorHAnsi"/>
          <w:b/>
        </w:rPr>
        <w:t xml:space="preserve"> </w:t>
      </w:r>
      <w:r w:rsidR="00FE251F">
        <w:rPr>
          <w:rFonts w:asciiTheme="minorHAnsi" w:hAnsiTheme="minorHAnsi"/>
          <w:b/>
        </w:rPr>
        <w:br w:type="page"/>
      </w:r>
    </w:p>
    <w:p w14:paraId="13D4C1D8" w14:textId="0B435760" w:rsidR="00DE7926" w:rsidRPr="00860C51" w:rsidRDefault="00BA7995">
      <w:pPr>
        <w:pStyle w:val="Heading1"/>
        <w:spacing w:after="259"/>
        <w:ind w:left="657" w:right="360"/>
        <w:rPr>
          <w:rFonts w:asciiTheme="minorHAnsi" w:hAnsiTheme="minorHAnsi"/>
        </w:rPr>
      </w:pPr>
      <w:bookmarkStart w:id="23" w:name="_Toc147766721"/>
      <w:r>
        <w:rPr>
          <w:rFonts w:asciiTheme="minorHAnsi" w:hAnsiTheme="minorHAnsi"/>
        </w:rPr>
        <w:lastRenderedPageBreak/>
        <w:t>Capítulo 5</w:t>
      </w:r>
      <w:r w:rsidR="00F26842">
        <w:rPr>
          <w:rFonts w:asciiTheme="minorHAnsi" w:hAnsiTheme="minorHAnsi"/>
        </w:rPr>
        <w:t xml:space="preserve">: </w:t>
      </w:r>
      <w:r>
        <w:rPr>
          <w:rFonts w:asciiTheme="minorHAnsi" w:hAnsiTheme="minorHAnsi"/>
        </w:rPr>
        <w:t>Administración del nombramiento temporal</w:t>
      </w:r>
      <w:bookmarkEnd w:id="23"/>
      <w:r>
        <w:rPr>
          <w:rFonts w:asciiTheme="minorHAnsi" w:hAnsiTheme="minorHAnsi"/>
        </w:rPr>
        <w:t xml:space="preserve"> </w:t>
      </w:r>
    </w:p>
    <w:p w14:paraId="641D3C21" w14:textId="77777777" w:rsidR="00DE7926" w:rsidRPr="00860C51" w:rsidRDefault="00BA7995" w:rsidP="00CC53B3">
      <w:pPr>
        <w:pStyle w:val="Heading2"/>
        <w:tabs>
          <w:tab w:val="center" w:pos="514"/>
          <w:tab w:val="left" w:pos="720"/>
          <w:tab w:val="center" w:pos="2712"/>
        </w:tabs>
        <w:spacing w:after="280"/>
        <w:ind w:left="0" w:right="0" w:firstLine="0"/>
        <w:rPr>
          <w:rFonts w:asciiTheme="minorHAnsi" w:hAnsiTheme="minorHAnsi"/>
        </w:rPr>
      </w:pPr>
      <w:r>
        <w:rPr>
          <w:rFonts w:asciiTheme="minorHAnsi" w:hAnsiTheme="minorHAnsi"/>
          <w:b w:val="0"/>
        </w:rPr>
        <w:tab/>
      </w:r>
      <w:bookmarkStart w:id="24" w:name="_Toc147766722"/>
      <w:r>
        <w:rPr>
          <w:rFonts w:asciiTheme="minorHAnsi" w:hAnsiTheme="minorHAnsi"/>
        </w:rPr>
        <w:t xml:space="preserve">5.1 </w:t>
      </w:r>
      <w:r>
        <w:rPr>
          <w:rFonts w:asciiTheme="minorHAnsi" w:hAnsiTheme="minorHAnsi"/>
        </w:rPr>
        <w:tab/>
        <w:t>Proceso para el nombramiento inicial</w:t>
      </w:r>
      <w:bookmarkEnd w:id="24"/>
      <w:r>
        <w:rPr>
          <w:rFonts w:asciiTheme="minorHAnsi" w:hAnsiTheme="minorHAnsi"/>
        </w:rPr>
        <w:t xml:space="preserve"> </w:t>
      </w:r>
    </w:p>
    <w:p w14:paraId="5098B4D3" w14:textId="77777777" w:rsidR="00DE7926" w:rsidRPr="00860C51" w:rsidRDefault="00BA7995">
      <w:pPr>
        <w:spacing w:after="265"/>
        <w:ind w:left="370" w:right="65"/>
        <w:rPr>
          <w:rFonts w:asciiTheme="minorHAnsi" w:hAnsiTheme="minorHAnsi"/>
        </w:rPr>
      </w:pPr>
      <w:r>
        <w:rPr>
          <w:rFonts w:asciiTheme="minorHAnsi" w:hAnsiTheme="minorHAnsi"/>
        </w:rPr>
        <w:t xml:space="preserve">A continuación, se describen los pasos que deben realizarse en el nombramiento inicial del titular de un TA. </w:t>
      </w:r>
    </w:p>
    <w:p w14:paraId="0D5DDFA4" w14:textId="77777777" w:rsidR="00DE7926" w:rsidRPr="00860C51" w:rsidRDefault="00BA7995" w:rsidP="00CC53B3">
      <w:pPr>
        <w:pStyle w:val="Heading3"/>
        <w:spacing w:after="271"/>
        <w:ind w:left="360" w:right="0"/>
        <w:rPr>
          <w:rFonts w:asciiTheme="minorHAnsi" w:hAnsiTheme="minorHAnsi"/>
        </w:rPr>
      </w:pPr>
      <w:bookmarkStart w:id="25" w:name="_Toc147766723"/>
      <w:r>
        <w:rPr>
          <w:rFonts w:asciiTheme="minorHAnsi" w:hAnsiTheme="minorHAnsi"/>
        </w:rPr>
        <w:t xml:space="preserve">5.1.1 </w:t>
      </w:r>
      <w:r>
        <w:rPr>
          <w:rFonts w:asciiTheme="minorHAnsi" w:hAnsiTheme="minorHAnsi"/>
        </w:rPr>
        <w:tab/>
        <w:t>Nombramientos temporales internacionales</w:t>
      </w:r>
      <w:bookmarkEnd w:id="25"/>
      <w:r>
        <w:rPr>
          <w:rFonts w:asciiTheme="minorHAnsi" w:hAnsiTheme="minorHAnsi"/>
          <w:b w:val="0"/>
        </w:rPr>
        <w:t xml:space="preserve"> </w:t>
      </w:r>
    </w:p>
    <w:p w14:paraId="65595A03" w14:textId="77777777" w:rsidR="00DE7926" w:rsidRPr="00860C51" w:rsidRDefault="00BA7995">
      <w:pPr>
        <w:spacing w:after="270"/>
        <w:ind w:left="370" w:right="65"/>
        <w:rPr>
          <w:rFonts w:asciiTheme="minorHAnsi" w:hAnsiTheme="minorHAnsi"/>
        </w:rPr>
      </w:pPr>
      <w:r>
        <w:rPr>
          <w:rFonts w:asciiTheme="minorHAnsi" w:hAnsiTheme="minorHAnsi"/>
        </w:rPr>
        <w:t xml:space="preserve">Una vez finalizado el proceso de selección, la unidad contratante debe preparar toda la documentación pertinente y tomar medidas para procesar el nombramiento de la siguiente manera: </w:t>
      </w:r>
    </w:p>
    <w:p w14:paraId="2FDF1136" w14:textId="77777777" w:rsidR="00DE7926" w:rsidRPr="00860C51" w:rsidRDefault="00BA7995">
      <w:pPr>
        <w:spacing w:after="268"/>
        <w:ind w:left="1090" w:right="65"/>
        <w:rPr>
          <w:rFonts w:asciiTheme="minorHAnsi" w:hAnsiTheme="minorHAnsi"/>
        </w:rPr>
      </w:pPr>
      <w:r>
        <w:rPr>
          <w:rFonts w:asciiTheme="minorHAnsi" w:hAnsiTheme="minorHAnsi"/>
          <w:i/>
        </w:rPr>
        <w:t>Paso 1</w:t>
      </w:r>
      <w:r>
        <w:rPr>
          <w:rFonts w:asciiTheme="minorHAnsi" w:hAnsiTheme="minorHAnsi"/>
        </w:rPr>
        <w:t xml:space="preserve">: Iniciar el proceso de autorización médica con el candidato seleccionado. </w:t>
      </w:r>
    </w:p>
    <w:p w14:paraId="1BA42294" w14:textId="77777777" w:rsidR="00DE7926" w:rsidRPr="00860C51" w:rsidRDefault="00BA7995">
      <w:pPr>
        <w:spacing w:after="268"/>
        <w:ind w:left="1090" w:right="65"/>
        <w:rPr>
          <w:rFonts w:asciiTheme="minorHAnsi" w:hAnsiTheme="minorHAnsi"/>
        </w:rPr>
      </w:pPr>
      <w:r>
        <w:rPr>
          <w:rFonts w:asciiTheme="minorHAnsi" w:hAnsiTheme="minorHAnsi"/>
          <w:i/>
        </w:rPr>
        <w:t>Paso 2</w:t>
      </w:r>
      <w:r>
        <w:rPr>
          <w:rFonts w:asciiTheme="minorHAnsi" w:hAnsiTheme="minorHAnsi"/>
        </w:rPr>
        <w:t xml:space="preserve">: Verificación y determinación del escalón salarial para el nombramiento.   </w:t>
      </w:r>
    </w:p>
    <w:p w14:paraId="02CF5911" w14:textId="77777777" w:rsidR="00DE7926" w:rsidRPr="00860C51" w:rsidRDefault="00BA7995">
      <w:pPr>
        <w:spacing w:after="275"/>
        <w:ind w:left="1090" w:right="65"/>
        <w:rPr>
          <w:rFonts w:asciiTheme="minorHAnsi" w:hAnsiTheme="minorHAnsi"/>
        </w:rPr>
      </w:pPr>
      <w:r>
        <w:rPr>
          <w:rFonts w:asciiTheme="minorHAnsi" w:hAnsiTheme="minorHAnsi"/>
          <w:i/>
        </w:rPr>
        <w:t>Paso 3</w:t>
      </w:r>
      <w:r>
        <w:rPr>
          <w:rFonts w:asciiTheme="minorHAnsi" w:hAnsiTheme="minorHAnsi"/>
        </w:rPr>
        <w:t xml:space="preserve">: Una vez completadas la verificación y la determinación del escalón, la unidad contratante presenta una solicitud de contratación al CMSC de Copenhague para que procese el nombramiento: </w:t>
      </w:r>
    </w:p>
    <w:p w14:paraId="679897B9" w14:textId="77777777" w:rsidR="00DE7926" w:rsidRPr="00860C51" w:rsidRDefault="00BA7995">
      <w:pPr>
        <w:numPr>
          <w:ilvl w:val="0"/>
          <w:numId w:val="11"/>
        </w:numPr>
        <w:ind w:right="65" w:hanging="360"/>
        <w:rPr>
          <w:rFonts w:asciiTheme="minorHAnsi" w:hAnsiTheme="minorHAnsi"/>
        </w:rPr>
      </w:pPr>
      <w:r>
        <w:rPr>
          <w:rFonts w:asciiTheme="minorHAnsi" w:hAnsiTheme="minorHAnsi"/>
        </w:rPr>
        <w:t xml:space="preserve">Emitir carta de oferta </w:t>
      </w:r>
    </w:p>
    <w:p w14:paraId="6401770A" w14:textId="77777777" w:rsidR="00DE7926" w:rsidRPr="00860C51" w:rsidRDefault="00BA7995">
      <w:pPr>
        <w:numPr>
          <w:ilvl w:val="0"/>
          <w:numId w:val="11"/>
        </w:numPr>
        <w:ind w:right="65" w:hanging="360"/>
        <w:rPr>
          <w:rFonts w:asciiTheme="minorHAnsi" w:hAnsiTheme="minorHAnsi"/>
        </w:rPr>
      </w:pPr>
      <w:r>
        <w:rPr>
          <w:rFonts w:asciiTheme="minorHAnsi" w:hAnsiTheme="minorHAnsi"/>
        </w:rPr>
        <w:t xml:space="preserve">Realizar seguimiento y garantizar que se reciba la autorización médica </w:t>
      </w:r>
    </w:p>
    <w:p w14:paraId="27409B84" w14:textId="77777777" w:rsidR="00A3747D" w:rsidRDefault="00BA7995">
      <w:pPr>
        <w:numPr>
          <w:ilvl w:val="0"/>
          <w:numId w:val="11"/>
        </w:numPr>
        <w:ind w:right="65" w:hanging="360"/>
        <w:rPr>
          <w:rFonts w:asciiTheme="minorHAnsi" w:hAnsiTheme="minorHAnsi"/>
        </w:rPr>
      </w:pPr>
      <w:r>
        <w:rPr>
          <w:rFonts w:asciiTheme="minorHAnsi" w:hAnsiTheme="minorHAnsi"/>
        </w:rPr>
        <w:t xml:space="preserve">Garantizar que se reciba la documentación solicitada del candidato seleccionado </w:t>
      </w:r>
    </w:p>
    <w:p w14:paraId="749AEB78" w14:textId="47FA52AA" w:rsidR="00DE7926" w:rsidRPr="00860C51" w:rsidRDefault="00BA7995" w:rsidP="4B7BE39A">
      <w:pPr>
        <w:numPr>
          <w:ilvl w:val="0"/>
          <w:numId w:val="11"/>
        </w:numPr>
        <w:ind w:right="65" w:hanging="360"/>
        <w:rPr>
          <w:rFonts w:asciiTheme="minorHAnsi" w:hAnsiTheme="minorHAnsi"/>
        </w:rPr>
      </w:pPr>
      <w:r w:rsidRPr="4B7BE39A">
        <w:rPr>
          <w:rFonts w:asciiTheme="minorHAnsi" w:hAnsiTheme="minorHAnsi"/>
        </w:rPr>
        <w:t xml:space="preserve">Procesar los documentos de viaje en colaboración con la CO y la sede </w:t>
      </w:r>
    </w:p>
    <w:p w14:paraId="76485699" w14:textId="77777777" w:rsidR="00DE7926" w:rsidRPr="00860C51" w:rsidRDefault="00BA7995">
      <w:pPr>
        <w:numPr>
          <w:ilvl w:val="0"/>
          <w:numId w:val="11"/>
        </w:numPr>
        <w:ind w:right="65" w:hanging="360"/>
        <w:rPr>
          <w:rFonts w:asciiTheme="minorHAnsi" w:hAnsiTheme="minorHAnsi"/>
        </w:rPr>
      </w:pPr>
      <w:r>
        <w:rPr>
          <w:rFonts w:asciiTheme="minorHAnsi" w:hAnsiTheme="minorHAnsi"/>
        </w:rPr>
        <w:t xml:space="preserve">Procesar los derechos de viaje, si corresponde </w:t>
      </w:r>
    </w:p>
    <w:p w14:paraId="502F1D19" w14:textId="77777777" w:rsidR="00DE7926" w:rsidRPr="00860C51" w:rsidRDefault="00BA7995">
      <w:pPr>
        <w:numPr>
          <w:ilvl w:val="0"/>
          <w:numId w:val="11"/>
        </w:numPr>
        <w:ind w:right="65" w:hanging="360"/>
        <w:rPr>
          <w:rFonts w:asciiTheme="minorHAnsi" w:hAnsiTheme="minorHAnsi"/>
        </w:rPr>
      </w:pPr>
      <w:r>
        <w:rPr>
          <w:rFonts w:asciiTheme="minorHAnsi" w:hAnsiTheme="minorHAnsi"/>
        </w:rPr>
        <w:t xml:space="preserve">Emitir la carta de nombramiento </w:t>
      </w:r>
    </w:p>
    <w:p w14:paraId="3A7C291D" w14:textId="274C2CEB" w:rsidR="00DE7926" w:rsidRPr="00860C51" w:rsidRDefault="00BA7995">
      <w:pPr>
        <w:numPr>
          <w:ilvl w:val="0"/>
          <w:numId w:val="11"/>
        </w:numPr>
        <w:ind w:right="65" w:hanging="360"/>
        <w:rPr>
          <w:rFonts w:asciiTheme="minorHAnsi" w:hAnsiTheme="minorHAnsi"/>
        </w:rPr>
      </w:pPr>
      <w:r>
        <w:rPr>
          <w:rFonts w:asciiTheme="minorHAnsi" w:hAnsiTheme="minorHAnsi"/>
        </w:rPr>
        <w:t xml:space="preserve">Procesar la contratación en </w:t>
      </w:r>
      <w:r w:rsidR="00F57F6F">
        <w:rPr>
          <w:rFonts w:asciiTheme="minorHAnsi" w:hAnsiTheme="minorHAnsi"/>
        </w:rPr>
        <w:t>Quantum</w:t>
      </w:r>
      <w:r>
        <w:rPr>
          <w:rFonts w:asciiTheme="minorHAnsi" w:hAnsiTheme="minorHAnsi"/>
        </w:rPr>
        <w:t xml:space="preserve"> y configurar la nómina </w:t>
      </w:r>
    </w:p>
    <w:p w14:paraId="48421FFE" w14:textId="77777777" w:rsidR="00DE7926" w:rsidRPr="00860C51" w:rsidRDefault="00BA7995">
      <w:pPr>
        <w:numPr>
          <w:ilvl w:val="0"/>
          <w:numId w:val="11"/>
        </w:numPr>
        <w:ind w:right="65" w:hanging="360"/>
        <w:rPr>
          <w:rFonts w:asciiTheme="minorHAnsi" w:hAnsiTheme="minorHAnsi"/>
        </w:rPr>
      </w:pPr>
      <w:r>
        <w:rPr>
          <w:rFonts w:asciiTheme="minorHAnsi" w:hAnsiTheme="minorHAnsi"/>
        </w:rPr>
        <w:t xml:space="preserve">Garantizar la inscripción en la Caja Común de Pensiones del Personal de las Naciones Unidas (CCPPNU), si la duración del TA es de seis meses o más, </w:t>
      </w:r>
    </w:p>
    <w:p w14:paraId="2BD220AD" w14:textId="77777777" w:rsidR="00DE7926" w:rsidRPr="00860C51" w:rsidRDefault="00BA7995">
      <w:pPr>
        <w:numPr>
          <w:ilvl w:val="0"/>
          <w:numId w:val="11"/>
        </w:numPr>
        <w:spacing w:after="287"/>
        <w:ind w:right="65" w:hanging="360"/>
        <w:rPr>
          <w:rFonts w:asciiTheme="minorHAnsi" w:hAnsiTheme="minorHAnsi"/>
        </w:rPr>
      </w:pPr>
      <w:r>
        <w:rPr>
          <w:rFonts w:asciiTheme="minorHAnsi" w:hAnsiTheme="minorHAnsi"/>
        </w:rPr>
        <w:t xml:space="preserve">Garantizar la inscripción en los planes de seguros según corresponda. </w:t>
      </w:r>
    </w:p>
    <w:p w14:paraId="373C58AD" w14:textId="7CB8BC35" w:rsidR="00DE7926" w:rsidRPr="005112AF" w:rsidRDefault="00BA7995">
      <w:pPr>
        <w:spacing w:after="256" w:line="259" w:lineRule="auto"/>
        <w:ind w:left="355"/>
        <w:jc w:val="left"/>
        <w:rPr>
          <w:rFonts w:asciiTheme="minorHAnsi" w:hAnsiTheme="minorHAnsi"/>
          <w:color w:val="auto"/>
        </w:rPr>
      </w:pPr>
      <w:r>
        <w:rPr>
          <w:rFonts w:asciiTheme="minorHAnsi" w:hAnsiTheme="minorHAnsi"/>
          <w:i/>
          <w:color w:val="auto"/>
        </w:rPr>
        <w:t xml:space="preserve">Consulte la lista de verificación para los TA en el Anexo III. </w:t>
      </w:r>
    </w:p>
    <w:p w14:paraId="2122B7CC" w14:textId="77777777" w:rsidR="00DE7926" w:rsidRPr="00860C51" w:rsidRDefault="00BA7995" w:rsidP="00B27667">
      <w:pPr>
        <w:pStyle w:val="Heading3"/>
        <w:tabs>
          <w:tab w:val="left" w:pos="900"/>
        </w:tabs>
        <w:spacing w:after="276"/>
        <w:ind w:left="900" w:right="0" w:hanging="555"/>
        <w:rPr>
          <w:rFonts w:asciiTheme="minorHAnsi" w:hAnsiTheme="minorHAnsi"/>
        </w:rPr>
      </w:pPr>
      <w:bookmarkStart w:id="26" w:name="_Toc147766724"/>
      <w:r>
        <w:rPr>
          <w:rFonts w:asciiTheme="minorHAnsi" w:hAnsiTheme="minorHAnsi"/>
        </w:rPr>
        <w:t xml:space="preserve">5.1.2 </w:t>
      </w:r>
      <w:r>
        <w:rPr>
          <w:rFonts w:asciiTheme="minorHAnsi" w:hAnsiTheme="minorHAnsi"/>
        </w:rPr>
        <w:tab/>
        <w:t>Nombramientos temporales locales (sedes y oficinas de país, incluidos GS y personal nacional del Cuadro Orgánico)</w:t>
      </w:r>
      <w:bookmarkEnd w:id="26"/>
      <w:r>
        <w:rPr>
          <w:rFonts w:asciiTheme="minorHAnsi" w:hAnsiTheme="minorHAnsi"/>
        </w:rPr>
        <w:t xml:space="preserve"> </w:t>
      </w:r>
    </w:p>
    <w:p w14:paraId="4BF1C382" w14:textId="77777777" w:rsidR="00DE7926" w:rsidRPr="00860C51" w:rsidRDefault="00BA7995">
      <w:pPr>
        <w:spacing w:after="270"/>
        <w:ind w:left="370" w:right="65"/>
        <w:rPr>
          <w:rFonts w:asciiTheme="minorHAnsi" w:hAnsiTheme="minorHAnsi"/>
        </w:rPr>
      </w:pPr>
      <w:r>
        <w:rPr>
          <w:rFonts w:asciiTheme="minorHAnsi" w:hAnsiTheme="minorHAnsi"/>
        </w:rPr>
        <w:t xml:space="preserve">Una vez finalizado el proceso de selección, la dependencia contratante debe preparar toda la documentación pertinente y tomar medidas para procesar el nombramiento de la siguiente manera: </w:t>
      </w:r>
    </w:p>
    <w:p w14:paraId="14E62720" w14:textId="77777777" w:rsidR="00DE7926" w:rsidRPr="00860C51" w:rsidRDefault="00BA7995">
      <w:pPr>
        <w:spacing w:after="268"/>
        <w:ind w:left="1090" w:right="65"/>
        <w:rPr>
          <w:rFonts w:asciiTheme="minorHAnsi" w:hAnsiTheme="minorHAnsi"/>
        </w:rPr>
      </w:pPr>
      <w:r>
        <w:rPr>
          <w:rFonts w:asciiTheme="minorHAnsi" w:hAnsiTheme="minorHAnsi"/>
          <w:i/>
        </w:rPr>
        <w:t>Paso 1:</w:t>
      </w:r>
      <w:r>
        <w:rPr>
          <w:rFonts w:asciiTheme="minorHAnsi" w:hAnsiTheme="minorHAnsi"/>
        </w:rPr>
        <w:t xml:space="preserve"> Procesar la autorización médica. </w:t>
      </w:r>
    </w:p>
    <w:p w14:paraId="5C77A262" w14:textId="77777777" w:rsidR="00DE7926" w:rsidRPr="00860C51" w:rsidRDefault="00BA7995">
      <w:pPr>
        <w:spacing w:after="270"/>
        <w:ind w:left="1090" w:right="65"/>
        <w:rPr>
          <w:rFonts w:asciiTheme="minorHAnsi" w:hAnsiTheme="minorHAnsi"/>
        </w:rPr>
      </w:pPr>
      <w:r>
        <w:rPr>
          <w:rFonts w:asciiTheme="minorHAnsi" w:hAnsiTheme="minorHAnsi"/>
          <w:i/>
        </w:rPr>
        <w:t>Paso 2</w:t>
      </w:r>
      <w:r>
        <w:rPr>
          <w:rFonts w:asciiTheme="minorHAnsi" w:hAnsiTheme="minorHAnsi"/>
        </w:rPr>
        <w:t xml:space="preserve">: Procesar el nombramiento: </w:t>
      </w:r>
    </w:p>
    <w:p w14:paraId="749D666F" w14:textId="77777777" w:rsidR="00291385" w:rsidRDefault="00BA7995" w:rsidP="00CC53B3">
      <w:pPr>
        <w:numPr>
          <w:ilvl w:val="0"/>
          <w:numId w:val="12"/>
        </w:numPr>
        <w:spacing w:line="250" w:lineRule="auto"/>
        <w:ind w:left="1440" w:hanging="288"/>
        <w:rPr>
          <w:rFonts w:asciiTheme="minorHAnsi" w:hAnsiTheme="minorHAnsi"/>
        </w:rPr>
      </w:pPr>
      <w:r>
        <w:rPr>
          <w:rFonts w:asciiTheme="minorHAnsi" w:hAnsiTheme="minorHAnsi"/>
        </w:rPr>
        <w:t>Determinar el sueldo y los derechos</w:t>
      </w:r>
    </w:p>
    <w:p w14:paraId="556FB28C" w14:textId="77777777" w:rsidR="00291385" w:rsidRDefault="00291385" w:rsidP="00E22ADE">
      <w:pPr>
        <w:spacing w:line="250" w:lineRule="auto"/>
        <w:ind w:left="1440" w:firstLine="0"/>
        <w:rPr>
          <w:rFonts w:asciiTheme="minorHAnsi" w:hAnsiTheme="minorHAnsi"/>
        </w:rPr>
      </w:pPr>
    </w:p>
    <w:p w14:paraId="39219960" w14:textId="6FF3902D" w:rsidR="00DE7926" w:rsidRDefault="00BA7995" w:rsidP="00CC53B3">
      <w:pPr>
        <w:numPr>
          <w:ilvl w:val="0"/>
          <w:numId w:val="12"/>
        </w:numPr>
        <w:spacing w:line="250" w:lineRule="auto"/>
        <w:ind w:left="1440" w:hanging="288"/>
        <w:rPr>
          <w:rFonts w:asciiTheme="minorHAnsi" w:hAnsiTheme="minorHAnsi"/>
        </w:rPr>
      </w:pPr>
      <w:r>
        <w:rPr>
          <w:rFonts w:asciiTheme="minorHAnsi" w:hAnsiTheme="minorHAnsi"/>
        </w:rPr>
        <w:lastRenderedPageBreak/>
        <w:t xml:space="preserve">Emitir la carta de oferta </w:t>
      </w:r>
    </w:p>
    <w:p w14:paraId="5905BCA8" w14:textId="77777777" w:rsidR="00935216" w:rsidRPr="00860C51" w:rsidRDefault="00935216" w:rsidP="00CC53B3">
      <w:pPr>
        <w:spacing w:line="250" w:lineRule="auto"/>
        <w:ind w:left="1440" w:hanging="288"/>
        <w:rPr>
          <w:rFonts w:asciiTheme="minorHAnsi" w:hAnsiTheme="minorHAnsi"/>
        </w:rPr>
      </w:pPr>
    </w:p>
    <w:p w14:paraId="4C236F7E" w14:textId="77777777" w:rsidR="00291385" w:rsidRDefault="00BA7995" w:rsidP="00CC53B3">
      <w:pPr>
        <w:numPr>
          <w:ilvl w:val="0"/>
          <w:numId w:val="12"/>
        </w:numPr>
        <w:spacing w:line="250" w:lineRule="auto"/>
        <w:ind w:left="1440" w:hanging="288"/>
        <w:rPr>
          <w:rFonts w:asciiTheme="minorHAnsi" w:hAnsiTheme="minorHAnsi"/>
        </w:rPr>
      </w:pPr>
      <w:r>
        <w:rPr>
          <w:rFonts w:asciiTheme="minorHAnsi" w:hAnsiTheme="minorHAnsi"/>
        </w:rPr>
        <w:t xml:space="preserve">Garantizar que se reciba la documentación solicitada del candidato seleccionado </w:t>
      </w:r>
    </w:p>
    <w:p w14:paraId="06791549" w14:textId="77777777" w:rsidR="00291385" w:rsidRDefault="00291385" w:rsidP="00E22ADE">
      <w:pPr>
        <w:pStyle w:val="ListParagraph"/>
        <w:rPr>
          <w:rFonts w:asciiTheme="minorHAnsi" w:eastAsia="Courier New" w:hAnsiTheme="minorHAnsi" w:cs="Courier New"/>
        </w:rPr>
      </w:pPr>
    </w:p>
    <w:p w14:paraId="6E324332" w14:textId="68C95AE5" w:rsidR="00DE7926" w:rsidRDefault="00BA7995" w:rsidP="00CC53B3">
      <w:pPr>
        <w:numPr>
          <w:ilvl w:val="0"/>
          <w:numId w:val="12"/>
        </w:numPr>
        <w:spacing w:line="250" w:lineRule="auto"/>
        <w:ind w:left="1440" w:hanging="288"/>
        <w:rPr>
          <w:rFonts w:asciiTheme="minorHAnsi" w:hAnsiTheme="minorHAnsi"/>
        </w:rPr>
      </w:pPr>
      <w:r>
        <w:rPr>
          <w:rFonts w:asciiTheme="minorHAnsi" w:hAnsiTheme="minorHAnsi"/>
        </w:rPr>
        <w:t xml:space="preserve">Emitir la carta de nombramiento </w:t>
      </w:r>
    </w:p>
    <w:p w14:paraId="1948BF6A" w14:textId="77777777" w:rsidR="00935216" w:rsidRPr="00860C51" w:rsidRDefault="00935216" w:rsidP="00CC53B3">
      <w:pPr>
        <w:spacing w:line="250" w:lineRule="auto"/>
        <w:ind w:left="1440" w:hanging="288"/>
        <w:rPr>
          <w:rFonts w:asciiTheme="minorHAnsi" w:hAnsiTheme="minorHAnsi"/>
        </w:rPr>
      </w:pPr>
    </w:p>
    <w:p w14:paraId="16E40EDE" w14:textId="56E729C7" w:rsidR="0091502F" w:rsidRDefault="00BA7995" w:rsidP="00CC53B3">
      <w:pPr>
        <w:numPr>
          <w:ilvl w:val="0"/>
          <w:numId w:val="12"/>
        </w:numPr>
        <w:spacing w:after="287" w:line="250" w:lineRule="auto"/>
        <w:ind w:left="1440" w:hanging="288"/>
        <w:rPr>
          <w:rFonts w:asciiTheme="minorHAnsi" w:hAnsiTheme="minorHAnsi"/>
        </w:rPr>
      </w:pPr>
      <w:r>
        <w:rPr>
          <w:rFonts w:asciiTheme="minorHAnsi" w:hAnsiTheme="minorHAnsi"/>
        </w:rPr>
        <w:t xml:space="preserve">Procesar la contratación en </w:t>
      </w:r>
      <w:r w:rsidR="003726AF">
        <w:rPr>
          <w:rFonts w:asciiTheme="minorHAnsi" w:hAnsiTheme="minorHAnsi"/>
        </w:rPr>
        <w:t>Quantum</w:t>
      </w:r>
      <w:r>
        <w:rPr>
          <w:rFonts w:asciiTheme="minorHAnsi" w:hAnsiTheme="minorHAnsi"/>
        </w:rPr>
        <w:t xml:space="preserve"> y configurar la nómina </w:t>
      </w:r>
    </w:p>
    <w:p w14:paraId="461B0775" w14:textId="77777777" w:rsidR="0091502F" w:rsidRDefault="00BA7995" w:rsidP="00CC53B3">
      <w:pPr>
        <w:numPr>
          <w:ilvl w:val="0"/>
          <w:numId w:val="12"/>
        </w:numPr>
        <w:spacing w:after="287" w:line="250" w:lineRule="auto"/>
        <w:ind w:left="1440" w:hanging="288"/>
        <w:rPr>
          <w:rFonts w:asciiTheme="minorHAnsi" w:hAnsiTheme="minorHAnsi"/>
        </w:rPr>
      </w:pPr>
      <w:r>
        <w:rPr>
          <w:rFonts w:asciiTheme="minorHAnsi" w:hAnsiTheme="minorHAnsi"/>
        </w:rPr>
        <w:t xml:space="preserve">Garantizar la inscripción en la CCPPNU, si corresponde </w:t>
      </w:r>
    </w:p>
    <w:p w14:paraId="15F9DECF" w14:textId="77777777" w:rsidR="00DE7926" w:rsidRPr="00935216" w:rsidRDefault="00BA7995" w:rsidP="00CC53B3">
      <w:pPr>
        <w:numPr>
          <w:ilvl w:val="0"/>
          <w:numId w:val="12"/>
        </w:numPr>
        <w:spacing w:after="287" w:line="250" w:lineRule="auto"/>
        <w:ind w:left="1440" w:hanging="288"/>
        <w:rPr>
          <w:rFonts w:asciiTheme="minorHAnsi" w:hAnsiTheme="minorHAnsi"/>
        </w:rPr>
      </w:pPr>
      <w:r>
        <w:rPr>
          <w:rFonts w:asciiTheme="minorHAnsi" w:hAnsiTheme="minorHAnsi"/>
        </w:rPr>
        <w:t xml:space="preserve">Garantizar la inscripción en los planes de seguros según corresponda </w:t>
      </w:r>
    </w:p>
    <w:p w14:paraId="2DE573BB" w14:textId="56193A9C" w:rsidR="00DE7926" w:rsidRPr="005112AF" w:rsidRDefault="00BA7995">
      <w:pPr>
        <w:spacing w:after="254" w:line="259" w:lineRule="auto"/>
        <w:ind w:left="1090"/>
        <w:jc w:val="left"/>
        <w:rPr>
          <w:rFonts w:asciiTheme="minorHAnsi" w:hAnsiTheme="minorHAnsi"/>
          <w:color w:val="auto"/>
        </w:rPr>
      </w:pPr>
      <w:r>
        <w:rPr>
          <w:rFonts w:asciiTheme="minorHAnsi" w:hAnsiTheme="minorHAnsi"/>
          <w:i/>
          <w:color w:val="auto"/>
        </w:rPr>
        <w:t xml:space="preserve">Consulte la lista de verificación para los TA en el Anexo III. </w:t>
      </w:r>
    </w:p>
    <w:p w14:paraId="5695A02E" w14:textId="77777777" w:rsidR="00DE7926" w:rsidRPr="00860C51" w:rsidRDefault="00BA7995" w:rsidP="00CC53B3">
      <w:pPr>
        <w:tabs>
          <w:tab w:val="center" w:pos="514"/>
          <w:tab w:val="left" w:pos="720"/>
          <w:tab w:val="center" w:pos="2358"/>
        </w:tabs>
        <w:spacing w:after="278"/>
        <w:ind w:left="0" w:firstLine="0"/>
        <w:jc w:val="left"/>
        <w:rPr>
          <w:rFonts w:asciiTheme="minorHAnsi" w:hAnsiTheme="minorHAnsi"/>
        </w:rPr>
      </w:pPr>
      <w:r>
        <w:rPr>
          <w:rFonts w:asciiTheme="minorHAnsi" w:hAnsiTheme="minorHAnsi"/>
        </w:rPr>
        <w:tab/>
      </w:r>
      <w:r>
        <w:rPr>
          <w:rFonts w:asciiTheme="minorHAnsi" w:hAnsiTheme="minorHAnsi"/>
          <w:b/>
        </w:rPr>
        <w:t xml:space="preserve">5.2 </w:t>
      </w:r>
      <w:r>
        <w:rPr>
          <w:rFonts w:asciiTheme="minorHAnsi" w:hAnsiTheme="minorHAnsi"/>
          <w:b/>
        </w:rPr>
        <w:tab/>
        <w:t xml:space="preserve">Duración del nombramiento  </w:t>
      </w:r>
    </w:p>
    <w:p w14:paraId="452ED6FB" w14:textId="7E739C9A" w:rsidR="00DE7926" w:rsidRPr="00BB7EC7" w:rsidRDefault="00BA7995" w:rsidP="2A9F8604">
      <w:pPr>
        <w:spacing w:after="268"/>
        <w:ind w:left="355"/>
        <w:jc w:val="left"/>
        <w:rPr>
          <w:rFonts w:asciiTheme="minorHAnsi" w:hAnsiTheme="minorHAnsi"/>
        </w:rPr>
      </w:pPr>
      <w:r w:rsidRPr="2A9F8604">
        <w:rPr>
          <w:rFonts w:asciiTheme="minorHAnsi" w:hAnsiTheme="minorHAnsi"/>
        </w:rPr>
        <w:t xml:space="preserve">La duración inicial de un nombramiento temporal no debe exceder los 364 días </w:t>
      </w:r>
      <w:r w:rsidR="5B688CE6" w:rsidRPr="2A9F8604">
        <w:rPr>
          <w:rFonts w:asciiTheme="minorHAnsi" w:hAnsiTheme="minorHAnsi"/>
        </w:rPr>
        <w:t>calendario</w:t>
      </w:r>
      <w:r w:rsidRPr="2A9F8604">
        <w:rPr>
          <w:rFonts w:asciiTheme="minorHAnsi" w:hAnsiTheme="minorHAnsi"/>
        </w:rPr>
        <w:t xml:space="preserve">. El nombramiento de un miembro del personal que prestó servicios durante el período máximo de 364 días </w:t>
      </w:r>
      <w:r w:rsidR="2BC08D33" w:rsidRPr="2A9F8604">
        <w:rPr>
          <w:rFonts w:asciiTheme="minorHAnsi" w:hAnsiTheme="minorHAnsi"/>
        </w:rPr>
        <w:t>calendario</w:t>
      </w:r>
      <w:r w:rsidRPr="2A9F8604">
        <w:rPr>
          <w:rFonts w:asciiTheme="minorHAnsi" w:hAnsiTheme="minorHAnsi"/>
        </w:rPr>
        <w:t xml:space="preserve"> podrá renovarse por hasta un año adicional cuando lo justifiquen los requisitos de refuerzo y las necesidades operativas relacionadas con medidas especiales, operaciones sobre el terreno y proyectos especiales con mandatos finitos en circunstancias y condiciones establecidas por el Secretario General.</w:t>
      </w:r>
    </w:p>
    <w:p w14:paraId="30FA45F5" w14:textId="77777777" w:rsidR="00DE7926" w:rsidRPr="00860C51" w:rsidRDefault="00BA7995" w:rsidP="00CC53B3">
      <w:pPr>
        <w:pStyle w:val="Heading2"/>
        <w:tabs>
          <w:tab w:val="center" w:pos="514"/>
          <w:tab w:val="left" w:pos="720"/>
          <w:tab w:val="center" w:pos="3183"/>
        </w:tabs>
        <w:ind w:left="0" w:right="0" w:firstLine="0"/>
        <w:rPr>
          <w:rFonts w:asciiTheme="minorHAnsi" w:hAnsiTheme="minorHAnsi"/>
        </w:rPr>
      </w:pPr>
      <w:r>
        <w:rPr>
          <w:rFonts w:asciiTheme="minorHAnsi" w:hAnsiTheme="minorHAnsi"/>
          <w:b w:val="0"/>
        </w:rPr>
        <w:tab/>
      </w:r>
      <w:bookmarkStart w:id="27" w:name="_Hlk496535546"/>
      <w:bookmarkStart w:id="28" w:name="_Toc147766725"/>
      <w:r>
        <w:rPr>
          <w:rFonts w:asciiTheme="minorHAnsi" w:hAnsiTheme="minorHAnsi"/>
        </w:rPr>
        <w:t xml:space="preserve">5.3 </w:t>
      </w:r>
      <w:r>
        <w:rPr>
          <w:rFonts w:asciiTheme="minorHAnsi" w:hAnsiTheme="minorHAnsi"/>
        </w:rPr>
        <w:tab/>
        <w:t>Determinación del escalón salarial para el nombramiento</w:t>
      </w:r>
      <w:bookmarkEnd w:id="28"/>
      <w:r>
        <w:rPr>
          <w:rFonts w:asciiTheme="minorHAnsi" w:hAnsiTheme="minorHAnsi"/>
        </w:rPr>
        <w:t xml:space="preserve"> </w:t>
      </w:r>
    </w:p>
    <w:p w14:paraId="0C5A9BA1" w14:textId="77777777" w:rsidR="005112AF" w:rsidRDefault="005112AF">
      <w:pPr>
        <w:spacing w:after="110"/>
        <w:ind w:left="355" w:right="56"/>
      </w:pPr>
    </w:p>
    <w:p w14:paraId="0B1117E1" w14:textId="78D5B41F" w:rsidR="00DE7926" w:rsidRPr="00705881" w:rsidRDefault="00705881" w:rsidP="00705881">
      <w:pPr>
        <w:spacing w:after="110"/>
        <w:ind w:left="355" w:right="56"/>
      </w:pPr>
      <w:r w:rsidRPr="009C48FF">
        <w:rPr>
          <w:rFonts w:asciiTheme="minorHAnsi" w:eastAsiaTheme="minorEastAsia" w:hAnsiTheme="minorHAnsi" w:cstheme="minorBidi"/>
        </w:rPr>
        <w:t>Consulte</w:t>
      </w:r>
      <w:r w:rsidRPr="2A9F8604">
        <w:rPr>
          <w:rFonts w:asciiTheme="minorHAnsi" w:hAnsiTheme="minorHAnsi"/>
        </w:rPr>
        <w:t xml:space="preserve"> </w:t>
      </w:r>
      <w:hyperlink r:id="rId22">
        <w:r w:rsidRPr="2A9F8604">
          <w:rPr>
            <w:rFonts w:ascii="Calibri" w:hAnsi="Calibri"/>
            <w:color w:val="663399"/>
            <w:u w:val="single"/>
          </w:rPr>
          <w:t>Experiencia y calificaciones académicas</w:t>
        </w:r>
      </w:hyperlink>
    </w:p>
    <w:p w14:paraId="29CDC28B" w14:textId="344BAE77" w:rsidR="00DE7926" w:rsidRPr="00860C51" w:rsidRDefault="00BA7995" w:rsidP="2A9F8604">
      <w:pPr>
        <w:numPr>
          <w:ilvl w:val="0"/>
          <w:numId w:val="13"/>
        </w:numPr>
        <w:spacing w:after="189"/>
        <w:ind w:right="65" w:hanging="360"/>
        <w:rPr>
          <w:rFonts w:asciiTheme="minorHAnsi" w:hAnsiTheme="minorHAnsi"/>
        </w:rPr>
      </w:pPr>
      <w:r w:rsidRPr="2A9F8604">
        <w:rPr>
          <w:rFonts w:asciiTheme="minorHAnsi" w:hAnsiTheme="minorHAnsi"/>
        </w:rPr>
        <w:t xml:space="preserve">Todos los nombramientos nuevos en las categorías de personal del Cuadro Orgánico para TA comienzan en el escalón I (uno) del grado correspondiente. Podrá concederse un escalón adicional para cada año adicional de experiencia laboral pertinente que exceda el mínimo requerido para el nombramiento en el escalón I (uno) del grado hasta: </w:t>
      </w:r>
    </w:p>
    <w:p w14:paraId="55AD23FD" w14:textId="77777777" w:rsidR="00DE7926" w:rsidRPr="00860C51" w:rsidRDefault="00BA7995" w:rsidP="005647EE">
      <w:pPr>
        <w:numPr>
          <w:ilvl w:val="1"/>
          <w:numId w:val="13"/>
        </w:numPr>
        <w:spacing w:after="196"/>
        <w:ind w:left="1800" w:right="65" w:hanging="360"/>
        <w:rPr>
          <w:rFonts w:asciiTheme="minorHAnsi" w:hAnsiTheme="minorHAnsi"/>
        </w:rPr>
      </w:pPr>
      <w:r>
        <w:rPr>
          <w:rFonts w:asciiTheme="minorHAnsi" w:hAnsiTheme="minorHAnsi"/>
        </w:rPr>
        <w:t xml:space="preserve">Un máximo de escalón VI (seis) para P-4/NO-D y niveles inferiores; </w:t>
      </w:r>
    </w:p>
    <w:p w14:paraId="6E4A846A" w14:textId="786FA70C" w:rsidR="00DE7926" w:rsidRPr="00860C51" w:rsidRDefault="00FE251F" w:rsidP="005647EE">
      <w:pPr>
        <w:numPr>
          <w:ilvl w:val="1"/>
          <w:numId w:val="13"/>
        </w:numPr>
        <w:spacing w:after="196"/>
        <w:ind w:left="1800" w:right="65" w:hanging="360"/>
        <w:rPr>
          <w:rFonts w:asciiTheme="minorHAnsi" w:hAnsiTheme="minorHAnsi"/>
        </w:rPr>
      </w:pPr>
      <w:r>
        <w:rPr>
          <w:rFonts w:asciiTheme="minorHAnsi" w:hAnsiTheme="minorHAnsi"/>
        </w:rPr>
        <w:t>U</w:t>
      </w:r>
      <w:r w:rsidR="00BA7995">
        <w:rPr>
          <w:rFonts w:asciiTheme="minorHAnsi" w:hAnsiTheme="minorHAnsi"/>
        </w:rPr>
        <w:t xml:space="preserve">n máximo de escalón V (cinco) para nombramientos P-5 y D-1/P-6; </w:t>
      </w:r>
    </w:p>
    <w:p w14:paraId="3BC6B8BD" w14:textId="0D862AB0" w:rsidR="00DE7926" w:rsidRPr="00860C51" w:rsidRDefault="00FE251F" w:rsidP="005647EE">
      <w:pPr>
        <w:numPr>
          <w:ilvl w:val="1"/>
          <w:numId w:val="13"/>
        </w:numPr>
        <w:spacing w:after="191"/>
        <w:ind w:left="1800" w:right="65" w:hanging="360"/>
        <w:rPr>
          <w:rFonts w:asciiTheme="minorHAnsi" w:hAnsiTheme="minorHAnsi"/>
        </w:rPr>
      </w:pPr>
      <w:r>
        <w:rPr>
          <w:rFonts w:asciiTheme="minorHAnsi" w:hAnsiTheme="minorHAnsi"/>
        </w:rPr>
        <w:t>T</w:t>
      </w:r>
      <w:r w:rsidR="00BA7995">
        <w:rPr>
          <w:rFonts w:asciiTheme="minorHAnsi" w:hAnsiTheme="minorHAnsi"/>
        </w:rPr>
        <w:t xml:space="preserve">odos los nombramientos D-2/P-7, independientemente de la experiencia de los candidatos, comienzan en el escalón I (uno). </w:t>
      </w:r>
    </w:p>
    <w:p w14:paraId="51AA0998" w14:textId="7E31A0E9" w:rsidR="00DE7926" w:rsidRPr="00860C51" w:rsidRDefault="00BA7995">
      <w:pPr>
        <w:numPr>
          <w:ilvl w:val="0"/>
          <w:numId w:val="13"/>
        </w:numPr>
        <w:ind w:right="65" w:hanging="360"/>
        <w:rPr>
          <w:rFonts w:asciiTheme="minorHAnsi" w:hAnsiTheme="minorHAnsi"/>
        </w:rPr>
      </w:pPr>
      <w:r>
        <w:rPr>
          <w:rFonts w:asciiTheme="minorHAnsi" w:hAnsiTheme="minorHAnsi"/>
        </w:rPr>
        <w:t xml:space="preserve">Para los nuevos TA en la categoría de servicios generales (GS, </w:t>
      </w:r>
      <w:r w:rsidR="000A6297">
        <w:rPr>
          <w:rFonts w:asciiTheme="minorHAnsi" w:hAnsiTheme="minorHAnsi"/>
          <w:i/>
        </w:rPr>
        <w:t>G</w:t>
      </w:r>
      <w:r>
        <w:rPr>
          <w:rFonts w:asciiTheme="minorHAnsi" w:hAnsiTheme="minorHAnsi"/>
          <w:i/>
        </w:rPr>
        <w:t>ener</w:t>
      </w:r>
      <w:r w:rsidR="000A6297">
        <w:rPr>
          <w:rFonts w:asciiTheme="minorHAnsi" w:hAnsiTheme="minorHAnsi"/>
          <w:i/>
        </w:rPr>
        <w:t xml:space="preserve">al </w:t>
      </w:r>
      <w:proofErr w:type="spellStart"/>
      <w:r w:rsidR="000A6297">
        <w:rPr>
          <w:rFonts w:asciiTheme="minorHAnsi" w:hAnsiTheme="minorHAnsi"/>
          <w:i/>
        </w:rPr>
        <w:t>S</w:t>
      </w:r>
      <w:r>
        <w:rPr>
          <w:rFonts w:asciiTheme="minorHAnsi" w:hAnsiTheme="minorHAnsi"/>
          <w:i/>
        </w:rPr>
        <w:t>ervices</w:t>
      </w:r>
      <w:proofErr w:type="spellEnd"/>
      <w:r>
        <w:rPr>
          <w:rFonts w:asciiTheme="minorHAnsi" w:hAnsiTheme="minorHAnsi"/>
        </w:rPr>
        <w:t xml:space="preserve">, por sus siglas en inglés), los candidatos son nombrados en el escalón I (uno) de la escala de sueldos. Podrá concederse un escalón adicional para cada año adicional de experiencia laboral pertinente que exceda el mínimo requerido para el nombramiento en el escalón I (uno) del grado hasta un máximo de escalón V (cinco). </w:t>
      </w:r>
    </w:p>
    <w:p w14:paraId="033EEB62"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1FD8B5F1" w14:textId="77777777" w:rsidR="00DE7926" w:rsidRPr="00860C51" w:rsidRDefault="00BA7995">
      <w:pPr>
        <w:ind w:left="370" w:right="65"/>
        <w:rPr>
          <w:rFonts w:asciiTheme="minorHAnsi" w:hAnsiTheme="minorHAnsi"/>
        </w:rPr>
      </w:pPr>
      <w:r>
        <w:rPr>
          <w:rFonts w:asciiTheme="minorHAnsi" w:hAnsiTheme="minorHAnsi"/>
        </w:rPr>
        <w:lastRenderedPageBreak/>
        <w:t xml:space="preserve">Las unidades contratantes están autorizadas para conceder hasta el escalón V (cinco) para los puestos de GS, P5 y P6/D1, y hasta el escalón VI (seis) para los puestos de P1 a P4/NOA a NOD. En caso de que una oficina desee otorgar un escalón superior al estipulado en 5.3 (a), deberá enviarse una solicitud de aprobación excepcional al Director de la ORH de Nueva York. </w:t>
      </w:r>
      <w:bookmarkEnd w:id="27"/>
      <w:r>
        <w:rPr>
          <w:rFonts w:asciiTheme="minorHAnsi" w:hAnsiTheme="minorHAnsi"/>
        </w:rPr>
        <w:t xml:space="preserve"> </w:t>
      </w:r>
    </w:p>
    <w:p w14:paraId="57C89FE4"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46AAC74B" w14:textId="77777777" w:rsidR="00DE7926" w:rsidRPr="00860C51" w:rsidRDefault="00BA7995" w:rsidP="005647EE">
      <w:pPr>
        <w:pStyle w:val="Heading2"/>
        <w:tabs>
          <w:tab w:val="center" w:pos="514"/>
          <w:tab w:val="left" w:pos="720"/>
          <w:tab w:val="center" w:pos="2779"/>
        </w:tabs>
        <w:spacing w:after="278"/>
        <w:ind w:left="0" w:right="0" w:firstLine="0"/>
        <w:rPr>
          <w:rFonts w:asciiTheme="minorHAnsi" w:hAnsiTheme="minorHAnsi"/>
        </w:rPr>
      </w:pPr>
      <w:r>
        <w:rPr>
          <w:rFonts w:asciiTheme="minorHAnsi" w:hAnsiTheme="minorHAnsi"/>
          <w:b w:val="0"/>
        </w:rPr>
        <w:tab/>
      </w:r>
      <w:bookmarkStart w:id="29" w:name="_Toc147766726"/>
      <w:r>
        <w:rPr>
          <w:rFonts w:asciiTheme="minorHAnsi" w:hAnsiTheme="minorHAnsi"/>
        </w:rPr>
        <w:t xml:space="preserve">5.4 </w:t>
      </w:r>
      <w:r>
        <w:rPr>
          <w:rFonts w:asciiTheme="minorHAnsi" w:hAnsiTheme="minorHAnsi"/>
        </w:rPr>
        <w:tab/>
        <w:t>Oferta y carta de nombramiento</w:t>
      </w:r>
      <w:bookmarkEnd w:id="29"/>
      <w:r>
        <w:rPr>
          <w:rFonts w:asciiTheme="minorHAnsi" w:hAnsiTheme="minorHAnsi"/>
        </w:rPr>
        <w:t xml:space="preserve"> </w:t>
      </w:r>
    </w:p>
    <w:p w14:paraId="20AC5D71" w14:textId="761400F9" w:rsidR="00DE7926" w:rsidRDefault="00BA7995" w:rsidP="2A9F8604">
      <w:pPr>
        <w:ind w:left="370" w:right="65"/>
        <w:rPr>
          <w:rFonts w:asciiTheme="minorHAnsi" w:hAnsiTheme="minorHAnsi"/>
        </w:rPr>
      </w:pPr>
      <w:r w:rsidRPr="2A9F8604">
        <w:rPr>
          <w:rFonts w:asciiTheme="minorHAnsi" w:hAnsiTheme="minorHAnsi"/>
        </w:rPr>
        <w:t xml:space="preserve">La carta de nombramiento debe incluir el resumen de las condiciones de servicios y todos los formularios administrativos. La carta de nombramiento (LOA, </w:t>
      </w:r>
      <w:proofErr w:type="spellStart"/>
      <w:r w:rsidRPr="2A9F8604">
        <w:rPr>
          <w:rFonts w:asciiTheme="minorHAnsi" w:hAnsiTheme="minorHAnsi"/>
          <w:i/>
          <w:iCs/>
        </w:rPr>
        <w:t>Letter</w:t>
      </w:r>
      <w:proofErr w:type="spellEnd"/>
      <w:r w:rsidRPr="2A9F8604">
        <w:rPr>
          <w:rFonts w:asciiTheme="minorHAnsi" w:hAnsiTheme="minorHAnsi"/>
          <w:i/>
          <w:iCs/>
        </w:rPr>
        <w:t xml:space="preserve"> </w:t>
      </w:r>
      <w:proofErr w:type="spellStart"/>
      <w:r w:rsidRPr="2A9F8604">
        <w:rPr>
          <w:rFonts w:asciiTheme="minorHAnsi" w:hAnsiTheme="minorHAnsi"/>
          <w:i/>
          <w:iCs/>
        </w:rPr>
        <w:t>of</w:t>
      </w:r>
      <w:proofErr w:type="spellEnd"/>
      <w:r w:rsidRPr="2A9F8604">
        <w:rPr>
          <w:rFonts w:asciiTheme="minorHAnsi" w:hAnsiTheme="minorHAnsi"/>
          <w:i/>
          <w:iCs/>
        </w:rPr>
        <w:t xml:space="preserve"> </w:t>
      </w:r>
      <w:proofErr w:type="spellStart"/>
      <w:r w:rsidRPr="2A9F8604">
        <w:rPr>
          <w:rFonts w:asciiTheme="minorHAnsi" w:hAnsiTheme="minorHAnsi"/>
          <w:i/>
          <w:iCs/>
        </w:rPr>
        <w:t>Appointment</w:t>
      </w:r>
      <w:proofErr w:type="spellEnd"/>
      <w:r w:rsidRPr="2A9F8604">
        <w:rPr>
          <w:rFonts w:asciiTheme="minorHAnsi" w:hAnsiTheme="minorHAnsi"/>
        </w:rPr>
        <w:t>, por sus siglas en inglés) otorgada a los titulares de TA contiene en forma expresa o por referencia todos los términos y condiciones del empleo. Tod</w:t>
      </w:r>
      <w:r w:rsidR="1FCF620F" w:rsidRPr="2A9F8604">
        <w:rPr>
          <w:rFonts w:asciiTheme="minorHAnsi" w:hAnsiTheme="minorHAnsi"/>
        </w:rPr>
        <w:t>o</w:t>
      </w:r>
      <w:r w:rsidRPr="2A9F8604">
        <w:rPr>
          <w:rFonts w:asciiTheme="minorHAnsi" w:hAnsiTheme="minorHAnsi"/>
        </w:rPr>
        <w:t>s los derechos contractuales de los miembros del personal están estrictamente limitados a l</w:t>
      </w:r>
      <w:r w:rsidR="5BC85EA0" w:rsidRPr="2A9F8604">
        <w:rPr>
          <w:rFonts w:asciiTheme="minorHAnsi" w:hAnsiTheme="minorHAnsi"/>
        </w:rPr>
        <w:t>o</w:t>
      </w:r>
      <w:r w:rsidRPr="2A9F8604">
        <w:rPr>
          <w:rFonts w:asciiTheme="minorHAnsi" w:hAnsiTheme="minorHAnsi"/>
        </w:rPr>
        <w:t xml:space="preserve">s contenidos expresamente o por referencia en esta carta de nombramiento.  </w:t>
      </w:r>
    </w:p>
    <w:p w14:paraId="0F897FAF" w14:textId="77777777" w:rsidR="00705881" w:rsidRPr="00860C51" w:rsidRDefault="00705881" w:rsidP="00705881">
      <w:pPr>
        <w:ind w:left="0" w:right="65" w:firstLine="0"/>
        <w:rPr>
          <w:rFonts w:asciiTheme="minorHAnsi" w:hAnsiTheme="minorHAnsi"/>
        </w:rPr>
      </w:pPr>
    </w:p>
    <w:p w14:paraId="28F428EE" w14:textId="77777777" w:rsidR="00DE7926" w:rsidRPr="00860C51" w:rsidRDefault="00BA7995" w:rsidP="005647EE">
      <w:pPr>
        <w:pStyle w:val="Heading2"/>
        <w:tabs>
          <w:tab w:val="center" w:pos="514"/>
          <w:tab w:val="left" w:pos="720"/>
          <w:tab w:val="center" w:pos="2042"/>
        </w:tabs>
        <w:spacing w:after="276"/>
        <w:ind w:left="0" w:right="0" w:firstLine="0"/>
        <w:rPr>
          <w:rFonts w:asciiTheme="minorHAnsi" w:hAnsiTheme="minorHAnsi"/>
        </w:rPr>
      </w:pPr>
      <w:r>
        <w:rPr>
          <w:rFonts w:asciiTheme="minorHAnsi" w:hAnsiTheme="minorHAnsi"/>
          <w:b w:val="0"/>
        </w:rPr>
        <w:tab/>
      </w:r>
      <w:bookmarkStart w:id="30" w:name="_Toc147766727"/>
      <w:r>
        <w:rPr>
          <w:rFonts w:asciiTheme="minorHAnsi" w:hAnsiTheme="minorHAnsi"/>
        </w:rPr>
        <w:t xml:space="preserve">5.5 </w:t>
      </w:r>
      <w:r>
        <w:rPr>
          <w:rFonts w:asciiTheme="minorHAnsi" w:hAnsiTheme="minorHAnsi"/>
        </w:rPr>
        <w:tab/>
        <w:t>Autorización médica</w:t>
      </w:r>
      <w:bookmarkEnd w:id="30"/>
      <w:r>
        <w:rPr>
          <w:rFonts w:asciiTheme="minorHAnsi" w:hAnsiTheme="minorHAnsi"/>
        </w:rPr>
        <w:t xml:space="preserve">  </w:t>
      </w:r>
    </w:p>
    <w:p w14:paraId="39D2E976" w14:textId="77777777" w:rsidR="00DE7926" w:rsidRPr="00860C51" w:rsidRDefault="00BA7995" w:rsidP="009340BD">
      <w:pPr>
        <w:spacing w:after="267"/>
        <w:ind w:left="370" w:right="65"/>
        <w:rPr>
          <w:rFonts w:asciiTheme="minorHAnsi" w:hAnsiTheme="minorHAnsi"/>
        </w:rPr>
      </w:pPr>
      <w:bookmarkStart w:id="31" w:name="_Toc147766728"/>
      <w:r w:rsidRPr="00F26842">
        <w:rPr>
          <w:rStyle w:val="Heading3Char"/>
        </w:rPr>
        <w:t>5.5.1 Autorización médica para nombramientos temporales de menos de seis meses:</w:t>
      </w:r>
      <w:bookmarkEnd w:id="31"/>
      <w:r>
        <w:rPr>
          <w:rFonts w:asciiTheme="minorHAnsi" w:hAnsiTheme="minorHAnsi"/>
          <w:b/>
        </w:rPr>
        <w:t xml:space="preserve"> </w:t>
      </w:r>
      <w:r>
        <w:rPr>
          <w:rFonts w:asciiTheme="minorHAnsi" w:hAnsiTheme="minorHAnsi"/>
        </w:rPr>
        <w:t xml:space="preserve">Las personas que se espera que trabajen en un nombramiento temporal en cualquier oficina del PNUD durante menos de 6 meses deberán presentar un «certificado de buena salud» emitido por un médico debidamente calificado antes del comienzo del trabajo. Además del certificado de buena salud, los suscriptores individuales que tienen previsto viajar dentro o fuera de su país de residencia deberán presentar además una declaración de un médico reconocido por las Naciones Unidas que certifique que la persona presenta un buen estado de salud, es apta para viajar y cuenta con las vacunas requeridas para los países a los que tiene previsto viajar.  </w:t>
      </w:r>
    </w:p>
    <w:p w14:paraId="6B5313C7" w14:textId="6B9CF0C3" w:rsidR="00DE7926" w:rsidRPr="00860C51" w:rsidRDefault="00BA7995" w:rsidP="009340BD">
      <w:pPr>
        <w:spacing w:after="268"/>
        <w:ind w:left="370" w:right="10"/>
        <w:rPr>
          <w:rFonts w:asciiTheme="minorHAnsi" w:hAnsiTheme="minorHAnsi"/>
        </w:rPr>
      </w:pPr>
      <w:r w:rsidRPr="2A9F8604">
        <w:rPr>
          <w:rFonts w:asciiTheme="minorHAnsi" w:hAnsiTheme="minorHAnsi"/>
          <w:b/>
          <w:bCs/>
        </w:rPr>
        <w:t xml:space="preserve">5.5.2 </w:t>
      </w:r>
      <w:r w:rsidRPr="00F26842">
        <w:rPr>
          <w:rStyle w:val="Heading3Char"/>
        </w:rPr>
        <w:t>Autorización médica para nombramientos temporales de más de seis meses</w:t>
      </w:r>
      <w:r w:rsidRPr="2A9F8604">
        <w:rPr>
          <w:rFonts w:asciiTheme="minorHAnsi" w:hAnsiTheme="minorHAnsi"/>
          <w:b/>
          <w:bCs/>
        </w:rPr>
        <w:t xml:space="preserve">: </w:t>
      </w:r>
      <w:r w:rsidRPr="2A9F8604">
        <w:rPr>
          <w:rFonts w:asciiTheme="minorHAnsi" w:hAnsiTheme="minorHAnsi"/>
        </w:rPr>
        <w:t xml:space="preserve">Se requiere un examen médico </w:t>
      </w:r>
      <w:r w:rsidRPr="2A9F8604">
        <w:rPr>
          <w:rFonts w:asciiTheme="minorHAnsi" w:hAnsiTheme="minorHAnsi"/>
          <w:b/>
          <w:bCs/>
        </w:rPr>
        <w:t>de conformidad con los requisitos del servicio médico de las Naciones Unidas</w:t>
      </w:r>
      <w:r w:rsidRPr="2A9F8604">
        <w:rPr>
          <w:rFonts w:asciiTheme="minorHAnsi" w:hAnsiTheme="minorHAnsi"/>
        </w:rPr>
        <w:t xml:space="preserve"> para todas las personas nombradas en un TA por más de seis meses. El examen médico, que incluye radiografías, deberá ser realizado por el médico de las Naciones Unidas u otro médico reconocido, antes de que se realice cualquier oferta de nombramiento del PNUD. Si un miembro del personal con un TA fue nombrado inicialmente por menos de seis meses y luego su nombramiento se extiende de conformidad con las condiciones limitadas de extensión, deberá someterse a un examen médico realizado por el médico de las Naciones Unidas antes de la extensión. </w:t>
      </w:r>
    </w:p>
    <w:p w14:paraId="6D2AB72C" w14:textId="721BEA9D" w:rsidR="00DE7926" w:rsidRPr="00860C51" w:rsidRDefault="00BA7995" w:rsidP="4B7BE39A">
      <w:pPr>
        <w:spacing w:after="268"/>
        <w:ind w:left="370" w:right="65"/>
        <w:rPr>
          <w:rFonts w:asciiTheme="minorHAnsi" w:hAnsiTheme="minorHAnsi"/>
        </w:rPr>
      </w:pPr>
      <w:r w:rsidRPr="4B7BE39A">
        <w:rPr>
          <w:rFonts w:asciiTheme="minorHAnsi" w:hAnsiTheme="minorHAnsi"/>
          <w:b/>
          <w:bCs/>
        </w:rPr>
        <w:t xml:space="preserve">5.5.3 </w:t>
      </w:r>
      <w:r w:rsidRPr="00F26842">
        <w:rPr>
          <w:rStyle w:val="Heading3Char"/>
        </w:rPr>
        <w:t>Autorización médica para nombramientos temporales que cubren funciones específicas independientemente de la duración del nombramiento</w:t>
      </w:r>
      <w:r w:rsidRPr="4B7BE39A">
        <w:rPr>
          <w:rFonts w:asciiTheme="minorHAnsi" w:hAnsiTheme="minorHAnsi"/>
          <w:b/>
          <w:bCs/>
        </w:rPr>
        <w:t>:</w:t>
      </w:r>
      <w:r w:rsidR="4A438B02" w:rsidRPr="4B7BE39A">
        <w:rPr>
          <w:rFonts w:asciiTheme="minorHAnsi" w:hAnsiTheme="minorHAnsi"/>
          <w:b/>
          <w:bCs/>
        </w:rPr>
        <w:t xml:space="preserve"> </w:t>
      </w:r>
      <w:r w:rsidRPr="4B7BE39A">
        <w:rPr>
          <w:rFonts w:asciiTheme="minorHAnsi" w:hAnsiTheme="minorHAnsi"/>
        </w:rPr>
        <w:t xml:space="preserve">Las personas que tienen previsto trabajar en un nombramiento temporal en funciones de servicios de seguridad, como los conductores, y aquellas personas asignadas a lugares de destino no aptos para familias, independientemente de la duración del nombramiento, deben someterse a un examen médico completo, según lo estipulado anteriormente en 5.5.2. </w:t>
      </w:r>
    </w:p>
    <w:p w14:paraId="1AC1F2D2" w14:textId="77777777" w:rsidR="00DE7926" w:rsidRPr="00860C51" w:rsidRDefault="00BA7995">
      <w:pPr>
        <w:pStyle w:val="Heading3"/>
        <w:spacing w:after="271"/>
        <w:ind w:left="355" w:right="0"/>
        <w:rPr>
          <w:rFonts w:asciiTheme="minorHAnsi" w:hAnsiTheme="minorHAnsi"/>
        </w:rPr>
      </w:pPr>
      <w:bookmarkStart w:id="32" w:name="_Toc147766729"/>
      <w:r>
        <w:rPr>
          <w:rFonts w:asciiTheme="minorHAnsi" w:hAnsiTheme="minorHAnsi"/>
        </w:rPr>
        <w:t>5.5.4 Gastos médicos y resultados del examen médico</w:t>
      </w:r>
      <w:bookmarkEnd w:id="32"/>
      <w:r>
        <w:rPr>
          <w:rFonts w:asciiTheme="minorHAnsi" w:hAnsiTheme="minorHAnsi"/>
        </w:rPr>
        <w:t xml:space="preserve"> </w:t>
      </w:r>
    </w:p>
    <w:p w14:paraId="1D8D220E" w14:textId="24DCCF71" w:rsidR="00DE7926" w:rsidRPr="00860C51" w:rsidRDefault="00BA7995" w:rsidP="2A9F8604">
      <w:pPr>
        <w:numPr>
          <w:ilvl w:val="0"/>
          <w:numId w:val="14"/>
        </w:numPr>
        <w:ind w:right="65" w:hanging="360"/>
        <w:rPr>
          <w:rFonts w:asciiTheme="minorHAnsi" w:hAnsiTheme="minorHAnsi"/>
        </w:rPr>
      </w:pPr>
      <w:r w:rsidRPr="2A9F8604">
        <w:rPr>
          <w:rFonts w:asciiTheme="minorHAnsi" w:hAnsiTheme="minorHAnsi"/>
        </w:rPr>
        <w:t xml:space="preserve">Los gastos de autorización médica, sujetos a las tarifas máximas reembolsables establecidas por la División de Servicios Médicos de las Naciones Unidas (UNMSD, </w:t>
      </w:r>
      <w:r w:rsidRPr="2A9F8604">
        <w:rPr>
          <w:rFonts w:asciiTheme="minorHAnsi" w:hAnsiTheme="minorHAnsi"/>
          <w:i/>
          <w:iCs/>
        </w:rPr>
        <w:t xml:space="preserve">UN Medical </w:t>
      </w:r>
      <w:proofErr w:type="spellStart"/>
      <w:r w:rsidRPr="2A9F8604">
        <w:rPr>
          <w:rFonts w:asciiTheme="minorHAnsi" w:hAnsiTheme="minorHAnsi"/>
          <w:i/>
          <w:iCs/>
        </w:rPr>
        <w:t>Services</w:t>
      </w:r>
      <w:proofErr w:type="spellEnd"/>
      <w:r w:rsidRPr="2A9F8604">
        <w:rPr>
          <w:rFonts w:asciiTheme="minorHAnsi" w:hAnsiTheme="minorHAnsi"/>
          <w:i/>
          <w:iCs/>
        </w:rPr>
        <w:t xml:space="preserve"> </w:t>
      </w:r>
      <w:proofErr w:type="spellStart"/>
      <w:r w:rsidRPr="2A9F8604">
        <w:rPr>
          <w:rFonts w:asciiTheme="minorHAnsi" w:hAnsiTheme="minorHAnsi"/>
          <w:i/>
          <w:iCs/>
        </w:rPr>
        <w:t>Division</w:t>
      </w:r>
      <w:proofErr w:type="spellEnd"/>
      <w:r w:rsidRPr="2A9F8604">
        <w:rPr>
          <w:rFonts w:asciiTheme="minorHAnsi" w:hAnsiTheme="minorHAnsi"/>
        </w:rPr>
        <w:t xml:space="preserve">, por sus siglas en inglés), son cubiertos por la organización, y deben cargarse al mismo plan de </w:t>
      </w:r>
      <w:r w:rsidRPr="2A9F8604">
        <w:rPr>
          <w:rFonts w:asciiTheme="minorHAnsi" w:hAnsiTheme="minorHAnsi"/>
        </w:rPr>
        <w:lastRenderedPageBreak/>
        <w:t xml:space="preserve">cuentas </w:t>
      </w:r>
      <w:r w:rsidR="2F04EDCE" w:rsidRPr="2A9F8604">
        <w:rPr>
          <w:rFonts w:asciiTheme="minorHAnsi" w:hAnsiTheme="minorHAnsi"/>
        </w:rPr>
        <w:t xml:space="preserve">al </w:t>
      </w:r>
      <w:r w:rsidRPr="2A9F8604">
        <w:rPr>
          <w:rFonts w:asciiTheme="minorHAnsi" w:hAnsiTheme="minorHAnsi"/>
        </w:rPr>
        <w:t xml:space="preserve">que se carga el sueldo del miembro del personal. (Los costos promedio deben tenerse en cuenta en los costos proforma). </w:t>
      </w:r>
    </w:p>
    <w:p w14:paraId="4A603CAA"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69042DD5" w14:textId="43C05B18" w:rsidR="00DE7926" w:rsidRPr="00860C51" w:rsidRDefault="00BA7995" w:rsidP="2A9F8604">
      <w:pPr>
        <w:numPr>
          <w:ilvl w:val="0"/>
          <w:numId w:val="14"/>
        </w:numPr>
        <w:ind w:right="65" w:hanging="360"/>
        <w:rPr>
          <w:rFonts w:asciiTheme="minorHAnsi" w:hAnsiTheme="minorHAnsi"/>
        </w:rPr>
      </w:pPr>
      <w:r w:rsidRPr="2A9F8604">
        <w:rPr>
          <w:rFonts w:asciiTheme="minorHAnsi" w:hAnsiTheme="minorHAnsi"/>
        </w:rPr>
        <w:t xml:space="preserve">La autorización del médico de las Naciones Unidas u otro médico debidamente calificado es necesaria para poder emitir el TA. La autorización del examen médico debe colocarse en el mismo archivo correspondiente del titular de TA, en caso de que se la necesite más adelante por un reclamo por discapacidad o lesión.  En caso de que ocurra un cambio de lugar de destino, deberá obtenerse una nueva autorización médica. </w:t>
      </w:r>
    </w:p>
    <w:p w14:paraId="605F29AE" w14:textId="77777777" w:rsidR="00DE7926" w:rsidRPr="00860C51" w:rsidRDefault="00BA7995">
      <w:pPr>
        <w:spacing w:after="11" w:line="259" w:lineRule="auto"/>
        <w:ind w:left="360" w:firstLine="0"/>
        <w:jc w:val="left"/>
        <w:rPr>
          <w:rFonts w:asciiTheme="minorHAnsi" w:hAnsiTheme="minorHAnsi"/>
        </w:rPr>
      </w:pPr>
      <w:r>
        <w:rPr>
          <w:rFonts w:asciiTheme="minorHAnsi" w:hAnsiTheme="minorHAnsi"/>
        </w:rPr>
        <w:t xml:space="preserve"> </w:t>
      </w:r>
    </w:p>
    <w:p w14:paraId="3DCEE83B" w14:textId="77777777" w:rsidR="00DE7926" w:rsidRPr="00860C51" w:rsidRDefault="00BA7995">
      <w:pPr>
        <w:pBdr>
          <w:top w:val="single" w:sz="6" w:space="0" w:color="000000"/>
          <w:left w:val="single" w:sz="6" w:space="0" w:color="000000"/>
          <w:bottom w:val="single" w:sz="6" w:space="0" w:color="000000"/>
          <w:right w:val="single" w:sz="6" w:space="0" w:color="000000"/>
        </w:pBdr>
        <w:shd w:val="clear" w:color="auto" w:fill="D8D8D8"/>
        <w:ind w:left="718"/>
        <w:rPr>
          <w:rFonts w:asciiTheme="minorHAnsi" w:hAnsiTheme="minorHAnsi"/>
        </w:rPr>
      </w:pPr>
      <w:r>
        <w:rPr>
          <w:rFonts w:asciiTheme="minorHAnsi" w:hAnsiTheme="minorHAnsi"/>
          <w:b/>
        </w:rPr>
        <w:t>No podrá emitirse una carta de nombramiento sin la correspondiente autorización médica.</w:t>
      </w:r>
      <w:r>
        <w:rPr>
          <w:rFonts w:asciiTheme="minorHAnsi" w:hAnsiTheme="minorHAnsi"/>
        </w:rPr>
        <w:t xml:space="preserve"> </w:t>
      </w:r>
    </w:p>
    <w:p w14:paraId="45AFE81D" w14:textId="77777777" w:rsidR="00DE7926" w:rsidRPr="00860C51" w:rsidRDefault="00BA7995">
      <w:pPr>
        <w:pBdr>
          <w:top w:val="single" w:sz="6" w:space="0" w:color="000000"/>
          <w:left w:val="single" w:sz="6" w:space="0" w:color="000000"/>
          <w:bottom w:val="single" w:sz="6" w:space="0" w:color="000000"/>
          <w:right w:val="single" w:sz="6" w:space="0" w:color="000000"/>
        </w:pBdr>
        <w:shd w:val="clear" w:color="auto" w:fill="D8D8D8"/>
        <w:spacing w:after="19" w:line="259" w:lineRule="auto"/>
        <w:ind w:left="708" w:firstLine="0"/>
        <w:jc w:val="left"/>
        <w:rPr>
          <w:rFonts w:asciiTheme="minorHAnsi" w:hAnsiTheme="minorHAnsi"/>
        </w:rPr>
      </w:pPr>
      <w:r>
        <w:rPr>
          <w:rFonts w:asciiTheme="minorHAnsi" w:hAnsiTheme="minorHAnsi"/>
        </w:rPr>
        <w:t xml:space="preserve"> </w:t>
      </w:r>
    </w:p>
    <w:p w14:paraId="086881B9" w14:textId="77777777" w:rsidR="00DE7926" w:rsidRPr="00860C51" w:rsidRDefault="00BA7995" w:rsidP="00705881">
      <w:pPr>
        <w:pBdr>
          <w:top w:val="single" w:sz="6" w:space="0" w:color="000000"/>
          <w:left w:val="single" w:sz="6" w:space="0" w:color="000000"/>
          <w:bottom w:val="single" w:sz="6" w:space="0" w:color="000000"/>
          <w:right w:val="single" w:sz="6" w:space="0" w:color="000000"/>
        </w:pBdr>
        <w:shd w:val="clear" w:color="auto" w:fill="D8D8D8"/>
        <w:spacing w:after="0" w:line="259" w:lineRule="auto"/>
        <w:ind w:left="708" w:firstLine="0"/>
        <w:rPr>
          <w:rFonts w:asciiTheme="minorHAnsi" w:hAnsiTheme="minorHAnsi"/>
        </w:rPr>
      </w:pPr>
      <w:r>
        <w:rPr>
          <w:rFonts w:asciiTheme="minorHAnsi" w:hAnsiTheme="minorHAnsi"/>
        </w:rPr>
        <w:t xml:space="preserve"> </w:t>
      </w:r>
    </w:p>
    <w:p w14:paraId="2C4539E0" w14:textId="77777777" w:rsidR="00DE7926" w:rsidRPr="00860C51" w:rsidRDefault="00BA7995">
      <w:pPr>
        <w:spacing w:after="259" w:line="259" w:lineRule="auto"/>
        <w:ind w:left="360" w:firstLine="0"/>
        <w:jc w:val="left"/>
        <w:rPr>
          <w:rFonts w:asciiTheme="minorHAnsi" w:hAnsiTheme="minorHAnsi"/>
        </w:rPr>
      </w:pPr>
      <w:r>
        <w:rPr>
          <w:rFonts w:asciiTheme="minorHAnsi" w:hAnsiTheme="minorHAnsi"/>
          <w:b/>
        </w:rPr>
        <w:t xml:space="preserve"> </w:t>
      </w:r>
    </w:p>
    <w:p w14:paraId="76CA0B88" w14:textId="45736F20" w:rsidR="00DE7926" w:rsidRPr="00860C51" w:rsidRDefault="00BA7995" w:rsidP="2A9F8604">
      <w:pPr>
        <w:pStyle w:val="Heading2"/>
        <w:tabs>
          <w:tab w:val="center" w:pos="514"/>
          <w:tab w:val="left" w:pos="720"/>
          <w:tab w:val="center" w:pos="1814"/>
        </w:tabs>
        <w:spacing w:after="278"/>
        <w:ind w:left="0" w:right="0" w:firstLine="0"/>
        <w:rPr>
          <w:rFonts w:asciiTheme="minorHAnsi" w:hAnsiTheme="minorHAnsi"/>
        </w:rPr>
      </w:pPr>
      <w:r>
        <w:rPr>
          <w:rFonts w:asciiTheme="minorHAnsi" w:hAnsiTheme="minorHAnsi"/>
          <w:b w:val="0"/>
        </w:rPr>
        <w:tab/>
      </w:r>
      <w:bookmarkStart w:id="33" w:name="_Toc147766730"/>
      <w:r w:rsidRPr="2A9F8604">
        <w:rPr>
          <w:rFonts w:asciiTheme="minorHAnsi" w:hAnsiTheme="minorHAnsi"/>
        </w:rPr>
        <w:t xml:space="preserve">5.6 </w:t>
      </w:r>
      <w:r>
        <w:rPr>
          <w:rFonts w:asciiTheme="minorHAnsi" w:hAnsiTheme="minorHAnsi"/>
        </w:rPr>
        <w:tab/>
      </w:r>
      <w:r w:rsidRPr="2A9F8604">
        <w:rPr>
          <w:rFonts w:asciiTheme="minorHAnsi" w:hAnsiTheme="minorHAnsi"/>
        </w:rPr>
        <w:t xml:space="preserve">Número de </w:t>
      </w:r>
      <w:r w:rsidR="48601A63" w:rsidRPr="2A9F8604">
        <w:rPr>
          <w:rFonts w:asciiTheme="minorHAnsi" w:hAnsiTheme="minorHAnsi"/>
        </w:rPr>
        <w:t>empleado (</w:t>
      </w:r>
      <w:proofErr w:type="spellStart"/>
      <w:r w:rsidR="48601A63" w:rsidRPr="2A9F8604">
        <w:rPr>
          <w:rFonts w:asciiTheme="minorHAnsi" w:hAnsiTheme="minorHAnsi"/>
        </w:rPr>
        <w:t>index</w:t>
      </w:r>
      <w:proofErr w:type="spellEnd"/>
      <w:r w:rsidR="48601A63" w:rsidRPr="2A9F8604">
        <w:rPr>
          <w:rFonts w:asciiTheme="minorHAnsi" w:hAnsiTheme="minorHAnsi"/>
        </w:rPr>
        <w:t>)</w:t>
      </w:r>
      <w:bookmarkEnd w:id="33"/>
      <w:r w:rsidRPr="2A9F8604">
        <w:rPr>
          <w:rFonts w:asciiTheme="minorHAnsi" w:hAnsiTheme="minorHAnsi"/>
        </w:rPr>
        <w:t xml:space="preserve"> </w:t>
      </w:r>
    </w:p>
    <w:p w14:paraId="40295359" w14:textId="402E6996" w:rsidR="00DE7926" w:rsidRDefault="00BA7995" w:rsidP="2A9F8604">
      <w:pPr>
        <w:ind w:left="370" w:right="65"/>
        <w:rPr>
          <w:rFonts w:asciiTheme="minorHAnsi" w:hAnsiTheme="minorHAnsi"/>
        </w:rPr>
      </w:pPr>
      <w:r w:rsidRPr="2A9F8604">
        <w:rPr>
          <w:rFonts w:asciiTheme="minorHAnsi" w:hAnsiTheme="minorHAnsi"/>
        </w:rPr>
        <w:t xml:space="preserve">El titular de un TA a quien ya se le haya asignado un número de </w:t>
      </w:r>
      <w:r w:rsidR="66EA9516" w:rsidRPr="2A9F8604">
        <w:rPr>
          <w:rFonts w:asciiTheme="minorHAnsi" w:hAnsiTheme="minorHAnsi"/>
        </w:rPr>
        <w:t>empleado (</w:t>
      </w:r>
      <w:proofErr w:type="spellStart"/>
      <w:r w:rsidR="66EA9516" w:rsidRPr="2A9F8604">
        <w:rPr>
          <w:rFonts w:asciiTheme="minorHAnsi" w:hAnsiTheme="minorHAnsi"/>
        </w:rPr>
        <w:t>index</w:t>
      </w:r>
      <w:proofErr w:type="spellEnd"/>
      <w:r w:rsidR="66EA9516" w:rsidRPr="2A9F8604">
        <w:rPr>
          <w:rFonts w:asciiTheme="minorHAnsi" w:hAnsiTheme="minorHAnsi"/>
        </w:rPr>
        <w:t>)</w:t>
      </w:r>
      <w:r w:rsidRPr="2A9F8604">
        <w:rPr>
          <w:rFonts w:asciiTheme="minorHAnsi" w:hAnsiTheme="minorHAnsi"/>
        </w:rPr>
        <w:t xml:space="preserve"> de las Naciones Unidas por una experiencia laboral previa conservará el mismo número de </w:t>
      </w:r>
      <w:r w:rsidR="1B9A1C63" w:rsidRPr="2A9F8604">
        <w:rPr>
          <w:rFonts w:asciiTheme="minorHAnsi" w:hAnsiTheme="minorHAnsi"/>
        </w:rPr>
        <w:t>empleado (</w:t>
      </w:r>
      <w:proofErr w:type="spellStart"/>
      <w:r w:rsidR="1B9A1C63" w:rsidRPr="2A9F8604">
        <w:rPr>
          <w:rFonts w:asciiTheme="minorHAnsi" w:hAnsiTheme="minorHAnsi"/>
        </w:rPr>
        <w:t>index</w:t>
      </w:r>
      <w:proofErr w:type="spellEnd"/>
      <w:r w:rsidR="1B9A1C63" w:rsidRPr="2A9F8604">
        <w:rPr>
          <w:rFonts w:asciiTheme="minorHAnsi" w:hAnsiTheme="minorHAnsi"/>
        </w:rPr>
        <w:t>)</w:t>
      </w:r>
      <w:r w:rsidRPr="2A9F8604">
        <w:rPr>
          <w:rFonts w:asciiTheme="minorHAnsi" w:hAnsiTheme="minorHAnsi"/>
        </w:rPr>
        <w:t xml:space="preserve">. De lo contrario, deberá establecerse un nuevo número para un nuevo titular de TA a quien no se le haya emitido anteriormente un número de </w:t>
      </w:r>
      <w:r w:rsidR="3634BB7B" w:rsidRPr="2A9F8604">
        <w:rPr>
          <w:rFonts w:asciiTheme="minorHAnsi" w:hAnsiTheme="minorHAnsi"/>
        </w:rPr>
        <w:t>empleado (</w:t>
      </w:r>
      <w:proofErr w:type="spellStart"/>
      <w:r w:rsidR="3634BB7B" w:rsidRPr="2A9F8604">
        <w:rPr>
          <w:rFonts w:asciiTheme="minorHAnsi" w:hAnsiTheme="minorHAnsi"/>
        </w:rPr>
        <w:t>index</w:t>
      </w:r>
      <w:proofErr w:type="spellEnd"/>
      <w:r w:rsidR="3634BB7B" w:rsidRPr="2A9F8604">
        <w:rPr>
          <w:rFonts w:asciiTheme="minorHAnsi" w:hAnsiTheme="minorHAnsi"/>
        </w:rPr>
        <w:t>)</w:t>
      </w:r>
      <w:r w:rsidRPr="2A9F8604">
        <w:rPr>
          <w:rFonts w:asciiTheme="minorHAnsi" w:hAnsiTheme="minorHAnsi"/>
        </w:rPr>
        <w:t xml:space="preserve">. </w:t>
      </w:r>
    </w:p>
    <w:p w14:paraId="0C6F4963" w14:textId="77777777" w:rsidR="0007759E" w:rsidRPr="00860C51" w:rsidRDefault="0007759E">
      <w:pPr>
        <w:ind w:left="370" w:right="65"/>
        <w:rPr>
          <w:rFonts w:asciiTheme="minorHAnsi" w:hAnsiTheme="minorHAnsi"/>
        </w:rPr>
      </w:pPr>
    </w:p>
    <w:p w14:paraId="245F1C74" w14:textId="77777777" w:rsidR="00DE7926" w:rsidRPr="00860C51" w:rsidRDefault="00BA7995" w:rsidP="0007759E">
      <w:pPr>
        <w:pStyle w:val="Heading2"/>
        <w:tabs>
          <w:tab w:val="center" w:pos="514"/>
          <w:tab w:val="left" w:pos="630"/>
          <w:tab w:val="left" w:pos="720"/>
          <w:tab w:val="center" w:pos="2070"/>
        </w:tabs>
        <w:spacing w:after="278"/>
        <w:ind w:left="0" w:right="0" w:firstLine="0"/>
        <w:rPr>
          <w:rFonts w:asciiTheme="minorHAnsi" w:hAnsiTheme="minorHAnsi"/>
        </w:rPr>
      </w:pPr>
      <w:r>
        <w:rPr>
          <w:rFonts w:asciiTheme="minorHAnsi" w:hAnsiTheme="minorHAnsi"/>
          <w:b w:val="0"/>
        </w:rPr>
        <w:tab/>
      </w:r>
      <w:bookmarkStart w:id="34" w:name="_Toc147766731"/>
      <w:r>
        <w:rPr>
          <w:rFonts w:asciiTheme="minorHAnsi" w:hAnsiTheme="minorHAnsi"/>
        </w:rPr>
        <w:t xml:space="preserve">5.7 </w:t>
      </w:r>
      <w:r>
        <w:rPr>
          <w:rFonts w:asciiTheme="minorHAnsi" w:hAnsiTheme="minorHAnsi"/>
        </w:rPr>
        <w:tab/>
        <w:t>Fecha de comienzo de los servicios</w:t>
      </w:r>
      <w:bookmarkEnd w:id="34"/>
      <w:r>
        <w:rPr>
          <w:rFonts w:asciiTheme="minorHAnsi" w:hAnsiTheme="minorHAnsi"/>
        </w:rPr>
        <w:t xml:space="preserve"> </w:t>
      </w:r>
    </w:p>
    <w:p w14:paraId="6FD35E89" w14:textId="77777777" w:rsidR="00DE7926" w:rsidRPr="00860C51" w:rsidRDefault="00BA7995">
      <w:pPr>
        <w:spacing w:after="268"/>
        <w:ind w:left="370" w:right="65"/>
        <w:rPr>
          <w:rFonts w:asciiTheme="minorHAnsi" w:hAnsiTheme="minorHAnsi"/>
        </w:rPr>
      </w:pPr>
      <w:r>
        <w:rPr>
          <w:rFonts w:asciiTheme="minorHAnsi" w:hAnsiTheme="minorHAnsi"/>
        </w:rPr>
        <w:t xml:space="preserve">El nombramiento conforme a un TA deberá entrar en vigor a partir de la fecha en la que el miembro del personal ingresa en estado de viaje oficial para asumir sus obligaciones cuando corresponda o, si no debe realizar un viaje oficial, a partir de la fecha en la que el miembro del personal comienza a desempeñar sus funciones.  </w:t>
      </w:r>
    </w:p>
    <w:p w14:paraId="1ADEAA27" w14:textId="77777777" w:rsidR="00DE7926" w:rsidRPr="00860C51" w:rsidRDefault="00BA7995" w:rsidP="0007759E">
      <w:pPr>
        <w:pStyle w:val="Heading2"/>
        <w:tabs>
          <w:tab w:val="center" w:pos="514"/>
          <w:tab w:val="left" w:pos="720"/>
          <w:tab w:val="center" w:pos="2036"/>
        </w:tabs>
        <w:spacing w:after="278"/>
        <w:ind w:left="0" w:right="0" w:firstLine="0"/>
        <w:rPr>
          <w:rFonts w:asciiTheme="minorHAnsi" w:hAnsiTheme="minorHAnsi"/>
        </w:rPr>
      </w:pPr>
      <w:r>
        <w:rPr>
          <w:rFonts w:asciiTheme="minorHAnsi" w:hAnsiTheme="minorHAnsi"/>
          <w:b w:val="0"/>
        </w:rPr>
        <w:tab/>
      </w:r>
      <w:bookmarkStart w:id="35" w:name="_Toc147766732"/>
      <w:r>
        <w:rPr>
          <w:rFonts w:asciiTheme="minorHAnsi" w:hAnsiTheme="minorHAnsi"/>
        </w:rPr>
        <w:t xml:space="preserve">5.8 </w:t>
      </w:r>
      <w:r>
        <w:rPr>
          <w:rFonts w:asciiTheme="minorHAnsi" w:hAnsiTheme="minorHAnsi"/>
        </w:rPr>
        <w:tab/>
        <w:t>Seguro médico</w:t>
      </w:r>
      <w:bookmarkEnd w:id="35"/>
      <w:r>
        <w:rPr>
          <w:rFonts w:asciiTheme="minorHAnsi" w:hAnsiTheme="minorHAnsi"/>
          <w:b w:val="0"/>
        </w:rPr>
        <w:t xml:space="preserve"> </w:t>
      </w:r>
    </w:p>
    <w:p w14:paraId="6B3261B9" w14:textId="4F95888B" w:rsidR="00DE7926" w:rsidRPr="00860C51" w:rsidRDefault="00BA7995" w:rsidP="2A9F8604">
      <w:pPr>
        <w:spacing w:after="274"/>
        <w:ind w:left="355" w:right="56"/>
        <w:rPr>
          <w:rFonts w:asciiTheme="minorHAnsi" w:hAnsiTheme="minorHAnsi"/>
        </w:rPr>
      </w:pPr>
      <w:r w:rsidRPr="2A9F8604">
        <w:rPr>
          <w:rFonts w:asciiTheme="minorHAnsi" w:hAnsiTheme="minorHAnsi"/>
        </w:rPr>
        <w:t xml:space="preserve">El titular del TA debe estar inscrito en un plan de seguro médico aplicable. </w:t>
      </w:r>
      <w:r w:rsidRPr="009C48FF">
        <w:rPr>
          <w:rFonts w:asciiTheme="minorHAnsi" w:eastAsiaTheme="minorEastAsia" w:hAnsiTheme="minorHAnsi" w:cstheme="minorBidi"/>
        </w:rPr>
        <w:t xml:space="preserve">Consulte la </w:t>
      </w:r>
      <w:hyperlink r:id="rId23">
        <w:r w:rsidRPr="2A9F8604">
          <w:rPr>
            <w:rStyle w:val="Hyperlink"/>
            <w:rFonts w:asciiTheme="minorHAnsi" w:hAnsiTheme="minorHAnsi"/>
          </w:rPr>
          <w:t>página de seguridad social de las POPP.</w:t>
        </w:r>
      </w:hyperlink>
    </w:p>
    <w:p w14:paraId="06DBE1F5" w14:textId="498D9B8B" w:rsidR="00DE7926" w:rsidRPr="00860C51" w:rsidRDefault="00BA7995">
      <w:pPr>
        <w:spacing w:after="268"/>
        <w:ind w:left="370" w:right="65"/>
        <w:rPr>
          <w:rFonts w:asciiTheme="minorHAnsi" w:hAnsiTheme="minorHAnsi"/>
        </w:rPr>
      </w:pPr>
      <w:r>
        <w:rPr>
          <w:rFonts w:asciiTheme="minorHAnsi" w:hAnsiTheme="minorHAnsi"/>
        </w:rPr>
        <w:t xml:space="preserve">El seguro médico posterior a la separación del servicio (ASHI, </w:t>
      </w:r>
      <w:r>
        <w:rPr>
          <w:rFonts w:asciiTheme="minorHAnsi" w:hAnsiTheme="minorHAnsi"/>
          <w:i/>
        </w:rPr>
        <w:t xml:space="preserve">After </w:t>
      </w:r>
      <w:proofErr w:type="spellStart"/>
      <w:r>
        <w:rPr>
          <w:rFonts w:asciiTheme="minorHAnsi" w:hAnsiTheme="minorHAnsi"/>
          <w:i/>
        </w:rPr>
        <w:t>Service</w:t>
      </w:r>
      <w:proofErr w:type="spellEnd"/>
      <w:r>
        <w:rPr>
          <w:rFonts w:asciiTheme="minorHAnsi" w:hAnsiTheme="minorHAnsi"/>
          <w:i/>
        </w:rPr>
        <w:t xml:space="preserve"> </w:t>
      </w:r>
      <w:proofErr w:type="spellStart"/>
      <w:r>
        <w:rPr>
          <w:rFonts w:asciiTheme="minorHAnsi" w:hAnsiTheme="minorHAnsi"/>
          <w:i/>
        </w:rPr>
        <w:t>Health</w:t>
      </w:r>
      <w:proofErr w:type="spellEnd"/>
      <w:r>
        <w:rPr>
          <w:rFonts w:asciiTheme="minorHAnsi" w:hAnsiTheme="minorHAnsi"/>
          <w:i/>
        </w:rPr>
        <w:t xml:space="preserve"> </w:t>
      </w:r>
      <w:proofErr w:type="spellStart"/>
      <w:r>
        <w:rPr>
          <w:rFonts w:asciiTheme="minorHAnsi" w:hAnsiTheme="minorHAnsi"/>
          <w:i/>
        </w:rPr>
        <w:t>Insurance</w:t>
      </w:r>
      <w:proofErr w:type="spellEnd"/>
      <w:r>
        <w:rPr>
          <w:rFonts w:asciiTheme="minorHAnsi" w:hAnsiTheme="minorHAnsi"/>
        </w:rPr>
        <w:t xml:space="preserve">, por sus siglas en inglés) para miembros antiguos del personal se suspende durante el plazo de una asignación de TA cuando la asignación es por más de 6 meses o cuando los ingresos exceden el límite de USD 50 000, lo que ocurra primero. En ese caso, los miembros del personal deberían solicitar la participación en el plan de seguros correspondiente. Estos miembros antiguos del personal conservan su elegibilidad y pueden volver a ingresar al ASHI luego de la finalización del TA. Las contribuciones al ASHI se suspenderán durante los períodos de TA y se reanudarán luego del reingreso al ASHI. </w:t>
      </w:r>
    </w:p>
    <w:p w14:paraId="3C782F46" w14:textId="77777777" w:rsidR="00DE7926" w:rsidRPr="00860C51" w:rsidRDefault="00BA7995" w:rsidP="0007759E">
      <w:pPr>
        <w:pStyle w:val="Heading2"/>
        <w:tabs>
          <w:tab w:val="center" w:pos="514"/>
          <w:tab w:val="left" w:pos="720"/>
          <w:tab w:val="center" w:pos="3043"/>
        </w:tabs>
        <w:spacing w:after="278"/>
        <w:ind w:left="0" w:right="0" w:firstLine="0"/>
        <w:rPr>
          <w:rFonts w:asciiTheme="minorHAnsi" w:hAnsiTheme="minorHAnsi"/>
        </w:rPr>
      </w:pPr>
      <w:r>
        <w:rPr>
          <w:rFonts w:asciiTheme="minorHAnsi" w:hAnsiTheme="minorHAnsi"/>
          <w:b w:val="0"/>
        </w:rPr>
        <w:lastRenderedPageBreak/>
        <w:tab/>
      </w:r>
      <w:bookmarkStart w:id="36" w:name="_Toc147766733"/>
      <w:r>
        <w:rPr>
          <w:rFonts w:asciiTheme="minorHAnsi" w:hAnsiTheme="minorHAnsi"/>
        </w:rPr>
        <w:t xml:space="preserve">5.9 </w:t>
      </w:r>
      <w:r>
        <w:rPr>
          <w:rFonts w:asciiTheme="minorHAnsi" w:hAnsiTheme="minorHAnsi"/>
        </w:rPr>
        <w:tab/>
        <w:t>Participación en la Caja de Pensiones (CCPPNU)</w:t>
      </w:r>
      <w:bookmarkEnd w:id="36"/>
      <w:r>
        <w:rPr>
          <w:rFonts w:asciiTheme="minorHAnsi" w:hAnsiTheme="minorHAnsi"/>
        </w:rPr>
        <w:t xml:space="preserve"> </w:t>
      </w:r>
    </w:p>
    <w:p w14:paraId="69BA5DE7" w14:textId="48B6603F" w:rsidR="00DE7926" w:rsidRPr="00860C51" w:rsidRDefault="00BA7995">
      <w:pPr>
        <w:numPr>
          <w:ilvl w:val="0"/>
          <w:numId w:val="15"/>
        </w:numPr>
        <w:spacing w:after="189"/>
        <w:ind w:right="65" w:hanging="360"/>
        <w:rPr>
          <w:rFonts w:asciiTheme="minorHAnsi" w:hAnsiTheme="minorHAnsi"/>
        </w:rPr>
      </w:pPr>
      <w:r>
        <w:rPr>
          <w:rFonts w:asciiTheme="minorHAnsi" w:hAnsiTheme="minorHAnsi"/>
        </w:rPr>
        <w:t xml:space="preserve">Los miembros del personal en TA de seis meses o más, o que completen seis meses de servicio sin una interrupción de más de treinta días, son elegibles para participar en la Caja Común de Pensiones del Personal de las Naciones Unidas (CCPPNU).  (Véase la sección 6.3).  </w:t>
      </w:r>
    </w:p>
    <w:p w14:paraId="2DB16014" w14:textId="36A4094C" w:rsidR="00DE7926" w:rsidRPr="00860C51" w:rsidRDefault="00103F6D" w:rsidP="4B7BE39A">
      <w:pPr>
        <w:numPr>
          <w:ilvl w:val="0"/>
          <w:numId w:val="15"/>
        </w:numPr>
        <w:spacing w:after="268"/>
        <w:ind w:right="65" w:hanging="360"/>
        <w:rPr>
          <w:rFonts w:asciiTheme="minorHAnsi" w:hAnsiTheme="minorHAnsi"/>
        </w:rPr>
      </w:pPr>
      <w:r w:rsidRPr="4B7BE39A">
        <w:rPr>
          <w:rFonts w:asciiTheme="minorHAnsi" w:hAnsiTheme="minorHAnsi"/>
        </w:rPr>
        <w:t>Los antiguos miembros del personal que son empleados en un TA durante seis meses o más reingresarán en la CCPPNU. Conforme a las normas y reglamentos de la CCPPNU, mientras un miembro del personal participe en la CCPPNU, no continuará recibiendo un beneficio de pensión. Esto significa que durante el período de seis meses o más en que el miembro del personal participa en la CCPPNU, el beneficio de pensión se interrumpirá y se reanudará luego de la separación del TA.  En la mayoría de los casos, luego de volver a ingresar en la CCPPNU, el miembro del personal conservará el número de la caja de pensiones asignado anteriormente para fines de continuidad.</w:t>
      </w:r>
      <w:r>
        <w:t> </w:t>
      </w:r>
      <w:r w:rsidRPr="4B7BE39A">
        <w:rPr>
          <w:rFonts w:asciiTheme="minorHAnsi" w:hAnsiTheme="minorHAnsi"/>
        </w:rPr>
        <w:t xml:space="preserve"> </w:t>
      </w:r>
    </w:p>
    <w:p w14:paraId="08BFAE18" w14:textId="77777777" w:rsidR="00DE7926" w:rsidRPr="00860C51" w:rsidRDefault="00BA7995" w:rsidP="0007759E">
      <w:pPr>
        <w:pStyle w:val="Heading2"/>
        <w:tabs>
          <w:tab w:val="center" w:pos="575"/>
          <w:tab w:val="left" w:pos="720"/>
          <w:tab w:val="left" w:pos="810"/>
          <w:tab w:val="left" w:pos="900"/>
          <w:tab w:val="center" w:pos="2773"/>
        </w:tabs>
        <w:spacing w:after="276"/>
        <w:ind w:left="0" w:right="0" w:firstLine="0"/>
        <w:rPr>
          <w:rFonts w:asciiTheme="minorHAnsi" w:hAnsiTheme="minorHAnsi"/>
        </w:rPr>
      </w:pPr>
      <w:r>
        <w:rPr>
          <w:rFonts w:asciiTheme="minorHAnsi" w:hAnsiTheme="minorHAnsi"/>
          <w:b w:val="0"/>
        </w:rPr>
        <w:tab/>
      </w:r>
      <w:bookmarkStart w:id="37" w:name="_Toc147766734"/>
      <w:r>
        <w:rPr>
          <w:rFonts w:asciiTheme="minorHAnsi" w:hAnsiTheme="minorHAnsi"/>
        </w:rPr>
        <w:t xml:space="preserve">5.10 </w:t>
      </w:r>
      <w:r>
        <w:rPr>
          <w:rFonts w:asciiTheme="minorHAnsi" w:hAnsiTheme="minorHAnsi"/>
        </w:rPr>
        <w:tab/>
        <w:t>Otras condiciones administrativas</w:t>
      </w:r>
      <w:bookmarkEnd w:id="37"/>
      <w:r>
        <w:rPr>
          <w:rFonts w:asciiTheme="minorHAnsi" w:hAnsiTheme="minorHAnsi"/>
        </w:rPr>
        <w:t xml:space="preserve"> </w:t>
      </w:r>
    </w:p>
    <w:p w14:paraId="3C86857E" w14:textId="77777777" w:rsidR="00DE7926" w:rsidRPr="00860C51" w:rsidRDefault="00BA7995">
      <w:pPr>
        <w:pStyle w:val="Heading3"/>
        <w:spacing w:after="271"/>
        <w:ind w:left="355" w:right="0"/>
        <w:rPr>
          <w:rFonts w:asciiTheme="minorHAnsi" w:hAnsiTheme="minorHAnsi"/>
        </w:rPr>
      </w:pPr>
      <w:bookmarkStart w:id="38" w:name="_Toc147766735"/>
      <w:r>
        <w:rPr>
          <w:rFonts w:asciiTheme="minorHAnsi" w:hAnsiTheme="minorHAnsi"/>
        </w:rPr>
        <w:t>5.10.1 Ajustes de escala de sueldos</w:t>
      </w:r>
      <w:bookmarkEnd w:id="38"/>
      <w:r>
        <w:rPr>
          <w:rFonts w:asciiTheme="minorHAnsi" w:hAnsiTheme="minorHAnsi"/>
        </w:rPr>
        <w:t xml:space="preserve"> </w:t>
      </w:r>
    </w:p>
    <w:p w14:paraId="0FBC0426" w14:textId="77777777" w:rsidR="00DE7926" w:rsidRPr="00860C51" w:rsidRDefault="00BA7995">
      <w:pPr>
        <w:spacing w:after="265"/>
        <w:ind w:left="370" w:right="65"/>
        <w:rPr>
          <w:rFonts w:asciiTheme="minorHAnsi" w:hAnsiTheme="minorHAnsi"/>
        </w:rPr>
      </w:pPr>
      <w:r>
        <w:rPr>
          <w:rFonts w:asciiTheme="minorHAnsi" w:hAnsiTheme="minorHAnsi"/>
        </w:rPr>
        <w:t xml:space="preserve">Los ajustes de escala de sueldos se aplicarán cuando lo autorice la Comisión de Administración Pública Internacional (CAPI), según lo comunicado por la Secretaría de las Naciones Unidas. </w:t>
      </w:r>
    </w:p>
    <w:p w14:paraId="3AF7E352" w14:textId="77777777" w:rsidR="00DE7926" w:rsidRPr="00860C51" w:rsidRDefault="00BA7995">
      <w:pPr>
        <w:pStyle w:val="Heading3"/>
        <w:spacing w:after="347"/>
        <w:ind w:left="355" w:right="0"/>
        <w:rPr>
          <w:rFonts w:asciiTheme="minorHAnsi" w:hAnsiTheme="minorHAnsi"/>
        </w:rPr>
      </w:pPr>
      <w:bookmarkStart w:id="39" w:name="_Toc147766736"/>
      <w:r>
        <w:rPr>
          <w:rFonts w:asciiTheme="minorHAnsi" w:hAnsiTheme="minorHAnsi"/>
        </w:rPr>
        <w:t>5.10.2 Nombramientos temporales a tiempo parcial (no aplicable para TA de menos de seis meses)</w:t>
      </w:r>
      <w:bookmarkEnd w:id="39"/>
      <w:r>
        <w:rPr>
          <w:rFonts w:asciiTheme="minorHAnsi" w:hAnsiTheme="minorHAnsi"/>
          <w:b w:val="0"/>
        </w:rPr>
        <w:t xml:space="preserve"> </w:t>
      </w:r>
    </w:p>
    <w:p w14:paraId="52D89F7F" w14:textId="77777777" w:rsidR="00DE7926" w:rsidRPr="00860C51" w:rsidRDefault="00BA7995">
      <w:pPr>
        <w:ind w:left="370" w:right="65"/>
        <w:rPr>
          <w:rFonts w:asciiTheme="minorHAnsi" w:hAnsiTheme="minorHAnsi"/>
        </w:rPr>
      </w:pPr>
      <w:r>
        <w:rPr>
          <w:rFonts w:asciiTheme="minorHAnsi" w:hAnsiTheme="minorHAnsi"/>
        </w:rPr>
        <w:t xml:space="preserve">Los titulares de TA pueden contratarse a tiempo parcial. Sin embargo, debe destacarse que todos los sueldos, beneficios y prestaciones deben calcularse y pagarse al 50 %, con excepción de las primas de seguro médico. En consonancia con las directrices para empleo a tiempo parcial, la organización contribuye el 50 % de la participación en la prima y el miembro del personal paga la diferencia del pago total de la prima. </w:t>
      </w:r>
    </w:p>
    <w:p w14:paraId="5B6BBBC1"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4F0EB52D" w14:textId="77777777" w:rsidR="00DE7926" w:rsidRPr="00860C51" w:rsidRDefault="00BA7995">
      <w:pPr>
        <w:pStyle w:val="Heading3"/>
        <w:ind w:left="355" w:right="0"/>
        <w:rPr>
          <w:rFonts w:asciiTheme="minorHAnsi" w:hAnsiTheme="minorHAnsi"/>
        </w:rPr>
      </w:pPr>
      <w:bookmarkStart w:id="40" w:name="_Toc147766737"/>
      <w:r>
        <w:rPr>
          <w:rFonts w:asciiTheme="minorHAnsi" w:hAnsiTheme="minorHAnsi"/>
        </w:rPr>
        <w:t>5.10.3 Nacionalidad doble</w:t>
      </w:r>
      <w:bookmarkEnd w:id="40"/>
      <w:r>
        <w:rPr>
          <w:rFonts w:asciiTheme="minorHAnsi" w:hAnsiTheme="minorHAnsi"/>
        </w:rPr>
        <w:t xml:space="preserve"> </w:t>
      </w:r>
    </w:p>
    <w:p w14:paraId="024965EE"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color w:val="0000FF"/>
        </w:rPr>
        <w:t xml:space="preserve"> </w:t>
      </w:r>
    </w:p>
    <w:p w14:paraId="54D8021F" w14:textId="4E05896B" w:rsidR="00DE7926" w:rsidRPr="00860C51" w:rsidRDefault="00BA7995" w:rsidP="2A9F8604">
      <w:pPr>
        <w:numPr>
          <w:ilvl w:val="0"/>
          <w:numId w:val="16"/>
        </w:numPr>
        <w:ind w:right="65" w:hanging="360"/>
        <w:rPr>
          <w:rFonts w:asciiTheme="minorHAnsi" w:hAnsiTheme="minorHAnsi"/>
        </w:rPr>
      </w:pPr>
      <w:r w:rsidRPr="2A9F8604">
        <w:rPr>
          <w:rFonts w:asciiTheme="minorHAnsi" w:hAnsiTheme="minorHAnsi"/>
        </w:rPr>
        <w:t xml:space="preserve">De conformidad con la regla 4.3 (a) del Reglamento del Personal, Naciones Unidas no reconoce más de una nacionalidad de un miembro del personal. </w:t>
      </w:r>
    </w:p>
    <w:p w14:paraId="7DD654F9" w14:textId="77777777" w:rsidR="00DE7926" w:rsidRPr="00860C51" w:rsidRDefault="00BA7995" w:rsidP="0002126D">
      <w:pPr>
        <w:spacing w:after="0" w:line="259" w:lineRule="auto"/>
        <w:ind w:left="360" w:firstLine="0"/>
        <w:rPr>
          <w:rFonts w:asciiTheme="minorHAnsi" w:hAnsiTheme="minorHAnsi"/>
        </w:rPr>
      </w:pPr>
      <w:r>
        <w:rPr>
          <w:rFonts w:asciiTheme="minorHAnsi" w:hAnsiTheme="minorHAnsi"/>
        </w:rPr>
        <w:t xml:space="preserve"> </w:t>
      </w:r>
    </w:p>
    <w:p w14:paraId="2286D303" w14:textId="77777777" w:rsidR="00DE7926" w:rsidRPr="00860C51" w:rsidRDefault="00BA7995" w:rsidP="0002126D">
      <w:pPr>
        <w:numPr>
          <w:ilvl w:val="0"/>
          <w:numId w:val="16"/>
        </w:numPr>
        <w:ind w:right="65" w:hanging="360"/>
        <w:rPr>
          <w:rFonts w:asciiTheme="minorHAnsi" w:hAnsiTheme="minorHAnsi"/>
        </w:rPr>
      </w:pPr>
      <w:r>
        <w:rPr>
          <w:rFonts w:asciiTheme="minorHAnsi" w:hAnsiTheme="minorHAnsi"/>
        </w:rPr>
        <w:t xml:space="preserve">Cuando un miembro del personal tiene nacionalidad doble, Naciones Unidas reconoce la nacionalidad del Estado con el cual el miembro del personal está, en opinión del Secretario General, más estrechamente asociado (regla 4.3 [b] del Reglamento del Personal).  </w:t>
      </w:r>
    </w:p>
    <w:p w14:paraId="2959EBFD" w14:textId="77777777" w:rsidR="00DE7926" w:rsidRPr="00860C51" w:rsidRDefault="00BA7995" w:rsidP="0002126D">
      <w:pPr>
        <w:spacing w:after="0" w:line="259" w:lineRule="auto"/>
        <w:ind w:left="360" w:firstLine="0"/>
        <w:rPr>
          <w:rFonts w:asciiTheme="minorHAnsi" w:hAnsiTheme="minorHAnsi"/>
        </w:rPr>
      </w:pPr>
      <w:r>
        <w:rPr>
          <w:rFonts w:asciiTheme="minorHAnsi" w:hAnsiTheme="minorHAnsi"/>
          <w:b/>
        </w:rPr>
        <w:t xml:space="preserve"> </w:t>
      </w:r>
    </w:p>
    <w:p w14:paraId="79BF10D7" w14:textId="77777777" w:rsidR="00DE7926" w:rsidRPr="00860C51" w:rsidRDefault="00BA7995" w:rsidP="002330E9">
      <w:pPr>
        <w:pStyle w:val="Heading3"/>
        <w:ind w:left="426" w:right="297"/>
      </w:pPr>
      <w:bookmarkStart w:id="41" w:name="_Toc147766738"/>
      <w:r w:rsidRPr="002330E9">
        <w:rPr>
          <w:rFonts w:asciiTheme="minorHAnsi" w:hAnsiTheme="minorHAnsi"/>
        </w:rPr>
        <w:t>5.10.4 Visa G4 y residencia permanente – para TA internacionales/personal del Cuadro Orgánico</w:t>
      </w:r>
      <w:r>
        <w:t xml:space="preserve"> contratados en los EE. UU.</w:t>
      </w:r>
      <w:bookmarkEnd w:id="41"/>
      <w:r>
        <w:t xml:space="preserve"> </w:t>
      </w:r>
    </w:p>
    <w:p w14:paraId="31F5F055"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4311B9D5" w14:textId="014F24FF" w:rsidR="00DE7926" w:rsidRDefault="00BA7995" w:rsidP="2A9F8604">
      <w:pPr>
        <w:numPr>
          <w:ilvl w:val="0"/>
          <w:numId w:val="17"/>
        </w:numPr>
        <w:ind w:left="1090" w:right="65" w:hanging="360"/>
        <w:rPr>
          <w:rFonts w:asciiTheme="minorHAnsi" w:hAnsiTheme="minorHAnsi"/>
        </w:rPr>
      </w:pPr>
      <w:r w:rsidRPr="009C48FF">
        <w:rPr>
          <w:rFonts w:asciiTheme="minorHAnsi" w:eastAsiaTheme="minorEastAsia" w:hAnsiTheme="minorHAnsi" w:cstheme="minorBidi"/>
        </w:rPr>
        <w:t xml:space="preserve">Los nuevos miembros del personal con un TA </w:t>
      </w:r>
      <w:r w:rsidRPr="2A9F8604">
        <w:rPr>
          <w:rFonts w:asciiTheme="minorHAnsi" w:hAnsiTheme="minorHAnsi"/>
        </w:rPr>
        <w:t xml:space="preserve">por menos de un año en Nueva York no están obligados a renunciar a su residencia permanente para obtener una visa G-4 </w:t>
      </w:r>
      <w:hyperlink r:id="rId24">
        <w:r w:rsidRPr="2A9F8604">
          <w:rPr>
            <w:rStyle w:val="Hyperlink"/>
            <w:rFonts w:asciiTheme="minorHAnsi" w:hAnsiTheme="minorHAnsi"/>
          </w:rPr>
          <w:t>ST/AI/2000/19</w:t>
        </w:r>
      </w:hyperlink>
      <w:r>
        <w:t>.</w:t>
      </w:r>
      <w:r w:rsidRPr="2A9F8604">
        <w:rPr>
          <w:rFonts w:asciiTheme="minorHAnsi" w:hAnsiTheme="minorHAnsi"/>
        </w:rPr>
        <w:t xml:space="preserve"> </w:t>
      </w:r>
    </w:p>
    <w:p w14:paraId="1A12E8C3" w14:textId="77777777" w:rsidR="00FE6A4E" w:rsidRPr="00FE6A4E" w:rsidRDefault="00FE6A4E" w:rsidP="0002126D">
      <w:pPr>
        <w:ind w:left="1090" w:right="65" w:firstLine="0"/>
        <w:rPr>
          <w:rFonts w:asciiTheme="minorHAnsi" w:hAnsiTheme="minorHAnsi"/>
        </w:rPr>
      </w:pPr>
    </w:p>
    <w:p w14:paraId="62784626" w14:textId="151A6AF7" w:rsidR="00DE7926" w:rsidRPr="00860C51" w:rsidRDefault="00BA7995" w:rsidP="0002126D">
      <w:pPr>
        <w:numPr>
          <w:ilvl w:val="0"/>
          <w:numId w:val="17"/>
        </w:numPr>
        <w:ind w:right="65" w:hanging="360"/>
        <w:rPr>
          <w:rFonts w:asciiTheme="minorHAnsi" w:hAnsiTheme="minorHAnsi"/>
        </w:rPr>
      </w:pPr>
      <w:r>
        <w:rPr>
          <w:rFonts w:asciiTheme="minorHAnsi" w:hAnsiTheme="minorHAnsi"/>
        </w:rPr>
        <w:lastRenderedPageBreak/>
        <w:t xml:space="preserve">Sin embargo, en el caso de que la duración del TA sea de más de 1 año, los miembros del personal que son residentes permanentes de los EE. UU. o titulares de la tarjeta verde deben renunciar a su estado de residencia permanente y obtener una visa G-4 antes del inicio de la extensión. </w:t>
      </w:r>
    </w:p>
    <w:p w14:paraId="3B27FA52"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07BADF74" w14:textId="77777777" w:rsidR="00DE7926" w:rsidRPr="00860C51" w:rsidRDefault="00BA7995">
      <w:pPr>
        <w:pStyle w:val="Heading3"/>
        <w:spacing w:after="271"/>
        <w:ind w:left="355" w:right="0"/>
        <w:rPr>
          <w:rFonts w:asciiTheme="minorHAnsi" w:hAnsiTheme="minorHAnsi"/>
        </w:rPr>
      </w:pPr>
      <w:bookmarkStart w:id="42" w:name="_Toc147766739"/>
      <w:r>
        <w:rPr>
          <w:rFonts w:asciiTheme="minorHAnsi" w:hAnsiTheme="minorHAnsi"/>
        </w:rPr>
        <w:t>5.10.5 Aprendizaje</w:t>
      </w:r>
      <w:bookmarkEnd w:id="42"/>
      <w:r>
        <w:rPr>
          <w:rFonts w:asciiTheme="minorHAnsi" w:hAnsiTheme="minorHAnsi"/>
        </w:rPr>
        <w:t xml:space="preserve"> </w:t>
      </w:r>
    </w:p>
    <w:p w14:paraId="271B1971" w14:textId="77777777" w:rsidR="00DE7926" w:rsidRPr="00860C51" w:rsidRDefault="00BA7995">
      <w:pPr>
        <w:spacing w:after="268"/>
        <w:ind w:left="370" w:right="65"/>
        <w:rPr>
          <w:rFonts w:asciiTheme="minorHAnsi" w:hAnsiTheme="minorHAnsi"/>
        </w:rPr>
      </w:pPr>
      <w:r>
        <w:rPr>
          <w:rFonts w:asciiTheme="minorHAnsi" w:hAnsiTheme="minorHAnsi"/>
        </w:rPr>
        <w:t xml:space="preserve">Cualquier requisito de capacitación a nivel de la organización, como capacitación sobre seguridad, ética, prevención del acoso, etc., es también aplicable a los titulares de TA.  </w:t>
      </w:r>
    </w:p>
    <w:p w14:paraId="55ABD5A6" w14:textId="77777777" w:rsidR="00DE7926" w:rsidRPr="00860C51" w:rsidRDefault="00BA7995">
      <w:pPr>
        <w:pStyle w:val="Heading3"/>
        <w:spacing w:after="110"/>
        <w:ind w:left="355" w:right="0"/>
        <w:rPr>
          <w:rFonts w:asciiTheme="minorHAnsi" w:hAnsiTheme="minorHAnsi"/>
        </w:rPr>
      </w:pPr>
      <w:bookmarkStart w:id="43" w:name="_Toc147766740"/>
      <w:r>
        <w:rPr>
          <w:rFonts w:asciiTheme="minorHAnsi" w:hAnsiTheme="minorHAnsi"/>
        </w:rPr>
        <w:t>5.10.6 Evaluación del desempeño</w:t>
      </w:r>
      <w:bookmarkEnd w:id="43"/>
      <w:r>
        <w:rPr>
          <w:rFonts w:asciiTheme="minorHAnsi" w:hAnsiTheme="minorHAnsi"/>
        </w:rPr>
        <w:t xml:space="preserve"> </w:t>
      </w:r>
    </w:p>
    <w:p w14:paraId="3C3013BA" w14:textId="45759B6C" w:rsidR="00DE7926" w:rsidRPr="00860C51" w:rsidRDefault="00BA7995" w:rsidP="4B7BE39A">
      <w:pPr>
        <w:numPr>
          <w:ilvl w:val="0"/>
          <w:numId w:val="18"/>
        </w:numPr>
        <w:spacing w:after="109"/>
        <w:ind w:right="65" w:hanging="360"/>
        <w:rPr>
          <w:rFonts w:asciiTheme="minorHAnsi" w:hAnsiTheme="minorHAnsi"/>
        </w:rPr>
      </w:pPr>
      <w:r w:rsidRPr="4B7BE39A">
        <w:rPr>
          <w:rFonts w:asciiTheme="minorHAnsi" w:hAnsiTheme="minorHAnsi"/>
        </w:rPr>
        <w:t xml:space="preserve">De acuerdo con la regla 1.3 del Reglamento del Personal, al igual que todo el personal, los titulares de TA deben someterse a una evaluación del desempeño para su período de servicio.  La valoración de desempeño de un TA es un formato simplificado de la Gestión y </w:t>
      </w:r>
      <w:r w:rsidR="23E54CFE" w:rsidRPr="4B7BE39A">
        <w:rPr>
          <w:rFonts w:asciiTheme="minorHAnsi" w:hAnsiTheme="minorHAnsi"/>
        </w:rPr>
        <w:t>Desarrollo</w:t>
      </w:r>
      <w:r w:rsidRPr="4B7BE39A">
        <w:rPr>
          <w:rFonts w:asciiTheme="minorHAnsi" w:hAnsiTheme="minorHAnsi"/>
        </w:rPr>
        <w:t xml:space="preserve"> de la Actuación Profesional (</w:t>
      </w:r>
      <w:r w:rsidRPr="4B7BE39A">
        <w:rPr>
          <w:rFonts w:asciiTheme="minorHAnsi" w:hAnsiTheme="minorHAnsi"/>
          <w:i/>
          <w:iCs/>
        </w:rPr>
        <w:t>Performance Management and Development</w:t>
      </w:r>
      <w:r w:rsidRPr="4B7BE39A">
        <w:rPr>
          <w:rFonts w:asciiTheme="minorHAnsi" w:hAnsiTheme="minorHAnsi"/>
        </w:rPr>
        <w:t xml:space="preserve">, PMD, por sus siglas en inglés) regular que se aplica para los FTA, que refleja la naturaleza a corto plazo de las funciones de TA.  </w:t>
      </w:r>
    </w:p>
    <w:p w14:paraId="1B7198EB" w14:textId="4BD85800" w:rsidR="00DE7926" w:rsidRPr="00860C51" w:rsidRDefault="00BA7995" w:rsidP="2A9F8604">
      <w:pPr>
        <w:numPr>
          <w:ilvl w:val="0"/>
          <w:numId w:val="18"/>
        </w:numPr>
        <w:spacing w:after="109"/>
        <w:ind w:right="65" w:hanging="360"/>
        <w:rPr>
          <w:rFonts w:asciiTheme="minorHAnsi" w:hAnsiTheme="minorHAnsi"/>
        </w:rPr>
      </w:pPr>
      <w:r w:rsidRPr="2A9F8604">
        <w:rPr>
          <w:rFonts w:asciiTheme="minorHAnsi" w:hAnsiTheme="minorHAnsi"/>
        </w:rPr>
        <w:t xml:space="preserve">Hay un proceso simplificado de refutación para los titulares de TA.  Si el titular del TA no está de acuerdo con el comentario general de su supervisor, puede proporcionar sus comentarios adicionales para refutar la evaluación del supervisor, que se mantendrán como parte de su expediente administrativo junto con la valoración de desempeño del supervisor. Este registro completo constituirá el proceso de refutación para el titular de un TA. </w:t>
      </w:r>
    </w:p>
    <w:p w14:paraId="70043ABF" w14:textId="77777777" w:rsidR="00DE7926" w:rsidRPr="00860C51" w:rsidRDefault="00BA7995">
      <w:pPr>
        <w:numPr>
          <w:ilvl w:val="0"/>
          <w:numId w:val="18"/>
        </w:numPr>
        <w:spacing w:after="111"/>
        <w:ind w:right="65" w:hanging="360"/>
        <w:rPr>
          <w:rFonts w:asciiTheme="minorHAnsi" w:hAnsiTheme="minorHAnsi"/>
        </w:rPr>
      </w:pPr>
      <w:r>
        <w:rPr>
          <w:rFonts w:asciiTheme="minorHAnsi" w:hAnsiTheme="minorHAnsi"/>
        </w:rPr>
        <w:t xml:space="preserve">Dado que el titular de un TA puede desempeñar funciones modificadas de supervisión o de gestión al desempeñarse como reemplazo temporal, cualquier decisión o recomendación sobre el desempeño de otro miembro del personal que pueda tener un efecto negativo debe ser aprobada por el Buró de Gestión.    </w:t>
      </w:r>
    </w:p>
    <w:p w14:paraId="6D4EA73F" w14:textId="77777777" w:rsidR="00DE7926" w:rsidRPr="00860C51" w:rsidRDefault="00BA7995">
      <w:pPr>
        <w:spacing w:after="95" w:line="259" w:lineRule="auto"/>
        <w:ind w:left="348" w:firstLine="0"/>
        <w:jc w:val="center"/>
        <w:rPr>
          <w:rFonts w:asciiTheme="minorHAnsi" w:hAnsiTheme="minorHAnsi"/>
        </w:rPr>
      </w:pPr>
      <w:r>
        <w:rPr>
          <w:rFonts w:asciiTheme="minorHAnsi" w:hAnsiTheme="minorHAnsi"/>
        </w:rPr>
        <w:t xml:space="preserve"> </w:t>
      </w:r>
    </w:p>
    <w:p w14:paraId="7D731172" w14:textId="77777777" w:rsidR="00DE7926" w:rsidRPr="00860C51" w:rsidRDefault="00BA7995" w:rsidP="00063734">
      <w:pPr>
        <w:pStyle w:val="Heading3"/>
        <w:spacing w:after="112"/>
        <w:ind w:left="355" w:right="0"/>
        <w:rPr>
          <w:rFonts w:asciiTheme="minorHAnsi" w:hAnsiTheme="minorHAnsi"/>
        </w:rPr>
      </w:pPr>
      <w:bookmarkStart w:id="44" w:name="_Toc147766741"/>
      <w:r>
        <w:rPr>
          <w:rFonts w:asciiTheme="minorHAnsi" w:hAnsiTheme="minorHAnsi"/>
        </w:rPr>
        <w:t>5.10.7 Extensión de un nombramiento temporal</w:t>
      </w:r>
      <w:bookmarkEnd w:id="44"/>
      <w:r>
        <w:rPr>
          <w:rFonts w:asciiTheme="minorHAnsi" w:hAnsiTheme="minorHAnsi"/>
        </w:rPr>
        <w:t xml:space="preserve"> </w:t>
      </w:r>
    </w:p>
    <w:p w14:paraId="42714277" w14:textId="318646EB" w:rsidR="00DE7926" w:rsidRPr="00860C51" w:rsidRDefault="00BA7995" w:rsidP="002537AB">
      <w:pPr>
        <w:numPr>
          <w:ilvl w:val="0"/>
          <w:numId w:val="19"/>
        </w:numPr>
        <w:spacing w:after="112"/>
        <w:ind w:right="65" w:hanging="360"/>
        <w:jc w:val="left"/>
        <w:rPr>
          <w:rFonts w:asciiTheme="minorHAnsi" w:hAnsiTheme="minorHAnsi"/>
        </w:rPr>
      </w:pPr>
      <w:r>
        <w:rPr>
          <w:rFonts w:asciiTheme="minorHAnsi" w:hAnsiTheme="minorHAnsi"/>
        </w:rPr>
        <w:t xml:space="preserve">Un TA inicial que alcance el período de 364 días puede renovarse por hasta un año en condiciones muy limitadas. En ninguna circunstancia el período total de un TA deberá exceder los 729 días, es decir, un año y 364 días. </w:t>
      </w:r>
    </w:p>
    <w:p w14:paraId="0E0FB968" w14:textId="45B4C2B4" w:rsidR="00DE7926" w:rsidRPr="00860C51" w:rsidRDefault="00BA7995" w:rsidP="2A9F8604">
      <w:pPr>
        <w:numPr>
          <w:ilvl w:val="0"/>
          <w:numId w:val="19"/>
        </w:numPr>
        <w:spacing w:after="266"/>
        <w:ind w:right="65" w:hanging="360"/>
        <w:jc w:val="left"/>
        <w:rPr>
          <w:rFonts w:asciiTheme="minorHAnsi" w:hAnsiTheme="minorHAnsi"/>
        </w:rPr>
      </w:pPr>
      <w:r w:rsidRPr="2A9F8604">
        <w:rPr>
          <w:rFonts w:asciiTheme="minorHAnsi" w:hAnsiTheme="minorHAnsi"/>
        </w:rPr>
        <w:t xml:space="preserve">En caso de que el TA deba extenderse durante 1 año  antes de </w:t>
      </w:r>
      <w:r w:rsidR="701EC9EF" w:rsidRPr="2A9F8604">
        <w:rPr>
          <w:rFonts w:asciiTheme="minorHAnsi" w:hAnsiTheme="minorHAnsi"/>
        </w:rPr>
        <w:t xml:space="preserve">finalizar </w:t>
      </w:r>
      <w:r w:rsidRPr="2A9F8604">
        <w:rPr>
          <w:rFonts w:asciiTheme="minorHAnsi" w:hAnsiTheme="minorHAnsi"/>
        </w:rPr>
        <w:t xml:space="preserve">los primeros 364 días iniciales, deberá enviarse una solicitud completamente documentada de aprobación de la extensión al Jefe de Oficina o al Director del Buró.  </w:t>
      </w:r>
    </w:p>
    <w:p w14:paraId="0C488D05" w14:textId="77777777" w:rsidR="00DE7926" w:rsidRPr="00860C51" w:rsidRDefault="00BA7995">
      <w:pPr>
        <w:pStyle w:val="Heading3"/>
        <w:ind w:left="355" w:right="0"/>
        <w:rPr>
          <w:rFonts w:asciiTheme="minorHAnsi" w:hAnsiTheme="minorHAnsi"/>
        </w:rPr>
      </w:pPr>
      <w:bookmarkStart w:id="45" w:name="_Toc147766742"/>
      <w:r>
        <w:rPr>
          <w:rFonts w:asciiTheme="minorHAnsi" w:hAnsiTheme="minorHAnsi"/>
        </w:rPr>
        <w:t>5.10.8 Nombramientos temporales sucesivos</w:t>
      </w:r>
      <w:bookmarkEnd w:id="45"/>
      <w:r>
        <w:rPr>
          <w:rFonts w:asciiTheme="minorHAnsi" w:hAnsiTheme="minorHAnsi"/>
        </w:rPr>
        <w:t xml:space="preserve"> </w:t>
      </w:r>
    </w:p>
    <w:p w14:paraId="5656C22C" w14:textId="21021641" w:rsidR="00DE7926" w:rsidRPr="00860C51" w:rsidRDefault="00BA7995">
      <w:pPr>
        <w:pBdr>
          <w:top w:val="single" w:sz="4" w:space="0" w:color="000000"/>
          <w:left w:val="single" w:sz="4" w:space="0" w:color="000000"/>
          <w:bottom w:val="single" w:sz="4" w:space="0" w:color="000000"/>
          <w:right w:val="single" w:sz="4" w:space="0" w:color="000000"/>
        </w:pBdr>
        <w:shd w:val="clear" w:color="auto" w:fill="BFBFBF"/>
        <w:spacing w:after="12" w:line="311" w:lineRule="auto"/>
        <w:ind w:left="468" w:firstLine="0"/>
        <w:jc w:val="left"/>
        <w:rPr>
          <w:rFonts w:asciiTheme="minorHAnsi" w:hAnsiTheme="minorHAnsi"/>
        </w:rPr>
      </w:pPr>
      <w:r>
        <w:rPr>
          <w:rFonts w:asciiTheme="minorHAnsi" w:hAnsiTheme="minorHAnsi"/>
          <w:b/>
        </w:rPr>
        <w:t xml:space="preserve">Una vez transcurrido el período máximo de un año y 364 días de servicio en un TA, deberá ocurrir una interrupción obligatoria de la prestación del servicio de al menos un mes antes de la contratación de la misma persona en otro TA diferente. </w:t>
      </w:r>
    </w:p>
    <w:p w14:paraId="5963E527" w14:textId="77777777" w:rsidR="00DE7926" w:rsidRPr="00860C51" w:rsidRDefault="00BA7995">
      <w:pPr>
        <w:spacing w:after="107" w:line="259" w:lineRule="auto"/>
        <w:ind w:left="360" w:firstLine="0"/>
        <w:jc w:val="left"/>
        <w:rPr>
          <w:rFonts w:asciiTheme="minorHAnsi" w:hAnsiTheme="minorHAnsi"/>
        </w:rPr>
      </w:pPr>
      <w:r>
        <w:rPr>
          <w:rFonts w:asciiTheme="minorHAnsi" w:hAnsiTheme="minorHAnsi"/>
          <w:b/>
          <w:i/>
        </w:rPr>
        <w:t xml:space="preserve"> </w:t>
      </w:r>
    </w:p>
    <w:p w14:paraId="2CBEDB1F" w14:textId="6A186E64" w:rsidR="00DE7926" w:rsidRPr="00860C51" w:rsidRDefault="006D4AFE">
      <w:pPr>
        <w:numPr>
          <w:ilvl w:val="0"/>
          <w:numId w:val="20"/>
        </w:numPr>
        <w:ind w:right="65" w:hanging="360"/>
        <w:rPr>
          <w:rFonts w:asciiTheme="minorHAnsi" w:hAnsiTheme="minorHAnsi"/>
        </w:rPr>
      </w:pPr>
      <w:r>
        <w:rPr>
          <w:rFonts w:asciiTheme="minorHAnsi" w:hAnsiTheme="minorHAnsi"/>
        </w:rPr>
        <w:t xml:space="preserve">Si una asignación es continua y su duración no es limitada, deberá considerarse un FTA.   </w:t>
      </w:r>
    </w:p>
    <w:p w14:paraId="30E8F8AC"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20F5848F" w14:textId="7EC59A60" w:rsidR="00DE7926" w:rsidRPr="00860C51" w:rsidRDefault="00DE7926">
      <w:pPr>
        <w:spacing w:after="0" w:line="259" w:lineRule="auto"/>
        <w:ind w:left="1080" w:firstLine="0"/>
        <w:jc w:val="left"/>
        <w:rPr>
          <w:rFonts w:asciiTheme="minorHAnsi" w:hAnsiTheme="minorHAnsi"/>
        </w:rPr>
      </w:pPr>
    </w:p>
    <w:p w14:paraId="05EB3832" w14:textId="63712855" w:rsidR="00DE7926" w:rsidRPr="00860C51" w:rsidRDefault="00BA7995" w:rsidP="4B7BE39A">
      <w:pPr>
        <w:numPr>
          <w:ilvl w:val="0"/>
          <w:numId w:val="20"/>
        </w:numPr>
        <w:ind w:right="65" w:hanging="360"/>
        <w:rPr>
          <w:rFonts w:asciiTheme="minorHAnsi" w:hAnsiTheme="minorHAnsi"/>
        </w:rPr>
      </w:pPr>
      <w:r w:rsidRPr="4B7BE39A">
        <w:rPr>
          <w:rFonts w:asciiTheme="minorHAnsi" w:hAnsiTheme="minorHAnsi"/>
        </w:rPr>
        <w:t>Podrá otorgarse un TA a una persona para una asignación diferente una vez transcurrido el período máximo de servicio, sujeto a una interrupción mínima de la prestación del servicio de treinta días civiles</w:t>
      </w:r>
      <w:r w:rsidR="547C39F3" w:rsidRPr="4B7BE39A">
        <w:rPr>
          <w:rFonts w:asciiTheme="minorHAnsi" w:hAnsiTheme="minorHAnsi"/>
        </w:rPr>
        <w:t>/calendario</w:t>
      </w:r>
      <w:r w:rsidRPr="4B7BE39A">
        <w:rPr>
          <w:rFonts w:asciiTheme="minorHAnsi" w:hAnsiTheme="minorHAnsi"/>
        </w:rPr>
        <w:t xml:space="preserve">.  </w:t>
      </w:r>
    </w:p>
    <w:p w14:paraId="2BD78C44"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072CC5BA" w14:textId="77777777" w:rsidR="00DE7926" w:rsidRPr="00860C51" w:rsidRDefault="00BA7995">
      <w:pPr>
        <w:numPr>
          <w:ilvl w:val="0"/>
          <w:numId w:val="20"/>
        </w:numPr>
        <w:ind w:right="65" w:hanging="360"/>
        <w:rPr>
          <w:rFonts w:asciiTheme="minorHAnsi" w:hAnsiTheme="minorHAnsi"/>
        </w:rPr>
      </w:pPr>
      <w:r>
        <w:rPr>
          <w:rFonts w:asciiTheme="minorHAnsi" w:hAnsiTheme="minorHAnsi"/>
        </w:rPr>
        <w:t xml:space="preserve">Cuando un antiguo titular de TA es nombrado en un FTA, no hay necesidad de interrupción de la prestación del servicio entre los contratos. Sin embargo, como se mencionó en el Capítulo 1, sección 1.2 (k), el período de servicio en el TA no se contabiliza para fines de antigüedad para derechos como la subvención de repatriación, la indemnización por rescisión del nombramiento o el nombramiento continuo (CA). Por lo tanto, los TA no pueden utilizarse como un tipo de nombramiento por un período de prueba para una actividad que se espera que sea continua. </w:t>
      </w:r>
    </w:p>
    <w:p w14:paraId="5BAA2CD0"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2A8602E7" w14:textId="416222C5" w:rsidR="00DE7926" w:rsidRPr="00860C51" w:rsidRDefault="00BA7995">
      <w:pPr>
        <w:numPr>
          <w:ilvl w:val="0"/>
          <w:numId w:val="20"/>
        </w:numPr>
        <w:ind w:right="65" w:hanging="360"/>
        <w:rPr>
          <w:rFonts w:asciiTheme="minorHAnsi" w:hAnsiTheme="minorHAnsi"/>
        </w:rPr>
      </w:pPr>
      <w:r>
        <w:rPr>
          <w:rFonts w:asciiTheme="minorHAnsi" w:hAnsiTheme="minorHAnsi"/>
        </w:rPr>
        <w:t xml:space="preserve">El TA es un nombramiento independiente; no conlleva ninguna expectativa de renovación y no puede convertirse en otro tipo de nombramiento. Luego del vencimiento de un TA, incluso en el caso en que se haya otorgado una extensión de hasta un año final, ampliando la duración total a un año y 364 días, el titular del TA deberá ser separado del servicio. Si este titular se aseguró un FTA, será nombrado con una nueva fecha de incorporación al servicio, con lo cual iniciará su antigüedad desde cero. </w:t>
      </w:r>
    </w:p>
    <w:p w14:paraId="722A1B80"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546DF78F" w14:textId="429E50E7" w:rsidR="00DE7926" w:rsidRPr="00860C51" w:rsidRDefault="00BA7995" w:rsidP="4B7BE39A">
      <w:pPr>
        <w:numPr>
          <w:ilvl w:val="0"/>
          <w:numId w:val="20"/>
        </w:numPr>
        <w:ind w:right="65" w:hanging="360"/>
        <w:rPr>
          <w:rFonts w:asciiTheme="minorHAnsi" w:hAnsiTheme="minorHAnsi"/>
        </w:rPr>
      </w:pPr>
      <w:r w:rsidRPr="2A9F8604">
        <w:rPr>
          <w:rFonts w:asciiTheme="minorHAnsi" w:hAnsiTheme="minorHAnsi"/>
        </w:rPr>
        <w:t>Un antiguo funcionario</w:t>
      </w:r>
      <w:r w:rsidR="51E31FFF" w:rsidRPr="2A9F8604">
        <w:rPr>
          <w:rFonts w:asciiTheme="minorHAnsi" w:hAnsiTheme="minorHAnsi"/>
        </w:rPr>
        <w:t xml:space="preserve"> bajo la modalidad de Junior Professional Office (JPO por sus siglas en inglés)</w:t>
      </w:r>
      <w:r w:rsidRPr="2A9F8604">
        <w:rPr>
          <w:rFonts w:asciiTheme="minorHAnsi" w:hAnsiTheme="minorHAnsi"/>
        </w:rPr>
        <w:t xml:space="preserve"> podrá recibir un TA sin una interrupción de la continuidad del servicio por hasta un máximo de 364 días SOLO si existe un acuerdo entre el Gobierno donante y la oficina del PNUD de compartir los costos 50/50 por hasta 364</w:t>
      </w:r>
      <w:r w:rsidR="47E15D04" w:rsidRPr="2A9F8604">
        <w:rPr>
          <w:rFonts w:asciiTheme="minorHAnsi" w:hAnsiTheme="minorHAnsi"/>
        </w:rPr>
        <w:t xml:space="preserve"> días</w:t>
      </w:r>
      <w:r w:rsidRPr="2A9F8604">
        <w:rPr>
          <w:rFonts w:asciiTheme="minorHAnsi" w:hAnsiTheme="minorHAnsi"/>
        </w:rPr>
        <w:t xml:space="preserve"> de la asignación del TA. Una vez transcurrido el período máximo del acuerdo de 364 días, el titular del TA deberá realizar una interrupción de la prestación del servicio de un mes para poder ser contratado nuevamente mediante un </w:t>
      </w:r>
      <w:r w:rsidR="781B14B5" w:rsidRPr="2A9F8604">
        <w:rPr>
          <w:rFonts w:asciiTheme="minorHAnsi" w:hAnsiTheme="minorHAnsi"/>
        </w:rPr>
        <w:t xml:space="preserve">nuevo </w:t>
      </w:r>
      <w:r w:rsidRPr="2A9F8604">
        <w:rPr>
          <w:rFonts w:asciiTheme="minorHAnsi" w:hAnsiTheme="minorHAnsi"/>
        </w:rPr>
        <w:t>TA. Si no hay acuerdo entre el Gobierno donante y la oficina de país, el funcionario subalterno del cuadro orgánico</w:t>
      </w:r>
      <w:r w:rsidR="43C0F1C0" w:rsidRPr="2A9F8604">
        <w:rPr>
          <w:rFonts w:asciiTheme="minorHAnsi" w:hAnsiTheme="minorHAnsi"/>
        </w:rPr>
        <w:t xml:space="preserve"> o JPO</w:t>
      </w:r>
      <w:r w:rsidRPr="2A9F8604">
        <w:rPr>
          <w:rFonts w:asciiTheme="minorHAnsi" w:hAnsiTheme="minorHAnsi"/>
        </w:rPr>
        <w:t xml:space="preserve"> (FSCO) deberá realizar una interrupción de la prestación del servicio de un mes para poder ser contratado mediante un TA. </w:t>
      </w:r>
    </w:p>
    <w:p w14:paraId="19BEFEBF"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4F3F980A" w14:textId="10307B86" w:rsidR="00DE7926" w:rsidRPr="004356E4" w:rsidRDefault="00BA7995">
      <w:pPr>
        <w:spacing w:after="3" w:line="259" w:lineRule="auto"/>
        <w:ind w:left="355"/>
        <w:jc w:val="left"/>
        <w:rPr>
          <w:rFonts w:asciiTheme="minorHAnsi" w:hAnsiTheme="minorHAnsi"/>
          <w:color w:val="auto"/>
        </w:rPr>
      </w:pPr>
      <w:r>
        <w:rPr>
          <w:rFonts w:asciiTheme="minorHAnsi" w:hAnsiTheme="minorHAnsi"/>
          <w:i/>
          <w:color w:val="auto"/>
        </w:rPr>
        <w:t xml:space="preserve">Véase la tabla sobre requisitos de interrupción de la prestación del servicio en el Anexo IV. </w:t>
      </w:r>
    </w:p>
    <w:p w14:paraId="55B88961"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237B2E99" w14:textId="77777777" w:rsidR="00DE7926" w:rsidRDefault="00BA7995">
      <w:pPr>
        <w:pStyle w:val="Heading3"/>
        <w:ind w:left="355" w:right="0"/>
        <w:rPr>
          <w:rFonts w:asciiTheme="minorHAnsi" w:hAnsiTheme="minorHAnsi"/>
        </w:rPr>
      </w:pPr>
      <w:bookmarkStart w:id="46" w:name="_Toc147766743"/>
      <w:r>
        <w:rPr>
          <w:rFonts w:asciiTheme="minorHAnsi" w:hAnsiTheme="minorHAnsi"/>
        </w:rPr>
        <w:t>5.10.9 Vencimiento de un nombramiento temporal</w:t>
      </w:r>
      <w:bookmarkEnd w:id="46"/>
      <w:r>
        <w:rPr>
          <w:rFonts w:asciiTheme="minorHAnsi" w:hAnsiTheme="minorHAnsi"/>
        </w:rPr>
        <w:t xml:space="preserve"> </w:t>
      </w:r>
    </w:p>
    <w:p w14:paraId="47B76DB0" w14:textId="77777777" w:rsidR="00A575F3" w:rsidRPr="00A575F3" w:rsidRDefault="00A575F3" w:rsidP="00A575F3"/>
    <w:p w14:paraId="62F7C510" w14:textId="77777777" w:rsidR="00DE7926" w:rsidRPr="00860C51" w:rsidRDefault="00BA7995">
      <w:pPr>
        <w:ind w:left="370" w:right="10"/>
        <w:jc w:val="left"/>
        <w:rPr>
          <w:rFonts w:asciiTheme="minorHAnsi" w:hAnsiTheme="minorHAnsi"/>
        </w:rPr>
      </w:pPr>
      <w:r>
        <w:rPr>
          <w:rFonts w:asciiTheme="minorHAnsi" w:hAnsiTheme="minorHAnsi"/>
        </w:rPr>
        <w:t xml:space="preserve">Como se menciona en la sección 8.1, un TA vence automáticamente y sin previo aviso en la fecha de vencimiento especificada en la carta de nombramiento.  Lo siguiente describe los pasos que deben realizarse luego del vencimiento de un TA: </w:t>
      </w:r>
    </w:p>
    <w:p w14:paraId="564FE5A1" w14:textId="77777777" w:rsidR="00DE7926" w:rsidRPr="00860C51" w:rsidRDefault="00DE7926" w:rsidP="00B17312">
      <w:pPr>
        <w:spacing w:after="98" w:line="259" w:lineRule="auto"/>
        <w:ind w:left="0" w:firstLine="0"/>
        <w:jc w:val="left"/>
        <w:rPr>
          <w:rFonts w:asciiTheme="minorHAnsi" w:hAnsiTheme="minorHAnsi"/>
        </w:rPr>
      </w:pPr>
    </w:p>
    <w:p w14:paraId="52294421" w14:textId="77777777" w:rsidR="00DE7926" w:rsidRDefault="00BA7995" w:rsidP="005A7907">
      <w:pPr>
        <w:tabs>
          <w:tab w:val="center" w:pos="4322"/>
          <w:tab w:val="center" w:pos="9002"/>
        </w:tabs>
        <w:ind w:left="360" w:firstLine="0"/>
        <w:jc w:val="left"/>
        <w:rPr>
          <w:rFonts w:asciiTheme="minorHAnsi" w:hAnsiTheme="minorHAnsi"/>
        </w:rPr>
      </w:pPr>
      <w:r>
        <w:rPr>
          <w:rFonts w:asciiTheme="minorHAnsi" w:hAnsiTheme="minorHAnsi"/>
          <w:b/>
        </w:rPr>
        <w:t>5.10.10 Elegibilidad de los nombramientos temporales para la contratación en nombramientos de plazo fijo</w:t>
      </w:r>
      <w:r>
        <w:rPr>
          <w:rFonts w:asciiTheme="minorHAnsi" w:hAnsiTheme="minorHAnsi"/>
        </w:rPr>
        <w:t xml:space="preserve"> </w:t>
      </w:r>
    </w:p>
    <w:p w14:paraId="14277C62" w14:textId="77777777" w:rsidR="005A7907" w:rsidRPr="00860C51" w:rsidRDefault="005A7907" w:rsidP="005A7907">
      <w:pPr>
        <w:tabs>
          <w:tab w:val="center" w:pos="4322"/>
          <w:tab w:val="center" w:pos="9002"/>
        </w:tabs>
        <w:ind w:left="0" w:firstLine="0"/>
        <w:jc w:val="left"/>
        <w:rPr>
          <w:rFonts w:asciiTheme="minorHAnsi" w:hAnsiTheme="minorHAnsi"/>
        </w:rPr>
      </w:pPr>
    </w:p>
    <w:p w14:paraId="49DB7FA3" w14:textId="77777777" w:rsidR="00DE7926" w:rsidRPr="00860C51" w:rsidRDefault="00BA7995">
      <w:pPr>
        <w:spacing w:after="110"/>
        <w:ind w:left="370" w:right="65"/>
        <w:rPr>
          <w:rFonts w:asciiTheme="minorHAnsi" w:hAnsiTheme="minorHAnsi"/>
        </w:rPr>
      </w:pPr>
      <w:r>
        <w:rPr>
          <w:rFonts w:asciiTheme="minorHAnsi" w:hAnsiTheme="minorHAnsi"/>
        </w:rPr>
        <w:t xml:space="preserve">Como se mencionó en el Capítulo 1, sección 1.2 (g), un miembro del personal que posea un TA puede presentarse para puestos de FTA. Sin embargo, dado que el TA no está sujeto a una revisión y una aprobación de la CRB, estos miembros del personal se consideran candidatos externos. Por lo tanto, deben seguirse todos los procesos que rigen para los candidatos externos.  </w:t>
      </w:r>
    </w:p>
    <w:p w14:paraId="04BC675C" w14:textId="77777777" w:rsidR="00DE7926" w:rsidRPr="00860C51" w:rsidRDefault="00BA7995" w:rsidP="002330E9">
      <w:pPr>
        <w:pStyle w:val="Heading3"/>
        <w:ind w:right="156"/>
      </w:pPr>
      <w:bookmarkStart w:id="47" w:name="_Toc147766744"/>
      <w:r>
        <w:lastRenderedPageBreak/>
        <w:t>5.10.11 Procedimientos para la separación de un nombramiento temporal internacional</w:t>
      </w:r>
      <w:bookmarkEnd w:id="47"/>
      <w:r>
        <w:t xml:space="preserve"> </w:t>
      </w:r>
    </w:p>
    <w:p w14:paraId="4AD5F16A"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0C9B43CE" w14:textId="682DA8AA" w:rsidR="00DE7926" w:rsidRPr="00860C51" w:rsidRDefault="00BA7995" w:rsidP="4B7BE39A">
      <w:pPr>
        <w:ind w:left="370" w:right="65"/>
        <w:rPr>
          <w:rFonts w:asciiTheme="minorHAnsi" w:hAnsiTheme="minorHAnsi"/>
        </w:rPr>
      </w:pPr>
      <w:r w:rsidRPr="4B7BE39A">
        <w:rPr>
          <w:rFonts w:asciiTheme="minorHAnsi" w:hAnsiTheme="minorHAnsi"/>
        </w:rPr>
        <w:t>Una vez tomada la decisión de separación, es necesario enviar una notificación al CMSC</w:t>
      </w:r>
      <w:r w:rsidR="50AB0C11" w:rsidRPr="4B7BE39A">
        <w:rPr>
          <w:rFonts w:asciiTheme="minorHAnsi" w:hAnsiTheme="minorHAnsi"/>
        </w:rPr>
        <w:t xml:space="preserve"> (GSSU por su siglas en inglés)</w:t>
      </w:r>
      <w:r w:rsidRPr="4B7BE39A">
        <w:rPr>
          <w:rFonts w:asciiTheme="minorHAnsi" w:hAnsiTheme="minorHAnsi"/>
        </w:rPr>
        <w:t xml:space="preserve"> para el procesamiento de la separación del servicio.  </w:t>
      </w:r>
    </w:p>
    <w:p w14:paraId="3B84F693"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76F43CD7" w14:textId="5CD72FB0" w:rsidR="00DE7926" w:rsidRPr="00860C51" w:rsidRDefault="00BA7995" w:rsidP="4B7BE39A">
      <w:pPr>
        <w:ind w:left="370" w:right="65"/>
        <w:rPr>
          <w:rFonts w:asciiTheme="minorHAnsi" w:hAnsiTheme="minorHAnsi"/>
        </w:rPr>
      </w:pPr>
      <w:r w:rsidRPr="4B7BE39A">
        <w:rPr>
          <w:rFonts w:asciiTheme="minorHAnsi" w:hAnsiTheme="minorHAnsi"/>
        </w:rPr>
        <w:t xml:space="preserve">Para las separaciones luego del vencimiento del nombramiento, la unidad contratante correspondiente debe enviar la notificación de separación al CMSC con copia al </w:t>
      </w:r>
      <w:r w:rsidR="3E251100" w:rsidRPr="4B7BE39A">
        <w:rPr>
          <w:rFonts w:asciiTheme="minorHAnsi" w:hAnsiTheme="minorHAnsi"/>
        </w:rPr>
        <w:t xml:space="preserve">Asesor </w:t>
      </w:r>
      <w:r w:rsidRPr="4B7BE39A">
        <w:rPr>
          <w:rFonts w:asciiTheme="minorHAnsi" w:hAnsiTheme="minorHAnsi"/>
        </w:rPr>
        <w:t>de RR. HH</w:t>
      </w:r>
      <w:r w:rsidR="6234021B" w:rsidRPr="4B7BE39A">
        <w:rPr>
          <w:rFonts w:asciiTheme="minorHAnsi" w:hAnsiTheme="minorHAnsi"/>
        </w:rPr>
        <w:t>. de la sede</w:t>
      </w:r>
      <w:r w:rsidRPr="4B7BE39A">
        <w:rPr>
          <w:rFonts w:asciiTheme="minorHAnsi" w:hAnsiTheme="minorHAnsi"/>
        </w:rPr>
        <w:t xml:space="preserve">. Para las separaciones como resultado de la rescisión del nombramiento iniciada por la organización, el </w:t>
      </w:r>
      <w:r w:rsidR="185E2EFE" w:rsidRPr="4B7BE39A">
        <w:rPr>
          <w:rFonts w:asciiTheme="minorHAnsi" w:hAnsiTheme="minorHAnsi"/>
        </w:rPr>
        <w:t>Asesor</w:t>
      </w:r>
      <w:r w:rsidRPr="4B7BE39A">
        <w:rPr>
          <w:rFonts w:asciiTheme="minorHAnsi" w:hAnsiTheme="minorHAnsi"/>
        </w:rPr>
        <w:t xml:space="preserve"> de RR. HH</w:t>
      </w:r>
      <w:r w:rsidR="4CD541B2" w:rsidRPr="4B7BE39A">
        <w:rPr>
          <w:rFonts w:asciiTheme="minorHAnsi" w:hAnsiTheme="minorHAnsi"/>
        </w:rPr>
        <w:t>. de la sede</w:t>
      </w:r>
      <w:r w:rsidRPr="4B7BE39A">
        <w:rPr>
          <w:rFonts w:asciiTheme="minorHAnsi" w:hAnsiTheme="minorHAnsi"/>
        </w:rPr>
        <w:t xml:space="preserve"> enviará la notificación de separación al CMSC luego de la revisión requerida conforme a la sección 8.2.  </w:t>
      </w:r>
    </w:p>
    <w:p w14:paraId="12CF0356"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2ABFBE34" w14:textId="77777777" w:rsidR="00DE7926" w:rsidRPr="00860C51" w:rsidRDefault="00BA7995">
      <w:pPr>
        <w:ind w:left="370" w:right="65"/>
        <w:rPr>
          <w:rFonts w:asciiTheme="minorHAnsi" w:hAnsiTheme="minorHAnsi"/>
        </w:rPr>
      </w:pPr>
      <w:r>
        <w:rPr>
          <w:rFonts w:asciiTheme="minorHAnsi" w:hAnsiTheme="minorHAnsi"/>
        </w:rPr>
        <w:t xml:space="preserve">Los pasos generales en el proceso de separación son los siguientes:  </w:t>
      </w:r>
    </w:p>
    <w:p w14:paraId="18F0A111"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625FCA49"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0FE04CCE" w14:textId="77777777" w:rsidR="00644981" w:rsidRDefault="00BA7995" w:rsidP="007D55F4">
      <w:pPr>
        <w:numPr>
          <w:ilvl w:val="0"/>
          <w:numId w:val="21"/>
        </w:numPr>
        <w:ind w:right="1087" w:hanging="360"/>
        <w:rPr>
          <w:rFonts w:asciiTheme="minorHAnsi" w:hAnsiTheme="minorHAnsi"/>
        </w:rPr>
      </w:pPr>
      <w:r>
        <w:rPr>
          <w:rFonts w:asciiTheme="minorHAnsi" w:hAnsiTheme="minorHAnsi"/>
        </w:rPr>
        <w:t>Enviar la notificación al CMSC conforme a lo mencionado anteriormente</w:t>
      </w:r>
    </w:p>
    <w:p w14:paraId="2AEF3F19" w14:textId="1B32A9FF" w:rsidR="00DE7926" w:rsidRPr="00860C51" w:rsidRDefault="00BA7995" w:rsidP="007D55F4">
      <w:pPr>
        <w:numPr>
          <w:ilvl w:val="0"/>
          <w:numId w:val="21"/>
        </w:numPr>
        <w:ind w:right="1087" w:hanging="360"/>
        <w:rPr>
          <w:rFonts w:asciiTheme="minorHAnsi" w:hAnsiTheme="minorHAnsi"/>
        </w:rPr>
      </w:pPr>
      <w:r>
        <w:rPr>
          <w:rFonts w:asciiTheme="minorHAnsi" w:hAnsiTheme="minorHAnsi"/>
        </w:rPr>
        <w:t xml:space="preserve">Procesar la acción de datos de trabajo de rescisión del nombramiento en </w:t>
      </w:r>
      <w:r w:rsidR="0087737F">
        <w:rPr>
          <w:rFonts w:asciiTheme="minorHAnsi" w:hAnsiTheme="minorHAnsi"/>
        </w:rPr>
        <w:t>Quantum</w:t>
      </w:r>
      <w:r>
        <w:rPr>
          <w:rFonts w:asciiTheme="minorHAnsi" w:hAnsiTheme="minorHAnsi"/>
        </w:rPr>
        <w:t xml:space="preserve"> </w:t>
      </w:r>
    </w:p>
    <w:p w14:paraId="375467C4" w14:textId="746017B5" w:rsidR="00644981" w:rsidRDefault="00BA7995" w:rsidP="007D55F4">
      <w:pPr>
        <w:numPr>
          <w:ilvl w:val="0"/>
          <w:numId w:val="21"/>
        </w:numPr>
        <w:ind w:right="1087" w:hanging="360"/>
        <w:rPr>
          <w:rFonts w:asciiTheme="minorHAnsi" w:hAnsiTheme="minorHAnsi"/>
        </w:rPr>
      </w:pPr>
      <w:r>
        <w:rPr>
          <w:rFonts w:asciiTheme="minorHAnsi" w:hAnsiTheme="minorHAnsi"/>
        </w:rPr>
        <w:t xml:space="preserve">Rescindir la participación en la caja de pensiones, si corresponde, y la cobertura de seguro en </w:t>
      </w:r>
      <w:r w:rsidR="0087737F">
        <w:rPr>
          <w:rFonts w:asciiTheme="minorHAnsi" w:hAnsiTheme="minorHAnsi"/>
        </w:rPr>
        <w:t>Quantum</w:t>
      </w:r>
    </w:p>
    <w:p w14:paraId="3C1DA132" w14:textId="7FDBB362" w:rsidR="00644981" w:rsidRDefault="00BA7995" w:rsidP="007D55F4">
      <w:pPr>
        <w:numPr>
          <w:ilvl w:val="0"/>
          <w:numId w:val="21"/>
        </w:numPr>
        <w:ind w:right="1087" w:hanging="360"/>
        <w:rPr>
          <w:rFonts w:asciiTheme="minorHAnsi" w:hAnsiTheme="minorHAnsi"/>
        </w:rPr>
      </w:pPr>
      <w:r>
        <w:rPr>
          <w:rFonts w:asciiTheme="minorHAnsi" w:hAnsiTheme="minorHAnsi"/>
        </w:rPr>
        <w:t>Determinar los derechos por separación del servicio y las posibles cuentas por cobrar pendientes</w:t>
      </w:r>
    </w:p>
    <w:p w14:paraId="57BDD095" w14:textId="75625CB7" w:rsidR="00DE7926" w:rsidRPr="00860C51" w:rsidRDefault="00BA7995" w:rsidP="007D55F4">
      <w:pPr>
        <w:numPr>
          <w:ilvl w:val="0"/>
          <w:numId w:val="21"/>
        </w:numPr>
        <w:ind w:right="1087" w:hanging="360"/>
        <w:rPr>
          <w:rFonts w:asciiTheme="minorHAnsi" w:hAnsiTheme="minorHAnsi"/>
        </w:rPr>
      </w:pPr>
      <w:r>
        <w:rPr>
          <w:rFonts w:asciiTheme="minorHAnsi" w:hAnsiTheme="minorHAnsi"/>
        </w:rPr>
        <w:t xml:space="preserve">Emitir la carta de separación </w:t>
      </w:r>
    </w:p>
    <w:p w14:paraId="27F7C0AB" w14:textId="77777777" w:rsidR="00644981" w:rsidRDefault="00BA7995" w:rsidP="007D55F4">
      <w:pPr>
        <w:numPr>
          <w:ilvl w:val="0"/>
          <w:numId w:val="21"/>
        </w:numPr>
        <w:ind w:right="1087" w:hanging="360"/>
        <w:rPr>
          <w:rFonts w:asciiTheme="minorHAnsi" w:hAnsiTheme="minorHAnsi"/>
        </w:rPr>
      </w:pPr>
      <w:r>
        <w:rPr>
          <w:rFonts w:asciiTheme="minorHAnsi" w:hAnsiTheme="minorHAnsi"/>
        </w:rPr>
        <w:t>Recibir los formularios y los documentos solicitados del miembro del personal y la unidad de negocio</w:t>
      </w:r>
    </w:p>
    <w:p w14:paraId="66A7201C" w14:textId="4CC8DE71" w:rsidR="00644981" w:rsidRDefault="00BA7995" w:rsidP="007D55F4">
      <w:pPr>
        <w:numPr>
          <w:ilvl w:val="0"/>
          <w:numId w:val="21"/>
        </w:numPr>
        <w:ind w:right="1087" w:hanging="360"/>
        <w:rPr>
          <w:rFonts w:asciiTheme="minorHAnsi" w:hAnsiTheme="minorHAnsi"/>
        </w:rPr>
      </w:pPr>
      <w:r>
        <w:rPr>
          <w:rFonts w:asciiTheme="minorHAnsi" w:hAnsiTheme="minorHAnsi"/>
        </w:rPr>
        <w:t>Procesar los derechos de viaje luego de la separación, según corresponda</w:t>
      </w:r>
    </w:p>
    <w:p w14:paraId="3487B0A8" w14:textId="06F96C58" w:rsidR="00DE7926" w:rsidRPr="00860C51" w:rsidRDefault="00BA7995" w:rsidP="007D55F4">
      <w:pPr>
        <w:numPr>
          <w:ilvl w:val="0"/>
          <w:numId w:val="21"/>
        </w:numPr>
        <w:ind w:right="1087" w:hanging="360"/>
        <w:rPr>
          <w:rFonts w:asciiTheme="minorHAnsi" w:hAnsiTheme="minorHAnsi"/>
        </w:rPr>
      </w:pPr>
      <w:r>
        <w:rPr>
          <w:rFonts w:asciiTheme="minorHAnsi" w:hAnsiTheme="minorHAnsi"/>
        </w:rPr>
        <w:t xml:space="preserve">Obtener la autorización final de la Unidad de Contabilidad de Nóminas </w:t>
      </w:r>
    </w:p>
    <w:p w14:paraId="5490F8BE" w14:textId="223223EA" w:rsidR="00DE7926" w:rsidRPr="00860C51" w:rsidRDefault="00BA7995" w:rsidP="007D55F4">
      <w:pPr>
        <w:numPr>
          <w:ilvl w:val="0"/>
          <w:numId w:val="21"/>
        </w:numPr>
        <w:ind w:right="1087" w:hanging="360"/>
        <w:rPr>
          <w:rFonts w:asciiTheme="minorHAnsi" w:hAnsiTheme="minorHAnsi"/>
        </w:rPr>
      </w:pPr>
      <w:r>
        <w:rPr>
          <w:rFonts w:asciiTheme="minorHAnsi" w:hAnsiTheme="minorHAnsi"/>
        </w:rPr>
        <w:t xml:space="preserve">Garantizar que las entradas positivas y negativas se ingresen en </w:t>
      </w:r>
      <w:r w:rsidR="0087737F">
        <w:rPr>
          <w:rFonts w:asciiTheme="minorHAnsi" w:hAnsiTheme="minorHAnsi"/>
        </w:rPr>
        <w:t>Quantum</w:t>
      </w:r>
      <w:r>
        <w:rPr>
          <w:rFonts w:asciiTheme="minorHAnsi" w:hAnsiTheme="minorHAnsi"/>
        </w:rPr>
        <w:t xml:space="preserve"> para la finalización del pago final del miembro del personal </w:t>
      </w:r>
    </w:p>
    <w:p w14:paraId="58A37773" w14:textId="46CC2C89" w:rsidR="00644981" w:rsidRDefault="00BA7995" w:rsidP="007D55F4">
      <w:pPr>
        <w:numPr>
          <w:ilvl w:val="0"/>
          <w:numId w:val="21"/>
        </w:numPr>
        <w:ind w:right="1087" w:hanging="360"/>
        <w:rPr>
          <w:rFonts w:asciiTheme="minorHAnsi" w:hAnsiTheme="minorHAnsi"/>
        </w:rPr>
      </w:pPr>
      <w:r w:rsidRPr="4B7BE39A">
        <w:rPr>
          <w:rFonts w:asciiTheme="minorHAnsi" w:hAnsiTheme="minorHAnsi"/>
        </w:rPr>
        <w:t xml:space="preserve">Notificar a la Unidad de Finanzas de Nóminas </w:t>
      </w:r>
      <w:r w:rsidR="382BA046" w:rsidRPr="4B7BE39A">
        <w:rPr>
          <w:rFonts w:asciiTheme="minorHAnsi" w:hAnsiTheme="minorHAnsi"/>
        </w:rPr>
        <w:t xml:space="preserve">(PFU por su siglas en inglés) </w:t>
      </w:r>
      <w:r w:rsidRPr="4B7BE39A">
        <w:rPr>
          <w:rFonts w:asciiTheme="minorHAnsi" w:hAnsiTheme="minorHAnsi"/>
        </w:rPr>
        <w:t>para la auditoría de nómina final antes de la emisión del pago final</w:t>
      </w:r>
    </w:p>
    <w:p w14:paraId="122A5C3C" w14:textId="5489E729" w:rsidR="00DE7926" w:rsidRPr="00860C51" w:rsidRDefault="00BA7995" w:rsidP="007D55F4">
      <w:pPr>
        <w:numPr>
          <w:ilvl w:val="0"/>
          <w:numId w:val="21"/>
        </w:numPr>
        <w:ind w:right="1087" w:hanging="360"/>
        <w:rPr>
          <w:rFonts w:asciiTheme="minorHAnsi" w:hAnsiTheme="minorHAnsi"/>
        </w:rPr>
      </w:pPr>
      <w:r>
        <w:rPr>
          <w:rFonts w:asciiTheme="minorHAnsi" w:hAnsiTheme="minorHAnsi"/>
        </w:rPr>
        <w:t xml:space="preserve">Emitir PF/4 para la autorización de los beneficios de pensión, si corresponde  </w:t>
      </w:r>
    </w:p>
    <w:p w14:paraId="7E211B05"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57169BFB"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196ACE1E" w14:textId="464D51F2" w:rsidR="00DE7926" w:rsidRPr="00860C51" w:rsidRDefault="00BA7995" w:rsidP="00CC32AE">
      <w:pPr>
        <w:pStyle w:val="Heading3"/>
        <w:ind w:left="426"/>
      </w:pPr>
      <w:r w:rsidRPr="4B7BE39A">
        <w:t xml:space="preserve"> </w:t>
      </w:r>
      <w:bookmarkStart w:id="48" w:name="_Toc147766745"/>
      <w:r w:rsidRPr="4B7BE39A">
        <w:t>5.10.1</w:t>
      </w:r>
      <w:r w:rsidR="78477F69" w:rsidRPr="4B7BE39A">
        <w:t>2</w:t>
      </w:r>
      <w:r w:rsidRPr="4B7BE39A">
        <w:t xml:space="preserve"> Procedimientos para la separación de un nombramiento temporal local</w:t>
      </w:r>
      <w:bookmarkEnd w:id="48"/>
      <w:r w:rsidRPr="4B7BE39A">
        <w:t xml:space="preserve"> </w:t>
      </w:r>
    </w:p>
    <w:p w14:paraId="317217E3"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010B21C8" w14:textId="77777777" w:rsidR="00DE7926" w:rsidRPr="00860C51" w:rsidRDefault="00BA7995" w:rsidP="00383FD2">
      <w:pPr>
        <w:ind w:left="370" w:right="65"/>
        <w:rPr>
          <w:rFonts w:asciiTheme="minorHAnsi" w:hAnsiTheme="minorHAnsi"/>
        </w:rPr>
      </w:pPr>
      <w:r>
        <w:rPr>
          <w:rFonts w:asciiTheme="minorHAnsi" w:hAnsiTheme="minorHAnsi"/>
        </w:rPr>
        <w:t xml:space="preserve">Una vez tomada la decisión de separación, es necesario enviar una notificación a la unidad local de RR. HH. correspondiente para el procesamiento de la separación del servicio.  </w:t>
      </w:r>
    </w:p>
    <w:p w14:paraId="231B9F9E" w14:textId="77777777" w:rsidR="00DE7926" w:rsidRPr="00860C51" w:rsidRDefault="00BA7995" w:rsidP="00383FD2">
      <w:pPr>
        <w:spacing w:after="0" w:line="259" w:lineRule="auto"/>
        <w:ind w:left="360" w:firstLine="0"/>
        <w:rPr>
          <w:rFonts w:asciiTheme="minorHAnsi" w:hAnsiTheme="minorHAnsi"/>
        </w:rPr>
      </w:pPr>
      <w:r>
        <w:rPr>
          <w:rFonts w:asciiTheme="minorHAnsi" w:hAnsiTheme="minorHAnsi"/>
        </w:rPr>
        <w:t xml:space="preserve">  </w:t>
      </w:r>
    </w:p>
    <w:p w14:paraId="75C73F72" w14:textId="1F4D970B" w:rsidR="00DE7926" w:rsidRPr="00860C51" w:rsidRDefault="00BA7995" w:rsidP="4B7BE39A">
      <w:pPr>
        <w:ind w:left="370" w:right="10"/>
        <w:rPr>
          <w:rFonts w:asciiTheme="minorHAnsi" w:hAnsiTheme="minorHAnsi"/>
        </w:rPr>
      </w:pPr>
      <w:r w:rsidRPr="4B7BE39A">
        <w:rPr>
          <w:rFonts w:asciiTheme="minorHAnsi" w:hAnsiTheme="minorHAnsi"/>
        </w:rPr>
        <w:t xml:space="preserve">Para las separaciones luego del vencimiento del nombramiento, la unidad de negocio debe enviar la notificación de separación directamente al oficial de Recursos Humanos. Para las separaciones luego de la rescisión del nombramiento iniciada por la organización, el </w:t>
      </w:r>
      <w:r w:rsidR="45C1CD90" w:rsidRPr="4B7BE39A">
        <w:rPr>
          <w:rFonts w:asciiTheme="minorHAnsi" w:hAnsiTheme="minorHAnsi"/>
        </w:rPr>
        <w:t xml:space="preserve"> Asesor</w:t>
      </w:r>
      <w:r w:rsidRPr="4B7BE39A">
        <w:rPr>
          <w:rFonts w:asciiTheme="minorHAnsi" w:hAnsiTheme="minorHAnsi"/>
        </w:rPr>
        <w:t xml:space="preserve"> de RR. HH. enviará la notificación de separación al oficial local de Recursos Humanos luego de la revisión requerida, conforme a la sección 8.2.  </w:t>
      </w:r>
    </w:p>
    <w:p w14:paraId="77D9F5F4" w14:textId="77777777" w:rsidR="00DE7926" w:rsidRPr="00860C51" w:rsidRDefault="00BA7995" w:rsidP="00383FD2">
      <w:pPr>
        <w:spacing w:after="0" w:line="259" w:lineRule="auto"/>
        <w:ind w:left="360" w:firstLine="0"/>
        <w:rPr>
          <w:rFonts w:asciiTheme="minorHAnsi" w:hAnsiTheme="minorHAnsi"/>
        </w:rPr>
      </w:pPr>
      <w:r>
        <w:rPr>
          <w:rFonts w:asciiTheme="minorHAnsi" w:hAnsiTheme="minorHAnsi"/>
        </w:rPr>
        <w:t xml:space="preserve">  </w:t>
      </w:r>
    </w:p>
    <w:p w14:paraId="7FBD8BB2" w14:textId="77777777" w:rsidR="00DE7926" w:rsidRPr="00860C51" w:rsidRDefault="00BA7995" w:rsidP="00383FD2">
      <w:pPr>
        <w:ind w:left="370" w:right="65"/>
        <w:rPr>
          <w:rFonts w:asciiTheme="minorHAnsi" w:hAnsiTheme="minorHAnsi"/>
        </w:rPr>
      </w:pPr>
      <w:r>
        <w:rPr>
          <w:rFonts w:asciiTheme="minorHAnsi" w:hAnsiTheme="minorHAnsi"/>
        </w:rPr>
        <w:t xml:space="preserve">Los pasos generales en el proceso de separación son los siguientes:  </w:t>
      </w:r>
    </w:p>
    <w:p w14:paraId="25A527D2" w14:textId="77777777" w:rsidR="00DE7926" w:rsidRPr="00860C51" w:rsidRDefault="00BA7995" w:rsidP="00383FD2">
      <w:pPr>
        <w:spacing w:after="0" w:line="259" w:lineRule="auto"/>
        <w:ind w:left="360" w:firstLine="0"/>
        <w:rPr>
          <w:rFonts w:asciiTheme="minorHAnsi" w:hAnsiTheme="minorHAnsi"/>
        </w:rPr>
      </w:pPr>
      <w:r>
        <w:rPr>
          <w:rFonts w:asciiTheme="minorHAnsi" w:hAnsiTheme="minorHAnsi"/>
        </w:rPr>
        <w:lastRenderedPageBreak/>
        <w:t xml:space="preserve">   </w:t>
      </w:r>
    </w:p>
    <w:p w14:paraId="4BF57C61" w14:textId="77777777" w:rsidR="00383FD2" w:rsidRDefault="00BA7995" w:rsidP="00383FD2">
      <w:pPr>
        <w:numPr>
          <w:ilvl w:val="0"/>
          <w:numId w:val="22"/>
        </w:numPr>
        <w:ind w:left="1260" w:right="485" w:hanging="555"/>
        <w:rPr>
          <w:rFonts w:asciiTheme="minorHAnsi" w:hAnsiTheme="minorHAnsi"/>
        </w:rPr>
      </w:pPr>
      <w:r>
        <w:rPr>
          <w:rFonts w:asciiTheme="minorHAnsi" w:hAnsiTheme="minorHAnsi"/>
        </w:rPr>
        <w:t>Enviar la notificación al oficial de Recursos Humanos conforme a lo mencionado anteriormente</w:t>
      </w:r>
    </w:p>
    <w:p w14:paraId="68D405E0" w14:textId="410C5245" w:rsidR="00DE7926" w:rsidRDefault="00BA7995" w:rsidP="00383FD2">
      <w:pPr>
        <w:numPr>
          <w:ilvl w:val="0"/>
          <w:numId w:val="22"/>
        </w:numPr>
        <w:ind w:left="1260" w:right="485" w:hanging="555"/>
        <w:rPr>
          <w:rFonts w:asciiTheme="minorHAnsi" w:hAnsiTheme="minorHAnsi"/>
        </w:rPr>
      </w:pPr>
      <w:r>
        <w:rPr>
          <w:rFonts w:asciiTheme="minorHAnsi" w:hAnsiTheme="minorHAnsi"/>
        </w:rPr>
        <w:t xml:space="preserve">Procesar la acción de datos de trabajo de rescisión del nombramiento en </w:t>
      </w:r>
      <w:r w:rsidR="0087737F">
        <w:rPr>
          <w:rFonts w:asciiTheme="minorHAnsi" w:hAnsiTheme="minorHAnsi"/>
        </w:rPr>
        <w:t>Quantum</w:t>
      </w:r>
      <w:r>
        <w:rPr>
          <w:rFonts w:asciiTheme="minorHAnsi" w:hAnsiTheme="minorHAnsi"/>
        </w:rPr>
        <w:t xml:space="preserve"> </w:t>
      </w:r>
    </w:p>
    <w:p w14:paraId="736F53F2" w14:textId="01541F4D" w:rsidR="00DA68DC" w:rsidRDefault="00BA7995" w:rsidP="00383FD2">
      <w:pPr>
        <w:numPr>
          <w:ilvl w:val="0"/>
          <w:numId w:val="22"/>
        </w:numPr>
        <w:ind w:left="1260" w:right="485" w:hanging="555"/>
        <w:rPr>
          <w:rFonts w:asciiTheme="minorHAnsi" w:hAnsiTheme="minorHAnsi"/>
        </w:rPr>
      </w:pPr>
      <w:r>
        <w:rPr>
          <w:rFonts w:asciiTheme="minorHAnsi" w:hAnsiTheme="minorHAnsi"/>
        </w:rPr>
        <w:t xml:space="preserve">Rescindir la participación en la caja de pensiones, si corresponde, y la cobertura de seguro en </w:t>
      </w:r>
      <w:r w:rsidR="0087737F">
        <w:rPr>
          <w:rFonts w:asciiTheme="minorHAnsi" w:hAnsiTheme="minorHAnsi"/>
        </w:rPr>
        <w:t>Quantum</w:t>
      </w:r>
    </w:p>
    <w:p w14:paraId="0BCC8EED" w14:textId="77777777" w:rsidR="00383FD2" w:rsidRDefault="00BA7995" w:rsidP="00383FD2">
      <w:pPr>
        <w:numPr>
          <w:ilvl w:val="0"/>
          <w:numId w:val="22"/>
        </w:numPr>
        <w:ind w:left="1260" w:right="485" w:hanging="555"/>
        <w:rPr>
          <w:rFonts w:asciiTheme="minorHAnsi" w:hAnsiTheme="minorHAnsi"/>
        </w:rPr>
      </w:pPr>
      <w:r>
        <w:rPr>
          <w:rFonts w:asciiTheme="minorHAnsi" w:hAnsiTheme="minorHAnsi"/>
        </w:rPr>
        <w:t>Determinar los derechos por separación del servicio y las posibles cuentas por cobrar pendientes</w:t>
      </w:r>
    </w:p>
    <w:p w14:paraId="60DA5433" w14:textId="77777777" w:rsidR="00DE7926" w:rsidRDefault="00BA7995" w:rsidP="00383FD2">
      <w:pPr>
        <w:numPr>
          <w:ilvl w:val="0"/>
          <w:numId w:val="22"/>
        </w:numPr>
        <w:ind w:left="1260" w:right="485" w:hanging="555"/>
        <w:rPr>
          <w:rFonts w:asciiTheme="minorHAnsi" w:hAnsiTheme="minorHAnsi"/>
        </w:rPr>
      </w:pPr>
      <w:r>
        <w:rPr>
          <w:rFonts w:asciiTheme="minorHAnsi" w:hAnsiTheme="minorHAnsi"/>
        </w:rPr>
        <w:t xml:space="preserve">Emitir la carta de separación </w:t>
      </w:r>
    </w:p>
    <w:p w14:paraId="64B0764F" w14:textId="77777777" w:rsidR="006D2B9C" w:rsidRDefault="00BA7995" w:rsidP="00383FD2">
      <w:pPr>
        <w:numPr>
          <w:ilvl w:val="0"/>
          <w:numId w:val="22"/>
        </w:numPr>
        <w:ind w:left="1260" w:right="485" w:hanging="555"/>
        <w:rPr>
          <w:rFonts w:asciiTheme="minorHAnsi" w:hAnsiTheme="minorHAnsi"/>
        </w:rPr>
      </w:pPr>
      <w:r>
        <w:rPr>
          <w:rFonts w:asciiTheme="minorHAnsi" w:hAnsiTheme="minorHAnsi"/>
        </w:rPr>
        <w:t>Recibir los formularios y los documentos solicitados del miembro del personal y la unidad de negocio</w:t>
      </w:r>
    </w:p>
    <w:p w14:paraId="7F59997B" w14:textId="4FF86F55" w:rsidR="00DA68DC" w:rsidRDefault="00BA7995" w:rsidP="00383FD2">
      <w:pPr>
        <w:numPr>
          <w:ilvl w:val="0"/>
          <w:numId w:val="22"/>
        </w:numPr>
        <w:ind w:left="1260" w:right="485" w:hanging="555"/>
        <w:rPr>
          <w:rFonts w:asciiTheme="minorHAnsi" w:hAnsiTheme="minorHAnsi"/>
        </w:rPr>
      </w:pPr>
      <w:r>
        <w:rPr>
          <w:rFonts w:asciiTheme="minorHAnsi" w:hAnsiTheme="minorHAnsi"/>
        </w:rPr>
        <w:t xml:space="preserve">Garantizar que las entradas positivas y negativas se ingresen en </w:t>
      </w:r>
      <w:r w:rsidR="0087737F">
        <w:rPr>
          <w:rFonts w:asciiTheme="minorHAnsi" w:hAnsiTheme="minorHAnsi"/>
        </w:rPr>
        <w:t>Quantum</w:t>
      </w:r>
      <w:r>
        <w:rPr>
          <w:rFonts w:asciiTheme="minorHAnsi" w:hAnsiTheme="minorHAnsi"/>
        </w:rPr>
        <w:t xml:space="preserve"> para la finalización del pago final del miembro del personal </w:t>
      </w:r>
    </w:p>
    <w:p w14:paraId="672570B3" w14:textId="77777777" w:rsidR="00DE7926" w:rsidRPr="00860C51" w:rsidRDefault="00BA7995" w:rsidP="00383FD2">
      <w:pPr>
        <w:numPr>
          <w:ilvl w:val="0"/>
          <w:numId w:val="22"/>
        </w:numPr>
        <w:ind w:left="1260" w:right="485" w:hanging="555"/>
        <w:rPr>
          <w:rFonts w:asciiTheme="minorHAnsi" w:hAnsiTheme="minorHAnsi"/>
        </w:rPr>
      </w:pPr>
      <w:r>
        <w:rPr>
          <w:rFonts w:asciiTheme="minorHAnsi" w:hAnsiTheme="minorHAnsi"/>
        </w:rPr>
        <w:t xml:space="preserve">Emitir PF/4 para la autorización de los beneficios de pensión, si corresponde  </w:t>
      </w:r>
      <w:r>
        <w:rPr>
          <w:rFonts w:asciiTheme="minorHAnsi" w:hAnsiTheme="minorHAnsi"/>
        </w:rPr>
        <w:br w:type="page"/>
      </w:r>
    </w:p>
    <w:p w14:paraId="2261712D" w14:textId="77777777" w:rsidR="00DE7926" w:rsidRPr="00860C51" w:rsidRDefault="00BA7995">
      <w:pPr>
        <w:pStyle w:val="Heading1"/>
        <w:ind w:left="657" w:right="360"/>
        <w:rPr>
          <w:rFonts w:asciiTheme="minorHAnsi" w:hAnsiTheme="minorHAnsi"/>
        </w:rPr>
      </w:pPr>
      <w:bookmarkStart w:id="49" w:name="_Toc147766746"/>
      <w:r>
        <w:rPr>
          <w:rFonts w:asciiTheme="minorHAnsi" w:hAnsiTheme="minorHAnsi"/>
        </w:rPr>
        <w:lastRenderedPageBreak/>
        <w:t>Capítulo 6 Derechos</w:t>
      </w:r>
      <w:bookmarkEnd w:id="49"/>
      <w:r>
        <w:rPr>
          <w:rFonts w:asciiTheme="minorHAnsi" w:hAnsiTheme="minorHAnsi"/>
        </w:rPr>
        <w:t xml:space="preserve"> </w:t>
      </w:r>
    </w:p>
    <w:p w14:paraId="0F3F7F47" w14:textId="77777777" w:rsidR="00DE7926" w:rsidRPr="00860C51" w:rsidRDefault="00BA7995">
      <w:pPr>
        <w:spacing w:after="98" w:line="259" w:lineRule="auto"/>
        <w:ind w:left="348" w:firstLine="0"/>
        <w:jc w:val="center"/>
        <w:rPr>
          <w:rFonts w:asciiTheme="minorHAnsi" w:hAnsiTheme="minorHAnsi"/>
        </w:rPr>
      </w:pPr>
      <w:r>
        <w:rPr>
          <w:rFonts w:asciiTheme="minorHAnsi" w:hAnsiTheme="minorHAnsi"/>
          <w:b/>
        </w:rPr>
        <w:t xml:space="preserve"> </w:t>
      </w:r>
    </w:p>
    <w:p w14:paraId="1202758D" w14:textId="77777777" w:rsidR="00DE7926" w:rsidRPr="00860C51" w:rsidRDefault="00BA7995" w:rsidP="006D2B9C">
      <w:pPr>
        <w:pStyle w:val="Heading2"/>
        <w:tabs>
          <w:tab w:val="center" w:pos="514"/>
          <w:tab w:val="left" w:pos="720"/>
          <w:tab w:val="center" w:pos="2364"/>
        </w:tabs>
        <w:spacing w:after="0" w:line="259" w:lineRule="auto"/>
        <w:ind w:left="0" w:right="0" w:firstLine="0"/>
        <w:rPr>
          <w:rFonts w:asciiTheme="minorHAnsi" w:hAnsiTheme="minorHAnsi"/>
        </w:rPr>
      </w:pPr>
      <w:r>
        <w:rPr>
          <w:rFonts w:asciiTheme="minorHAnsi" w:hAnsiTheme="minorHAnsi"/>
          <w:b w:val="0"/>
        </w:rPr>
        <w:tab/>
      </w:r>
      <w:bookmarkStart w:id="50" w:name="_Toc147766747"/>
      <w:r>
        <w:rPr>
          <w:rFonts w:asciiTheme="minorHAnsi" w:hAnsiTheme="minorHAnsi"/>
          <w:color w:val="333333"/>
        </w:rPr>
        <w:t xml:space="preserve">6.1 </w:t>
      </w:r>
      <w:r>
        <w:rPr>
          <w:rFonts w:asciiTheme="minorHAnsi" w:hAnsiTheme="minorHAnsi"/>
          <w:color w:val="333333"/>
        </w:rPr>
        <w:tab/>
        <w:t>Sueldos y prestaciones</w:t>
      </w:r>
      <w:bookmarkEnd w:id="50"/>
      <w:r>
        <w:rPr>
          <w:rFonts w:asciiTheme="minorHAnsi" w:hAnsiTheme="minorHAnsi"/>
          <w:color w:val="333333"/>
        </w:rPr>
        <w:t xml:space="preserve"> </w:t>
      </w:r>
    </w:p>
    <w:p w14:paraId="036462E4"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color w:val="333333"/>
        </w:rPr>
        <w:t xml:space="preserve"> </w:t>
      </w:r>
    </w:p>
    <w:p w14:paraId="3D326EF0"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color w:val="333333"/>
        </w:rPr>
        <w:t xml:space="preserve">Los siguientes derechos son aplicables a los TA. </w:t>
      </w:r>
      <w:r>
        <w:rPr>
          <w:rFonts w:asciiTheme="minorHAnsi" w:hAnsiTheme="minorHAnsi"/>
          <w:color w:val="auto"/>
        </w:rPr>
        <w:t xml:space="preserve">[Consulte también el Anexo V]. </w:t>
      </w:r>
    </w:p>
    <w:p w14:paraId="52D6CA2C"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color w:val="333333"/>
        </w:rPr>
        <w:t xml:space="preserve"> </w:t>
      </w:r>
    </w:p>
    <w:p w14:paraId="1516E3C9" w14:textId="77777777" w:rsidR="00DE7926" w:rsidRPr="00860C51" w:rsidRDefault="00BA7995">
      <w:pPr>
        <w:pStyle w:val="Heading3"/>
        <w:spacing w:after="0" w:line="259" w:lineRule="auto"/>
        <w:ind w:left="355" w:right="0"/>
        <w:rPr>
          <w:rFonts w:asciiTheme="minorHAnsi" w:hAnsiTheme="minorHAnsi"/>
        </w:rPr>
      </w:pPr>
      <w:bookmarkStart w:id="51" w:name="_Toc147766748"/>
      <w:r>
        <w:rPr>
          <w:rFonts w:asciiTheme="minorHAnsi" w:hAnsiTheme="minorHAnsi"/>
          <w:color w:val="333333"/>
        </w:rPr>
        <w:t>6.1.1 General</w:t>
      </w:r>
      <w:bookmarkEnd w:id="51"/>
      <w:r>
        <w:rPr>
          <w:rFonts w:asciiTheme="minorHAnsi" w:hAnsiTheme="minorHAnsi"/>
          <w:color w:val="333333"/>
        </w:rPr>
        <w:t xml:space="preserve"> </w:t>
      </w:r>
    </w:p>
    <w:p w14:paraId="2A2D5BC8"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color w:val="333333"/>
        </w:rPr>
        <w:t xml:space="preserve"> </w:t>
      </w:r>
    </w:p>
    <w:p w14:paraId="2926BF41" w14:textId="30BE9D2D" w:rsidR="00DE7926" w:rsidRPr="00860C51" w:rsidRDefault="00BA7995">
      <w:pPr>
        <w:numPr>
          <w:ilvl w:val="0"/>
          <w:numId w:val="23"/>
        </w:numPr>
        <w:ind w:right="65" w:hanging="360"/>
        <w:rPr>
          <w:rFonts w:asciiTheme="minorHAnsi" w:hAnsiTheme="minorHAnsi"/>
        </w:rPr>
      </w:pPr>
      <w:r>
        <w:rPr>
          <w:rFonts w:asciiTheme="minorHAnsi" w:hAnsiTheme="minorHAnsi"/>
        </w:rPr>
        <w:t xml:space="preserve">La remuneración (incluido el sueldo, los derechos y los beneficios) de los titulares de TA se establece de conformidad con el «régimen común» de sueldos y prestaciones de las Naciones Unidas. El «régimen común» es el acuerdo mediante el cual la mayoría de las organizaciones de las Naciones Unidas han acordado seguir un conjunto único y coordinado de sueldos y prestaciones para su personal. Entre las organizaciones del régimen común están las Naciones Unidas, sus organizaciones subsidiarias y los organismos especializados. </w:t>
      </w:r>
      <w:hyperlink r:id="rId25">
        <w:r>
          <w:rPr>
            <w:rFonts w:asciiTheme="minorHAnsi" w:hAnsiTheme="minorHAnsi"/>
            <w:color w:val="336699"/>
          </w:rPr>
          <w:t>Véase el sitio web de la CAPI</w:t>
        </w:r>
      </w:hyperlink>
      <w:hyperlink r:id="rId26">
        <w:r>
          <w:rPr>
            <w:rFonts w:asciiTheme="minorHAnsi" w:hAnsiTheme="minorHAnsi"/>
          </w:rPr>
          <w:t>.</w:t>
        </w:r>
      </w:hyperlink>
      <w:r>
        <w:rPr>
          <w:rFonts w:asciiTheme="minorHAnsi" w:hAnsiTheme="minorHAnsi"/>
        </w:rPr>
        <w:t xml:space="preserve">   </w:t>
      </w:r>
    </w:p>
    <w:p w14:paraId="4E83F1E9"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36E4548E" w14:textId="7EA84A92" w:rsidR="00DE7926" w:rsidRPr="00860C51" w:rsidRDefault="00BA7995" w:rsidP="2A9F8604">
      <w:pPr>
        <w:numPr>
          <w:ilvl w:val="0"/>
          <w:numId w:val="23"/>
        </w:numPr>
        <w:ind w:right="65" w:hanging="360"/>
        <w:rPr>
          <w:rFonts w:asciiTheme="minorHAnsi" w:hAnsiTheme="minorHAnsi"/>
        </w:rPr>
      </w:pPr>
      <w:r w:rsidRPr="2A9F8604">
        <w:rPr>
          <w:rFonts w:asciiTheme="minorHAnsi" w:hAnsiTheme="minorHAnsi"/>
        </w:rPr>
        <w:t xml:space="preserve">Muchos aspectos del régimen común se aplican de igual manera para todo el personal. Sin embargo, los criterios de contratación y las prestaciones difieren entre dos grupos principales de personal: el personal del Cuadro Orgánico contratado internacionalmente y el personal de apoyo contratado a nivel local.   </w:t>
      </w:r>
    </w:p>
    <w:p w14:paraId="708CAE6A"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600C08C0" w14:textId="77777777" w:rsidR="00DE7926" w:rsidRPr="00860C51" w:rsidRDefault="00BA7995">
      <w:pPr>
        <w:numPr>
          <w:ilvl w:val="0"/>
          <w:numId w:val="23"/>
        </w:numPr>
        <w:ind w:right="65" w:hanging="360"/>
        <w:rPr>
          <w:rFonts w:asciiTheme="minorHAnsi" w:hAnsiTheme="minorHAnsi"/>
        </w:rPr>
      </w:pPr>
      <w:r>
        <w:rPr>
          <w:rFonts w:asciiTheme="minorHAnsi" w:hAnsiTheme="minorHAnsi"/>
        </w:rPr>
        <w:t xml:space="preserve">Naciones Unidas tiene dos enfoques diferentes para establecer el pago y los derechos para estos dos grupos de personal, que se resumen a continuación.   </w:t>
      </w:r>
    </w:p>
    <w:p w14:paraId="48B88B7C"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6ACBF6CD" w14:textId="77777777" w:rsidR="00DE7926" w:rsidRPr="00860C51" w:rsidRDefault="00BA7995" w:rsidP="002330E9">
      <w:pPr>
        <w:pStyle w:val="Heading3"/>
        <w:ind w:left="426"/>
      </w:pPr>
      <w:bookmarkStart w:id="52" w:name="_Toc147766749"/>
      <w:r>
        <w:t>6.1.2 Sueldo base (SR 3.1)</w:t>
      </w:r>
      <w:bookmarkEnd w:id="52"/>
      <w:r>
        <w:t xml:space="preserve"> </w:t>
      </w:r>
    </w:p>
    <w:p w14:paraId="2DC7FFC0"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6CAB242A" w14:textId="1FE7F58E" w:rsidR="00DE7926" w:rsidRPr="00860C51" w:rsidRDefault="00BA7995" w:rsidP="2A9F8604">
      <w:pPr>
        <w:ind w:left="370" w:right="65"/>
        <w:rPr>
          <w:rFonts w:asciiTheme="minorHAnsi" w:hAnsiTheme="minorHAnsi"/>
        </w:rPr>
      </w:pPr>
      <w:r w:rsidRPr="2A9F8604">
        <w:rPr>
          <w:rFonts w:asciiTheme="minorHAnsi" w:hAnsiTheme="minorHAnsi"/>
        </w:rPr>
        <w:t xml:space="preserve">El sueldo de los titulares de TA se basa en la escala de sueldos de las Naciones Unidas aplicable para la categoría de personal pertinente. El sueldo se expresa tanto en términos brutos como en sueldo base neto. El sueldo base neto es </w:t>
      </w:r>
      <w:r w:rsidRPr="2A9F8604">
        <w:rPr>
          <w:rFonts w:asciiTheme="minorHAnsi" w:hAnsiTheme="minorHAnsi" w:cstheme="minorBidi"/>
        </w:rPr>
        <w:t xml:space="preserve">el monto adeudado al miembro del personal luego de la aplicación de las contribuciones del personal al sueldo bruto (véase la subsección 6.1.3 a continuación). Las tasas anuales de sueldo bruto y sueldo base neto para cada grado y escalón de las categorías de personal del Cuadro Orgánico y superiores están disponibles en </w:t>
      </w:r>
      <w:hyperlink r:id="rId27">
        <w:r w:rsidRPr="2A9F8604">
          <w:rPr>
            <w:rFonts w:asciiTheme="minorHAnsi" w:hAnsiTheme="minorHAnsi" w:cstheme="minorBidi"/>
            <w:color w:val="336699"/>
          </w:rPr>
          <w:t>el sitio web de la CAPI</w:t>
        </w:r>
      </w:hyperlink>
      <w:r w:rsidR="70052FEB" w:rsidRPr="2A9F8604">
        <w:rPr>
          <w:rFonts w:asciiTheme="minorHAnsi" w:hAnsiTheme="minorHAnsi" w:cstheme="minorBidi"/>
        </w:rPr>
        <w:t>]</w:t>
      </w:r>
      <w:r w:rsidRPr="2A9F8604">
        <w:rPr>
          <w:rFonts w:asciiTheme="minorHAnsi" w:hAnsiTheme="minorHAnsi" w:cstheme="minorBidi"/>
        </w:rPr>
        <w:t>. El sueldo de todo el personal en un grado y escalón determinados</w:t>
      </w:r>
      <w:r w:rsidRPr="2A9F8604">
        <w:rPr>
          <w:rFonts w:asciiTheme="minorHAnsi" w:hAnsiTheme="minorHAnsi"/>
        </w:rPr>
        <w:t xml:space="preserve"> es el mismo, independientemente de su país de origen y del lugar de destino en el que prestan servicios. </w:t>
      </w:r>
    </w:p>
    <w:p w14:paraId="7C976108"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567260D2" w14:textId="77777777" w:rsidR="00DE7926" w:rsidRPr="00860C51" w:rsidRDefault="00BA7995" w:rsidP="002330E9">
      <w:pPr>
        <w:pStyle w:val="Heading3"/>
        <w:ind w:left="426"/>
      </w:pPr>
      <w:bookmarkStart w:id="53" w:name="_Toc147766750"/>
      <w:r>
        <w:t>6.1.3 Contribuciones del personal (SR 3.2)</w:t>
      </w:r>
      <w:bookmarkEnd w:id="53"/>
      <w:r>
        <w:t xml:space="preserve"> </w:t>
      </w:r>
    </w:p>
    <w:p w14:paraId="7CF94E4C"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033DBD0A" w14:textId="74BFB988" w:rsidR="00DE7926" w:rsidRPr="00860C51" w:rsidRDefault="00BA7995">
      <w:pPr>
        <w:ind w:left="370" w:right="65"/>
        <w:rPr>
          <w:rFonts w:asciiTheme="minorHAnsi" w:hAnsiTheme="minorHAnsi"/>
        </w:rPr>
      </w:pPr>
      <w:r>
        <w:rPr>
          <w:rFonts w:asciiTheme="minorHAnsi" w:hAnsiTheme="minorHAnsi"/>
        </w:rPr>
        <w:t>Las contribuciones del personal son similares al impuesto nacional sobre la renta: es la diferencia entre las tasas brutas y netas de las escalas de sueldos. Para evitar desigualdades en el nivel de tributación entre miembros del personal de diferentes nacionalidades, Naciones Unidas aplica un monto uniforme de impuesto (es decir, contribuciones del personal) y solamente se paga al miembro del personal el monto neto resultante. Igual que la mayoría de las escalas de impuesto sobre la renta, la escala de contribuciones del personal es progresiva, es decir, mientras más alto es el sueldo, más alta es la tasa porcentual de contribución.</w:t>
      </w:r>
      <w:hyperlink r:id="rId28" w:anchor="top">
        <w:r>
          <w:rPr>
            <w:rFonts w:asciiTheme="minorHAnsi" w:hAnsiTheme="minorHAnsi"/>
          </w:rPr>
          <w:t xml:space="preserve"> </w:t>
        </w:r>
      </w:hyperlink>
      <w:r>
        <w:rPr>
          <w:rFonts w:asciiTheme="minorHAnsi" w:hAnsiTheme="minorHAnsi"/>
        </w:rPr>
        <w:t xml:space="preserve"> </w:t>
      </w:r>
    </w:p>
    <w:p w14:paraId="7289CCD2"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lastRenderedPageBreak/>
        <w:t xml:space="preserve"> </w:t>
      </w:r>
    </w:p>
    <w:p w14:paraId="2B838A3B" w14:textId="77777777" w:rsidR="00DE7926" w:rsidRPr="00860C51" w:rsidRDefault="00BA7995" w:rsidP="002330E9">
      <w:pPr>
        <w:pStyle w:val="Heading3"/>
        <w:ind w:left="426"/>
      </w:pPr>
      <w:bookmarkStart w:id="54" w:name="_Toc147766751"/>
      <w:r>
        <w:t>6.1.4 Reembolso de impuestos</w:t>
      </w:r>
      <w:bookmarkEnd w:id="54"/>
      <w:r>
        <w:t xml:space="preserve"> </w:t>
      </w:r>
    </w:p>
    <w:p w14:paraId="705AC03D"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648DD6F3" w14:textId="77777777" w:rsidR="00DE7926" w:rsidRPr="00860C51" w:rsidRDefault="00BA7995">
      <w:pPr>
        <w:numPr>
          <w:ilvl w:val="0"/>
          <w:numId w:val="24"/>
        </w:numPr>
        <w:ind w:right="65" w:hanging="360"/>
        <w:rPr>
          <w:rFonts w:asciiTheme="minorHAnsi" w:hAnsiTheme="minorHAnsi"/>
        </w:rPr>
      </w:pPr>
      <w:r>
        <w:rPr>
          <w:rFonts w:asciiTheme="minorHAnsi" w:hAnsiTheme="minorHAnsi"/>
        </w:rPr>
        <w:t xml:space="preserve">Las Naciones Unidas, conforme a la cláusula del Estatuto del Personal 3.3.(f), puede reembolsar impuestos sobre la renta pagados por el miembro del personal a las autoridades fiscales de los EE. UU., independientemente de la nacionalidad reconocida para fines de las Naciones Unidas. </w:t>
      </w:r>
    </w:p>
    <w:p w14:paraId="307C0C9C" w14:textId="77777777" w:rsidR="00DE7926" w:rsidRPr="00860C51" w:rsidRDefault="00BA7995">
      <w:pPr>
        <w:spacing w:after="0" w:line="259" w:lineRule="auto"/>
        <w:ind w:left="420" w:firstLine="0"/>
        <w:jc w:val="left"/>
        <w:rPr>
          <w:rFonts w:asciiTheme="minorHAnsi" w:hAnsiTheme="minorHAnsi"/>
        </w:rPr>
      </w:pPr>
      <w:r>
        <w:rPr>
          <w:rFonts w:asciiTheme="minorHAnsi" w:hAnsiTheme="minorHAnsi"/>
        </w:rPr>
        <w:t xml:space="preserve"> </w:t>
      </w:r>
    </w:p>
    <w:p w14:paraId="21FC7878" w14:textId="77777777" w:rsidR="00DE7926" w:rsidRPr="00860C51" w:rsidRDefault="00BA7995">
      <w:pPr>
        <w:numPr>
          <w:ilvl w:val="0"/>
          <w:numId w:val="24"/>
        </w:numPr>
        <w:ind w:right="65" w:hanging="360"/>
        <w:rPr>
          <w:rFonts w:asciiTheme="minorHAnsi" w:hAnsiTheme="minorHAnsi"/>
        </w:rPr>
      </w:pPr>
      <w:r>
        <w:rPr>
          <w:rFonts w:asciiTheme="minorHAnsi" w:hAnsiTheme="minorHAnsi"/>
        </w:rPr>
        <w:t xml:space="preserve">En casos en los que Naciones Unidas reconoce la nacionalidad de un país y la otra nacionalidad es la de los Estados Unidos, el miembro del personal continúa sujeto a las leyes aplicables de los EE. UU., incluidas las relacionadas con el impuesto sobre la renta. Por lo tanto, el miembro del personal está sujeto tanto a las contribuciones del personal conforme a la cláusula del Estatuto del Personal 3.3 como a los impuestos sobre la renta de los EE. UU. </w:t>
      </w:r>
    </w:p>
    <w:p w14:paraId="6DA6451E"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1EB69293" w14:textId="3F88D1A0" w:rsidR="00DE7926" w:rsidRPr="00860C51" w:rsidRDefault="00BA7995">
      <w:pPr>
        <w:numPr>
          <w:ilvl w:val="0"/>
          <w:numId w:val="24"/>
        </w:numPr>
        <w:ind w:right="65" w:hanging="360"/>
        <w:rPr>
          <w:rFonts w:asciiTheme="minorHAnsi" w:hAnsiTheme="minorHAnsi"/>
        </w:rPr>
      </w:pPr>
      <w:r>
        <w:rPr>
          <w:rFonts w:asciiTheme="minorHAnsi" w:hAnsiTheme="minorHAnsi"/>
        </w:rPr>
        <w:t xml:space="preserve">Cuando el lugar de destino del titular del TA es los Estados Unidos, la organización reembolsará los impuestos sobre la renta pagados por el miembro del personal a las autoridades fiscales de los EE. UU., independientemente de la nacionalidad reconocida para fines de las Naciones Unidas. En algunas circunstancias algunos candidatos pueden tener derecho a una subvención de instalación, la parte de la dieta (DSA, </w:t>
      </w:r>
      <w:proofErr w:type="spellStart"/>
      <w:r w:rsidR="000A6297">
        <w:rPr>
          <w:rFonts w:asciiTheme="minorHAnsi" w:hAnsiTheme="minorHAnsi"/>
          <w:i/>
        </w:rPr>
        <w:t>Daily</w:t>
      </w:r>
      <w:proofErr w:type="spellEnd"/>
      <w:r w:rsidR="000A6297">
        <w:rPr>
          <w:rFonts w:asciiTheme="minorHAnsi" w:hAnsiTheme="minorHAnsi"/>
          <w:i/>
        </w:rPr>
        <w:t xml:space="preserve"> </w:t>
      </w:r>
      <w:proofErr w:type="spellStart"/>
      <w:r w:rsidR="000A6297">
        <w:rPr>
          <w:rFonts w:asciiTheme="minorHAnsi" w:hAnsiTheme="minorHAnsi"/>
          <w:i/>
        </w:rPr>
        <w:t>Subsistence</w:t>
      </w:r>
      <w:proofErr w:type="spellEnd"/>
      <w:r w:rsidR="000A6297">
        <w:rPr>
          <w:rFonts w:asciiTheme="minorHAnsi" w:hAnsiTheme="minorHAnsi"/>
          <w:i/>
        </w:rPr>
        <w:t xml:space="preserve"> </w:t>
      </w:r>
      <w:proofErr w:type="spellStart"/>
      <w:r w:rsidR="000A6297">
        <w:rPr>
          <w:rFonts w:asciiTheme="minorHAnsi" w:hAnsiTheme="minorHAnsi"/>
          <w:i/>
        </w:rPr>
        <w:t>A</w:t>
      </w:r>
      <w:r>
        <w:rPr>
          <w:rFonts w:asciiTheme="minorHAnsi" w:hAnsiTheme="minorHAnsi"/>
          <w:i/>
        </w:rPr>
        <w:t>llowance</w:t>
      </w:r>
      <w:proofErr w:type="spellEnd"/>
      <w:r>
        <w:rPr>
          <w:rFonts w:asciiTheme="minorHAnsi" w:hAnsiTheme="minorHAnsi"/>
        </w:rPr>
        <w:t xml:space="preserve">, por sus siglas en inglés) de la subvención de asignación, si son contratados fuera de Nueva York dentro de los EE. UU.  </w:t>
      </w:r>
    </w:p>
    <w:p w14:paraId="5D21E2D9"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b/>
        </w:rPr>
        <w:t xml:space="preserve">  </w:t>
      </w:r>
    </w:p>
    <w:p w14:paraId="780889AD" w14:textId="77777777" w:rsidR="00DE7926" w:rsidRPr="00860C51" w:rsidRDefault="00BA7995" w:rsidP="00F06AAB">
      <w:pPr>
        <w:pStyle w:val="Heading3"/>
        <w:ind w:left="426"/>
      </w:pPr>
      <w:r>
        <w:t xml:space="preserve">6.1.5 Remuneración pensionable (SR 3.5) </w:t>
      </w:r>
    </w:p>
    <w:p w14:paraId="7A96B2CC" w14:textId="77777777" w:rsidR="00DE7926" w:rsidRPr="00FE251F" w:rsidRDefault="00BA7995">
      <w:pPr>
        <w:spacing w:after="0" w:line="259" w:lineRule="auto"/>
        <w:ind w:left="360" w:firstLine="0"/>
        <w:jc w:val="left"/>
        <w:rPr>
          <w:rFonts w:asciiTheme="minorHAnsi" w:hAnsiTheme="minorHAnsi" w:cstheme="minorHAnsi"/>
        </w:rPr>
      </w:pPr>
      <w:r>
        <w:rPr>
          <w:rFonts w:asciiTheme="minorHAnsi" w:hAnsiTheme="minorHAnsi"/>
        </w:rPr>
        <w:t xml:space="preserve"> </w:t>
      </w:r>
    </w:p>
    <w:p w14:paraId="02562D2E" w14:textId="27ADD1A9" w:rsidR="00DE7926" w:rsidRPr="00860C51" w:rsidRDefault="00BA7995">
      <w:pPr>
        <w:ind w:left="370" w:right="65"/>
        <w:rPr>
          <w:rFonts w:asciiTheme="minorHAnsi" w:hAnsiTheme="minorHAnsi"/>
        </w:rPr>
      </w:pPr>
      <w:r w:rsidRPr="00FE251F">
        <w:rPr>
          <w:rFonts w:asciiTheme="minorHAnsi" w:hAnsiTheme="minorHAnsi" w:cstheme="minorHAnsi"/>
        </w:rPr>
        <w:t>Para los fines de la Caja Común de Pensiones del Personal de las Naciones Unidas (</w:t>
      </w:r>
      <w:hyperlink r:id="rId29">
        <w:r w:rsidRPr="00FE251F">
          <w:rPr>
            <w:rFonts w:asciiTheme="minorHAnsi" w:hAnsiTheme="minorHAnsi" w:cstheme="minorHAnsi"/>
            <w:color w:val="336699"/>
          </w:rPr>
          <w:t>CMPPNU</w:t>
        </w:r>
      </w:hyperlink>
      <w:hyperlink r:id="rId30">
        <w:r w:rsidRPr="00FE251F">
          <w:rPr>
            <w:rFonts w:asciiTheme="minorHAnsi" w:hAnsiTheme="minorHAnsi" w:cstheme="minorHAnsi"/>
          </w:rPr>
          <w:t>)</w:t>
        </w:r>
      </w:hyperlink>
      <w:r w:rsidRPr="00FE251F">
        <w:rPr>
          <w:rFonts w:asciiTheme="minorHAnsi" w:hAnsiTheme="minorHAnsi" w:cstheme="minorHAnsi"/>
        </w:rPr>
        <w:t>, se establecen escalas especiales, llamadas «remuneración pensionable», como base para determinar la contribución que debe pagar el miembro del personal y el PNUD, además de los beneficios de pensión a los que puede tener derecho el miembro del personal</w:t>
      </w:r>
      <w:r>
        <w:rPr>
          <w:rFonts w:asciiTheme="minorHAnsi" w:hAnsiTheme="minorHAnsi"/>
        </w:rPr>
        <w:t xml:space="preserve">.  </w:t>
      </w:r>
    </w:p>
    <w:p w14:paraId="3F0FF4EF"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623449A5" w14:textId="52510028" w:rsidR="00DE7926" w:rsidRPr="00747F23" w:rsidRDefault="00000000">
      <w:pPr>
        <w:spacing w:after="3" w:line="259" w:lineRule="auto"/>
        <w:ind w:left="355"/>
        <w:jc w:val="left"/>
        <w:rPr>
          <w:rFonts w:asciiTheme="minorHAnsi" w:hAnsiTheme="minorHAnsi"/>
        </w:rPr>
      </w:pPr>
      <w:hyperlink r:id="rId31" w:history="1">
        <w:r w:rsidR="007165AA">
          <w:rPr>
            <w:rStyle w:val="Hyperlink"/>
            <w:rFonts w:asciiTheme="minorHAnsi" w:hAnsiTheme="minorHAnsi"/>
            <w:i/>
          </w:rPr>
          <w:t xml:space="preserve">Escalas de remuneración pensionable actualmente en vigor </w:t>
        </w:r>
      </w:hyperlink>
      <w:r w:rsidR="007165AA">
        <w:rPr>
          <w:rFonts w:asciiTheme="minorHAnsi" w:hAnsiTheme="minorHAnsi"/>
          <w:i/>
        </w:rPr>
        <w:t xml:space="preserve"> </w:t>
      </w:r>
    </w:p>
    <w:p w14:paraId="0AFA211A" w14:textId="77777777" w:rsidR="00DE7926" w:rsidRPr="0076391D" w:rsidRDefault="00BA7995">
      <w:pPr>
        <w:spacing w:after="0" w:line="259" w:lineRule="auto"/>
        <w:ind w:left="360" w:firstLine="0"/>
        <w:jc w:val="left"/>
        <w:rPr>
          <w:rFonts w:asciiTheme="minorHAnsi" w:hAnsiTheme="minorHAnsi"/>
          <w:color w:val="auto"/>
        </w:rPr>
      </w:pPr>
      <w:r>
        <w:rPr>
          <w:rFonts w:asciiTheme="minorHAnsi" w:hAnsiTheme="minorHAnsi"/>
          <w:color w:val="auto"/>
        </w:rPr>
        <w:t xml:space="preserve"> </w:t>
      </w:r>
    </w:p>
    <w:p w14:paraId="38D493F9" w14:textId="78F41945" w:rsidR="00DE7926" w:rsidRPr="00860C51" w:rsidRDefault="00000000">
      <w:pPr>
        <w:spacing w:after="3" w:line="259" w:lineRule="auto"/>
        <w:ind w:left="355"/>
        <w:jc w:val="left"/>
        <w:rPr>
          <w:rFonts w:asciiTheme="minorHAnsi" w:hAnsiTheme="minorHAnsi"/>
        </w:rPr>
      </w:pPr>
      <w:hyperlink r:id="rId32">
        <w:r w:rsidR="007165AA">
          <w:rPr>
            <w:rFonts w:asciiTheme="minorHAnsi" w:hAnsiTheme="minorHAnsi"/>
            <w:color w:val="auto"/>
          </w:rPr>
          <w:t>Para</w:t>
        </w:r>
      </w:hyperlink>
      <w:hyperlink r:id="rId33">
        <w:r w:rsidR="007165AA">
          <w:rPr>
            <w:rFonts w:asciiTheme="minorHAnsi" w:hAnsiTheme="minorHAnsi"/>
            <w:color w:val="auto"/>
          </w:rPr>
          <w:t xml:space="preserve"> </w:t>
        </w:r>
      </w:hyperlink>
      <w:hyperlink r:id="rId34">
        <w:r w:rsidR="007165AA">
          <w:rPr>
            <w:rFonts w:asciiTheme="minorHAnsi" w:hAnsiTheme="minorHAnsi"/>
            <w:color w:val="auto"/>
          </w:rPr>
          <w:t>obtener más información sobre los beneficios de pensión y las contribuciones</w:t>
        </w:r>
      </w:hyperlink>
      <w:r w:rsidR="007165AA">
        <w:rPr>
          <w:rFonts w:asciiTheme="minorHAnsi" w:hAnsiTheme="minorHAnsi"/>
          <w:color w:val="auto"/>
        </w:rPr>
        <w:t>, véase el</w:t>
      </w:r>
      <w:r w:rsidR="007165AA">
        <w:rPr>
          <w:rFonts w:asciiTheme="minorHAnsi" w:hAnsiTheme="minorHAnsi"/>
        </w:rPr>
        <w:t xml:space="preserve"> </w:t>
      </w:r>
      <w:hyperlink r:id="rId35" w:history="1">
        <w:r w:rsidR="007165AA">
          <w:rPr>
            <w:rStyle w:val="Hyperlink"/>
            <w:rFonts w:asciiTheme="minorHAnsi" w:hAnsiTheme="minorHAnsi"/>
            <w:i/>
          </w:rPr>
          <w:t>sitio web de la caja de pensiones de las Naciones Unidas</w:t>
        </w:r>
      </w:hyperlink>
      <w:r w:rsidR="007165AA">
        <w:t>.</w:t>
      </w:r>
      <w:r w:rsidR="007165AA">
        <w:rPr>
          <w:rFonts w:asciiTheme="minorHAnsi" w:hAnsiTheme="minorHAnsi"/>
          <w:i/>
        </w:rPr>
        <w:t xml:space="preserve">    </w:t>
      </w:r>
    </w:p>
    <w:p w14:paraId="4E3D93C5"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2B5ABE04" w14:textId="77777777" w:rsidR="00DE7926" w:rsidRPr="00C2696C" w:rsidRDefault="00BA7995" w:rsidP="00F06AAB">
      <w:pPr>
        <w:pStyle w:val="Heading3"/>
        <w:ind w:left="284"/>
        <w:rPr>
          <w:lang w:val="pt-PT"/>
        </w:rPr>
      </w:pPr>
      <w:r w:rsidRPr="00C2696C">
        <w:rPr>
          <w:lang w:val="pt-PT"/>
        </w:rPr>
        <w:t xml:space="preserve">6.1.6 Ajuste por lugar de destino (SR 3.7) </w:t>
      </w:r>
    </w:p>
    <w:p w14:paraId="533863F0" w14:textId="77777777" w:rsidR="00DE7926" w:rsidRPr="00C2696C" w:rsidRDefault="00BA7995">
      <w:pPr>
        <w:spacing w:after="0" w:line="259" w:lineRule="auto"/>
        <w:ind w:left="360" w:firstLine="0"/>
        <w:jc w:val="left"/>
        <w:rPr>
          <w:rFonts w:asciiTheme="minorHAnsi" w:hAnsiTheme="minorHAnsi" w:cstheme="minorHAnsi"/>
          <w:lang w:val="pt-PT"/>
        </w:rPr>
      </w:pPr>
      <w:r w:rsidRPr="00C2696C">
        <w:rPr>
          <w:rFonts w:asciiTheme="minorHAnsi" w:hAnsiTheme="minorHAnsi"/>
          <w:b/>
          <w:lang w:val="pt-PT"/>
        </w:rPr>
        <w:t xml:space="preserve"> </w:t>
      </w:r>
    </w:p>
    <w:p w14:paraId="355EC8C7" w14:textId="1F23421C" w:rsidR="00DE7926" w:rsidRPr="00FE251F" w:rsidRDefault="00BA7995" w:rsidP="2A9F8604">
      <w:pPr>
        <w:ind w:left="370" w:right="65"/>
        <w:rPr>
          <w:rFonts w:asciiTheme="minorHAnsi" w:hAnsiTheme="minorHAnsi" w:cstheme="minorBidi"/>
        </w:rPr>
      </w:pPr>
      <w:r w:rsidRPr="2A9F8604">
        <w:rPr>
          <w:rFonts w:asciiTheme="minorHAnsi" w:hAnsiTheme="minorHAnsi" w:cstheme="minorBidi"/>
        </w:rPr>
        <w:t>El ajuste por lugar de destino garantiza que el personal del Cuadro Orgánico contratado internacionalmente tenga un poder adquisitivo similar en todos los lugares de destino a pesar de los costos de vida variables en cada uno de ellos (</w:t>
      </w:r>
      <w:hyperlink r:id="rId36">
        <w:r w:rsidRPr="2A9F8604">
          <w:rPr>
            <w:rStyle w:val="Hyperlink"/>
            <w:rFonts w:asciiTheme="minorHAnsi" w:hAnsiTheme="minorHAnsi" w:cstheme="minorBidi"/>
          </w:rPr>
          <w:t>haga clic aquí</w:t>
        </w:r>
      </w:hyperlink>
      <w:r w:rsidRPr="2A9F8604">
        <w:rPr>
          <w:rFonts w:asciiTheme="minorHAnsi" w:hAnsiTheme="minorHAnsi" w:cstheme="minorBidi"/>
        </w:rPr>
        <w:t>)</w:t>
      </w:r>
      <w:r w:rsidR="1579D5F2" w:rsidRPr="2A9F8604">
        <w:rPr>
          <w:rFonts w:asciiTheme="minorHAnsi" w:hAnsiTheme="minorHAnsi" w:cstheme="minorBidi"/>
        </w:rPr>
        <w:t>.</w:t>
      </w:r>
      <w:r w:rsidRPr="2A9F8604">
        <w:rPr>
          <w:rFonts w:asciiTheme="minorHAnsi" w:hAnsiTheme="minorHAnsi" w:cstheme="minorBidi"/>
        </w:rPr>
        <w:t xml:space="preserve">  </w:t>
      </w:r>
    </w:p>
    <w:p w14:paraId="104944ED"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65E5E846" w14:textId="77777777" w:rsidR="00DE7926" w:rsidRPr="002330E9" w:rsidRDefault="00BA7995" w:rsidP="002330E9">
      <w:pPr>
        <w:pStyle w:val="Heading3"/>
        <w:ind w:left="709" w:hanging="426"/>
      </w:pPr>
      <w:bookmarkStart w:id="55" w:name="_Toc147766752"/>
      <w:r w:rsidRPr="002330E9">
        <w:t>6.1.7 Subsidio de alquiler (SR 3.7)</w:t>
      </w:r>
      <w:bookmarkEnd w:id="55"/>
      <w:r w:rsidRPr="002330E9">
        <w:t xml:space="preserve"> </w:t>
      </w:r>
    </w:p>
    <w:p w14:paraId="400CBDC4"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43D8D71A" w14:textId="6A026C3A" w:rsidR="00DE7926" w:rsidRPr="00860C51" w:rsidRDefault="00BA7995" w:rsidP="2A9F8604">
      <w:pPr>
        <w:numPr>
          <w:ilvl w:val="0"/>
          <w:numId w:val="25"/>
        </w:numPr>
        <w:ind w:right="65" w:hanging="360"/>
        <w:rPr>
          <w:rFonts w:asciiTheme="minorHAnsi" w:hAnsiTheme="minorHAnsi"/>
        </w:rPr>
      </w:pPr>
      <w:r w:rsidRPr="2A9F8604">
        <w:rPr>
          <w:rFonts w:asciiTheme="minorHAnsi" w:hAnsiTheme="minorHAnsi"/>
        </w:rPr>
        <w:t xml:space="preserve">El subsidio de alquiler (RS, </w:t>
      </w:r>
      <w:proofErr w:type="spellStart"/>
      <w:r w:rsidR="000A6297" w:rsidRPr="2A9F8604">
        <w:rPr>
          <w:rFonts w:asciiTheme="minorHAnsi" w:hAnsiTheme="minorHAnsi"/>
          <w:i/>
          <w:iCs/>
        </w:rPr>
        <w:t>Rental</w:t>
      </w:r>
      <w:proofErr w:type="spellEnd"/>
      <w:r w:rsidR="000A6297" w:rsidRPr="2A9F8604">
        <w:rPr>
          <w:rFonts w:asciiTheme="minorHAnsi" w:hAnsiTheme="minorHAnsi"/>
          <w:i/>
          <w:iCs/>
        </w:rPr>
        <w:t xml:space="preserve"> </w:t>
      </w:r>
      <w:proofErr w:type="spellStart"/>
      <w:r w:rsidR="000A6297" w:rsidRPr="2A9F8604">
        <w:rPr>
          <w:rFonts w:asciiTheme="minorHAnsi" w:hAnsiTheme="minorHAnsi"/>
          <w:i/>
          <w:iCs/>
        </w:rPr>
        <w:t>S</w:t>
      </w:r>
      <w:r w:rsidRPr="2A9F8604">
        <w:rPr>
          <w:rFonts w:asciiTheme="minorHAnsi" w:hAnsiTheme="minorHAnsi"/>
          <w:i/>
          <w:iCs/>
        </w:rPr>
        <w:t>ubsidy</w:t>
      </w:r>
      <w:proofErr w:type="spellEnd"/>
      <w:r w:rsidRPr="2A9F8604">
        <w:rPr>
          <w:rFonts w:asciiTheme="minorHAnsi" w:hAnsiTheme="minorHAnsi"/>
        </w:rPr>
        <w:t xml:space="preserve">, por sus siglas en inglés) es el componente del ajuste por lugar de destino que aborda las desigualdades en los costos de vivienda en el lugar de destino.  El subsidio de alquiler garantiza que la porción total del pago destinado a la vivienda </w:t>
      </w:r>
      <w:r w:rsidR="7FA296C7" w:rsidRPr="2A9F8604">
        <w:rPr>
          <w:rFonts w:asciiTheme="minorHAnsi" w:hAnsiTheme="minorHAnsi"/>
        </w:rPr>
        <w:t>sea</w:t>
      </w:r>
      <w:r w:rsidRPr="2A9F8604">
        <w:rPr>
          <w:rFonts w:asciiTheme="minorHAnsi" w:hAnsiTheme="minorHAnsi"/>
        </w:rPr>
        <w:t xml:space="preserve">, a grandes </w:t>
      </w:r>
      <w:r w:rsidRPr="2A9F8604">
        <w:rPr>
          <w:rFonts w:asciiTheme="minorHAnsi" w:hAnsiTheme="minorHAnsi"/>
        </w:rPr>
        <w:lastRenderedPageBreak/>
        <w:t xml:space="preserve">rasgos, comparable para calidades similares de vivienda. Debe tenerse en cuenta que, según el mercado inmobiliario de un lugar de destino, el RS puede ser un monto adicional o una deducción. </w:t>
      </w:r>
    </w:p>
    <w:p w14:paraId="70C0E48C"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330CC27A" w14:textId="77777777" w:rsidR="00DE7926" w:rsidRPr="00860C51" w:rsidRDefault="00BA7995">
      <w:pPr>
        <w:numPr>
          <w:ilvl w:val="0"/>
          <w:numId w:val="25"/>
        </w:numPr>
        <w:ind w:right="65" w:hanging="360"/>
        <w:rPr>
          <w:rFonts w:asciiTheme="minorHAnsi" w:hAnsiTheme="minorHAnsi"/>
        </w:rPr>
      </w:pPr>
      <w:r>
        <w:rPr>
          <w:rFonts w:asciiTheme="minorHAnsi" w:hAnsiTheme="minorHAnsi"/>
        </w:rPr>
        <w:t xml:space="preserve">Los titulares de TA de contratación internacional, independientemente de la duración del contrato, tienen derecho a recibir un RS siempre que se cumplan todas las condiciones aplicables.  </w:t>
      </w:r>
    </w:p>
    <w:p w14:paraId="0B8D804A"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4E7F52AD" w14:textId="77777777" w:rsidR="00DE7926" w:rsidRPr="00860C51" w:rsidRDefault="00BA7995" w:rsidP="002330E9">
      <w:pPr>
        <w:pStyle w:val="Heading3"/>
        <w:ind w:left="426" w:hanging="142"/>
      </w:pPr>
      <w:bookmarkStart w:id="56" w:name="_Toc147766753"/>
      <w:r>
        <w:t>6.1.8 Prestación por familiar a cargo (SR 3.6)</w:t>
      </w:r>
      <w:bookmarkEnd w:id="56"/>
      <w:r>
        <w:t xml:space="preserve"> </w:t>
      </w:r>
    </w:p>
    <w:p w14:paraId="05938EBE" w14:textId="77777777" w:rsidR="00DE7926" w:rsidRPr="00860C51" w:rsidRDefault="00BA7995">
      <w:pPr>
        <w:spacing w:after="103" w:line="259" w:lineRule="auto"/>
        <w:ind w:left="360" w:firstLine="0"/>
        <w:jc w:val="left"/>
        <w:rPr>
          <w:rFonts w:asciiTheme="minorHAnsi" w:hAnsiTheme="minorHAnsi"/>
        </w:rPr>
      </w:pPr>
      <w:r>
        <w:rPr>
          <w:rFonts w:asciiTheme="minorHAnsi" w:hAnsiTheme="minorHAnsi"/>
          <w:b/>
        </w:rPr>
        <w:t xml:space="preserve"> </w:t>
      </w:r>
    </w:p>
    <w:p w14:paraId="08D7C4FA" w14:textId="77777777" w:rsidR="00DE7926" w:rsidRPr="00860C51" w:rsidRDefault="00BA7995">
      <w:pPr>
        <w:spacing w:after="107"/>
        <w:ind w:left="370" w:right="65"/>
        <w:rPr>
          <w:rFonts w:asciiTheme="minorHAnsi" w:hAnsiTheme="minorHAnsi"/>
        </w:rPr>
      </w:pPr>
      <w:r>
        <w:rPr>
          <w:rFonts w:asciiTheme="minorHAnsi" w:hAnsiTheme="minorHAnsi"/>
        </w:rPr>
        <w:t xml:space="preserve">Con sujeción al cumplimiento de los criterios de admisibilidad, el titular de un TA tiene derecho a recibir prestaciones con respecto a: un hijo (o hijos) a cargo, un cónyuge a cargo o un familiar secundario a cargo.  Cuando sea aplicable, los familiares a cargo de los titulares de TA son elegibles para los derechos, las prestaciones y los beneficios pertinentes igual que otros miembros del personal en FTA en su categoría respectiva. </w:t>
      </w:r>
    </w:p>
    <w:p w14:paraId="58AC55E7"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666869C4" w14:textId="77777777" w:rsidR="00DE7926" w:rsidRPr="00860C51" w:rsidRDefault="00BA7995" w:rsidP="002330E9">
      <w:pPr>
        <w:pStyle w:val="Heading3"/>
        <w:ind w:left="284" w:firstLine="0"/>
      </w:pPr>
      <w:bookmarkStart w:id="57" w:name="_Toc147766754"/>
      <w:r>
        <w:t>6.1.9 Prestación por movilidad y condiciones de vida difíciles (SR 3.13 y 3.14)</w:t>
      </w:r>
      <w:bookmarkEnd w:id="57"/>
      <w:r>
        <w:t xml:space="preserve"> </w:t>
      </w:r>
    </w:p>
    <w:p w14:paraId="4EAE5ECA"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12775C61" w14:textId="79FECEB3" w:rsidR="00DE7926" w:rsidRPr="00860C51" w:rsidRDefault="00BA7995" w:rsidP="2A9F8604">
      <w:pPr>
        <w:numPr>
          <w:ilvl w:val="0"/>
          <w:numId w:val="26"/>
        </w:numPr>
        <w:ind w:right="65" w:hanging="360"/>
        <w:rPr>
          <w:rFonts w:asciiTheme="minorHAnsi" w:hAnsiTheme="minorHAnsi"/>
        </w:rPr>
      </w:pPr>
      <w:r w:rsidRPr="2A9F8604">
        <w:rPr>
          <w:rFonts w:asciiTheme="minorHAnsi" w:hAnsiTheme="minorHAnsi"/>
        </w:rPr>
        <w:t xml:space="preserve">La organización proporciona una remuneración adicional a través del incentivo por movilidad y la prestación por condiciones de vida difíciles, dado que el servicio en muchos lugares de destino fuera de la sede genera ciertas dificultades con respecto a las condiciones de vida y trabajo. Los montos del incentivo por movilidad y de la prestación por condiciones de vida difíciles son determinados por la CAPI a lo largo de una escala de cinco niveles del A al E, en la que los lugares de destino tipo E denotan el mayor nivel de dificultad y la prestación por condiciones de vida difíciles más alta. Los montos de la prestación por condiciones de vida difíciles varían según la categoría de dificultad del lugar de destino y el grado del miembro del personal, independientemente de la condición familiar. </w:t>
      </w:r>
    </w:p>
    <w:p w14:paraId="081FA56C"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4119CBD8" w14:textId="77777777" w:rsidR="00DE7926" w:rsidRPr="00860C51" w:rsidRDefault="00BA7995">
      <w:pPr>
        <w:numPr>
          <w:ilvl w:val="0"/>
          <w:numId w:val="26"/>
        </w:numPr>
        <w:ind w:right="65" w:hanging="360"/>
        <w:rPr>
          <w:rFonts w:asciiTheme="minorHAnsi" w:hAnsiTheme="minorHAnsi"/>
        </w:rPr>
      </w:pPr>
      <w:r>
        <w:rPr>
          <w:rFonts w:asciiTheme="minorHAnsi" w:hAnsiTheme="minorHAnsi"/>
        </w:rPr>
        <w:t xml:space="preserve">Los titulares de TA contratados internacionalmente tienen derecho a la prestación por condiciones de vida difíciles. </w:t>
      </w:r>
    </w:p>
    <w:p w14:paraId="15ADEC5F"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4C51B641" w14:textId="792AC397" w:rsidR="00DE7926" w:rsidRPr="00860C51" w:rsidRDefault="00BA7995" w:rsidP="2A9F8604">
      <w:pPr>
        <w:numPr>
          <w:ilvl w:val="0"/>
          <w:numId w:val="26"/>
        </w:numPr>
        <w:ind w:right="65" w:hanging="360"/>
        <w:rPr>
          <w:rFonts w:asciiTheme="minorHAnsi" w:hAnsiTheme="minorHAnsi"/>
        </w:rPr>
      </w:pPr>
      <w:r w:rsidRPr="2A9F8604">
        <w:rPr>
          <w:rFonts w:asciiTheme="minorHAnsi" w:hAnsiTheme="minorHAnsi"/>
        </w:rPr>
        <w:t xml:space="preserve">El incentivo por movilidad y la prestación por condiciones de vida difíciles reconocen que varias asignaciones de una carrera móvil pueden incurrir en costos adicionales. Los titulares de TA no son móviles y, por lo tanto, no tienen derecho a recibir el incentivo por movilidad. Más aún, en caso de que un antiguo titular de TA acepte un nombramiento de plazo fijo luego de una interrupción obligatoria de la prestación del servicio de un TA, la asignación del TA no se contabiliza para el recuento total de movilidad de viajes de servicio.  </w:t>
      </w:r>
    </w:p>
    <w:p w14:paraId="75C9A8DD"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54600A8A" w14:textId="77777777" w:rsidR="00DE7926" w:rsidRPr="00860C51" w:rsidRDefault="00BA7995" w:rsidP="002330E9">
      <w:pPr>
        <w:pStyle w:val="Heading3"/>
      </w:pPr>
      <w:bookmarkStart w:id="58" w:name="_Toc147766755"/>
      <w:r>
        <w:t>6.1.10 Subvención de instalación (SR 7.14)</w:t>
      </w:r>
      <w:bookmarkEnd w:id="58"/>
      <w:r>
        <w:t xml:space="preserve"> </w:t>
      </w:r>
    </w:p>
    <w:p w14:paraId="03812B79" w14:textId="77777777" w:rsidR="00DE7926" w:rsidRPr="00860C51" w:rsidRDefault="00BA7995">
      <w:pPr>
        <w:spacing w:after="2" w:line="259" w:lineRule="auto"/>
        <w:ind w:left="360" w:firstLine="0"/>
        <w:jc w:val="left"/>
        <w:rPr>
          <w:rFonts w:asciiTheme="minorHAnsi" w:hAnsiTheme="minorHAnsi"/>
        </w:rPr>
      </w:pPr>
      <w:r>
        <w:rPr>
          <w:rFonts w:asciiTheme="minorHAnsi" w:hAnsiTheme="minorHAnsi"/>
        </w:rPr>
        <w:t xml:space="preserve"> </w:t>
      </w:r>
    </w:p>
    <w:p w14:paraId="0D6D848C" w14:textId="77777777" w:rsidR="00DE7926" w:rsidRPr="00860C51" w:rsidRDefault="00BA7995">
      <w:pPr>
        <w:numPr>
          <w:ilvl w:val="0"/>
          <w:numId w:val="27"/>
        </w:numPr>
        <w:ind w:right="65" w:hanging="360"/>
        <w:rPr>
          <w:rFonts w:asciiTheme="minorHAnsi" w:hAnsiTheme="minorHAnsi"/>
        </w:rPr>
      </w:pPr>
      <w:r>
        <w:rPr>
          <w:rFonts w:asciiTheme="minorHAnsi" w:hAnsiTheme="minorHAnsi"/>
        </w:rPr>
        <w:t xml:space="preserve">El titular de un TA contratado internacionalmente que viaja por un nombramiento a cargo del PNUD deberá recibir el pago de la parte de la dieta de la subvención de instalación solamente por sí mismo.  </w:t>
      </w:r>
    </w:p>
    <w:p w14:paraId="3D829C31"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56AED985" w14:textId="77777777" w:rsidR="00DE7926" w:rsidRDefault="00BA7995">
      <w:pPr>
        <w:numPr>
          <w:ilvl w:val="0"/>
          <w:numId w:val="27"/>
        </w:numPr>
        <w:spacing w:after="107"/>
        <w:ind w:right="65" w:hanging="360"/>
        <w:rPr>
          <w:rFonts w:asciiTheme="minorHAnsi" w:hAnsiTheme="minorHAnsi"/>
        </w:rPr>
      </w:pPr>
      <w:r>
        <w:rPr>
          <w:rFonts w:asciiTheme="minorHAnsi" w:hAnsiTheme="minorHAnsi"/>
        </w:rPr>
        <w:lastRenderedPageBreak/>
        <w:t xml:space="preserve">Un miembro del personal que es renombrado en un TA en el mismo lugar de destino no tiene derecho a ninguna porción adicional de la subvención de asignación. Para TA de menos de 30 días, la subvención de instalación se prorratea. </w:t>
      </w:r>
    </w:p>
    <w:p w14:paraId="0CDB955E" w14:textId="77777777" w:rsidR="00626368" w:rsidRDefault="00626368" w:rsidP="00626368">
      <w:pPr>
        <w:pStyle w:val="ListParagraph"/>
        <w:rPr>
          <w:rFonts w:asciiTheme="minorHAnsi" w:hAnsiTheme="minorHAnsi"/>
        </w:rPr>
      </w:pPr>
    </w:p>
    <w:p w14:paraId="5EFDE6A7" w14:textId="77777777" w:rsidR="00626368" w:rsidRPr="00626368" w:rsidRDefault="007B2F29" w:rsidP="002330E9">
      <w:pPr>
        <w:pStyle w:val="Heading3"/>
      </w:pPr>
      <w:bookmarkStart w:id="59" w:name="_Toc147766756"/>
      <w:r>
        <w:t>6.1.11 Enfoque de operaciones especiales</w:t>
      </w:r>
      <w:bookmarkEnd w:id="59"/>
    </w:p>
    <w:p w14:paraId="4D8674A7" w14:textId="77777777" w:rsidR="00DE7926" w:rsidRDefault="00AB3AC8" w:rsidP="00410EA9">
      <w:pPr>
        <w:spacing w:after="100" w:line="240" w:lineRule="auto"/>
        <w:ind w:left="360" w:firstLine="0"/>
        <w:jc w:val="left"/>
        <w:rPr>
          <w:rFonts w:asciiTheme="minorHAnsi" w:hAnsiTheme="minorHAnsi"/>
        </w:rPr>
      </w:pPr>
      <w:r>
        <w:rPr>
          <w:rFonts w:asciiTheme="minorHAnsi" w:hAnsiTheme="minorHAnsi"/>
        </w:rPr>
        <w:t>El enfoque de operaciones especiales se eliminó a partir del 1 de junio de 2016.</w:t>
      </w:r>
    </w:p>
    <w:p w14:paraId="3A35F84B" w14:textId="77777777" w:rsidR="00410EA9" w:rsidRPr="00860C51" w:rsidRDefault="00410EA9" w:rsidP="00410EA9">
      <w:pPr>
        <w:spacing w:after="100" w:line="240" w:lineRule="auto"/>
        <w:ind w:left="360" w:firstLine="0"/>
        <w:jc w:val="left"/>
        <w:rPr>
          <w:rFonts w:asciiTheme="minorHAnsi" w:hAnsiTheme="minorHAnsi"/>
        </w:rPr>
      </w:pPr>
    </w:p>
    <w:p w14:paraId="438335FB" w14:textId="77777777" w:rsidR="00DE7926" w:rsidRPr="00860C51" w:rsidRDefault="00BA7995" w:rsidP="002330E9">
      <w:pPr>
        <w:pStyle w:val="Heading3"/>
      </w:pPr>
      <w:bookmarkStart w:id="60" w:name="_Toc147766757"/>
      <w:r>
        <w:t>6.1.12 Pago por peligrosidad</w:t>
      </w:r>
      <w:bookmarkEnd w:id="60"/>
      <w:r>
        <w:t xml:space="preserve"> </w:t>
      </w:r>
    </w:p>
    <w:p w14:paraId="1BBAA4C5"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624FD116" w14:textId="72E0C439" w:rsidR="00DE7926" w:rsidRPr="00860C51" w:rsidRDefault="00D77167" w:rsidP="2A9F8604">
      <w:pPr>
        <w:numPr>
          <w:ilvl w:val="0"/>
          <w:numId w:val="29"/>
        </w:numPr>
        <w:ind w:right="65" w:hanging="360"/>
        <w:rPr>
          <w:rFonts w:asciiTheme="minorHAnsi" w:hAnsiTheme="minorHAnsi"/>
        </w:rPr>
      </w:pPr>
      <w:r w:rsidRPr="2A9F8604">
        <w:rPr>
          <w:rFonts w:asciiTheme="minorHAnsi" w:hAnsiTheme="minorHAnsi"/>
        </w:rPr>
        <w:t xml:space="preserve">El pago por peligrosidad (DP, </w:t>
      </w:r>
      <w:proofErr w:type="spellStart"/>
      <w:r w:rsidRPr="2A9F8604">
        <w:rPr>
          <w:rFonts w:asciiTheme="minorHAnsi" w:hAnsiTheme="minorHAnsi"/>
          <w:i/>
          <w:iCs/>
        </w:rPr>
        <w:t>Danger</w:t>
      </w:r>
      <w:proofErr w:type="spellEnd"/>
      <w:r w:rsidRPr="2A9F8604">
        <w:rPr>
          <w:rFonts w:asciiTheme="minorHAnsi" w:hAnsiTheme="minorHAnsi"/>
          <w:i/>
          <w:iCs/>
        </w:rPr>
        <w:t xml:space="preserve"> </w:t>
      </w:r>
      <w:proofErr w:type="spellStart"/>
      <w:r w:rsidRPr="2A9F8604">
        <w:rPr>
          <w:rFonts w:asciiTheme="minorHAnsi" w:hAnsiTheme="minorHAnsi"/>
          <w:i/>
          <w:iCs/>
        </w:rPr>
        <w:t>Pay</w:t>
      </w:r>
      <w:proofErr w:type="spellEnd"/>
      <w:r w:rsidRPr="2A9F8604">
        <w:rPr>
          <w:rFonts w:asciiTheme="minorHAnsi" w:hAnsiTheme="minorHAnsi"/>
        </w:rPr>
        <w:t xml:space="preserve">, por sus siglas en inglés) es una prestación especial que proporciona un monto simbólico de remuneración adicional para el servicio en lugares de destino designados por la CAPI como suficientemente peligrosos como para justificar el pago adicional. El monto de la DP es determinado por la CAPI. El PNUD paga la DP en una suma fija mensual para el personal contratado internacionalmente y en forma diaria para el personal contratado de manera local para los días en que deben presentarse a trabajar.  </w:t>
      </w:r>
    </w:p>
    <w:p w14:paraId="2B1529B0" w14:textId="77777777" w:rsidR="00DE7926" w:rsidRPr="00860C51" w:rsidRDefault="00BA7995">
      <w:pPr>
        <w:spacing w:after="16" w:line="259" w:lineRule="auto"/>
        <w:ind w:left="360" w:firstLine="0"/>
        <w:jc w:val="left"/>
        <w:rPr>
          <w:rFonts w:asciiTheme="minorHAnsi" w:hAnsiTheme="minorHAnsi"/>
        </w:rPr>
      </w:pPr>
      <w:r>
        <w:rPr>
          <w:rFonts w:asciiTheme="minorHAnsi" w:hAnsiTheme="minorHAnsi"/>
        </w:rPr>
        <w:t xml:space="preserve"> </w:t>
      </w:r>
    </w:p>
    <w:p w14:paraId="65ECFF9B" w14:textId="77777777" w:rsidR="00DE7926" w:rsidRPr="00860C51" w:rsidRDefault="00BA7995">
      <w:pPr>
        <w:numPr>
          <w:ilvl w:val="0"/>
          <w:numId w:val="29"/>
        </w:numPr>
        <w:spacing w:after="265"/>
        <w:ind w:right="65" w:hanging="360"/>
        <w:rPr>
          <w:rFonts w:asciiTheme="minorHAnsi" w:hAnsiTheme="minorHAnsi"/>
        </w:rPr>
      </w:pPr>
      <w:r>
        <w:rPr>
          <w:rFonts w:asciiTheme="minorHAnsi" w:hAnsiTheme="minorHAnsi"/>
        </w:rPr>
        <w:t xml:space="preserve">Todo el personal nombrado en un TA que presta servicios o viaja con gastos pagados por el PNUD a un lugar de destino designado tiene derecho a recibir la prestación por peligrosidad a la tasa aplicable. </w:t>
      </w:r>
    </w:p>
    <w:p w14:paraId="5016BFC4" w14:textId="77777777" w:rsidR="00DE7926" w:rsidRPr="00860C51" w:rsidRDefault="00BA7995" w:rsidP="002330E9">
      <w:pPr>
        <w:pStyle w:val="Heading3"/>
      </w:pPr>
      <w:bookmarkStart w:id="61" w:name="_Toc147766758"/>
      <w:r>
        <w:t>6.1.13 Horas extraordinarias y tiempo libre compensatorio (SR 3.11)</w:t>
      </w:r>
      <w:bookmarkEnd w:id="61"/>
      <w:r>
        <w:t xml:space="preserve"> </w:t>
      </w:r>
    </w:p>
    <w:p w14:paraId="13C78F9B" w14:textId="77777777" w:rsidR="00DE7926" w:rsidRPr="00860C51" w:rsidRDefault="00BA7995">
      <w:pPr>
        <w:spacing w:after="268"/>
        <w:ind w:left="370" w:right="65"/>
        <w:rPr>
          <w:rFonts w:asciiTheme="minorHAnsi" w:hAnsiTheme="minorHAnsi"/>
        </w:rPr>
      </w:pPr>
      <w:r>
        <w:rPr>
          <w:rFonts w:asciiTheme="minorHAnsi" w:hAnsiTheme="minorHAnsi"/>
        </w:rPr>
        <w:t>Los titulares de TA contratados a nivel local clasificados a niveles de GS ICS 1 a ICSC 7 deberán recibir tiempo libre compensatorio o pueden tener derecho al pago de horas extraordinarias, sujetos a los procedimientos administrativos establecidos para este propósito. Los miembros del personal del Cuadro Orgánico no tienen derecho a compensación y/o al pago de horas extraordinarias y/o tiempo libre compensatorio.</w:t>
      </w:r>
      <w:r>
        <w:rPr>
          <w:rFonts w:asciiTheme="minorHAnsi" w:hAnsiTheme="minorHAnsi"/>
          <w:b/>
        </w:rPr>
        <w:t xml:space="preserve">  </w:t>
      </w:r>
    </w:p>
    <w:p w14:paraId="69DCF922" w14:textId="526686D4" w:rsidR="00DE7926" w:rsidRPr="00860C51" w:rsidRDefault="00BA7995" w:rsidP="002330E9">
      <w:pPr>
        <w:pStyle w:val="Heading3"/>
        <w:rPr>
          <w:rFonts w:asciiTheme="minorHAnsi" w:hAnsiTheme="minorHAnsi"/>
        </w:rPr>
      </w:pPr>
      <w:bookmarkStart w:id="62" w:name="_Toc147766759"/>
      <w:r>
        <w:rPr>
          <w:rFonts w:asciiTheme="minorHAnsi" w:hAnsiTheme="minorHAnsi"/>
        </w:rPr>
        <w:t xml:space="preserve">6.1.14 </w:t>
      </w:r>
      <w:hyperlink r:id="rId37" w:anchor="top">
        <w:r>
          <w:rPr>
            <w:rFonts w:asciiTheme="minorHAnsi" w:hAnsiTheme="minorHAnsi"/>
          </w:rPr>
          <w:t>Adicional por trabajo nocturno</w:t>
        </w:r>
      </w:hyperlink>
      <w:hyperlink r:id="rId38" w:anchor="top">
        <w:r>
          <w:rPr>
            <w:rFonts w:asciiTheme="minorHAnsi" w:hAnsiTheme="minorHAnsi"/>
          </w:rPr>
          <w:t xml:space="preserve"> </w:t>
        </w:r>
      </w:hyperlink>
      <w:r>
        <w:rPr>
          <w:rFonts w:asciiTheme="minorHAnsi" w:hAnsiTheme="minorHAnsi"/>
        </w:rPr>
        <w:t>(SR 3.12)</w:t>
      </w:r>
      <w:bookmarkEnd w:id="62"/>
      <w:r>
        <w:rPr>
          <w:rFonts w:asciiTheme="minorHAnsi" w:hAnsiTheme="minorHAnsi"/>
        </w:rPr>
        <w:t xml:space="preserve"> </w:t>
      </w:r>
    </w:p>
    <w:p w14:paraId="5D4E86A9" w14:textId="77777777" w:rsidR="00DE7926" w:rsidRPr="00860C51" w:rsidRDefault="00BA7995">
      <w:pPr>
        <w:spacing w:after="268"/>
        <w:ind w:left="370" w:right="65"/>
        <w:rPr>
          <w:rFonts w:asciiTheme="minorHAnsi" w:hAnsiTheme="minorHAnsi"/>
        </w:rPr>
      </w:pPr>
      <w:r>
        <w:rPr>
          <w:rFonts w:asciiTheme="minorHAnsi" w:hAnsiTheme="minorHAnsi"/>
        </w:rPr>
        <w:t xml:space="preserve">El propósito del adicional por trabajo nocturno es compensar financieramente a los miembros del personal por desempeñar funciones de trabajo nocturno, y es aplicable solamente para los miembros del personal de servicios generales (GS) contratados a nivel local regidos por el Reglamento del Personal de las Naciones Unidas, que no sean guardias, asignados a trabajo nocturno. Los titulares de TA pueden ser elegibles para la compensación del adicional por trabajo nocturno si cumplen con las condiciones antes mencionadas. </w:t>
      </w:r>
    </w:p>
    <w:p w14:paraId="2890DE28" w14:textId="78AE6EEF" w:rsidR="00DE7926" w:rsidRPr="00860C51" w:rsidRDefault="00BA7995" w:rsidP="002330E9">
      <w:pPr>
        <w:pStyle w:val="Heading3"/>
        <w:rPr>
          <w:rFonts w:asciiTheme="minorHAnsi" w:hAnsiTheme="minorHAnsi"/>
        </w:rPr>
      </w:pPr>
      <w:bookmarkStart w:id="63" w:name="_Toc147766760"/>
      <w:r>
        <w:rPr>
          <w:rFonts w:asciiTheme="minorHAnsi" w:hAnsiTheme="minorHAnsi"/>
        </w:rPr>
        <w:t xml:space="preserve">6.1.15 </w:t>
      </w:r>
      <w:hyperlink r:id="rId39">
        <w:r>
          <w:rPr>
            <w:rFonts w:asciiTheme="minorHAnsi" w:hAnsiTheme="minorHAnsi"/>
          </w:rPr>
          <w:t>Bonificación por conducción segura</w:t>
        </w:r>
        <w:bookmarkEnd w:id="63"/>
      </w:hyperlink>
      <w:hyperlink r:id="rId40">
        <w:r>
          <w:rPr>
            <w:rFonts w:asciiTheme="minorHAnsi" w:hAnsiTheme="minorHAnsi"/>
          </w:rPr>
          <w:t xml:space="preserve"> </w:t>
        </w:r>
      </w:hyperlink>
    </w:p>
    <w:p w14:paraId="58A7796C" w14:textId="77777777" w:rsidR="00DE7926" w:rsidRPr="00860C51" w:rsidRDefault="00BA7995">
      <w:pPr>
        <w:spacing w:after="268"/>
        <w:ind w:left="370" w:right="65"/>
        <w:rPr>
          <w:rFonts w:asciiTheme="minorHAnsi" w:hAnsiTheme="minorHAnsi"/>
        </w:rPr>
      </w:pPr>
      <w:r>
        <w:rPr>
          <w:rFonts w:asciiTheme="minorHAnsi" w:hAnsiTheme="minorHAnsi"/>
        </w:rPr>
        <w:t xml:space="preserve">Una bonificación por conducción segura por lo general se paga para compensar financieramente a los conductores con el sueldo neto de una semana adicional al final de cada año por desempeñar funciones de conducción segura y sin accidentes de manera habitual, dado que los TA generalmente se utilizan para funciones con una duración prevista de menos de un año. Los titulares de TA pueden ser elegibles en situaciones excepcionales solamente para una bonificación por conducción segura y si cumplen con las condiciones antes mencionadas. </w:t>
      </w:r>
    </w:p>
    <w:p w14:paraId="2BEA1CB8" w14:textId="77777777" w:rsidR="00DE7926" w:rsidRPr="00860C51" w:rsidRDefault="00BA7995" w:rsidP="002330E9">
      <w:pPr>
        <w:pStyle w:val="Heading3"/>
      </w:pPr>
      <w:bookmarkStart w:id="64" w:name="_Toc147766761"/>
      <w:r>
        <w:lastRenderedPageBreak/>
        <w:t>6.1.16 Acuerdos de trabajo flexible</w:t>
      </w:r>
      <w:bookmarkEnd w:id="64"/>
      <w:r>
        <w:t xml:space="preserve">  </w:t>
      </w:r>
    </w:p>
    <w:p w14:paraId="4F5C9BAE" w14:textId="56E2B20C" w:rsidR="00DE7926" w:rsidRPr="00FE251F" w:rsidRDefault="00BA7995">
      <w:pPr>
        <w:spacing w:after="268"/>
        <w:ind w:left="370" w:right="65"/>
        <w:rPr>
          <w:rFonts w:asciiTheme="minorHAnsi" w:hAnsiTheme="minorHAnsi" w:cstheme="minorHAnsi"/>
        </w:rPr>
      </w:pPr>
      <w:r w:rsidRPr="00FE251F">
        <w:rPr>
          <w:rFonts w:asciiTheme="minorHAnsi" w:hAnsiTheme="minorHAnsi" w:cstheme="minorHAnsi"/>
        </w:rPr>
        <w:t xml:space="preserve">Consulte el tema </w:t>
      </w:r>
      <w:hyperlink r:id="rId41" w:history="1">
        <w:r w:rsidRPr="00FE251F">
          <w:rPr>
            <w:rStyle w:val="Hyperlink"/>
            <w:rFonts w:asciiTheme="minorHAnsi" w:hAnsiTheme="minorHAnsi" w:cstheme="minorHAnsi"/>
          </w:rPr>
          <w:t>Horarios de trabajo</w:t>
        </w:r>
      </w:hyperlink>
      <w:r w:rsidRPr="00FE251F">
        <w:rPr>
          <w:rFonts w:asciiTheme="minorHAnsi" w:hAnsiTheme="minorHAnsi" w:cstheme="minorHAnsi"/>
        </w:rPr>
        <w:t xml:space="preserve"> de las políticas y procedimientos de RR. HH. en Gestión de Recursos Humanos.</w:t>
      </w:r>
    </w:p>
    <w:p w14:paraId="2ECD3E13"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12D32CE8" w14:textId="77777777" w:rsidR="00DE7926" w:rsidRPr="00860C51" w:rsidRDefault="00BA7995">
      <w:pPr>
        <w:pStyle w:val="Heading3"/>
        <w:tabs>
          <w:tab w:val="center" w:pos="514"/>
          <w:tab w:val="center" w:pos="2034"/>
        </w:tabs>
        <w:ind w:left="0" w:right="0" w:firstLine="0"/>
        <w:rPr>
          <w:rFonts w:asciiTheme="minorHAnsi" w:hAnsiTheme="minorHAnsi"/>
        </w:rPr>
      </w:pPr>
      <w:r>
        <w:rPr>
          <w:rFonts w:asciiTheme="minorHAnsi" w:hAnsiTheme="minorHAnsi"/>
          <w:b w:val="0"/>
        </w:rPr>
        <w:tab/>
      </w:r>
      <w:bookmarkStart w:id="65" w:name="_Toc147766762"/>
      <w:r>
        <w:rPr>
          <w:rFonts w:asciiTheme="minorHAnsi" w:hAnsiTheme="minorHAnsi"/>
        </w:rPr>
        <w:t xml:space="preserve">6.2 </w:t>
      </w:r>
      <w:r>
        <w:rPr>
          <w:rFonts w:asciiTheme="minorHAnsi" w:hAnsiTheme="minorHAnsi"/>
        </w:rPr>
        <w:tab/>
        <w:t>Derechos de viaje</w:t>
      </w:r>
      <w:bookmarkEnd w:id="65"/>
      <w:r>
        <w:rPr>
          <w:rFonts w:asciiTheme="minorHAnsi" w:hAnsiTheme="minorHAnsi"/>
        </w:rPr>
        <w:t xml:space="preserve"> </w:t>
      </w:r>
    </w:p>
    <w:p w14:paraId="4A6E7721"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0ADD0555" w14:textId="77777777" w:rsidR="00DE7926" w:rsidRPr="00860C51" w:rsidRDefault="00BA7995">
      <w:pPr>
        <w:pStyle w:val="Heading4"/>
        <w:spacing w:after="273"/>
        <w:ind w:left="355" w:right="0"/>
        <w:rPr>
          <w:rFonts w:asciiTheme="minorHAnsi" w:hAnsiTheme="minorHAnsi"/>
        </w:rPr>
      </w:pPr>
      <w:r>
        <w:rPr>
          <w:rFonts w:asciiTheme="minorHAnsi" w:hAnsiTheme="minorHAnsi"/>
        </w:rPr>
        <w:t xml:space="preserve">6.2.1 Viajes por nombramiento </w:t>
      </w:r>
    </w:p>
    <w:p w14:paraId="5C224746" w14:textId="77777777" w:rsidR="00DE7926" w:rsidRPr="00860C51" w:rsidRDefault="00BA7995">
      <w:pPr>
        <w:numPr>
          <w:ilvl w:val="0"/>
          <w:numId w:val="30"/>
        </w:numPr>
        <w:ind w:right="65" w:hanging="360"/>
        <w:rPr>
          <w:rFonts w:asciiTheme="minorHAnsi" w:hAnsiTheme="minorHAnsi"/>
        </w:rPr>
      </w:pPr>
      <w:r>
        <w:rPr>
          <w:rFonts w:asciiTheme="minorHAnsi" w:hAnsiTheme="minorHAnsi"/>
          <w:b/>
          <w:i/>
        </w:rPr>
        <w:t xml:space="preserve">En su nombramiento inicial, un titular de TA internacional tiene derecho a </w:t>
      </w:r>
      <w:r>
        <w:rPr>
          <w:rFonts w:asciiTheme="minorHAnsi" w:hAnsiTheme="minorHAnsi"/>
        </w:rPr>
        <w:t xml:space="preserve">una suma fija que representa la tarifa completa de viaje de ida, sobre la base de la ruta más directa y menos costosa, de conformidad con las normas de APEX, siempre que el funcionario nombrado deba viajar al lugar de destino para asumir el cargo.  </w:t>
      </w:r>
    </w:p>
    <w:p w14:paraId="2A152784" w14:textId="77777777" w:rsidR="00DE7926" w:rsidRPr="00860C51" w:rsidRDefault="00BA7995">
      <w:pPr>
        <w:numPr>
          <w:ilvl w:val="0"/>
          <w:numId w:val="30"/>
        </w:numPr>
        <w:spacing w:after="270"/>
        <w:ind w:right="65" w:hanging="360"/>
        <w:rPr>
          <w:rFonts w:asciiTheme="minorHAnsi" w:hAnsiTheme="minorHAnsi"/>
        </w:rPr>
      </w:pPr>
      <w:r>
        <w:rPr>
          <w:rFonts w:asciiTheme="minorHAnsi" w:hAnsiTheme="minorHAnsi"/>
          <w:b/>
          <w:i/>
        </w:rPr>
        <w:t>Luego de la separación del servicio al final de la asignación</w:t>
      </w:r>
      <w:r>
        <w:rPr>
          <w:rFonts w:asciiTheme="minorHAnsi" w:hAnsiTheme="minorHAnsi"/>
          <w:i/>
        </w:rPr>
        <w:t>, una suma fija que representa la tarifa completa de viaje de ida, sobre la base de la ruta más directa y menos costosa</w:t>
      </w:r>
      <w:r>
        <w:rPr>
          <w:rFonts w:asciiTheme="minorHAnsi" w:hAnsiTheme="minorHAnsi"/>
        </w:rPr>
        <w:t xml:space="preserve">, de conformidad con las normas de APEX, para facilitar el viaje de regreso del funcionario nombrado al lugar de contratación.  </w:t>
      </w:r>
    </w:p>
    <w:p w14:paraId="0899B9B0" w14:textId="77777777" w:rsidR="00DE7926" w:rsidRPr="00860C51" w:rsidRDefault="00BA7995">
      <w:pPr>
        <w:ind w:left="370" w:right="65"/>
        <w:rPr>
          <w:rFonts w:asciiTheme="minorHAnsi" w:hAnsiTheme="minorHAnsi"/>
        </w:rPr>
      </w:pPr>
      <w:r>
        <w:rPr>
          <w:rFonts w:asciiTheme="minorHAnsi" w:hAnsiTheme="minorHAnsi"/>
        </w:rPr>
        <w:t xml:space="preserve">Los gastos de traslado de </w:t>
      </w:r>
      <w:r>
        <w:rPr>
          <w:rFonts w:asciiTheme="minorHAnsi" w:hAnsiTheme="minorHAnsi"/>
          <w:i/>
        </w:rPr>
        <w:t xml:space="preserve">los familiares reconocidos al </w:t>
      </w:r>
      <w:r>
        <w:rPr>
          <w:rFonts w:asciiTheme="minorHAnsi" w:hAnsiTheme="minorHAnsi"/>
        </w:rPr>
        <w:t xml:space="preserve">lugar de destino no son asumidos por el PNUD. </w:t>
      </w:r>
      <w:r>
        <w:rPr>
          <w:rFonts w:asciiTheme="minorHAnsi" w:hAnsiTheme="minorHAnsi"/>
          <w:b/>
        </w:rPr>
        <w:t xml:space="preserve"> </w:t>
      </w:r>
    </w:p>
    <w:p w14:paraId="0C755A66"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0D19BD25" w14:textId="77777777" w:rsidR="00DE7926" w:rsidRPr="00860C51" w:rsidRDefault="00BA7995" w:rsidP="00BF0D4C">
      <w:pPr>
        <w:spacing w:after="0" w:line="259" w:lineRule="auto"/>
        <w:ind w:left="360" w:firstLine="0"/>
        <w:jc w:val="left"/>
        <w:rPr>
          <w:rFonts w:asciiTheme="minorHAnsi" w:hAnsiTheme="minorHAnsi"/>
        </w:rPr>
      </w:pPr>
      <w:r>
        <w:rPr>
          <w:rFonts w:asciiTheme="minorHAnsi" w:hAnsiTheme="minorHAnsi"/>
          <w:b/>
        </w:rPr>
        <w:t xml:space="preserve"> </w:t>
      </w:r>
    </w:p>
    <w:p w14:paraId="2F79EFDC" w14:textId="77777777" w:rsidR="00DE7926" w:rsidRPr="00860C51" w:rsidRDefault="00BA7995">
      <w:pPr>
        <w:pStyle w:val="Heading4"/>
        <w:ind w:left="355" w:right="0"/>
        <w:rPr>
          <w:rFonts w:asciiTheme="minorHAnsi" w:hAnsiTheme="minorHAnsi"/>
        </w:rPr>
      </w:pPr>
      <w:r>
        <w:rPr>
          <w:rFonts w:asciiTheme="minorHAnsi" w:hAnsiTheme="minorHAnsi"/>
        </w:rPr>
        <w:t xml:space="preserve">6.2.2 Envío de equipaje no acompañado o subvención de instalación </w:t>
      </w:r>
    </w:p>
    <w:p w14:paraId="73F3A655"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6540FBCB" w14:textId="77777777" w:rsidR="00DE7926" w:rsidRPr="00860C51" w:rsidRDefault="00BA7995">
      <w:pPr>
        <w:ind w:left="370" w:right="65"/>
        <w:rPr>
          <w:rFonts w:asciiTheme="minorHAnsi" w:hAnsiTheme="minorHAnsi"/>
        </w:rPr>
      </w:pPr>
      <w:r>
        <w:rPr>
          <w:rFonts w:asciiTheme="minorHAnsi" w:hAnsiTheme="minorHAnsi"/>
        </w:rPr>
        <w:t xml:space="preserve">Los titulares de TA pueden valerse de una de las siguientes opciones: </w:t>
      </w:r>
    </w:p>
    <w:p w14:paraId="090890C3"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28A63F8A" w14:textId="77777777" w:rsidR="00DE7926" w:rsidRPr="00860C51" w:rsidRDefault="00BA7995">
      <w:pPr>
        <w:numPr>
          <w:ilvl w:val="0"/>
          <w:numId w:val="31"/>
        </w:numPr>
        <w:ind w:right="65" w:hanging="360"/>
        <w:rPr>
          <w:rFonts w:asciiTheme="minorHAnsi" w:hAnsiTheme="minorHAnsi"/>
        </w:rPr>
      </w:pPr>
      <w:r>
        <w:rPr>
          <w:rFonts w:asciiTheme="minorHAnsi" w:hAnsiTheme="minorHAnsi"/>
          <w:b/>
          <w:i/>
        </w:rPr>
        <w:t xml:space="preserve">Opción 1: </w:t>
      </w:r>
      <w:r>
        <w:rPr>
          <w:rFonts w:asciiTheme="minorHAnsi" w:hAnsiTheme="minorHAnsi"/>
        </w:rPr>
        <w:t xml:space="preserve">Subvención de instalación (suma fija) en lugar del derecho a envío </w:t>
      </w:r>
    </w:p>
    <w:p w14:paraId="16247EC6" w14:textId="3233044C" w:rsidR="00DE7926" w:rsidRPr="00860C51" w:rsidRDefault="00BA7995" w:rsidP="0026499C">
      <w:pPr>
        <w:spacing w:after="0" w:line="259" w:lineRule="auto"/>
        <w:ind w:left="705" w:firstLine="0"/>
        <w:jc w:val="left"/>
        <w:rPr>
          <w:rFonts w:asciiTheme="minorHAnsi" w:hAnsiTheme="minorHAnsi"/>
        </w:rPr>
      </w:pPr>
      <w:r>
        <w:rPr>
          <w:rFonts w:asciiTheme="minorHAnsi" w:hAnsiTheme="minorHAnsi"/>
        </w:rPr>
        <w:t xml:space="preserve"> Antes de la partida, el personal recibirá una subvención de instalación que consistirá en un pago total en efectivo de USD 1200 del lugar de contratación al lugar de destino.   </w:t>
      </w:r>
    </w:p>
    <w:p w14:paraId="112029E8"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19F450B2" w14:textId="33D4C534" w:rsidR="00DE7926" w:rsidRPr="00860C51" w:rsidRDefault="00BA7995" w:rsidP="2A9F8604">
      <w:pPr>
        <w:ind w:left="1090" w:right="65"/>
        <w:rPr>
          <w:rFonts w:asciiTheme="minorHAnsi" w:hAnsiTheme="minorHAnsi"/>
        </w:rPr>
      </w:pPr>
      <w:r w:rsidRPr="2A9F8604">
        <w:rPr>
          <w:rFonts w:asciiTheme="minorHAnsi" w:hAnsiTheme="minorHAnsi"/>
        </w:rPr>
        <w:t xml:space="preserve">Con esta opción, los titulares de TA realizan sus propios arreglos de envío, seguro y despacho de aduanas. Por lo tanto, el PNUD no podrá encargarse del seguro, los efectos personales o el despacho de aduanas.  El expedidor elegido deberá poder asistir con todos los detalles. </w:t>
      </w:r>
    </w:p>
    <w:p w14:paraId="4CC884F8"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b/>
        </w:rPr>
        <w:t xml:space="preserve"> </w:t>
      </w:r>
    </w:p>
    <w:p w14:paraId="43A202CC" w14:textId="77777777" w:rsidR="00DE7926" w:rsidRPr="00860C51" w:rsidRDefault="00BA7995">
      <w:pPr>
        <w:numPr>
          <w:ilvl w:val="0"/>
          <w:numId w:val="31"/>
        </w:numPr>
        <w:ind w:right="65" w:hanging="360"/>
        <w:rPr>
          <w:rFonts w:asciiTheme="minorHAnsi" w:hAnsiTheme="minorHAnsi"/>
        </w:rPr>
      </w:pPr>
      <w:r>
        <w:rPr>
          <w:rFonts w:asciiTheme="minorHAnsi" w:hAnsiTheme="minorHAnsi"/>
          <w:b/>
          <w:i/>
        </w:rPr>
        <w:t>Opción 2:</w:t>
      </w:r>
      <w:r>
        <w:rPr>
          <w:rFonts w:asciiTheme="minorHAnsi" w:hAnsiTheme="minorHAnsi"/>
          <w:b/>
        </w:rPr>
        <w:t xml:space="preserve"> </w:t>
      </w:r>
      <w:r>
        <w:rPr>
          <w:rFonts w:asciiTheme="minorHAnsi" w:hAnsiTheme="minorHAnsi"/>
        </w:rPr>
        <w:t xml:space="preserve">Envío y seguro </w:t>
      </w:r>
    </w:p>
    <w:p w14:paraId="39522ABF" w14:textId="77777777" w:rsidR="00DE7926" w:rsidRPr="00860C51" w:rsidRDefault="00BA7995">
      <w:pPr>
        <w:spacing w:after="0" w:line="259" w:lineRule="auto"/>
        <w:ind w:left="720" w:firstLine="0"/>
        <w:jc w:val="left"/>
        <w:rPr>
          <w:rFonts w:asciiTheme="minorHAnsi" w:hAnsiTheme="minorHAnsi"/>
        </w:rPr>
      </w:pPr>
      <w:r>
        <w:rPr>
          <w:rFonts w:asciiTheme="minorHAnsi" w:hAnsiTheme="minorHAnsi"/>
          <w:b/>
        </w:rPr>
        <w:t xml:space="preserve"> </w:t>
      </w:r>
    </w:p>
    <w:p w14:paraId="203EA4AD" w14:textId="44C51580" w:rsidR="00DE7926" w:rsidRPr="00860C51" w:rsidRDefault="00BA7995" w:rsidP="2A9F8604">
      <w:pPr>
        <w:ind w:left="1075" w:right="65"/>
        <w:rPr>
          <w:rFonts w:asciiTheme="minorHAnsi" w:hAnsiTheme="minorHAnsi"/>
        </w:rPr>
      </w:pPr>
      <w:r w:rsidRPr="2A9F8604">
        <w:rPr>
          <w:rFonts w:asciiTheme="minorHAnsi" w:hAnsiTheme="minorHAnsi"/>
        </w:rPr>
        <w:t xml:space="preserve">Los titulares de TA tienen derecho al envío de 100 kg por aire. El derecho a envío se basa en el costo de un solo envío del lugar de contratación al lugar de destino. La cobertura máxima por seguro de efectos personales es de USD 16 por kilo. </w:t>
      </w:r>
    </w:p>
    <w:p w14:paraId="20CADE53" w14:textId="6A38AB01" w:rsidR="00DE7926" w:rsidRPr="00860C51" w:rsidRDefault="00BA7995" w:rsidP="0026499C">
      <w:pPr>
        <w:spacing w:after="0" w:line="259" w:lineRule="auto"/>
        <w:ind w:left="720" w:firstLine="0"/>
        <w:jc w:val="left"/>
        <w:rPr>
          <w:rFonts w:asciiTheme="minorHAnsi" w:hAnsiTheme="minorHAnsi"/>
        </w:rPr>
      </w:pPr>
      <w:r>
        <w:rPr>
          <w:rFonts w:asciiTheme="minorHAnsi" w:hAnsiTheme="minorHAnsi"/>
          <w:b/>
        </w:rPr>
        <w:t xml:space="preserve">  </w:t>
      </w:r>
    </w:p>
    <w:p w14:paraId="21BFE6B4" w14:textId="77777777" w:rsidR="00DE7926" w:rsidRPr="00860C51" w:rsidRDefault="00BA7995" w:rsidP="002330E9">
      <w:pPr>
        <w:pStyle w:val="Heading3"/>
      </w:pPr>
      <w:bookmarkStart w:id="66" w:name="_Toc147766763"/>
      <w:r>
        <w:t>6.2.3 Vacaciones en el país de origen (HL) y viajes por visita familiar (FVT) (SR 5.2)</w:t>
      </w:r>
      <w:bookmarkEnd w:id="66"/>
      <w:r>
        <w:t xml:space="preserve"> </w:t>
      </w:r>
    </w:p>
    <w:p w14:paraId="5A0244FB"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241D36DD" w14:textId="77777777" w:rsidR="00DE7926" w:rsidRPr="00860C51" w:rsidRDefault="00BA7995">
      <w:pPr>
        <w:numPr>
          <w:ilvl w:val="0"/>
          <w:numId w:val="32"/>
        </w:numPr>
        <w:ind w:right="65" w:hanging="360"/>
        <w:rPr>
          <w:rFonts w:asciiTheme="minorHAnsi" w:hAnsiTheme="minorHAnsi"/>
        </w:rPr>
      </w:pPr>
      <w:r>
        <w:rPr>
          <w:rFonts w:asciiTheme="minorHAnsi" w:hAnsiTheme="minorHAnsi"/>
        </w:rPr>
        <w:t xml:space="preserve">Un miembro del personal que posea un TA de menos de un año no tiene derecho a vacaciones en el país de origen (HL, </w:t>
      </w:r>
      <w:r>
        <w:rPr>
          <w:rFonts w:asciiTheme="minorHAnsi" w:hAnsiTheme="minorHAnsi"/>
          <w:i/>
        </w:rPr>
        <w:t xml:space="preserve">Home </w:t>
      </w:r>
      <w:proofErr w:type="spellStart"/>
      <w:r>
        <w:rPr>
          <w:rFonts w:asciiTheme="minorHAnsi" w:hAnsiTheme="minorHAnsi"/>
          <w:i/>
        </w:rPr>
        <w:t>Leave</w:t>
      </w:r>
      <w:proofErr w:type="spellEnd"/>
      <w:r>
        <w:rPr>
          <w:rFonts w:asciiTheme="minorHAnsi" w:hAnsiTheme="minorHAnsi"/>
        </w:rPr>
        <w:t xml:space="preserve">, por sus siglas en inglés) o viajes por visita familiar (FVT, </w:t>
      </w:r>
      <w:proofErr w:type="spellStart"/>
      <w:r>
        <w:rPr>
          <w:rFonts w:asciiTheme="minorHAnsi" w:hAnsiTheme="minorHAnsi"/>
          <w:i/>
        </w:rPr>
        <w:t>Family</w:t>
      </w:r>
      <w:proofErr w:type="spellEnd"/>
      <w:r>
        <w:rPr>
          <w:rFonts w:asciiTheme="minorHAnsi" w:hAnsiTheme="minorHAnsi"/>
          <w:i/>
        </w:rPr>
        <w:t xml:space="preserve"> </w:t>
      </w:r>
      <w:proofErr w:type="spellStart"/>
      <w:r>
        <w:rPr>
          <w:rFonts w:asciiTheme="minorHAnsi" w:hAnsiTheme="minorHAnsi"/>
          <w:i/>
        </w:rPr>
        <w:t>Visit</w:t>
      </w:r>
      <w:proofErr w:type="spellEnd"/>
      <w:r>
        <w:rPr>
          <w:rFonts w:asciiTheme="minorHAnsi" w:hAnsiTheme="minorHAnsi"/>
          <w:i/>
        </w:rPr>
        <w:t xml:space="preserve"> </w:t>
      </w:r>
      <w:proofErr w:type="spellStart"/>
      <w:r>
        <w:rPr>
          <w:rFonts w:asciiTheme="minorHAnsi" w:hAnsiTheme="minorHAnsi"/>
          <w:i/>
        </w:rPr>
        <w:t>Travel</w:t>
      </w:r>
      <w:proofErr w:type="spellEnd"/>
      <w:r>
        <w:rPr>
          <w:rFonts w:asciiTheme="minorHAnsi" w:hAnsiTheme="minorHAnsi"/>
          <w:i/>
        </w:rPr>
        <w:t>,</w:t>
      </w:r>
      <w:r>
        <w:rPr>
          <w:rFonts w:asciiTheme="minorHAnsi" w:hAnsiTheme="minorHAnsi"/>
        </w:rPr>
        <w:t xml:space="preserve"> por sus siglas en inglés). </w:t>
      </w:r>
    </w:p>
    <w:p w14:paraId="0FCE826C"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lastRenderedPageBreak/>
        <w:t xml:space="preserve"> </w:t>
      </w:r>
    </w:p>
    <w:p w14:paraId="006E1D50" w14:textId="45DA7CCC" w:rsidR="00DE7926" w:rsidRPr="00860C51" w:rsidRDefault="00BA7995">
      <w:pPr>
        <w:numPr>
          <w:ilvl w:val="0"/>
          <w:numId w:val="32"/>
        </w:numPr>
        <w:ind w:right="65" w:hanging="360"/>
        <w:rPr>
          <w:rFonts w:asciiTheme="minorHAnsi" w:hAnsiTheme="minorHAnsi"/>
        </w:rPr>
      </w:pPr>
      <w:r>
        <w:rPr>
          <w:rFonts w:asciiTheme="minorHAnsi" w:hAnsiTheme="minorHAnsi"/>
        </w:rPr>
        <w:t xml:space="preserve">El titular de un TA contratado internacionalmente que presta servicios en un lugar de destino que está designado en términos de dificultad y cuyo nombramiento se extiende más allá de los primeros 364 días puede ser elegible para vacaciones en el país de origen y viajes por visita familiar. Solamente los titulares de TA que prestan servicios durante más de un año son elegibles para FVT. </w:t>
      </w:r>
    </w:p>
    <w:p w14:paraId="1B6742C2"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6378C4E6" w14:textId="77777777" w:rsidR="00DE7926" w:rsidRPr="00860C51" w:rsidRDefault="00BA7995" w:rsidP="002330E9">
      <w:pPr>
        <w:pStyle w:val="Heading3"/>
      </w:pPr>
      <w:bookmarkStart w:id="67" w:name="_Toc147766764"/>
      <w:r>
        <w:t>6.2.4 Evacuación médica</w:t>
      </w:r>
      <w:bookmarkEnd w:id="67"/>
      <w:r>
        <w:t xml:space="preserve"> </w:t>
      </w:r>
    </w:p>
    <w:p w14:paraId="2B268848" w14:textId="77777777" w:rsidR="00DE7926" w:rsidRPr="00860C51" w:rsidRDefault="00BA7995" w:rsidP="002E7579">
      <w:pPr>
        <w:spacing w:after="271"/>
        <w:ind w:left="370" w:right="10"/>
        <w:rPr>
          <w:rFonts w:asciiTheme="minorHAnsi" w:hAnsiTheme="minorHAnsi"/>
        </w:rPr>
      </w:pPr>
      <w:r>
        <w:rPr>
          <w:rFonts w:asciiTheme="minorHAnsi" w:hAnsiTheme="minorHAnsi"/>
        </w:rPr>
        <w:t xml:space="preserve">El propósito del viaje por evacuación médica (MET, </w:t>
      </w:r>
      <w:r>
        <w:rPr>
          <w:rFonts w:asciiTheme="minorHAnsi" w:hAnsiTheme="minorHAnsi"/>
          <w:i/>
        </w:rPr>
        <w:t xml:space="preserve">Medical </w:t>
      </w:r>
      <w:proofErr w:type="spellStart"/>
      <w:r>
        <w:rPr>
          <w:rFonts w:asciiTheme="minorHAnsi" w:hAnsiTheme="minorHAnsi"/>
          <w:i/>
        </w:rPr>
        <w:t>Evacuation</w:t>
      </w:r>
      <w:proofErr w:type="spellEnd"/>
      <w:r>
        <w:rPr>
          <w:rFonts w:asciiTheme="minorHAnsi" w:hAnsiTheme="minorHAnsi"/>
          <w:i/>
        </w:rPr>
        <w:t xml:space="preserve"> </w:t>
      </w:r>
      <w:proofErr w:type="spellStart"/>
      <w:r>
        <w:rPr>
          <w:rFonts w:asciiTheme="minorHAnsi" w:hAnsiTheme="minorHAnsi"/>
          <w:i/>
        </w:rPr>
        <w:t>Travel</w:t>
      </w:r>
      <w:proofErr w:type="spellEnd"/>
      <w:r>
        <w:rPr>
          <w:rFonts w:asciiTheme="minorHAnsi" w:hAnsiTheme="minorHAnsi"/>
        </w:rPr>
        <w:t xml:space="preserve">, por sus siglas en inglés) es garantizar a los miembros del personal la atención médica esencial o el tratamiento para una enfermedad o lesión graves que requieran intervención médica que no estén disponibles o sean inadecuados a nivel local.  </w:t>
      </w:r>
    </w:p>
    <w:p w14:paraId="0046F05A" w14:textId="77777777" w:rsidR="00DE7926" w:rsidRPr="00860C51" w:rsidRDefault="00BA7995" w:rsidP="00532856">
      <w:pPr>
        <w:numPr>
          <w:ilvl w:val="0"/>
          <w:numId w:val="33"/>
        </w:numPr>
        <w:spacing w:after="107"/>
        <w:ind w:right="10" w:hanging="360"/>
        <w:rPr>
          <w:rFonts w:asciiTheme="minorHAnsi" w:hAnsiTheme="minorHAnsi"/>
        </w:rPr>
      </w:pPr>
      <w:r>
        <w:rPr>
          <w:rFonts w:asciiTheme="minorHAnsi" w:hAnsiTheme="minorHAnsi"/>
        </w:rPr>
        <w:t xml:space="preserve">Los titulares de TA </w:t>
      </w:r>
      <w:r>
        <w:rPr>
          <w:rFonts w:asciiTheme="minorHAnsi" w:hAnsiTheme="minorHAnsi"/>
          <w:b/>
          <w:i/>
        </w:rPr>
        <w:t xml:space="preserve">contratados internacionalmente </w:t>
      </w:r>
      <w:r>
        <w:rPr>
          <w:rFonts w:asciiTheme="minorHAnsi" w:hAnsiTheme="minorHAnsi"/>
        </w:rPr>
        <w:t xml:space="preserve">pueden ser evacuados en caso de emergencia médica o enfermedad o lesión graves y potencialmente mortales con el fin de asegurar la atención médica esencial o el tratamiento que no puedan garantizarse a nivel local debido a que las instalaciones médicas son inadecuadas. </w:t>
      </w:r>
      <w:r>
        <w:rPr>
          <w:rFonts w:asciiTheme="minorHAnsi" w:hAnsiTheme="minorHAnsi"/>
          <w:b/>
        </w:rPr>
        <w:t xml:space="preserve"> </w:t>
      </w:r>
    </w:p>
    <w:p w14:paraId="3C7F5708" w14:textId="77777777" w:rsidR="00DE7926" w:rsidRPr="00860C51" w:rsidRDefault="00BA7995" w:rsidP="00532856">
      <w:pPr>
        <w:numPr>
          <w:ilvl w:val="0"/>
          <w:numId w:val="33"/>
        </w:numPr>
        <w:spacing w:after="110"/>
        <w:ind w:right="10" w:hanging="360"/>
        <w:rPr>
          <w:rFonts w:asciiTheme="minorHAnsi" w:hAnsiTheme="minorHAnsi"/>
        </w:rPr>
      </w:pPr>
      <w:r>
        <w:rPr>
          <w:rFonts w:asciiTheme="minorHAnsi" w:hAnsiTheme="minorHAnsi"/>
        </w:rPr>
        <w:t xml:space="preserve">Normalmente se prevé que los titulares de TA </w:t>
      </w:r>
      <w:r>
        <w:rPr>
          <w:rFonts w:asciiTheme="minorHAnsi" w:hAnsiTheme="minorHAnsi"/>
          <w:b/>
          <w:i/>
        </w:rPr>
        <w:t>contratados a nivel local</w:t>
      </w:r>
      <w:r>
        <w:rPr>
          <w:rFonts w:asciiTheme="minorHAnsi" w:hAnsiTheme="minorHAnsi"/>
        </w:rPr>
        <w:t xml:space="preserve">, para quienes la organización </w:t>
      </w:r>
      <w:r>
        <w:rPr>
          <w:rFonts w:asciiTheme="minorHAnsi" w:hAnsiTheme="minorHAnsi"/>
          <w:b/>
        </w:rPr>
        <w:t>no ha</w:t>
      </w:r>
      <w:r>
        <w:rPr>
          <w:rFonts w:asciiTheme="minorHAnsi" w:hAnsiTheme="minorHAnsi"/>
        </w:rPr>
        <w:t xml:space="preserve"> asumido una responsabilidad de reubicación desde o hacia el lugar de destino, utilicen las instalaciones disponibles a nivel local. Sin embargo, en caso de que ocurra una emergencia médica grave y potencialmente mortal, se tendrá en cuenta el MET cuando las instalaciones disponibles a nivel local ofrecen una respuesta inadecuada.  </w:t>
      </w:r>
    </w:p>
    <w:p w14:paraId="7C3A996F" w14:textId="51D54D80" w:rsidR="00DE7926" w:rsidRPr="00860C51" w:rsidRDefault="004B7DA1">
      <w:pPr>
        <w:spacing w:after="98" w:line="259" w:lineRule="auto"/>
        <w:ind w:left="355"/>
        <w:jc w:val="left"/>
        <w:rPr>
          <w:rFonts w:asciiTheme="minorHAnsi" w:hAnsiTheme="minorHAnsi"/>
        </w:rPr>
      </w:pPr>
      <w:r>
        <w:rPr>
          <w:rFonts w:asciiTheme="minorHAnsi" w:hAnsiTheme="minorHAnsi"/>
          <w:i/>
        </w:rPr>
        <w:t xml:space="preserve">Para obtener más orientación, visite la política de </w:t>
      </w:r>
      <w:hyperlink r:id="rId42" w:history="1">
        <w:r>
          <w:rPr>
            <w:rStyle w:val="Hyperlink"/>
            <w:rFonts w:asciiTheme="minorHAnsi" w:hAnsiTheme="minorHAnsi"/>
            <w:i/>
          </w:rPr>
          <w:t>Viaje por evacuación médica</w:t>
        </w:r>
      </w:hyperlink>
      <w:r>
        <w:rPr>
          <w:rFonts w:asciiTheme="minorHAnsi" w:hAnsiTheme="minorHAnsi"/>
          <w:i/>
        </w:rPr>
        <w:t xml:space="preserve">. </w:t>
      </w:r>
    </w:p>
    <w:p w14:paraId="6F1D2325" w14:textId="77777777" w:rsidR="00DE7926" w:rsidRPr="00860C51" w:rsidRDefault="00BA7995" w:rsidP="004B7DA1">
      <w:pPr>
        <w:spacing w:after="0" w:line="259" w:lineRule="auto"/>
        <w:ind w:left="360" w:firstLine="0"/>
        <w:jc w:val="left"/>
        <w:rPr>
          <w:rFonts w:asciiTheme="minorHAnsi" w:hAnsiTheme="minorHAnsi"/>
        </w:rPr>
      </w:pPr>
      <w:r>
        <w:rPr>
          <w:rFonts w:asciiTheme="minorHAnsi" w:hAnsiTheme="minorHAnsi"/>
          <w:b/>
        </w:rPr>
        <w:t xml:space="preserve"> </w:t>
      </w:r>
    </w:p>
    <w:p w14:paraId="4BDA2AF7" w14:textId="77777777" w:rsidR="00DE7926" w:rsidRPr="00860C51" w:rsidRDefault="00BA7995" w:rsidP="002330E9">
      <w:pPr>
        <w:pStyle w:val="Heading3"/>
      </w:pPr>
      <w:bookmarkStart w:id="68" w:name="_Toc147766765"/>
      <w:r>
        <w:t>6.2.5 Evacuación de seguridad</w:t>
      </w:r>
      <w:bookmarkEnd w:id="68"/>
      <w:r>
        <w:t xml:space="preserve">  </w:t>
      </w:r>
    </w:p>
    <w:p w14:paraId="0BAF2E8F"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5B93DAA3" w14:textId="532D211C" w:rsidR="00DE7926" w:rsidRDefault="00BA7995" w:rsidP="2A9F8604">
      <w:pPr>
        <w:ind w:left="370" w:right="65"/>
        <w:rPr>
          <w:rFonts w:asciiTheme="minorHAnsi" w:hAnsiTheme="minorHAnsi"/>
          <w:i/>
          <w:iCs/>
        </w:rPr>
      </w:pPr>
      <w:r w:rsidRPr="009C48FF">
        <w:rPr>
          <w:rFonts w:asciiTheme="minorHAnsi" w:eastAsiaTheme="minorEastAsia" w:hAnsiTheme="minorHAnsi" w:cstheme="minorBidi"/>
        </w:rPr>
        <w:t xml:space="preserve">Los </w:t>
      </w:r>
      <w:r w:rsidRPr="2A9F8604">
        <w:rPr>
          <w:rFonts w:asciiTheme="minorHAnsi" w:hAnsiTheme="minorHAnsi"/>
        </w:rPr>
        <w:t xml:space="preserve">titulares </w:t>
      </w:r>
      <w:r w:rsidRPr="2A9F8604">
        <w:rPr>
          <w:rFonts w:asciiTheme="minorHAnsi" w:hAnsiTheme="minorHAnsi" w:cstheme="minorBidi"/>
        </w:rPr>
        <w:t xml:space="preserve">de TA contratados internacionalmente tienen derecho al </w:t>
      </w:r>
      <w:hyperlink r:id="rId43" w:anchor="top">
        <w:r w:rsidRPr="2A9F8604">
          <w:rPr>
            <w:rFonts w:asciiTheme="minorHAnsi" w:hAnsiTheme="minorHAnsi" w:cstheme="minorBidi"/>
          </w:rPr>
          <w:t>viaje de evacuación de seguridad y reubicación</w:t>
        </w:r>
      </w:hyperlink>
      <w:r w:rsidRPr="2A9F8604">
        <w:rPr>
          <w:rFonts w:asciiTheme="minorHAnsi" w:hAnsiTheme="minorHAnsi" w:cstheme="minorBidi"/>
        </w:rPr>
        <w:t>, según corresponda</w:t>
      </w:r>
      <w:r w:rsidR="00FE251F" w:rsidRPr="2A9F8604">
        <w:rPr>
          <w:rFonts w:asciiTheme="minorHAnsi" w:hAnsiTheme="minorHAnsi" w:cstheme="minorBidi"/>
        </w:rPr>
        <w:t xml:space="preserve">. </w:t>
      </w:r>
      <w:r w:rsidRPr="2A9F8604">
        <w:rPr>
          <w:rFonts w:asciiTheme="minorHAnsi" w:hAnsiTheme="minorHAnsi" w:cstheme="minorBidi"/>
          <w:i/>
          <w:iCs/>
        </w:rPr>
        <w:t xml:space="preserve">Para obtener más orientación, visite la política de </w:t>
      </w:r>
      <w:hyperlink r:id="rId44">
        <w:r w:rsidRPr="2A9F8604">
          <w:rPr>
            <w:rStyle w:val="Hyperlink"/>
            <w:rFonts w:asciiTheme="minorHAnsi" w:hAnsiTheme="minorHAnsi" w:cstheme="minorBidi"/>
            <w:i/>
            <w:iCs/>
          </w:rPr>
          <w:t>Derechos de viaje de RR. HH.</w:t>
        </w:r>
      </w:hyperlink>
      <w:r w:rsidRPr="2A9F8604">
        <w:rPr>
          <w:rFonts w:asciiTheme="minorHAnsi" w:hAnsiTheme="minorHAnsi" w:cstheme="minorBidi"/>
          <w:i/>
          <w:iCs/>
        </w:rPr>
        <w:t>.</w:t>
      </w:r>
      <w:r w:rsidRPr="2A9F8604">
        <w:rPr>
          <w:rFonts w:asciiTheme="minorHAnsi" w:hAnsiTheme="minorHAnsi"/>
          <w:i/>
          <w:iCs/>
        </w:rPr>
        <w:t xml:space="preserve"> </w:t>
      </w:r>
    </w:p>
    <w:p w14:paraId="52379201" w14:textId="77777777" w:rsidR="0057204A" w:rsidRDefault="0057204A" w:rsidP="00BF2D88">
      <w:pPr>
        <w:spacing w:after="3" w:line="259" w:lineRule="auto"/>
        <w:ind w:left="355"/>
        <w:jc w:val="left"/>
        <w:rPr>
          <w:rFonts w:asciiTheme="minorHAnsi" w:hAnsiTheme="minorHAnsi"/>
          <w:i/>
        </w:rPr>
      </w:pPr>
    </w:p>
    <w:p w14:paraId="38E914B1" w14:textId="61AD59EB" w:rsidR="0057204A" w:rsidRPr="008344E5" w:rsidRDefault="008344E5" w:rsidP="00BF2D88">
      <w:pPr>
        <w:spacing w:after="3" w:line="259" w:lineRule="auto"/>
        <w:ind w:left="355"/>
        <w:jc w:val="left"/>
        <w:rPr>
          <w:rFonts w:asciiTheme="minorHAnsi" w:hAnsiTheme="minorHAnsi"/>
          <w:i/>
        </w:rPr>
      </w:pPr>
      <w:r>
        <w:rPr>
          <w:rFonts w:asciiTheme="minorHAnsi" w:hAnsiTheme="minorHAnsi"/>
          <w:i/>
        </w:rPr>
        <w:t>Nota: La prestación de evacuación po</w:t>
      </w:r>
      <w:r w:rsidR="000A6297">
        <w:rPr>
          <w:rFonts w:asciiTheme="minorHAnsi" w:hAnsiTheme="minorHAnsi"/>
          <w:i/>
        </w:rPr>
        <w:t xml:space="preserve">r motivos de seguridad (EMSEA, Security </w:t>
      </w:r>
      <w:proofErr w:type="spellStart"/>
      <w:r w:rsidR="000A6297">
        <w:rPr>
          <w:rFonts w:asciiTheme="minorHAnsi" w:hAnsiTheme="minorHAnsi"/>
          <w:i/>
        </w:rPr>
        <w:t>Evacuation</w:t>
      </w:r>
      <w:proofErr w:type="spellEnd"/>
      <w:r w:rsidR="000A6297">
        <w:rPr>
          <w:rFonts w:asciiTheme="minorHAnsi" w:hAnsiTheme="minorHAnsi"/>
          <w:i/>
        </w:rPr>
        <w:t xml:space="preserve"> </w:t>
      </w:r>
      <w:proofErr w:type="spellStart"/>
      <w:r w:rsidR="000A6297">
        <w:rPr>
          <w:rFonts w:asciiTheme="minorHAnsi" w:hAnsiTheme="minorHAnsi"/>
          <w:i/>
        </w:rPr>
        <w:t>A</w:t>
      </w:r>
      <w:r>
        <w:rPr>
          <w:rFonts w:asciiTheme="minorHAnsi" w:hAnsiTheme="minorHAnsi"/>
          <w:i/>
        </w:rPr>
        <w:t>llowance</w:t>
      </w:r>
      <w:proofErr w:type="spellEnd"/>
      <w:r>
        <w:rPr>
          <w:rFonts w:asciiTheme="minorHAnsi" w:hAnsiTheme="minorHAnsi"/>
          <w:i/>
        </w:rPr>
        <w:t>, por sus siglas en inglés) mensual extendida se suspendió el 30 de junio de 2016.</w:t>
      </w:r>
    </w:p>
    <w:p w14:paraId="60CBAC75" w14:textId="77777777" w:rsidR="00BF2D88" w:rsidRDefault="00BF2D88">
      <w:pPr>
        <w:pStyle w:val="Heading4"/>
        <w:ind w:left="355" w:right="0"/>
        <w:rPr>
          <w:rFonts w:asciiTheme="minorHAnsi" w:hAnsiTheme="minorHAnsi"/>
        </w:rPr>
      </w:pPr>
    </w:p>
    <w:p w14:paraId="00A3DC66" w14:textId="77777777" w:rsidR="00DE7926" w:rsidRPr="00860C51" w:rsidRDefault="00BA7995" w:rsidP="002330E9">
      <w:pPr>
        <w:pStyle w:val="Heading3"/>
      </w:pPr>
      <w:bookmarkStart w:id="69" w:name="_Toc147766766"/>
      <w:r>
        <w:t>6.2.6 Viaje de reubicación dentro del país</w:t>
      </w:r>
      <w:bookmarkEnd w:id="69"/>
      <w:r>
        <w:t xml:space="preserve">  </w:t>
      </w:r>
    </w:p>
    <w:p w14:paraId="294AEB01"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3A2656D0" w14:textId="77777777" w:rsidR="00DE7926" w:rsidRPr="00860C51" w:rsidRDefault="00BA7995">
      <w:pPr>
        <w:ind w:left="370" w:right="65"/>
        <w:rPr>
          <w:rFonts w:asciiTheme="minorHAnsi" w:hAnsiTheme="minorHAnsi"/>
        </w:rPr>
      </w:pPr>
      <w:r>
        <w:rPr>
          <w:rFonts w:asciiTheme="minorHAnsi" w:hAnsiTheme="minorHAnsi"/>
        </w:rPr>
        <w:t xml:space="preserve">Los titulares de TA contratados a nivel local son elegibles para todos los derechos de seguridad pertinentes, incluido el viaje de reubicación dentro del país, sujetos al cumplimiento de las instrucciones de seguridad pertinentes. El funcionario designado debe poner a disposición de todos los titulares de TA la información sobre las instrucciones y medidas de seguridad. </w:t>
      </w:r>
    </w:p>
    <w:p w14:paraId="6BDD398C"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20F59910" w14:textId="77777777" w:rsidR="00DE7926" w:rsidRPr="00860C51" w:rsidRDefault="00BA7995" w:rsidP="007E7EEB">
      <w:pPr>
        <w:pStyle w:val="Heading3"/>
      </w:pPr>
      <w:bookmarkStart w:id="70" w:name="_Toc147766767"/>
      <w:r w:rsidRPr="2A9F8604">
        <w:t xml:space="preserve">6.3 </w:t>
      </w:r>
      <w:r>
        <w:tab/>
      </w:r>
      <w:r w:rsidRPr="2A9F8604">
        <w:t xml:space="preserve">Participación en la </w:t>
      </w:r>
      <w:r w:rsidRPr="007E7EEB">
        <w:t>caja</w:t>
      </w:r>
      <w:r w:rsidRPr="2A9F8604">
        <w:t xml:space="preserve"> de pensiones (SR 6.1)</w:t>
      </w:r>
      <w:bookmarkEnd w:id="70"/>
      <w:r w:rsidRPr="2A9F8604">
        <w:t xml:space="preserve"> </w:t>
      </w:r>
    </w:p>
    <w:p w14:paraId="08FDAF31"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07369D02" w14:textId="77777777" w:rsidR="00DE7926" w:rsidRPr="00860C51" w:rsidRDefault="00BA7995">
      <w:pPr>
        <w:numPr>
          <w:ilvl w:val="0"/>
          <w:numId w:val="34"/>
        </w:numPr>
        <w:ind w:right="65" w:hanging="360"/>
        <w:rPr>
          <w:rFonts w:asciiTheme="minorHAnsi" w:hAnsiTheme="minorHAnsi"/>
        </w:rPr>
      </w:pPr>
      <w:r>
        <w:rPr>
          <w:rFonts w:asciiTheme="minorHAnsi" w:hAnsiTheme="minorHAnsi"/>
        </w:rPr>
        <w:lastRenderedPageBreak/>
        <w:t xml:space="preserve">Los miembros del personal en TA de seis meses o más, o que completen seis meses de servicio sin una interrupción de más de treinta días, son elegibles para participar en la Caja Común de Pensiones del Personal de las Naciones Unidas (CMPPNU). </w:t>
      </w:r>
    </w:p>
    <w:p w14:paraId="5531FDAA"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79DD357A" w14:textId="18A77DCC" w:rsidR="00DE7926" w:rsidRPr="00860C51" w:rsidRDefault="00BA7995">
      <w:pPr>
        <w:numPr>
          <w:ilvl w:val="0"/>
          <w:numId w:val="34"/>
        </w:numPr>
        <w:ind w:right="65" w:hanging="360"/>
        <w:rPr>
          <w:rFonts w:asciiTheme="minorHAnsi" w:hAnsiTheme="minorHAnsi"/>
        </w:rPr>
      </w:pPr>
      <w:r>
        <w:rPr>
          <w:rFonts w:asciiTheme="minorHAnsi" w:hAnsiTheme="minorHAnsi"/>
        </w:rPr>
        <w:t xml:space="preserve">Para los fines de la CMPPNU, se establecen escalas especiales, llamadas «remuneración pensionable», como base para determinar la contribución que debe pagar el miembro del personal y el PNUD, además de los beneficios de pensión a los que puede tener derecho el miembro del personal.  </w:t>
      </w:r>
    </w:p>
    <w:p w14:paraId="3659778A"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214BCA78" w14:textId="77777777" w:rsidR="00DE7926" w:rsidRPr="00860C51" w:rsidRDefault="00BA7995" w:rsidP="00031928">
      <w:pPr>
        <w:pStyle w:val="Heading3"/>
        <w:tabs>
          <w:tab w:val="center" w:pos="514"/>
          <w:tab w:val="left" w:pos="720"/>
          <w:tab w:val="center" w:pos="1663"/>
        </w:tabs>
        <w:spacing w:after="280"/>
        <w:ind w:left="0" w:right="0" w:firstLine="0"/>
        <w:rPr>
          <w:rFonts w:asciiTheme="minorHAnsi" w:hAnsiTheme="minorHAnsi"/>
        </w:rPr>
      </w:pPr>
      <w:r>
        <w:rPr>
          <w:rFonts w:asciiTheme="minorHAnsi" w:hAnsiTheme="minorHAnsi"/>
          <w:b w:val="0"/>
        </w:rPr>
        <w:tab/>
      </w:r>
      <w:bookmarkStart w:id="71" w:name="_Toc147766768"/>
      <w:r>
        <w:rPr>
          <w:rFonts w:asciiTheme="minorHAnsi" w:hAnsiTheme="minorHAnsi"/>
        </w:rPr>
        <w:t xml:space="preserve">6.4 </w:t>
      </w:r>
      <w:r>
        <w:rPr>
          <w:rFonts w:asciiTheme="minorHAnsi" w:hAnsiTheme="minorHAnsi"/>
        </w:rPr>
        <w:tab/>
        <w:t>Seguros</w:t>
      </w:r>
      <w:bookmarkEnd w:id="71"/>
      <w:r>
        <w:rPr>
          <w:rFonts w:asciiTheme="minorHAnsi" w:hAnsiTheme="minorHAnsi"/>
        </w:rPr>
        <w:t xml:space="preserve"> </w:t>
      </w:r>
    </w:p>
    <w:p w14:paraId="73A30F32" w14:textId="77777777" w:rsidR="00DE7926" w:rsidRPr="00860C51" w:rsidRDefault="00BA7995">
      <w:pPr>
        <w:spacing w:after="268"/>
        <w:ind w:left="370" w:right="65"/>
        <w:rPr>
          <w:rFonts w:asciiTheme="minorHAnsi" w:hAnsiTheme="minorHAnsi"/>
        </w:rPr>
      </w:pPr>
      <w:r>
        <w:rPr>
          <w:rFonts w:asciiTheme="minorHAnsi" w:hAnsiTheme="minorHAnsi"/>
        </w:rPr>
        <w:t xml:space="preserve">Los miembros del personal del PNUD y sus familiares a cargo elegibles disponen de una serie de planes de seguros para su beneficio. Estos incluyen seguros de atención médica y odontológica, además de seguro de vida grupal, seguro de propiedad personal y accidentes individuales, y seguro para automóviles.       </w:t>
      </w:r>
    </w:p>
    <w:p w14:paraId="518AD471" w14:textId="77777777" w:rsidR="00DE7926" w:rsidRPr="00C2696C" w:rsidRDefault="00BA7995" w:rsidP="007E7EEB">
      <w:pPr>
        <w:pStyle w:val="Heading3"/>
        <w:rPr>
          <w:lang w:val="pt-PT"/>
        </w:rPr>
      </w:pPr>
      <w:bookmarkStart w:id="72" w:name="_Toc147766769"/>
      <w:r w:rsidRPr="00C2696C">
        <w:rPr>
          <w:lang w:val="pt-PT"/>
        </w:rPr>
        <w:t>6.4.1 Seguro médico (SR 6.6)</w:t>
      </w:r>
      <w:bookmarkEnd w:id="72"/>
      <w:r w:rsidRPr="00C2696C">
        <w:rPr>
          <w:lang w:val="pt-PT"/>
        </w:rPr>
        <w:t xml:space="preserve"> </w:t>
      </w:r>
    </w:p>
    <w:p w14:paraId="5604E6D0" w14:textId="57D6B913" w:rsidR="00DE7926" w:rsidRPr="00860C51" w:rsidRDefault="00BA7995" w:rsidP="2A9F8604">
      <w:pPr>
        <w:ind w:left="1080" w:right="65" w:hanging="360"/>
        <w:rPr>
          <w:rFonts w:asciiTheme="minorHAnsi" w:hAnsiTheme="minorHAnsi"/>
        </w:rPr>
      </w:pPr>
      <w:r w:rsidRPr="00C2696C">
        <w:rPr>
          <w:rFonts w:asciiTheme="minorHAnsi" w:hAnsiTheme="minorHAnsi"/>
          <w:lang w:val="pt-PT"/>
        </w:rPr>
        <w:t xml:space="preserve">a)   </w:t>
      </w:r>
      <w:r w:rsidRPr="00C2696C">
        <w:rPr>
          <w:rFonts w:asciiTheme="minorHAnsi" w:hAnsiTheme="minorHAnsi"/>
          <w:b/>
          <w:bCs/>
          <w:i/>
          <w:iCs/>
          <w:lang w:val="pt-PT"/>
        </w:rPr>
        <w:t>Personal contratado internacionalmente.</w:t>
      </w:r>
      <w:r w:rsidRPr="00C2696C">
        <w:rPr>
          <w:rFonts w:asciiTheme="minorHAnsi" w:hAnsiTheme="minorHAnsi"/>
          <w:lang w:val="pt-PT"/>
        </w:rPr>
        <w:t xml:space="preserve"> </w:t>
      </w:r>
      <w:r w:rsidRPr="2A9F8604">
        <w:rPr>
          <w:rFonts w:asciiTheme="minorHAnsi" w:hAnsiTheme="minorHAnsi"/>
        </w:rPr>
        <w:t xml:space="preserve">Los esquemas de seguro médico disponibles para los miembros del personal contratados internacionalmente son planes comerciales y, por lo tanto, varían según el lugar de destino. Sus términos, incluidos los beneficios, exclusiones, requisitos de elegibilidad y acuerdos de subsidio, son determinados y coordinados con las aseguradoras a través de la Sección de Seguros de las Naciones Unidas luego de consultas periódicas con agencias y representantes del personal en el Comité de Estudio sobre los Seguros Médicos y de Vida de las Naciones Unidas. </w:t>
      </w:r>
      <w:hyperlink r:id="rId45" w:anchor="top">
        <w:r w:rsidRPr="2A9F8604">
          <w:rPr>
            <w:rFonts w:asciiTheme="minorHAnsi" w:hAnsiTheme="minorHAnsi"/>
          </w:rPr>
          <w:t xml:space="preserve"> </w:t>
        </w:r>
      </w:hyperlink>
      <w:r w:rsidRPr="2A9F8604">
        <w:rPr>
          <w:rFonts w:asciiTheme="minorHAnsi" w:hAnsiTheme="minorHAnsi"/>
        </w:rPr>
        <w:t xml:space="preserve"> </w:t>
      </w:r>
    </w:p>
    <w:p w14:paraId="1517ABC2"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4824DE0F" w14:textId="49109A39" w:rsidR="00DE7926" w:rsidRPr="00860C51" w:rsidRDefault="00BA7995" w:rsidP="2A9F8604">
      <w:pPr>
        <w:ind w:left="1090" w:right="65"/>
        <w:rPr>
          <w:rFonts w:asciiTheme="minorHAnsi" w:hAnsiTheme="minorHAnsi"/>
        </w:rPr>
      </w:pPr>
      <w:r w:rsidRPr="2A9F8604">
        <w:rPr>
          <w:rFonts w:asciiTheme="minorHAnsi" w:hAnsiTheme="minorHAnsi"/>
          <w:b/>
          <w:bCs/>
          <w:i/>
          <w:iCs/>
        </w:rPr>
        <w:t>Personal contratado a nivel local.</w:t>
      </w:r>
      <w:r w:rsidRPr="2A9F8604">
        <w:rPr>
          <w:rFonts w:asciiTheme="minorHAnsi" w:hAnsiTheme="minorHAnsi"/>
        </w:rPr>
        <w:t xml:space="preserve"> El Plan de Seguro Médico (MIP, </w:t>
      </w:r>
      <w:r w:rsidRPr="2A9F8604">
        <w:rPr>
          <w:rFonts w:asciiTheme="minorHAnsi" w:hAnsiTheme="minorHAnsi"/>
          <w:i/>
          <w:iCs/>
        </w:rPr>
        <w:t xml:space="preserve">Medical </w:t>
      </w:r>
      <w:proofErr w:type="spellStart"/>
      <w:r w:rsidRPr="2A9F8604">
        <w:rPr>
          <w:rFonts w:asciiTheme="minorHAnsi" w:hAnsiTheme="minorHAnsi"/>
          <w:i/>
          <w:iCs/>
        </w:rPr>
        <w:t>Insurance</w:t>
      </w:r>
      <w:proofErr w:type="spellEnd"/>
      <w:r w:rsidRPr="2A9F8604">
        <w:rPr>
          <w:rFonts w:asciiTheme="minorHAnsi" w:hAnsiTheme="minorHAnsi"/>
          <w:i/>
          <w:iCs/>
        </w:rPr>
        <w:t xml:space="preserve"> Plan</w:t>
      </w:r>
      <w:r w:rsidRPr="2A9F8604">
        <w:rPr>
          <w:rFonts w:asciiTheme="minorHAnsi" w:hAnsiTheme="minorHAnsi"/>
        </w:rPr>
        <w:t>, por sus siglas en inglés) es un esquema de seguro de salud operado por las Naciones Unidas y organizaciones relacionadas, p</w:t>
      </w:r>
      <w:r w:rsidR="0C46C5D6" w:rsidRPr="2A9F8604">
        <w:rPr>
          <w:rFonts w:asciiTheme="minorHAnsi" w:hAnsiTheme="minorHAnsi"/>
        </w:rPr>
        <w:t>or</w:t>
      </w:r>
      <w:r w:rsidRPr="2A9F8604">
        <w:rPr>
          <w:rFonts w:asciiTheme="minorHAnsi" w:hAnsiTheme="minorHAnsi"/>
        </w:rPr>
        <w:t xml:space="preserve"> ej</w:t>
      </w:r>
      <w:r w:rsidR="37F6DFF7" w:rsidRPr="2A9F8604">
        <w:rPr>
          <w:rFonts w:asciiTheme="minorHAnsi" w:hAnsiTheme="minorHAnsi"/>
        </w:rPr>
        <w:t>emplo</w:t>
      </w:r>
      <w:r w:rsidRPr="2A9F8604">
        <w:rPr>
          <w:rFonts w:asciiTheme="minorHAnsi" w:hAnsiTheme="minorHAnsi"/>
        </w:rPr>
        <w:t xml:space="preserve">, el Programa de las Naciones Unidas para el Desarrollo (PNUD), el Fondo de las Naciones Unidas para la Infancia (UNICEF) y el Alto Comisionado de las Naciones Unidas para los Refugiados (ACNUR), para el beneficio de los miembros del personal activos contratados a nivel local conforme a las series de personal (tanto en la categoría de servicios generales como de oficial nacional) y para los antiguos miembros del personal (y sus familiares elegibles) que prestan servicios o residen en lugares de destino designados fuera de la sede. </w:t>
      </w:r>
    </w:p>
    <w:p w14:paraId="4967C236"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b/>
        </w:rPr>
        <w:t xml:space="preserve"> </w:t>
      </w:r>
    </w:p>
    <w:p w14:paraId="2C926683"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b/>
        </w:rPr>
        <w:t xml:space="preserve"> </w:t>
      </w:r>
    </w:p>
    <w:p w14:paraId="077381B7" w14:textId="77777777" w:rsidR="00DE7926" w:rsidRPr="00860C51" w:rsidRDefault="00BA7995" w:rsidP="007E7EEB">
      <w:pPr>
        <w:pStyle w:val="Heading3"/>
      </w:pPr>
      <w:bookmarkStart w:id="73" w:name="_Toc147766770"/>
      <w:r>
        <w:t>6.4.2 Seguro de vida global de las Naciones Unidas</w:t>
      </w:r>
      <w:bookmarkEnd w:id="73"/>
      <w:r>
        <w:t xml:space="preserve"> </w:t>
      </w:r>
    </w:p>
    <w:p w14:paraId="7543FFF3" w14:textId="18A776F1" w:rsidR="00DE7926" w:rsidRPr="00860C51" w:rsidRDefault="00BA7995" w:rsidP="2A9F8604">
      <w:pPr>
        <w:spacing w:after="268"/>
        <w:ind w:left="370" w:right="65"/>
        <w:rPr>
          <w:rFonts w:asciiTheme="minorHAnsi" w:hAnsiTheme="minorHAnsi"/>
        </w:rPr>
      </w:pPr>
      <w:r w:rsidRPr="2A9F8604">
        <w:rPr>
          <w:rFonts w:asciiTheme="minorHAnsi" w:hAnsiTheme="minorHAnsi"/>
        </w:rPr>
        <w:t xml:space="preserve">El PNUD ha acordado la participación de los miembros del personal en el plan de seguro de vida grupal al cual se ha suscrito la Organización de las Naciones Unidas. Actualmente, la aseguradora es Aetna </w:t>
      </w:r>
      <w:proofErr w:type="spellStart"/>
      <w:r w:rsidRPr="2A9F8604">
        <w:rPr>
          <w:rFonts w:asciiTheme="minorHAnsi" w:hAnsiTheme="minorHAnsi"/>
        </w:rPr>
        <w:t>Life</w:t>
      </w:r>
      <w:proofErr w:type="spellEnd"/>
      <w:r w:rsidRPr="2A9F8604">
        <w:rPr>
          <w:rFonts w:asciiTheme="minorHAnsi" w:hAnsiTheme="minorHAnsi"/>
        </w:rPr>
        <w:t xml:space="preserve"> and </w:t>
      </w:r>
      <w:proofErr w:type="spellStart"/>
      <w:r w:rsidRPr="2A9F8604">
        <w:rPr>
          <w:rFonts w:asciiTheme="minorHAnsi" w:hAnsiTheme="minorHAnsi"/>
        </w:rPr>
        <w:t>Casualty</w:t>
      </w:r>
      <w:proofErr w:type="spellEnd"/>
      <w:r w:rsidRPr="2A9F8604">
        <w:rPr>
          <w:rFonts w:asciiTheme="minorHAnsi" w:hAnsiTheme="minorHAnsi"/>
        </w:rPr>
        <w:t xml:space="preserve"> </w:t>
      </w:r>
      <w:proofErr w:type="spellStart"/>
      <w:r w:rsidRPr="2A9F8604">
        <w:rPr>
          <w:rFonts w:asciiTheme="minorHAnsi" w:hAnsiTheme="minorHAnsi"/>
        </w:rPr>
        <w:t>Insurance</w:t>
      </w:r>
      <w:proofErr w:type="spellEnd"/>
      <w:r w:rsidRPr="2A9F8604">
        <w:rPr>
          <w:rFonts w:asciiTheme="minorHAnsi" w:hAnsiTheme="minorHAnsi"/>
        </w:rPr>
        <w:t xml:space="preserve"> Company. Este acuerdo contempla que los miembros del personal pueden contratar un seguro en caso de muerte y discapacidad. Con sujeción a ciertas condiciones, algunos miembros del personal también pueden continuar con la cobertura luego de la separación del servicio.  Las primas para estos seguros son pagadas en su totalidad por los participantes; es decir, el PNUD no paga ningún subsid</w:t>
      </w:r>
      <w:r w:rsidRPr="009C48FF">
        <w:rPr>
          <w:rFonts w:asciiTheme="minorHAnsi" w:eastAsiaTheme="minorEastAsia" w:hAnsiTheme="minorHAnsi" w:cstheme="minorBidi"/>
        </w:rPr>
        <w:t xml:space="preserve">io. Los miembros del personal tienen la </w:t>
      </w:r>
      <w:r w:rsidRPr="2A9F8604">
        <w:rPr>
          <w:rFonts w:asciiTheme="minorHAnsi" w:hAnsiTheme="minorHAnsi"/>
        </w:rPr>
        <w:t xml:space="preserve">opción de participar en el </w:t>
      </w:r>
      <w:hyperlink r:id="rId46">
        <w:r w:rsidRPr="2A9F8604">
          <w:rPr>
            <w:rStyle w:val="Hyperlink"/>
            <w:rFonts w:asciiTheme="minorHAnsi" w:hAnsiTheme="minorHAnsi"/>
          </w:rPr>
          <w:t>Plan de Seguro de Vida Grupal de las Naciones Unidas</w:t>
        </w:r>
      </w:hyperlink>
      <w:r w:rsidRPr="2A9F8604">
        <w:rPr>
          <w:rFonts w:asciiTheme="minorHAnsi" w:hAnsiTheme="minorHAnsi"/>
        </w:rPr>
        <w:t>.</w:t>
      </w:r>
    </w:p>
    <w:p w14:paraId="4CBF0F81" w14:textId="77777777" w:rsidR="00DE7926" w:rsidRPr="00860C51" w:rsidRDefault="00BA7995" w:rsidP="007E7EEB">
      <w:pPr>
        <w:pStyle w:val="Heading3"/>
      </w:pPr>
      <w:bookmarkStart w:id="74" w:name="_Toc147766771"/>
      <w:r>
        <w:lastRenderedPageBreak/>
        <w:t>6.4.3 Indemnización por enfermedad, lesión o muerte imputable al servicio: Apéndice D (SR 6.4)</w:t>
      </w:r>
      <w:bookmarkEnd w:id="74"/>
      <w:r>
        <w:t xml:space="preserve"> </w:t>
      </w:r>
    </w:p>
    <w:p w14:paraId="58C29603" w14:textId="7C4BA97A" w:rsidR="00DE7926" w:rsidRPr="00860C51" w:rsidRDefault="00BA7995">
      <w:pPr>
        <w:spacing w:after="270"/>
        <w:ind w:left="370" w:right="65"/>
        <w:rPr>
          <w:rFonts w:asciiTheme="minorHAnsi" w:hAnsiTheme="minorHAnsi"/>
        </w:rPr>
      </w:pPr>
      <w:r>
        <w:rPr>
          <w:rFonts w:asciiTheme="minorHAnsi" w:hAnsiTheme="minorHAnsi"/>
        </w:rPr>
        <w:t xml:space="preserve">Los titulares de TA </w:t>
      </w:r>
      <w:r w:rsidRPr="00FE251F">
        <w:rPr>
          <w:rFonts w:asciiTheme="minorHAnsi" w:hAnsiTheme="minorHAnsi" w:cstheme="minorHAnsi"/>
        </w:rPr>
        <w:t xml:space="preserve">son elegibles para recibir los beneficios de compensación pagaderos conforme al Apéndice D del Reglamento del Personal de las Naciones Unidas en caso de muerte, lesión o enfermedad que sean imputables a su servicio con la organización. Para conocer las directrices sobre elegibilidad y sobre el procesamiento de reclamos de compensación, consulte </w:t>
      </w:r>
      <w:hyperlink r:id="rId47" w:history="1">
        <w:r w:rsidRPr="00FE251F">
          <w:rPr>
            <w:rStyle w:val="Hyperlink"/>
            <w:rFonts w:asciiTheme="minorHAnsi" w:hAnsiTheme="minorHAnsi" w:cstheme="minorHAnsi"/>
          </w:rPr>
          <w:t xml:space="preserve">Compensación: muerte y lesiones </w:t>
        </w:r>
      </w:hyperlink>
      <w:r w:rsidRPr="00FE251F">
        <w:rPr>
          <w:rFonts w:asciiTheme="minorHAnsi" w:hAnsiTheme="minorHAnsi" w:cstheme="minorHAnsi"/>
        </w:rPr>
        <w:t>en la página de las POPP.</w:t>
      </w:r>
      <w:r>
        <w:rPr>
          <w:rFonts w:asciiTheme="minorHAnsi" w:hAnsiTheme="minorHAnsi"/>
        </w:rPr>
        <w:t xml:space="preserve">  </w:t>
      </w:r>
    </w:p>
    <w:p w14:paraId="3C01DC3D"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2E6AE043" w14:textId="77777777" w:rsidR="00DE7926" w:rsidRPr="00860C51" w:rsidRDefault="00BA7995" w:rsidP="007E7EEB">
      <w:pPr>
        <w:pStyle w:val="Heading3"/>
      </w:pPr>
      <w:bookmarkStart w:id="75" w:name="_Toc147766772"/>
      <w:r>
        <w:t>6.4.4 Póliza de seguro contra daños causados por actos intencionales (MAIP)</w:t>
      </w:r>
      <w:bookmarkEnd w:id="75"/>
      <w:r>
        <w:t xml:space="preserve"> </w:t>
      </w:r>
    </w:p>
    <w:p w14:paraId="552A247C"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4CC68116" w14:textId="77777777" w:rsidR="00DE7926" w:rsidRPr="00860C51" w:rsidRDefault="00BA7995">
      <w:pPr>
        <w:numPr>
          <w:ilvl w:val="0"/>
          <w:numId w:val="35"/>
        </w:numPr>
        <w:ind w:right="65" w:hanging="360"/>
        <w:rPr>
          <w:rFonts w:asciiTheme="minorHAnsi" w:hAnsiTheme="minorHAnsi"/>
        </w:rPr>
      </w:pPr>
      <w:r>
        <w:rPr>
          <w:rFonts w:asciiTheme="minorHAnsi" w:hAnsiTheme="minorHAnsi"/>
        </w:rPr>
        <w:t xml:space="preserve">El propósito de la póliza de seguro contra daños causados por actos intencionales (MAIP, </w:t>
      </w:r>
      <w:proofErr w:type="spellStart"/>
      <w:r>
        <w:rPr>
          <w:rFonts w:asciiTheme="minorHAnsi" w:hAnsiTheme="minorHAnsi"/>
          <w:i/>
        </w:rPr>
        <w:t>Malicious</w:t>
      </w:r>
      <w:proofErr w:type="spellEnd"/>
      <w:r>
        <w:rPr>
          <w:rFonts w:asciiTheme="minorHAnsi" w:hAnsiTheme="minorHAnsi"/>
          <w:i/>
        </w:rPr>
        <w:t xml:space="preserve"> </w:t>
      </w:r>
      <w:proofErr w:type="spellStart"/>
      <w:r>
        <w:rPr>
          <w:rFonts w:asciiTheme="minorHAnsi" w:hAnsiTheme="minorHAnsi"/>
          <w:i/>
        </w:rPr>
        <w:t>Acts</w:t>
      </w:r>
      <w:proofErr w:type="spellEnd"/>
      <w:r>
        <w:rPr>
          <w:rFonts w:asciiTheme="minorHAnsi" w:hAnsiTheme="minorHAnsi"/>
          <w:i/>
        </w:rPr>
        <w:t xml:space="preserve"> </w:t>
      </w:r>
      <w:proofErr w:type="spellStart"/>
      <w:r>
        <w:rPr>
          <w:rFonts w:asciiTheme="minorHAnsi" w:hAnsiTheme="minorHAnsi"/>
          <w:i/>
        </w:rPr>
        <w:t>Insurance</w:t>
      </w:r>
      <w:proofErr w:type="spellEnd"/>
      <w:r>
        <w:rPr>
          <w:rFonts w:asciiTheme="minorHAnsi" w:hAnsiTheme="minorHAnsi"/>
          <w:i/>
        </w:rPr>
        <w:t xml:space="preserve"> </w:t>
      </w:r>
      <w:proofErr w:type="spellStart"/>
      <w:r>
        <w:rPr>
          <w:rFonts w:asciiTheme="minorHAnsi" w:hAnsiTheme="minorHAnsi"/>
          <w:i/>
        </w:rPr>
        <w:t>Policy</w:t>
      </w:r>
      <w:proofErr w:type="spellEnd"/>
      <w:r>
        <w:rPr>
          <w:rFonts w:asciiTheme="minorHAnsi" w:hAnsiTheme="minorHAnsi"/>
        </w:rPr>
        <w:t xml:space="preserve">, por sus siglas en inglés) es cubrir a las personas elegibles en todo el mundo en caso de muerte o discapacidad ocasionadas por un acto intencional.  </w:t>
      </w:r>
    </w:p>
    <w:p w14:paraId="7653133D"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6C15FABA" w14:textId="4AF3EE80" w:rsidR="00DE7926" w:rsidRPr="00860C51" w:rsidRDefault="00BA7995">
      <w:pPr>
        <w:numPr>
          <w:ilvl w:val="0"/>
          <w:numId w:val="35"/>
        </w:numPr>
        <w:ind w:right="65" w:hanging="360"/>
        <w:rPr>
          <w:rFonts w:asciiTheme="minorHAnsi" w:hAnsiTheme="minorHAnsi"/>
        </w:rPr>
      </w:pPr>
      <w:r>
        <w:rPr>
          <w:rFonts w:asciiTheme="minorHAnsi" w:hAnsiTheme="minorHAnsi"/>
        </w:rPr>
        <w:t xml:space="preserve">La MAIP es administrada por el </w:t>
      </w:r>
      <w:hyperlink r:id="rId48">
        <w:r>
          <w:rPr>
            <w:rFonts w:asciiTheme="minorHAnsi" w:hAnsiTheme="minorHAnsi"/>
          </w:rPr>
          <w:t xml:space="preserve">Departamento de Protección y Seguridad de las Naciones Unidas </w:t>
        </w:r>
      </w:hyperlink>
      <w:hyperlink r:id="rId49">
        <w:r>
          <w:rPr>
            <w:rFonts w:asciiTheme="minorHAnsi" w:hAnsiTheme="minorHAnsi"/>
          </w:rPr>
          <w:t>(</w:t>
        </w:r>
      </w:hyperlink>
      <w:hyperlink r:id="rId50">
        <w:r>
          <w:rPr>
            <w:rFonts w:asciiTheme="minorHAnsi" w:hAnsiTheme="minorHAnsi"/>
          </w:rPr>
          <w:t xml:space="preserve">UNDSS, </w:t>
        </w:r>
        <w:proofErr w:type="spellStart"/>
        <w:r>
          <w:rPr>
            <w:rFonts w:asciiTheme="minorHAnsi" w:hAnsiTheme="minorHAnsi"/>
            <w:i/>
          </w:rPr>
          <w:t>United</w:t>
        </w:r>
        <w:proofErr w:type="spellEnd"/>
        <w:r>
          <w:rPr>
            <w:rFonts w:asciiTheme="minorHAnsi" w:hAnsiTheme="minorHAnsi"/>
            <w:i/>
          </w:rPr>
          <w:t xml:space="preserve"> </w:t>
        </w:r>
        <w:proofErr w:type="spellStart"/>
        <w:r>
          <w:rPr>
            <w:rFonts w:asciiTheme="minorHAnsi" w:hAnsiTheme="minorHAnsi"/>
            <w:i/>
          </w:rPr>
          <w:t>Nations</w:t>
        </w:r>
        <w:proofErr w:type="spellEnd"/>
        <w:r>
          <w:rPr>
            <w:rFonts w:asciiTheme="minorHAnsi" w:hAnsiTheme="minorHAnsi"/>
            <w:i/>
          </w:rPr>
          <w:t xml:space="preserve"> </w:t>
        </w:r>
        <w:proofErr w:type="spellStart"/>
        <w:r>
          <w:rPr>
            <w:rFonts w:asciiTheme="minorHAnsi" w:hAnsiTheme="minorHAnsi"/>
            <w:i/>
          </w:rPr>
          <w:t>Department</w:t>
        </w:r>
        <w:proofErr w:type="spellEnd"/>
        <w:r>
          <w:rPr>
            <w:rFonts w:asciiTheme="minorHAnsi" w:hAnsiTheme="minorHAnsi"/>
            <w:i/>
          </w:rPr>
          <w:t xml:space="preserve"> </w:t>
        </w:r>
        <w:proofErr w:type="spellStart"/>
        <w:r>
          <w:rPr>
            <w:rFonts w:asciiTheme="minorHAnsi" w:hAnsiTheme="minorHAnsi"/>
            <w:i/>
          </w:rPr>
          <w:t>of</w:t>
        </w:r>
        <w:proofErr w:type="spellEnd"/>
        <w:r>
          <w:rPr>
            <w:rFonts w:asciiTheme="minorHAnsi" w:hAnsiTheme="minorHAnsi"/>
            <w:i/>
          </w:rPr>
          <w:t xml:space="preserve"> Safety &amp; Security</w:t>
        </w:r>
        <w:r>
          <w:rPr>
            <w:rFonts w:asciiTheme="minorHAnsi" w:hAnsiTheme="minorHAnsi"/>
          </w:rPr>
          <w:t>, por sus siglas en inglés)</w:t>
        </w:r>
      </w:hyperlink>
      <w:r>
        <w:rPr>
          <w:rFonts w:asciiTheme="minorHAnsi" w:hAnsiTheme="minorHAnsi"/>
        </w:rPr>
        <w:t xml:space="preserve"> a través de Willis UK </w:t>
      </w:r>
      <w:proofErr w:type="spellStart"/>
      <w:r>
        <w:rPr>
          <w:rFonts w:asciiTheme="minorHAnsi" w:hAnsiTheme="minorHAnsi"/>
        </w:rPr>
        <w:t>Limited</w:t>
      </w:r>
      <w:proofErr w:type="spellEnd"/>
      <w:r>
        <w:rPr>
          <w:rFonts w:asciiTheme="minorHAnsi" w:hAnsiTheme="minorHAnsi"/>
        </w:rPr>
        <w:t xml:space="preserve"> </w:t>
      </w:r>
      <w:proofErr w:type="spellStart"/>
      <w:r>
        <w:rPr>
          <w:rFonts w:asciiTheme="minorHAnsi" w:hAnsiTheme="minorHAnsi"/>
        </w:rPr>
        <w:t>of</w:t>
      </w:r>
      <w:proofErr w:type="spellEnd"/>
      <w:r>
        <w:rPr>
          <w:rFonts w:asciiTheme="minorHAnsi" w:hAnsiTheme="minorHAnsi"/>
        </w:rPr>
        <w:t xml:space="preserve"> London, un corredor que representa a la aseguradora </w:t>
      </w:r>
      <w:proofErr w:type="spellStart"/>
      <w:r>
        <w:rPr>
          <w:rFonts w:asciiTheme="minorHAnsi" w:hAnsiTheme="minorHAnsi"/>
        </w:rPr>
        <w:t>Lloyd’s</w:t>
      </w:r>
      <w:proofErr w:type="spellEnd"/>
      <w:r>
        <w:rPr>
          <w:rFonts w:asciiTheme="minorHAnsi" w:hAnsiTheme="minorHAnsi"/>
        </w:rPr>
        <w:t xml:space="preserve"> </w:t>
      </w:r>
      <w:proofErr w:type="spellStart"/>
      <w:r>
        <w:rPr>
          <w:rFonts w:asciiTheme="minorHAnsi" w:hAnsiTheme="minorHAnsi"/>
        </w:rPr>
        <w:t>of</w:t>
      </w:r>
      <w:proofErr w:type="spellEnd"/>
      <w:r>
        <w:rPr>
          <w:rFonts w:asciiTheme="minorHAnsi" w:hAnsiTheme="minorHAnsi"/>
        </w:rPr>
        <w:t xml:space="preserve"> London.  </w:t>
      </w:r>
    </w:p>
    <w:p w14:paraId="22409D3F"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23DD2E1D" w14:textId="77777777" w:rsidR="00DE7926" w:rsidRPr="00FE251F" w:rsidRDefault="00BA7995" w:rsidP="00C9303E">
      <w:pPr>
        <w:numPr>
          <w:ilvl w:val="0"/>
          <w:numId w:val="35"/>
        </w:numPr>
        <w:ind w:right="65" w:hanging="360"/>
        <w:rPr>
          <w:rFonts w:asciiTheme="minorHAnsi" w:hAnsiTheme="minorHAnsi" w:cstheme="minorHAnsi"/>
        </w:rPr>
      </w:pPr>
      <w:r>
        <w:rPr>
          <w:rFonts w:asciiTheme="minorHAnsi" w:hAnsiTheme="minorHAnsi"/>
        </w:rPr>
        <w:t xml:space="preserve">Todo el personal y los suscriptores individuales cubiertos por la póliza de seguro contra daños causados por actos intencionales (MAIP) deben cumplir con todas las directivas de seguridad para ser elegibles para la MAIP. El incumplimiento de dichas directivas de seguridad puede constituir un motivo para la rescisión del contrato por falta de conducta. Tanto el personal como los individuos que no pertenecen al personal deben conocer las directivas de seguridad, incluida la emisión de </w:t>
      </w:r>
      <w:r w:rsidRPr="00FE251F">
        <w:rPr>
          <w:rFonts w:asciiTheme="minorHAnsi" w:hAnsiTheme="minorHAnsi" w:cstheme="minorHAnsi"/>
        </w:rPr>
        <w:t xml:space="preserve">autorización de seguridad para viajar, y deben realizar el curso de seguridad sobre el terreno. </w:t>
      </w:r>
    </w:p>
    <w:p w14:paraId="773ED929" w14:textId="77777777" w:rsidR="00C9303E" w:rsidRPr="00FE251F" w:rsidRDefault="00C9303E" w:rsidP="00C9303E">
      <w:pPr>
        <w:ind w:left="1065" w:right="65" w:firstLine="0"/>
        <w:rPr>
          <w:rFonts w:asciiTheme="minorHAnsi" w:hAnsiTheme="minorHAnsi" w:cstheme="minorHAnsi"/>
        </w:rPr>
      </w:pPr>
    </w:p>
    <w:p w14:paraId="411DF6CD" w14:textId="77777777" w:rsidR="00DE7926" w:rsidRPr="00FE251F" w:rsidRDefault="00BA7995">
      <w:pPr>
        <w:numPr>
          <w:ilvl w:val="0"/>
          <w:numId w:val="35"/>
        </w:numPr>
        <w:ind w:right="65" w:hanging="360"/>
        <w:rPr>
          <w:rFonts w:asciiTheme="minorHAnsi" w:hAnsiTheme="minorHAnsi" w:cstheme="minorHAnsi"/>
        </w:rPr>
      </w:pPr>
      <w:r w:rsidRPr="00FE251F">
        <w:rPr>
          <w:rFonts w:asciiTheme="minorHAnsi" w:hAnsiTheme="minorHAnsi" w:cstheme="minorHAnsi"/>
        </w:rPr>
        <w:t xml:space="preserve">Los directivos contratantes deben garantizar que la información sobre la MAIP y las instrucciones de seguridad pertinentes estén disponibles para el personal al momento de su nombramiento.  </w:t>
      </w:r>
    </w:p>
    <w:p w14:paraId="3591E885" w14:textId="77777777" w:rsidR="00DE7926" w:rsidRPr="00FE251F" w:rsidRDefault="00BA7995">
      <w:pPr>
        <w:spacing w:after="0" w:line="259" w:lineRule="auto"/>
        <w:ind w:left="1080" w:firstLine="0"/>
        <w:jc w:val="left"/>
        <w:rPr>
          <w:rFonts w:asciiTheme="minorHAnsi" w:hAnsiTheme="minorHAnsi" w:cstheme="minorHAnsi"/>
        </w:rPr>
      </w:pPr>
      <w:r w:rsidRPr="00FE251F">
        <w:rPr>
          <w:rFonts w:asciiTheme="minorHAnsi" w:hAnsiTheme="minorHAnsi" w:cstheme="minorHAnsi"/>
        </w:rPr>
        <w:t xml:space="preserve"> </w:t>
      </w:r>
    </w:p>
    <w:p w14:paraId="39920C2F" w14:textId="0B117846" w:rsidR="00DE7926" w:rsidRPr="00FE251F" w:rsidRDefault="00BA7995" w:rsidP="00C9303E">
      <w:pPr>
        <w:numPr>
          <w:ilvl w:val="0"/>
          <w:numId w:val="35"/>
        </w:numPr>
        <w:ind w:right="65" w:hanging="360"/>
        <w:rPr>
          <w:rFonts w:asciiTheme="minorHAnsi" w:hAnsiTheme="minorHAnsi" w:cstheme="minorHAnsi"/>
        </w:rPr>
      </w:pPr>
      <w:r w:rsidRPr="00FE251F">
        <w:rPr>
          <w:rFonts w:asciiTheme="minorHAnsi" w:hAnsiTheme="minorHAnsi" w:cstheme="minorHAnsi"/>
        </w:rPr>
        <w:t xml:space="preserve">Para obtener información sobre el procesamiento de reclamos relacionados con un acto intencional, visite </w:t>
      </w:r>
      <w:hyperlink r:id="rId51" w:history="1">
        <w:r w:rsidRPr="00FE251F">
          <w:rPr>
            <w:rStyle w:val="Hyperlink"/>
            <w:rFonts w:asciiTheme="minorHAnsi" w:hAnsiTheme="minorHAnsi" w:cstheme="minorHAnsi"/>
          </w:rPr>
          <w:t xml:space="preserve">Actos intencionales </w:t>
        </w:r>
      </w:hyperlink>
      <w:r w:rsidRPr="00FE251F">
        <w:rPr>
          <w:rFonts w:asciiTheme="minorHAnsi" w:hAnsiTheme="minorHAnsi" w:cstheme="minorHAnsi"/>
        </w:rPr>
        <w:t xml:space="preserve"> </w:t>
      </w:r>
    </w:p>
    <w:p w14:paraId="32EA470F" w14:textId="77777777" w:rsidR="00C9303E" w:rsidRDefault="00C9303E">
      <w:pPr>
        <w:spacing w:after="98" w:line="259" w:lineRule="auto"/>
        <w:ind w:left="299" w:right="3"/>
        <w:jc w:val="center"/>
        <w:rPr>
          <w:rFonts w:asciiTheme="minorHAnsi" w:hAnsiTheme="minorHAnsi"/>
          <w:i/>
          <w:color w:val="auto"/>
        </w:rPr>
      </w:pPr>
    </w:p>
    <w:p w14:paraId="60B4D813" w14:textId="77777777" w:rsidR="00DE7926" w:rsidRPr="00C9303E" w:rsidRDefault="00BA7995">
      <w:pPr>
        <w:spacing w:after="98" w:line="259" w:lineRule="auto"/>
        <w:ind w:left="299" w:right="3"/>
        <w:jc w:val="center"/>
        <w:rPr>
          <w:rFonts w:asciiTheme="minorHAnsi" w:hAnsiTheme="minorHAnsi"/>
          <w:color w:val="auto"/>
        </w:rPr>
      </w:pPr>
      <w:r>
        <w:rPr>
          <w:rFonts w:asciiTheme="minorHAnsi" w:hAnsiTheme="minorHAnsi"/>
          <w:i/>
          <w:color w:val="auto"/>
        </w:rPr>
        <w:t xml:space="preserve">Véase en el Anexo V una lista de beneficios y derechos aplicables a todos los titulares de TA del PNUD.  </w:t>
      </w:r>
    </w:p>
    <w:p w14:paraId="14D231A3" w14:textId="77777777" w:rsidR="00DE7926" w:rsidRPr="00860C51" w:rsidRDefault="00BA7995">
      <w:pPr>
        <w:spacing w:after="100" w:line="259" w:lineRule="auto"/>
        <w:ind w:left="348" w:firstLine="0"/>
        <w:jc w:val="center"/>
        <w:rPr>
          <w:rFonts w:asciiTheme="minorHAnsi" w:hAnsiTheme="minorHAnsi"/>
        </w:rPr>
      </w:pPr>
      <w:r>
        <w:rPr>
          <w:rFonts w:asciiTheme="minorHAnsi" w:hAnsiTheme="minorHAnsi"/>
          <w:i/>
        </w:rPr>
        <w:t xml:space="preserve"> </w:t>
      </w:r>
    </w:p>
    <w:p w14:paraId="5EC700CC" w14:textId="77777777" w:rsidR="00DE7926" w:rsidRDefault="00BA7995">
      <w:pPr>
        <w:spacing w:after="0" w:line="259" w:lineRule="auto"/>
        <w:ind w:left="348" w:firstLine="0"/>
        <w:jc w:val="center"/>
        <w:rPr>
          <w:rFonts w:asciiTheme="minorHAnsi" w:hAnsiTheme="minorHAnsi"/>
          <w:i/>
        </w:rPr>
      </w:pPr>
      <w:r>
        <w:rPr>
          <w:rFonts w:asciiTheme="minorHAnsi" w:hAnsiTheme="minorHAnsi"/>
          <w:i/>
        </w:rPr>
        <w:t xml:space="preserve"> </w:t>
      </w:r>
    </w:p>
    <w:p w14:paraId="6B0E3424" w14:textId="77777777" w:rsidR="00C2696C" w:rsidRDefault="00C2696C">
      <w:pPr>
        <w:spacing w:after="0" w:line="259" w:lineRule="auto"/>
        <w:ind w:left="348" w:firstLine="0"/>
        <w:jc w:val="center"/>
        <w:rPr>
          <w:rFonts w:asciiTheme="minorHAnsi" w:hAnsiTheme="minorHAnsi"/>
          <w:i/>
        </w:rPr>
      </w:pPr>
    </w:p>
    <w:p w14:paraId="01242E5B" w14:textId="77777777" w:rsidR="00C2696C" w:rsidRPr="00860C51" w:rsidRDefault="00C2696C">
      <w:pPr>
        <w:spacing w:after="0" w:line="259" w:lineRule="auto"/>
        <w:ind w:left="348" w:firstLine="0"/>
        <w:jc w:val="center"/>
        <w:rPr>
          <w:rFonts w:asciiTheme="minorHAnsi" w:hAnsiTheme="minorHAnsi"/>
        </w:rPr>
      </w:pPr>
    </w:p>
    <w:p w14:paraId="6898AC14" w14:textId="77777777" w:rsidR="007E7EEB" w:rsidRDefault="007E7EEB">
      <w:pPr>
        <w:pStyle w:val="Heading1"/>
        <w:ind w:left="657" w:right="360"/>
        <w:rPr>
          <w:rFonts w:asciiTheme="minorHAnsi" w:hAnsiTheme="minorHAnsi"/>
        </w:rPr>
      </w:pPr>
    </w:p>
    <w:p w14:paraId="797E4974" w14:textId="77777777" w:rsidR="007E7EEB" w:rsidRDefault="007E7EEB">
      <w:pPr>
        <w:pStyle w:val="Heading1"/>
        <w:ind w:left="657" w:right="360"/>
        <w:rPr>
          <w:rFonts w:asciiTheme="minorHAnsi" w:hAnsiTheme="minorHAnsi"/>
        </w:rPr>
      </w:pPr>
    </w:p>
    <w:p w14:paraId="0E6B7057" w14:textId="77777777" w:rsidR="007E7EEB" w:rsidRDefault="007E7EEB">
      <w:pPr>
        <w:pStyle w:val="Heading1"/>
        <w:ind w:left="657" w:right="360"/>
        <w:rPr>
          <w:rFonts w:asciiTheme="minorHAnsi" w:hAnsiTheme="minorHAnsi"/>
        </w:rPr>
      </w:pPr>
    </w:p>
    <w:p w14:paraId="13766FFF" w14:textId="7CD4E53E" w:rsidR="00DE7926" w:rsidRPr="00860C51" w:rsidRDefault="00BA7995">
      <w:pPr>
        <w:pStyle w:val="Heading1"/>
        <w:ind w:left="657" w:right="360"/>
        <w:rPr>
          <w:rFonts w:asciiTheme="minorHAnsi" w:hAnsiTheme="minorHAnsi"/>
        </w:rPr>
      </w:pPr>
      <w:bookmarkStart w:id="76" w:name="_Toc147766773"/>
      <w:r>
        <w:rPr>
          <w:rFonts w:asciiTheme="minorHAnsi" w:hAnsiTheme="minorHAnsi"/>
        </w:rPr>
        <w:t>Capítulo 7 Vacaciones y licencias</w:t>
      </w:r>
      <w:bookmarkEnd w:id="76"/>
      <w:r>
        <w:rPr>
          <w:rFonts w:asciiTheme="minorHAnsi" w:hAnsiTheme="minorHAnsi"/>
        </w:rPr>
        <w:t xml:space="preserve"> </w:t>
      </w:r>
    </w:p>
    <w:p w14:paraId="41B353F7" w14:textId="77777777" w:rsidR="00DE7926" w:rsidRPr="00860C51" w:rsidRDefault="00BA7995">
      <w:pPr>
        <w:spacing w:after="98" w:line="259" w:lineRule="auto"/>
        <w:ind w:left="348" w:firstLine="0"/>
        <w:jc w:val="center"/>
        <w:rPr>
          <w:rFonts w:asciiTheme="minorHAnsi" w:hAnsiTheme="minorHAnsi"/>
        </w:rPr>
      </w:pPr>
      <w:r>
        <w:rPr>
          <w:rFonts w:asciiTheme="minorHAnsi" w:hAnsiTheme="minorHAnsi"/>
          <w:b/>
        </w:rPr>
        <w:t xml:space="preserve"> </w:t>
      </w:r>
    </w:p>
    <w:p w14:paraId="17A90BC4" w14:textId="0278790B" w:rsidR="00DE7926" w:rsidRPr="00860C51" w:rsidRDefault="00BA7995" w:rsidP="00271475">
      <w:pPr>
        <w:pStyle w:val="Heading2"/>
        <w:tabs>
          <w:tab w:val="left" w:pos="720"/>
          <w:tab w:val="left" w:pos="810"/>
          <w:tab w:val="left" w:pos="900"/>
          <w:tab w:val="center" w:pos="1847"/>
          <w:tab w:val="center" w:pos="4321"/>
        </w:tabs>
        <w:spacing w:after="194"/>
        <w:ind w:left="360" w:right="0" w:firstLine="0"/>
        <w:rPr>
          <w:rFonts w:asciiTheme="minorHAnsi" w:hAnsiTheme="minorHAnsi"/>
        </w:rPr>
      </w:pPr>
      <w:bookmarkStart w:id="77" w:name="_Toc147766774"/>
      <w:r>
        <w:rPr>
          <w:rFonts w:asciiTheme="minorHAnsi" w:hAnsiTheme="minorHAnsi"/>
        </w:rPr>
        <w:t xml:space="preserve">7.1 </w:t>
      </w:r>
      <w:hyperlink r:id="rId52">
        <w:r>
          <w:rPr>
            <w:rFonts w:asciiTheme="minorHAnsi" w:hAnsiTheme="minorHAnsi"/>
          </w:rPr>
          <w:t>Vacaciones anuales</w:t>
        </w:r>
      </w:hyperlink>
      <w:hyperlink r:id="rId53">
        <w:r>
          <w:rPr>
            <w:rFonts w:asciiTheme="minorHAnsi" w:hAnsiTheme="minorHAnsi"/>
          </w:rPr>
          <w:t xml:space="preserve"> </w:t>
        </w:r>
      </w:hyperlink>
      <w:r>
        <w:rPr>
          <w:rFonts w:asciiTheme="minorHAnsi" w:hAnsiTheme="minorHAnsi"/>
          <w:b w:val="0"/>
        </w:rPr>
        <w:t>(SR 5.1)</w:t>
      </w:r>
      <w:bookmarkEnd w:id="77"/>
      <w:r>
        <w:rPr>
          <w:rFonts w:asciiTheme="minorHAnsi" w:hAnsiTheme="minorHAnsi"/>
        </w:rPr>
        <w:t xml:space="preserve"> </w:t>
      </w:r>
      <w:r>
        <w:rPr>
          <w:rFonts w:asciiTheme="minorHAnsi" w:hAnsiTheme="minorHAnsi"/>
        </w:rPr>
        <w:tab/>
        <w:t xml:space="preserve"> </w:t>
      </w:r>
    </w:p>
    <w:p w14:paraId="4B351A4C" w14:textId="77777777" w:rsidR="005F6FC3" w:rsidRPr="005F6FC3" w:rsidRDefault="00BA7995" w:rsidP="005F6FC3">
      <w:pPr>
        <w:numPr>
          <w:ilvl w:val="0"/>
          <w:numId w:val="36"/>
        </w:numPr>
        <w:spacing w:after="112"/>
        <w:ind w:right="65" w:hanging="360"/>
        <w:rPr>
          <w:rFonts w:asciiTheme="minorHAnsi" w:hAnsiTheme="minorHAnsi"/>
        </w:rPr>
      </w:pPr>
      <w:r>
        <w:rPr>
          <w:rFonts w:asciiTheme="minorHAnsi" w:hAnsiTheme="minorHAnsi"/>
        </w:rPr>
        <w:t xml:space="preserve">Las vacaciones anuales para los titulares de TA se acumulan a la tasa de 1.5 días laborables por mes de servicio. </w:t>
      </w:r>
    </w:p>
    <w:p w14:paraId="4F3EA302" w14:textId="6E98E22D" w:rsidR="00DE7926" w:rsidRPr="00860C51" w:rsidRDefault="00BA7995" w:rsidP="2A9F8604">
      <w:pPr>
        <w:numPr>
          <w:ilvl w:val="0"/>
          <w:numId w:val="36"/>
        </w:numPr>
        <w:spacing w:after="110"/>
        <w:ind w:right="65" w:hanging="360"/>
        <w:rPr>
          <w:rFonts w:asciiTheme="minorHAnsi" w:hAnsiTheme="minorHAnsi"/>
        </w:rPr>
      </w:pPr>
      <w:r w:rsidRPr="2A9F8604">
        <w:rPr>
          <w:rFonts w:asciiTheme="minorHAnsi" w:hAnsiTheme="minorHAnsi"/>
        </w:rPr>
        <w:t xml:space="preserve">Un miembro del personal que posea un TA puede acumular y retener (en el caso de la extensión de más de 364 días) días de vacaciones anuales hasta un máximo de dieciocho días laborales al 1º de abril de cada año.  </w:t>
      </w:r>
    </w:p>
    <w:p w14:paraId="310075EB" w14:textId="77777777" w:rsidR="00DE7926" w:rsidRPr="00860C51" w:rsidRDefault="00BA7995">
      <w:pPr>
        <w:numPr>
          <w:ilvl w:val="0"/>
          <w:numId w:val="36"/>
        </w:numPr>
        <w:spacing w:after="109"/>
        <w:ind w:right="65" w:hanging="360"/>
        <w:rPr>
          <w:rFonts w:asciiTheme="minorHAnsi" w:hAnsiTheme="minorHAnsi"/>
        </w:rPr>
      </w:pPr>
      <w:r>
        <w:rPr>
          <w:rFonts w:asciiTheme="minorHAnsi" w:hAnsiTheme="minorHAnsi"/>
        </w:rPr>
        <w:t xml:space="preserve">Hasta dieciocho días de vacaciones anuales no utilizados pueden canjearse por efectivo al momento de la separación del servicio.  </w:t>
      </w:r>
    </w:p>
    <w:p w14:paraId="79B88B50" w14:textId="77777777" w:rsidR="00DE7926" w:rsidRPr="00860C51" w:rsidRDefault="00BA7995">
      <w:pPr>
        <w:numPr>
          <w:ilvl w:val="0"/>
          <w:numId w:val="36"/>
        </w:numPr>
        <w:spacing w:after="107"/>
        <w:ind w:right="65" w:hanging="360"/>
        <w:rPr>
          <w:rFonts w:asciiTheme="minorHAnsi" w:hAnsiTheme="minorHAnsi"/>
        </w:rPr>
      </w:pPr>
      <w:r>
        <w:rPr>
          <w:rFonts w:asciiTheme="minorHAnsi" w:hAnsiTheme="minorHAnsi"/>
        </w:rPr>
        <w:t xml:space="preserve">Es responsabilidad de los gerentes y el personal organizar el trabajo de manera que las vacaciones se tomen y así se evite el pago en efectivo de vacaciones no utilizadas.  </w:t>
      </w:r>
    </w:p>
    <w:p w14:paraId="37C57F30" w14:textId="77777777" w:rsidR="00DE7926" w:rsidRPr="00860C51" w:rsidRDefault="00BA7995">
      <w:pPr>
        <w:spacing w:after="98" w:line="259" w:lineRule="auto"/>
        <w:ind w:left="360" w:firstLine="0"/>
        <w:jc w:val="left"/>
        <w:rPr>
          <w:rFonts w:asciiTheme="minorHAnsi" w:hAnsiTheme="minorHAnsi"/>
        </w:rPr>
      </w:pPr>
      <w:r>
        <w:rPr>
          <w:rFonts w:asciiTheme="minorHAnsi" w:hAnsiTheme="minorHAnsi"/>
          <w:b/>
        </w:rPr>
        <w:t xml:space="preserve"> </w:t>
      </w:r>
    </w:p>
    <w:p w14:paraId="2EAD297C" w14:textId="77777777" w:rsidR="00DE7926" w:rsidRPr="00860C51" w:rsidRDefault="00BA7995" w:rsidP="00A33A38">
      <w:pPr>
        <w:pStyle w:val="Heading2"/>
        <w:tabs>
          <w:tab w:val="center" w:pos="514"/>
          <w:tab w:val="left" w:pos="810"/>
          <w:tab w:val="center" w:pos="2769"/>
        </w:tabs>
        <w:spacing w:after="120"/>
        <w:ind w:left="360" w:right="0" w:firstLine="0"/>
        <w:rPr>
          <w:rFonts w:asciiTheme="minorHAnsi" w:hAnsiTheme="minorHAnsi"/>
        </w:rPr>
      </w:pPr>
      <w:r>
        <w:rPr>
          <w:rFonts w:asciiTheme="minorHAnsi" w:hAnsiTheme="minorHAnsi"/>
          <w:b w:val="0"/>
        </w:rPr>
        <w:tab/>
      </w:r>
      <w:bookmarkStart w:id="78" w:name="_Toc147766775"/>
      <w:r>
        <w:rPr>
          <w:rFonts w:asciiTheme="minorHAnsi" w:hAnsiTheme="minorHAnsi"/>
        </w:rPr>
        <w:t xml:space="preserve">7.2   </w:t>
      </w:r>
      <w:r>
        <w:rPr>
          <w:rFonts w:asciiTheme="minorHAnsi" w:hAnsiTheme="minorHAnsi"/>
        </w:rPr>
        <w:tab/>
        <w:t xml:space="preserve">Vacaciones anuales anticipadas </w:t>
      </w:r>
      <w:r>
        <w:rPr>
          <w:rFonts w:asciiTheme="minorHAnsi" w:hAnsiTheme="minorHAnsi"/>
          <w:b w:val="0"/>
        </w:rPr>
        <w:t>(SR 5.1 [f])</w:t>
      </w:r>
      <w:bookmarkEnd w:id="78"/>
      <w:r>
        <w:rPr>
          <w:rFonts w:asciiTheme="minorHAnsi" w:hAnsiTheme="minorHAnsi"/>
          <w:b w:val="0"/>
        </w:rPr>
        <w:t xml:space="preserve"> </w:t>
      </w:r>
    </w:p>
    <w:p w14:paraId="441D33BE" w14:textId="77777777" w:rsidR="00DE7926" w:rsidRPr="00860C51" w:rsidRDefault="00BA7995">
      <w:pPr>
        <w:spacing w:after="112"/>
        <w:ind w:left="370" w:right="65"/>
        <w:rPr>
          <w:rFonts w:asciiTheme="minorHAnsi" w:hAnsiTheme="minorHAnsi"/>
        </w:rPr>
      </w:pPr>
      <w:r>
        <w:rPr>
          <w:rFonts w:asciiTheme="minorHAnsi" w:hAnsiTheme="minorHAnsi"/>
        </w:rPr>
        <w:t xml:space="preserve">En circunstancias excepcionales y para asistir con una emergencia personal no planificada, el titular de un TA puede solicitar vacaciones anuales anticipadas con la aprobación de los Jefes de Oficina, Buró o División. Las vacaciones anuales anticipadas no deben exceder un período de 5 (cinco) días laborables. La solicitud puede considerarse para su aprobación solamente cuando:  </w:t>
      </w:r>
    </w:p>
    <w:p w14:paraId="2F56D49E" w14:textId="77777777" w:rsidR="00DE7926" w:rsidRPr="00860C51" w:rsidRDefault="00BA7995" w:rsidP="2A9F8604">
      <w:pPr>
        <w:spacing w:after="107"/>
        <w:ind w:left="1065" w:right="65" w:hanging="360"/>
        <w:rPr>
          <w:rFonts w:asciiTheme="minorHAnsi" w:hAnsiTheme="minorHAnsi"/>
        </w:rPr>
      </w:pPr>
      <w:r w:rsidRPr="2A9F8604">
        <w:rPr>
          <w:rFonts w:asciiTheme="minorHAnsi" w:hAnsiTheme="minorHAnsi"/>
        </w:rPr>
        <w:t xml:space="preserve">a) Al momento de la revisión, la cantidad de días de vacaciones anticipadas se corresponde con las vacaciones anuales que se acumularían durante el período restante del TA. </w:t>
      </w:r>
      <w:r w:rsidRPr="2A9F8604">
        <w:rPr>
          <w:rFonts w:asciiTheme="minorHAnsi" w:hAnsiTheme="minorHAnsi"/>
          <w:b/>
          <w:bCs/>
        </w:rPr>
        <w:t xml:space="preserve"> </w:t>
      </w:r>
    </w:p>
    <w:p w14:paraId="31278E03" w14:textId="77777777" w:rsidR="00DE7926" w:rsidRPr="00860C51" w:rsidRDefault="00BA7995" w:rsidP="00A33A38">
      <w:pPr>
        <w:pStyle w:val="Heading2"/>
        <w:tabs>
          <w:tab w:val="left" w:pos="360"/>
          <w:tab w:val="center" w:pos="514"/>
          <w:tab w:val="left" w:pos="810"/>
          <w:tab w:val="center" w:pos="2053"/>
        </w:tabs>
        <w:spacing w:after="118"/>
        <w:ind w:left="360" w:right="0" w:firstLine="0"/>
        <w:rPr>
          <w:rFonts w:asciiTheme="minorHAnsi" w:hAnsiTheme="minorHAnsi"/>
        </w:rPr>
      </w:pPr>
      <w:r>
        <w:rPr>
          <w:rFonts w:asciiTheme="minorHAnsi" w:hAnsiTheme="minorHAnsi"/>
          <w:b w:val="0"/>
        </w:rPr>
        <w:tab/>
      </w:r>
      <w:bookmarkStart w:id="79" w:name="_Toc147766776"/>
      <w:r>
        <w:rPr>
          <w:rFonts w:asciiTheme="minorHAnsi" w:hAnsiTheme="minorHAnsi"/>
        </w:rPr>
        <w:t xml:space="preserve">7.3   </w:t>
      </w:r>
      <w:r>
        <w:rPr>
          <w:rFonts w:asciiTheme="minorHAnsi" w:hAnsiTheme="minorHAnsi"/>
        </w:rPr>
        <w:tab/>
        <w:t xml:space="preserve">Licencia de enfermedad </w:t>
      </w:r>
      <w:r>
        <w:rPr>
          <w:rFonts w:asciiTheme="minorHAnsi" w:hAnsiTheme="minorHAnsi"/>
          <w:b w:val="0"/>
        </w:rPr>
        <w:t>(SR 6.2)</w:t>
      </w:r>
      <w:bookmarkEnd w:id="79"/>
      <w:r>
        <w:rPr>
          <w:rFonts w:asciiTheme="minorHAnsi" w:hAnsiTheme="minorHAnsi"/>
          <w:b w:val="0"/>
        </w:rPr>
        <w:t xml:space="preserve"> </w:t>
      </w:r>
    </w:p>
    <w:p w14:paraId="557FD00C" w14:textId="77777777" w:rsidR="00DE7926" w:rsidRPr="00860C51" w:rsidRDefault="00BA7995">
      <w:pPr>
        <w:numPr>
          <w:ilvl w:val="0"/>
          <w:numId w:val="37"/>
        </w:numPr>
        <w:spacing w:after="112"/>
        <w:ind w:right="65" w:hanging="360"/>
        <w:rPr>
          <w:rFonts w:asciiTheme="minorHAnsi" w:hAnsiTheme="minorHAnsi"/>
        </w:rPr>
      </w:pPr>
      <w:r>
        <w:rPr>
          <w:rFonts w:asciiTheme="minorHAnsi" w:hAnsiTheme="minorHAnsi"/>
        </w:rPr>
        <w:t xml:space="preserve">El derecho a licencia de enfermedad certificada (con sueldo completo) está sujeto a una tasa máxima de dos días laborables por cada mes de servicio continuo y se acumulan con la extensión del mismo TA. Sin embargo, no debe exceder los 48 días para un TA que alcance el período máximo de dos años, y no es canjeable por efectivo al final del contrato.   </w:t>
      </w:r>
    </w:p>
    <w:p w14:paraId="235D36BA" w14:textId="2C287F10" w:rsidR="00DE7926" w:rsidRPr="00860C51" w:rsidRDefault="00BA7995">
      <w:pPr>
        <w:numPr>
          <w:ilvl w:val="0"/>
          <w:numId w:val="37"/>
        </w:numPr>
        <w:spacing w:after="110"/>
        <w:ind w:right="65" w:hanging="360"/>
        <w:rPr>
          <w:rFonts w:asciiTheme="minorHAnsi" w:hAnsiTheme="minorHAnsi"/>
        </w:rPr>
      </w:pPr>
      <w:r>
        <w:rPr>
          <w:rFonts w:asciiTheme="minorHAnsi" w:hAnsiTheme="minorHAnsi"/>
        </w:rPr>
        <w:t xml:space="preserve">Un certificado médico debe respaldar cualquier ausencia de más de tres días laborables consecutivos. Después de tres días de licencia de enfermedad no certificada en cualquier período de seis meses, se requiere certificado médico por los días adicionales. Si la persona supera el límite de licencia de enfermedad en un año, el período que exceda el límite se descontará de las vacaciones anuales acumuladas. Si no queda ningún saldo de vacaciones anuales acumuladas, se descontará del sueldo del miembro del personal.  </w:t>
      </w:r>
    </w:p>
    <w:p w14:paraId="4A09334B" w14:textId="77777777" w:rsidR="00DE7926" w:rsidRPr="007E5C80" w:rsidRDefault="00BA7995" w:rsidP="007E5C80">
      <w:pPr>
        <w:pStyle w:val="NoSpacing"/>
        <w:numPr>
          <w:ilvl w:val="0"/>
          <w:numId w:val="37"/>
        </w:numPr>
        <w:ind w:hanging="345"/>
        <w:rPr>
          <w:rFonts w:ascii="Calibri" w:hAnsi="Calibri"/>
        </w:rPr>
      </w:pPr>
      <w:r>
        <w:rPr>
          <w:rFonts w:ascii="Calibri" w:hAnsi="Calibri"/>
        </w:rPr>
        <w:t xml:space="preserve">En caso de que ocurra la separación del servicio antes de la fecha de vencimiento del nombramiento, la licencia de enfermedad utilizada se recalculará con base en los créditos acumulados durante el período de servicio en curso. Los cálculos deben basarse en los 21.75 días laborables por mes.  </w:t>
      </w:r>
    </w:p>
    <w:p w14:paraId="5E01A726" w14:textId="77777777" w:rsidR="00DE7926" w:rsidRPr="00860C51" w:rsidRDefault="00DE7926" w:rsidP="007E5C80">
      <w:pPr>
        <w:pStyle w:val="NoSpacing"/>
      </w:pPr>
    </w:p>
    <w:p w14:paraId="00765405" w14:textId="77777777" w:rsidR="00DE7926" w:rsidRPr="00860C51" w:rsidRDefault="00BA7995" w:rsidP="00271475">
      <w:pPr>
        <w:pStyle w:val="Heading2"/>
        <w:tabs>
          <w:tab w:val="center" w:pos="514"/>
          <w:tab w:val="left" w:pos="720"/>
          <w:tab w:val="center" w:pos="4524"/>
        </w:tabs>
        <w:spacing w:after="117"/>
        <w:ind w:left="0" w:right="0" w:firstLine="0"/>
        <w:rPr>
          <w:rFonts w:asciiTheme="minorHAnsi" w:hAnsiTheme="minorHAnsi"/>
        </w:rPr>
      </w:pPr>
      <w:r>
        <w:rPr>
          <w:rFonts w:asciiTheme="minorHAnsi" w:hAnsiTheme="minorHAnsi"/>
          <w:b w:val="0"/>
        </w:rPr>
        <w:tab/>
      </w:r>
      <w:bookmarkStart w:id="80" w:name="_Toc147766777"/>
      <w:r>
        <w:rPr>
          <w:rFonts w:asciiTheme="minorHAnsi" w:hAnsiTheme="minorHAnsi"/>
        </w:rPr>
        <w:t xml:space="preserve">7.4 </w:t>
      </w:r>
      <w:r>
        <w:rPr>
          <w:rFonts w:asciiTheme="minorHAnsi" w:hAnsiTheme="minorHAnsi"/>
        </w:rPr>
        <w:tab/>
        <w:t xml:space="preserve">Licencia familiar (licencia de enfermedad no certificada utilizada como licencia familiar): </w:t>
      </w:r>
      <w:r>
        <w:rPr>
          <w:rFonts w:asciiTheme="minorHAnsi" w:hAnsiTheme="minorHAnsi"/>
          <w:b w:val="0"/>
        </w:rPr>
        <w:t>(SR 6.2)</w:t>
      </w:r>
      <w:bookmarkEnd w:id="80"/>
      <w:r>
        <w:rPr>
          <w:rFonts w:asciiTheme="minorHAnsi" w:hAnsiTheme="minorHAnsi"/>
          <w:b w:val="0"/>
        </w:rPr>
        <w:t xml:space="preserve"> </w:t>
      </w:r>
    </w:p>
    <w:p w14:paraId="5681F6EB" w14:textId="77777777" w:rsidR="00DE7926" w:rsidRPr="00860C51" w:rsidRDefault="00BA7995" w:rsidP="007E5C80">
      <w:pPr>
        <w:spacing w:after="110" w:line="240" w:lineRule="auto"/>
        <w:ind w:left="370" w:right="10"/>
        <w:jc w:val="left"/>
        <w:rPr>
          <w:rFonts w:asciiTheme="minorHAnsi" w:hAnsiTheme="minorHAnsi"/>
        </w:rPr>
      </w:pPr>
      <w:r>
        <w:rPr>
          <w:rFonts w:asciiTheme="minorHAnsi" w:hAnsiTheme="minorHAnsi"/>
        </w:rPr>
        <w:t xml:space="preserve">El derecho a licencia familiar (licencia de enfermedad no certificada utilizada como licencia por emergencia familiar) está sujeto a una tasa máxima de 7 días por año y no puede canjearse por efectivo ni trasladarse a otro contrato. </w:t>
      </w:r>
    </w:p>
    <w:p w14:paraId="52EA6A91" w14:textId="77777777" w:rsidR="00DE7926" w:rsidRPr="00860C51" w:rsidRDefault="00BA7995" w:rsidP="007E5C80">
      <w:pPr>
        <w:spacing w:after="0" w:line="240" w:lineRule="auto"/>
        <w:ind w:left="360" w:firstLine="0"/>
        <w:jc w:val="left"/>
        <w:rPr>
          <w:rFonts w:asciiTheme="minorHAnsi" w:hAnsiTheme="minorHAnsi"/>
        </w:rPr>
      </w:pPr>
      <w:r>
        <w:rPr>
          <w:rFonts w:asciiTheme="minorHAnsi" w:hAnsiTheme="minorHAnsi"/>
        </w:rPr>
        <w:t xml:space="preserve"> </w:t>
      </w:r>
    </w:p>
    <w:p w14:paraId="06070FC6" w14:textId="38ED4FD7" w:rsidR="00DE7926" w:rsidRPr="00860C51" w:rsidRDefault="00BA7995" w:rsidP="00271475">
      <w:pPr>
        <w:pStyle w:val="Heading2"/>
        <w:tabs>
          <w:tab w:val="center" w:pos="514"/>
          <w:tab w:val="left" w:pos="720"/>
          <w:tab w:val="center" w:pos="2352"/>
        </w:tabs>
        <w:spacing w:after="118"/>
        <w:ind w:left="0" w:right="0" w:firstLine="0"/>
        <w:rPr>
          <w:rFonts w:asciiTheme="minorHAnsi" w:hAnsiTheme="minorHAnsi"/>
        </w:rPr>
      </w:pPr>
      <w:r>
        <w:rPr>
          <w:rFonts w:asciiTheme="minorHAnsi" w:hAnsiTheme="minorHAnsi"/>
          <w:b w:val="0"/>
        </w:rPr>
        <w:tab/>
      </w:r>
      <w:bookmarkStart w:id="81" w:name="_Toc147766778"/>
      <w:r>
        <w:rPr>
          <w:rFonts w:asciiTheme="minorHAnsi" w:hAnsiTheme="minorHAnsi"/>
        </w:rPr>
        <w:t xml:space="preserve">7.5 </w:t>
      </w:r>
      <w:r>
        <w:rPr>
          <w:rFonts w:asciiTheme="minorHAnsi" w:hAnsiTheme="minorHAnsi"/>
        </w:rPr>
        <w:tab/>
      </w:r>
      <w:hyperlink r:id="rId54">
        <w:r>
          <w:rPr>
            <w:rFonts w:asciiTheme="minorHAnsi" w:hAnsiTheme="minorHAnsi"/>
          </w:rPr>
          <w:t>Licencia de maternidad</w:t>
        </w:r>
      </w:hyperlink>
      <w:hyperlink r:id="rId55">
        <w:r>
          <w:rPr>
            <w:rFonts w:asciiTheme="minorHAnsi" w:hAnsiTheme="minorHAnsi"/>
          </w:rPr>
          <w:t xml:space="preserve"> </w:t>
        </w:r>
      </w:hyperlink>
      <w:r>
        <w:rPr>
          <w:rFonts w:asciiTheme="minorHAnsi" w:hAnsiTheme="minorHAnsi"/>
          <w:b w:val="0"/>
        </w:rPr>
        <w:t>(SR 6.3)</w:t>
      </w:r>
      <w:bookmarkEnd w:id="81"/>
      <w:r>
        <w:rPr>
          <w:rFonts w:asciiTheme="minorHAnsi" w:hAnsiTheme="minorHAnsi"/>
          <w:b w:val="0"/>
        </w:rPr>
        <w:t xml:space="preserve"> </w:t>
      </w:r>
    </w:p>
    <w:p w14:paraId="57F4E343" w14:textId="7A29C464" w:rsidR="00DE7926" w:rsidRPr="00860C51" w:rsidRDefault="00BA7995" w:rsidP="2A9F8604">
      <w:pPr>
        <w:spacing w:after="107"/>
        <w:ind w:left="370" w:right="65"/>
        <w:rPr>
          <w:rFonts w:asciiTheme="minorHAnsi" w:hAnsiTheme="minorHAnsi"/>
        </w:rPr>
      </w:pPr>
      <w:r w:rsidRPr="2A9F8604">
        <w:rPr>
          <w:rFonts w:asciiTheme="minorHAnsi" w:hAnsiTheme="minorHAnsi"/>
        </w:rPr>
        <w:t xml:space="preserve">Los titulares de TA tienen derecho a 16 semanas de licencia de maternidad. </w:t>
      </w:r>
      <w:r w:rsidRPr="009C48FF">
        <w:rPr>
          <w:rFonts w:asciiTheme="minorHAnsi" w:eastAsiaTheme="minorEastAsia" w:hAnsiTheme="minorHAnsi" w:cstheme="minorBidi"/>
        </w:rPr>
        <w:t>Visite la</w:t>
      </w:r>
      <w:r w:rsidRPr="2A9F8604">
        <w:rPr>
          <w:rFonts w:asciiTheme="minorHAnsi" w:hAnsiTheme="minorHAnsi"/>
        </w:rPr>
        <w:t xml:space="preserve"> </w:t>
      </w:r>
      <w:hyperlink r:id="rId56">
        <w:r w:rsidRPr="2A9F8604">
          <w:rPr>
            <w:rStyle w:val="Hyperlink"/>
            <w:rFonts w:asciiTheme="minorHAnsi" w:hAnsiTheme="minorHAnsi"/>
          </w:rPr>
          <w:t>Política de licencia de maternidad.</w:t>
        </w:r>
      </w:hyperlink>
      <w:r w:rsidRPr="2A9F8604">
        <w:rPr>
          <w:rFonts w:asciiTheme="minorHAnsi" w:hAnsiTheme="minorHAnsi"/>
        </w:rPr>
        <w:t xml:space="preserve"> Si la fecha de vencimiento del TA corresponde al período de la licencia de maternidad, el nombramiento no se extenderá para cubrir la duración total de la licencia. El miembro del personal recibirá el pago por cada día de la licencia de maternidad no utilizada. </w:t>
      </w:r>
    </w:p>
    <w:p w14:paraId="68BF745A" w14:textId="77777777" w:rsidR="00DE7926" w:rsidRPr="007F5B45" w:rsidRDefault="00BA7995" w:rsidP="007F5B45">
      <w:pPr>
        <w:spacing w:after="98" w:line="259" w:lineRule="auto"/>
        <w:jc w:val="left"/>
        <w:rPr>
          <w:rFonts w:asciiTheme="minorHAnsi" w:hAnsiTheme="minorHAnsi"/>
          <w:sz w:val="16"/>
          <w:szCs w:val="16"/>
        </w:rPr>
      </w:pPr>
      <w:r>
        <w:rPr>
          <w:rFonts w:asciiTheme="minorHAnsi" w:hAnsiTheme="minorHAnsi"/>
          <w:b/>
          <w:sz w:val="16"/>
          <w:szCs w:val="16"/>
        </w:rPr>
        <w:t xml:space="preserve"> </w:t>
      </w:r>
    </w:p>
    <w:p w14:paraId="13DF99EF" w14:textId="4CD1278D" w:rsidR="00DE7926" w:rsidRPr="00860C51" w:rsidRDefault="00271475" w:rsidP="005F6FC3">
      <w:pPr>
        <w:pStyle w:val="Heading2"/>
        <w:tabs>
          <w:tab w:val="center" w:pos="545"/>
          <w:tab w:val="left" w:pos="720"/>
          <w:tab w:val="center" w:pos="2334"/>
        </w:tabs>
        <w:spacing w:after="148"/>
        <w:ind w:left="370" w:right="0"/>
        <w:rPr>
          <w:rFonts w:asciiTheme="minorHAnsi" w:hAnsiTheme="minorHAnsi"/>
        </w:rPr>
      </w:pPr>
      <w:bookmarkStart w:id="82" w:name="_Toc147766779"/>
      <w:r>
        <w:rPr>
          <w:rFonts w:asciiTheme="minorHAnsi" w:hAnsiTheme="minorHAnsi"/>
        </w:rPr>
        <w:t xml:space="preserve">7.6 </w:t>
      </w:r>
      <w:r w:rsidR="001F5BC3">
        <w:rPr>
          <w:rFonts w:asciiTheme="minorHAnsi" w:hAnsiTheme="minorHAnsi"/>
        </w:rPr>
        <w:t xml:space="preserve">   </w:t>
      </w:r>
      <w:hyperlink r:id="rId57">
        <w:r>
          <w:rPr>
            <w:rFonts w:asciiTheme="minorHAnsi" w:hAnsiTheme="minorHAnsi"/>
          </w:rPr>
          <w:t xml:space="preserve">Licencia de paternidad </w:t>
        </w:r>
      </w:hyperlink>
      <w:hyperlink r:id="rId58">
        <w:r>
          <w:rPr>
            <w:rFonts w:asciiTheme="minorHAnsi" w:hAnsiTheme="minorHAnsi"/>
            <w:b w:val="0"/>
          </w:rPr>
          <w:t>(</w:t>
        </w:r>
      </w:hyperlink>
      <w:r>
        <w:rPr>
          <w:rFonts w:asciiTheme="minorHAnsi" w:hAnsiTheme="minorHAnsi"/>
          <w:b w:val="0"/>
        </w:rPr>
        <w:t>SR 6.3)</w:t>
      </w:r>
      <w:bookmarkEnd w:id="82"/>
      <w:r>
        <w:rPr>
          <w:rFonts w:asciiTheme="minorHAnsi" w:hAnsiTheme="minorHAnsi"/>
          <w:b w:val="0"/>
        </w:rPr>
        <w:t xml:space="preserve"> </w:t>
      </w:r>
    </w:p>
    <w:p w14:paraId="04211542" w14:textId="5B0330C3" w:rsidR="00DE7926" w:rsidRPr="0079232B" w:rsidRDefault="00BA7995">
      <w:pPr>
        <w:spacing w:after="110"/>
        <w:ind w:left="370" w:right="65"/>
        <w:rPr>
          <w:rFonts w:asciiTheme="minorHAnsi" w:hAnsiTheme="minorHAnsi"/>
          <w:sz w:val="18"/>
          <w:szCs w:val="18"/>
        </w:rPr>
      </w:pPr>
      <w:r>
        <w:rPr>
          <w:rFonts w:asciiTheme="minorHAnsi" w:hAnsiTheme="minorHAnsi"/>
        </w:rPr>
        <w:t xml:space="preserve">En el caso de los hombres que posean un nombramiento temporal, se requiere un mínimo de seis meses de servicio continuo para que pueda otorgarse la licencia de paternidad. Los titulares de TA pueden solicitar licencia de paternidad por un </w:t>
      </w:r>
      <w:r w:rsidRPr="00FE251F">
        <w:rPr>
          <w:rFonts w:asciiTheme="minorHAnsi" w:hAnsiTheme="minorHAnsi" w:cstheme="minorHAnsi"/>
        </w:rPr>
        <w:t xml:space="preserve">período total de hasta cuatro semanas o, en el caso de un miembro del personal contratado internacionalmente que presta servicios en un lugar de destino no apto para familias, hasta ocho semanas. Visite la política de </w:t>
      </w:r>
      <w:hyperlink r:id="rId59" w:history="1">
        <w:r w:rsidRPr="00FE251F">
          <w:rPr>
            <w:rStyle w:val="Hyperlink"/>
            <w:rFonts w:asciiTheme="minorHAnsi" w:hAnsiTheme="minorHAnsi" w:cstheme="minorHAnsi"/>
          </w:rPr>
          <w:t>Licencia de paternidad</w:t>
        </w:r>
      </w:hyperlink>
      <w:r w:rsidRPr="00FE251F">
        <w:rPr>
          <w:rFonts w:asciiTheme="minorHAnsi" w:hAnsiTheme="minorHAnsi" w:cstheme="minorHAnsi"/>
        </w:rPr>
        <w:t>.</w:t>
      </w:r>
      <w:r>
        <w:rPr>
          <w:rFonts w:asciiTheme="minorHAnsi" w:hAnsiTheme="minorHAnsi"/>
        </w:rPr>
        <w:t xml:space="preserve">  </w:t>
      </w:r>
    </w:p>
    <w:p w14:paraId="043937A2" w14:textId="77777777" w:rsidR="00DE7926" w:rsidRPr="0079232B" w:rsidRDefault="00BA7995">
      <w:pPr>
        <w:spacing w:after="98" w:line="259" w:lineRule="auto"/>
        <w:ind w:left="360" w:firstLine="0"/>
        <w:jc w:val="left"/>
        <w:rPr>
          <w:rFonts w:asciiTheme="minorHAnsi" w:hAnsiTheme="minorHAnsi"/>
          <w:sz w:val="18"/>
          <w:szCs w:val="18"/>
        </w:rPr>
      </w:pPr>
      <w:r>
        <w:rPr>
          <w:rFonts w:asciiTheme="minorHAnsi" w:hAnsiTheme="minorHAnsi"/>
          <w:b/>
          <w:sz w:val="18"/>
          <w:szCs w:val="18"/>
        </w:rPr>
        <w:t xml:space="preserve"> </w:t>
      </w:r>
    </w:p>
    <w:p w14:paraId="2217ED3D" w14:textId="58093F03" w:rsidR="00DE7926" w:rsidRPr="00860C51" w:rsidRDefault="00BA7995" w:rsidP="005F6FC3">
      <w:pPr>
        <w:pStyle w:val="Heading2"/>
        <w:tabs>
          <w:tab w:val="center" w:pos="514"/>
          <w:tab w:val="left" w:pos="720"/>
          <w:tab w:val="center" w:pos="1905"/>
        </w:tabs>
        <w:spacing w:after="120"/>
        <w:ind w:left="0" w:right="0" w:firstLine="0"/>
        <w:rPr>
          <w:rFonts w:asciiTheme="minorHAnsi" w:hAnsiTheme="minorHAnsi"/>
        </w:rPr>
      </w:pPr>
      <w:r>
        <w:rPr>
          <w:rFonts w:asciiTheme="minorHAnsi" w:hAnsiTheme="minorHAnsi"/>
          <w:b w:val="0"/>
        </w:rPr>
        <w:tab/>
      </w:r>
      <w:bookmarkStart w:id="83" w:name="_Toc147766780"/>
      <w:r>
        <w:rPr>
          <w:rFonts w:asciiTheme="minorHAnsi" w:hAnsiTheme="minorHAnsi"/>
        </w:rPr>
        <w:t xml:space="preserve">7.7 </w:t>
      </w:r>
      <w:r>
        <w:rPr>
          <w:rFonts w:asciiTheme="minorHAnsi" w:hAnsiTheme="minorHAnsi"/>
        </w:rPr>
        <w:tab/>
      </w:r>
      <w:hyperlink r:id="rId60">
        <w:r>
          <w:rPr>
            <w:rFonts w:asciiTheme="minorHAnsi" w:hAnsiTheme="minorHAnsi"/>
          </w:rPr>
          <w:t>Licencia de adopción</w:t>
        </w:r>
        <w:bookmarkEnd w:id="83"/>
      </w:hyperlink>
      <w:hyperlink r:id="rId61">
        <w:r>
          <w:rPr>
            <w:rFonts w:asciiTheme="minorHAnsi" w:hAnsiTheme="minorHAnsi"/>
          </w:rPr>
          <w:t xml:space="preserve"> </w:t>
        </w:r>
      </w:hyperlink>
      <w:r>
        <w:rPr>
          <w:rFonts w:asciiTheme="minorHAnsi" w:hAnsiTheme="minorHAnsi"/>
        </w:rPr>
        <w:t xml:space="preserve">   </w:t>
      </w:r>
    </w:p>
    <w:p w14:paraId="0AF4F729" w14:textId="77777777" w:rsidR="00DE7926" w:rsidRPr="00860C51" w:rsidRDefault="00BA7995">
      <w:pPr>
        <w:spacing w:after="104"/>
        <w:ind w:left="370" w:right="65"/>
        <w:rPr>
          <w:rFonts w:asciiTheme="minorHAnsi" w:hAnsiTheme="minorHAnsi"/>
        </w:rPr>
      </w:pPr>
      <w:r>
        <w:rPr>
          <w:rFonts w:asciiTheme="minorHAnsi" w:hAnsiTheme="minorHAnsi"/>
        </w:rPr>
        <w:t xml:space="preserve">Los titulares de TA no tienen derecho a la licencia de adopción. </w:t>
      </w:r>
    </w:p>
    <w:p w14:paraId="72BA83A2" w14:textId="77777777" w:rsidR="00DE7926" w:rsidRPr="0079232B" w:rsidRDefault="00DE7926" w:rsidP="005A40C8">
      <w:pPr>
        <w:spacing w:after="103" w:line="259" w:lineRule="auto"/>
        <w:jc w:val="left"/>
        <w:rPr>
          <w:rFonts w:asciiTheme="minorHAnsi" w:hAnsiTheme="minorHAnsi"/>
          <w:color w:val="auto"/>
          <w:sz w:val="16"/>
          <w:szCs w:val="16"/>
        </w:rPr>
      </w:pPr>
    </w:p>
    <w:p w14:paraId="7858D057" w14:textId="77777777" w:rsidR="00505EE1" w:rsidRDefault="00BA7995" w:rsidP="00DD47F9">
      <w:pPr>
        <w:spacing w:after="3" w:line="259" w:lineRule="auto"/>
        <w:ind w:left="355"/>
        <w:jc w:val="left"/>
        <w:rPr>
          <w:rFonts w:asciiTheme="minorHAnsi" w:hAnsiTheme="minorHAnsi"/>
          <w:i/>
          <w:color w:val="auto"/>
        </w:rPr>
      </w:pPr>
      <w:r>
        <w:rPr>
          <w:rFonts w:asciiTheme="minorHAnsi" w:hAnsiTheme="minorHAnsi"/>
          <w:i/>
          <w:color w:val="auto"/>
        </w:rPr>
        <w:t>Véase el Anexo V la tabla de derechos de licencia.</w:t>
      </w:r>
    </w:p>
    <w:p w14:paraId="023D886E" w14:textId="77777777" w:rsidR="00505EE1" w:rsidRDefault="00505EE1" w:rsidP="00DD47F9">
      <w:pPr>
        <w:spacing w:after="3" w:line="259" w:lineRule="auto"/>
        <w:ind w:left="355"/>
        <w:jc w:val="left"/>
        <w:rPr>
          <w:rFonts w:asciiTheme="minorHAnsi" w:hAnsiTheme="minorHAnsi"/>
          <w:i/>
          <w:color w:val="auto"/>
        </w:rPr>
      </w:pPr>
    </w:p>
    <w:p w14:paraId="0DA789F4" w14:textId="77777777" w:rsidR="00DE7926" w:rsidRPr="00860C51" w:rsidRDefault="00BA7995" w:rsidP="00505EE1">
      <w:pPr>
        <w:spacing w:after="3" w:line="259" w:lineRule="auto"/>
        <w:ind w:left="355"/>
        <w:jc w:val="left"/>
        <w:rPr>
          <w:rFonts w:asciiTheme="minorHAnsi" w:hAnsiTheme="minorHAnsi"/>
        </w:rPr>
      </w:pPr>
      <w:r>
        <w:rPr>
          <w:rFonts w:asciiTheme="minorHAnsi" w:hAnsiTheme="minorHAnsi"/>
          <w:b/>
        </w:rPr>
        <w:tab/>
        <w:t xml:space="preserve"> </w:t>
      </w:r>
      <w:r>
        <w:rPr>
          <w:rFonts w:asciiTheme="minorHAnsi" w:hAnsiTheme="minorHAnsi"/>
        </w:rPr>
        <w:t xml:space="preserve"> </w:t>
      </w:r>
    </w:p>
    <w:p w14:paraId="6F640CA3" w14:textId="77777777" w:rsidR="00DE7926" w:rsidRPr="00860C51" w:rsidRDefault="00BA7995">
      <w:pPr>
        <w:pStyle w:val="Heading1"/>
        <w:ind w:left="657" w:right="360"/>
        <w:rPr>
          <w:rFonts w:asciiTheme="minorHAnsi" w:hAnsiTheme="minorHAnsi"/>
        </w:rPr>
      </w:pPr>
      <w:bookmarkStart w:id="84" w:name="_Toc147766781"/>
      <w:r>
        <w:rPr>
          <w:rFonts w:asciiTheme="minorHAnsi" w:hAnsiTheme="minorHAnsi"/>
        </w:rPr>
        <w:t>Capítulo 8 Separación y rescisión del nombramiento</w:t>
      </w:r>
      <w:bookmarkEnd w:id="84"/>
      <w:r>
        <w:rPr>
          <w:rFonts w:asciiTheme="minorHAnsi" w:hAnsiTheme="minorHAnsi"/>
        </w:rPr>
        <w:t xml:space="preserve"> </w:t>
      </w:r>
    </w:p>
    <w:p w14:paraId="6C45C67E" w14:textId="77777777" w:rsidR="00DE7926" w:rsidRPr="00860C51" w:rsidRDefault="00BA7995">
      <w:pPr>
        <w:spacing w:after="100" w:line="259" w:lineRule="auto"/>
        <w:ind w:left="360" w:firstLine="0"/>
        <w:jc w:val="left"/>
        <w:rPr>
          <w:rFonts w:asciiTheme="minorHAnsi" w:hAnsiTheme="minorHAnsi"/>
        </w:rPr>
      </w:pPr>
      <w:r>
        <w:rPr>
          <w:rFonts w:asciiTheme="minorHAnsi" w:hAnsiTheme="minorHAnsi"/>
          <w:b/>
        </w:rPr>
        <w:t xml:space="preserve"> </w:t>
      </w:r>
    </w:p>
    <w:p w14:paraId="4BDCC496" w14:textId="77777777" w:rsidR="00DE7926" w:rsidRPr="00860C51" w:rsidRDefault="00BA7995" w:rsidP="00DD47F9">
      <w:pPr>
        <w:pStyle w:val="Heading2"/>
        <w:tabs>
          <w:tab w:val="center" w:pos="514"/>
          <w:tab w:val="left" w:pos="720"/>
          <w:tab w:val="center" w:pos="2437"/>
        </w:tabs>
        <w:spacing w:after="148"/>
        <w:ind w:left="0" w:right="0" w:firstLine="0"/>
        <w:rPr>
          <w:rFonts w:asciiTheme="minorHAnsi" w:hAnsiTheme="minorHAnsi"/>
        </w:rPr>
      </w:pPr>
      <w:r>
        <w:rPr>
          <w:rFonts w:asciiTheme="minorHAnsi" w:hAnsiTheme="minorHAnsi"/>
          <w:b w:val="0"/>
        </w:rPr>
        <w:tab/>
      </w:r>
      <w:bookmarkStart w:id="85" w:name="_Toc147766782"/>
      <w:r>
        <w:rPr>
          <w:rFonts w:asciiTheme="minorHAnsi" w:hAnsiTheme="minorHAnsi"/>
        </w:rPr>
        <w:t xml:space="preserve">8.1 </w:t>
      </w:r>
      <w:r>
        <w:rPr>
          <w:rFonts w:asciiTheme="minorHAnsi" w:hAnsiTheme="minorHAnsi"/>
        </w:rPr>
        <w:tab/>
        <w:t>Vencimiento del nombramiento</w:t>
      </w:r>
      <w:bookmarkEnd w:id="85"/>
      <w:r>
        <w:rPr>
          <w:rFonts w:asciiTheme="minorHAnsi" w:hAnsiTheme="minorHAnsi"/>
        </w:rPr>
        <w:t xml:space="preserve">  </w:t>
      </w:r>
    </w:p>
    <w:p w14:paraId="6F6E8F39" w14:textId="289F4C2D" w:rsidR="00DE7926" w:rsidRPr="00860C51" w:rsidRDefault="00BA7995">
      <w:pPr>
        <w:numPr>
          <w:ilvl w:val="0"/>
          <w:numId w:val="38"/>
        </w:numPr>
        <w:ind w:right="65" w:hanging="360"/>
        <w:rPr>
          <w:rFonts w:asciiTheme="minorHAnsi" w:hAnsiTheme="minorHAnsi"/>
        </w:rPr>
      </w:pPr>
      <w:r>
        <w:rPr>
          <w:rFonts w:asciiTheme="minorHAnsi" w:hAnsiTheme="minorHAnsi"/>
        </w:rPr>
        <w:t xml:space="preserve">La regla del Reglamento del Personal 4.12 (c) establece que «Un nombramiento temporal no conlleva ninguna expectativa, legal o de otro tipo, de renovación. Un nombramiento temporal no deberá convertirse en ningún otro tipo de nombramiento». Por lo tanto, un TA debe vencer automáticamente y sin aviso previo en la fecha de vencimiento especificada en la carta de nombramiento.  </w:t>
      </w:r>
    </w:p>
    <w:p w14:paraId="7F796AA6"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6FFD66B3" w14:textId="77777777" w:rsidR="00DD47F9" w:rsidRDefault="00BA7995">
      <w:pPr>
        <w:numPr>
          <w:ilvl w:val="0"/>
          <w:numId w:val="38"/>
        </w:numPr>
        <w:ind w:right="65" w:hanging="360"/>
        <w:rPr>
          <w:rFonts w:asciiTheme="minorHAnsi" w:hAnsiTheme="minorHAnsi"/>
        </w:rPr>
      </w:pPr>
      <w:r>
        <w:rPr>
          <w:rFonts w:asciiTheme="minorHAnsi" w:hAnsiTheme="minorHAnsi"/>
        </w:rPr>
        <w:t>El TA es un contrato independiente del cual el titular del TA se separa en la fecha de vencimiento.</w:t>
      </w:r>
    </w:p>
    <w:p w14:paraId="6759DFBB" w14:textId="77777777" w:rsidR="00DD47F9" w:rsidRDefault="00DD47F9" w:rsidP="00DD47F9">
      <w:pPr>
        <w:pStyle w:val="ListParagraph"/>
        <w:rPr>
          <w:rFonts w:asciiTheme="minorHAnsi" w:hAnsiTheme="minorHAnsi"/>
        </w:rPr>
      </w:pPr>
    </w:p>
    <w:p w14:paraId="7DE8E8C3" w14:textId="77777777" w:rsidR="00DE7926" w:rsidRPr="00860C51" w:rsidRDefault="00BA7995">
      <w:pPr>
        <w:numPr>
          <w:ilvl w:val="0"/>
          <w:numId w:val="38"/>
        </w:numPr>
        <w:ind w:right="65" w:hanging="360"/>
        <w:rPr>
          <w:rFonts w:asciiTheme="minorHAnsi" w:hAnsiTheme="minorHAnsi"/>
        </w:rPr>
      </w:pPr>
      <w:r>
        <w:rPr>
          <w:rFonts w:asciiTheme="minorHAnsi" w:hAnsiTheme="minorHAnsi"/>
        </w:rPr>
        <w:t xml:space="preserve">La separación de un miembro del personal con un TA al vencimiento de su TA no es una rescisión del nombramiento. </w:t>
      </w:r>
    </w:p>
    <w:p w14:paraId="6B368D41"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26D5DFBD" w14:textId="77777777" w:rsidR="00DE7926" w:rsidRPr="00860C51" w:rsidRDefault="00BA7995">
      <w:pPr>
        <w:numPr>
          <w:ilvl w:val="0"/>
          <w:numId w:val="38"/>
        </w:numPr>
        <w:ind w:right="65" w:hanging="360"/>
        <w:rPr>
          <w:rFonts w:asciiTheme="minorHAnsi" w:hAnsiTheme="minorHAnsi"/>
        </w:rPr>
      </w:pPr>
      <w:r>
        <w:rPr>
          <w:rFonts w:asciiTheme="minorHAnsi" w:hAnsiTheme="minorHAnsi"/>
        </w:rPr>
        <w:t xml:space="preserve">Concretamente, el principio anterior significa que: </w:t>
      </w:r>
    </w:p>
    <w:p w14:paraId="75F52980"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lastRenderedPageBreak/>
        <w:t xml:space="preserve"> </w:t>
      </w:r>
    </w:p>
    <w:p w14:paraId="59461D84" w14:textId="77777777" w:rsidR="00DE7926" w:rsidRPr="00860C51" w:rsidRDefault="00BA7995" w:rsidP="00DD47F9">
      <w:pPr>
        <w:numPr>
          <w:ilvl w:val="1"/>
          <w:numId w:val="38"/>
        </w:numPr>
        <w:spacing w:after="105" w:line="259" w:lineRule="auto"/>
        <w:ind w:left="1800" w:right="65" w:hanging="360"/>
        <w:rPr>
          <w:rFonts w:asciiTheme="minorHAnsi" w:hAnsiTheme="minorHAnsi"/>
        </w:rPr>
      </w:pPr>
      <w:r>
        <w:rPr>
          <w:rFonts w:asciiTheme="minorHAnsi" w:hAnsiTheme="minorHAnsi"/>
        </w:rPr>
        <w:t xml:space="preserve">El titular de un TA no tiene ninguna expectativa de extensión de la duración inicial del TA; </w:t>
      </w:r>
    </w:p>
    <w:p w14:paraId="71E74145" w14:textId="2CE9783F" w:rsidR="00DE7926" w:rsidRPr="00860C51" w:rsidRDefault="00FE251F" w:rsidP="00DD47F9">
      <w:pPr>
        <w:numPr>
          <w:ilvl w:val="1"/>
          <w:numId w:val="38"/>
        </w:numPr>
        <w:spacing w:after="109"/>
        <w:ind w:left="1800" w:right="65" w:hanging="360"/>
        <w:rPr>
          <w:rFonts w:asciiTheme="minorHAnsi" w:hAnsiTheme="minorHAnsi"/>
        </w:rPr>
      </w:pPr>
      <w:r>
        <w:rPr>
          <w:rFonts w:asciiTheme="minorHAnsi" w:hAnsiTheme="minorHAnsi"/>
        </w:rPr>
        <w:t>E</w:t>
      </w:r>
      <w:r w:rsidR="00BA7995">
        <w:rPr>
          <w:rFonts w:asciiTheme="minorHAnsi" w:hAnsiTheme="minorHAnsi"/>
        </w:rPr>
        <w:t xml:space="preserve">l titular de un TA no tiene ninguna expectativa de extensión después de las extensiones, incluso si el período máximo de dos años no se agotó; </w:t>
      </w:r>
    </w:p>
    <w:p w14:paraId="4FBFD89F" w14:textId="50E66E89" w:rsidR="00DE7926" w:rsidRPr="00860C51" w:rsidRDefault="00FE251F" w:rsidP="00DD47F9">
      <w:pPr>
        <w:numPr>
          <w:ilvl w:val="1"/>
          <w:numId w:val="38"/>
        </w:numPr>
        <w:spacing w:after="112"/>
        <w:ind w:left="1800" w:right="65" w:hanging="360"/>
        <w:rPr>
          <w:rFonts w:asciiTheme="minorHAnsi" w:hAnsiTheme="minorHAnsi"/>
        </w:rPr>
      </w:pPr>
      <w:r>
        <w:rPr>
          <w:rFonts w:asciiTheme="minorHAnsi" w:hAnsiTheme="minorHAnsi"/>
        </w:rPr>
        <w:t>E</w:t>
      </w:r>
      <w:r w:rsidR="00BA7995">
        <w:rPr>
          <w:rFonts w:asciiTheme="minorHAnsi" w:hAnsiTheme="minorHAnsi"/>
        </w:rPr>
        <w:t xml:space="preserve">l titular de un TA no tiene ninguna expectativa de oferta de otro TA, incluso después de realizar la interrupción obligatoria de la continuidad del servicio; </w:t>
      </w:r>
    </w:p>
    <w:p w14:paraId="0DE61C9D" w14:textId="7C093836" w:rsidR="00DE7926" w:rsidRPr="00860C51" w:rsidRDefault="00FE251F" w:rsidP="009636EB">
      <w:pPr>
        <w:numPr>
          <w:ilvl w:val="1"/>
          <w:numId w:val="38"/>
        </w:numPr>
        <w:spacing w:after="107" w:line="240" w:lineRule="auto"/>
        <w:ind w:left="1800" w:right="65" w:hanging="360"/>
        <w:rPr>
          <w:rFonts w:asciiTheme="minorHAnsi" w:hAnsiTheme="minorHAnsi"/>
        </w:rPr>
      </w:pPr>
      <w:r>
        <w:rPr>
          <w:rFonts w:asciiTheme="minorHAnsi" w:hAnsiTheme="minorHAnsi"/>
        </w:rPr>
        <w:t>E</w:t>
      </w:r>
      <w:r w:rsidR="00BA7995">
        <w:rPr>
          <w:rFonts w:asciiTheme="minorHAnsi" w:hAnsiTheme="minorHAnsi"/>
        </w:rPr>
        <w:t xml:space="preserve">l titular de un TA no tiene ninguna expectativa de conversión en otro tipo de nombramiento. Sin embargo, se invita a los titulares de TA a solicitar puestos del PNUD como candidatos externos.  </w:t>
      </w:r>
    </w:p>
    <w:p w14:paraId="4FE46623" w14:textId="77777777" w:rsidR="00DE7926" w:rsidRPr="00860C51" w:rsidRDefault="00BA7995" w:rsidP="009636EB">
      <w:pPr>
        <w:spacing w:after="0" w:line="240" w:lineRule="auto"/>
        <w:ind w:left="360" w:firstLine="0"/>
        <w:jc w:val="left"/>
        <w:rPr>
          <w:rFonts w:asciiTheme="minorHAnsi" w:hAnsiTheme="minorHAnsi"/>
        </w:rPr>
      </w:pPr>
      <w:r>
        <w:rPr>
          <w:rFonts w:asciiTheme="minorHAnsi" w:hAnsiTheme="minorHAnsi"/>
          <w:b/>
        </w:rPr>
        <w:t xml:space="preserve"> </w:t>
      </w:r>
    </w:p>
    <w:p w14:paraId="082F21E9" w14:textId="77777777" w:rsidR="00DE7926" w:rsidRPr="00860C51" w:rsidRDefault="00BA7995" w:rsidP="00DD47F9">
      <w:pPr>
        <w:pStyle w:val="Heading2"/>
        <w:tabs>
          <w:tab w:val="center" w:pos="514"/>
          <w:tab w:val="left" w:pos="810"/>
          <w:tab w:val="center" w:pos="2210"/>
        </w:tabs>
        <w:ind w:left="0" w:right="0" w:firstLine="0"/>
        <w:rPr>
          <w:rFonts w:asciiTheme="minorHAnsi" w:hAnsiTheme="minorHAnsi"/>
        </w:rPr>
      </w:pPr>
      <w:r>
        <w:rPr>
          <w:rFonts w:asciiTheme="minorHAnsi" w:hAnsiTheme="minorHAnsi"/>
          <w:b w:val="0"/>
        </w:rPr>
        <w:tab/>
      </w:r>
      <w:bookmarkStart w:id="86" w:name="_Toc147766783"/>
      <w:r>
        <w:rPr>
          <w:rFonts w:asciiTheme="minorHAnsi" w:hAnsiTheme="minorHAnsi"/>
        </w:rPr>
        <w:t xml:space="preserve">8.2 </w:t>
      </w:r>
      <w:r>
        <w:rPr>
          <w:rFonts w:asciiTheme="minorHAnsi" w:hAnsiTheme="minorHAnsi"/>
        </w:rPr>
        <w:tab/>
        <w:t xml:space="preserve">Rescisión del nombramiento </w:t>
      </w:r>
      <w:r>
        <w:rPr>
          <w:rFonts w:asciiTheme="minorHAnsi" w:hAnsiTheme="minorHAnsi"/>
          <w:b w:val="0"/>
        </w:rPr>
        <w:t>(SR 9.6)</w:t>
      </w:r>
      <w:bookmarkEnd w:id="86"/>
      <w:r>
        <w:rPr>
          <w:rFonts w:asciiTheme="minorHAnsi" w:hAnsiTheme="minorHAnsi"/>
        </w:rPr>
        <w:t xml:space="preserve">  </w:t>
      </w:r>
    </w:p>
    <w:p w14:paraId="1334AF47"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67350325" w14:textId="77777777" w:rsidR="00DE7926" w:rsidRPr="00AC0AAA" w:rsidRDefault="00BA7995" w:rsidP="007E7EEB">
      <w:pPr>
        <w:pStyle w:val="Heading3"/>
        <w:ind w:left="284"/>
      </w:pPr>
      <w:r>
        <w:t xml:space="preserve"> </w:t>
      </w:r>
      <w:bookmarkStart w:id="87" w:name="_Toc147766784"/>
      <w:r>
        <w:t>8.2.1 Rescisión del nombramiento por motivos que no sean el despido por falta grave de conducta</w:t>
      </w:r>
      <w:bookmarkEnd w:id="87"/>
      <w:r>
        <w:t xml:space="preserve"> </w:t>
      </w:r>
    </w:p>
    <w:p w14:paraId="77C67FCD"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1521C1C1" w14:textId="77777777" w:rsidR="00DE7926" w:rsidRPr="00860C51" w:rsidRDefault="00BA7995">
      <w:pPr>
        <w:numPr>
          <w:ilvl w:val="0"/>
          <w:numId w:val="39"/>
        </w:numPr>
        <w:ind w:right="65" w:hanging="360"/>
        <w:rPr>
          <w:rFonts w:asciiTheme="minorHAnsi" w:hAnsiTheme="minorHAnsi"/>
        </w:rPr>
      </w:pPr>
      <w:r>
        <w:rPr>
          <w:rFonts w:asciiTheme="minorHAnsi" w:hAnsiTheme="minorHAnsi"/>
        </w:rPr>
        <w:t xml:space="preserve">La rescisión de un TA es una separación del servicio iniciada por la organización antes del vencimiento del TA. </w:t>
      </w:r>
    </w:p>
    <w:p w14:paraId="4B12BA57"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28838269" w14:textId="2F602DD6" w:rsidR="00DE7926" w:rsidRPr="00860C51" w:rsidRDefault="00BA7995" w:rsidP="2A9F8604">
      <w:pPr>
        <w:numPr>
          <w:ilvl w:val="0"/>
          <w:numId w:val="39"/>
        </w:numPr>
        <w:ind w:right="65" w:hanging="360"/>
        <w:rPr>
          <w:rFonts w:asciiTheme="minorHAnsi" w:hAnsiTheme="minorHAnsi"/>
        </w:rPr>
      </w:pPr>
      <w:r w:rsidRPr="2A9F8604">
        <w:rPr>
          <w:rFonts w:asciiTheme="minorHAnsi" w:hAnsiTheme="minorHAnsi"/>
        </w:rPr>
        <w:t xml:space="preserve">Todos los casos de rescisiones de TA por los motivos indicados a continuación (8.2.1 [d]) deben presentarse al respectivo socio de RR. HH. en la sede para su revisión. Las decisiones finales sobre rescisiones de nombramientos deben ser aprobadas por el Director de la ORH. </w:t>
      </w:r>
    </w:p>
    <w:p w14:paraId="582EB1B6"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12647C78" w14:textId="77777777" w:rsidR="00DE7926" w:rsidRPr="00860C51" w:rsidRDefault="00BA7995">
      <w:pPr>
        <w:numPr>
          <w:ilvl w:val="0"/>
          <w:numId w:val="39"/>
        </w:numPr>
        <w:ind w:right="65" w:hanging="360"/>
        <w:rPr>
          <w:rFonts w:asciiTheme="minorHAnsi" w:hAnsiTheme="minorHAnsi"/>
        </w:rPr>
      </w:pPr>
      <w:r>
        <w:rPr>
          <w:rFonts w:asciiTheme="minorHAnsi" w:hAnsiTheme="minorHAnsi"/>
        </w:rPr>
        <w:t xml:space="preserve">La separación como resultado de renuncia, abandono del puesto, vencimiento del nombramiento, jubilación o muerte no se consideran una rescisión del nombramiento.  </w:t>
      </w:r>
    </w:p>
    <w:p w14:paraId="3407C9E8"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29D9999B" w14:textId="77777777" w:rsidR="00DE7926" w:rsidRPr="00860C51" w:rsidRDefault="00BA7995" w:rsidP="009636EB">
      <w:pPr>
        <w:numPr>
          <w:ilvl w:val="0"/>
          <w:numId w:val="39"/>
        </w:numPr>
        <w:spacing w:line="240" w:lineRule="auto"/>
        <w:ind w:right="65" w:hanging="360"/>
        <w:rPr>
          <w:rFonts w:asciiTheme="minorHAnsi" w:hAnsiTheme="minorHAnsi"/>
        </w:rPr>
      </w:pPr>
      <w:r>
        <w:rPr>
          <w:rFonts w:asciiTheme="minorHAnsi" w:hAnsiTheme="minorHAnsi"/>
        </w:rPr>
        <w:t xml:space="preserve">Un TA puede rescindirse por cualquiera de los motivos siguientes:  </w:t>
      </w:r>
    </w:p>
    <w:p w14:paraId="1BE69E5C" w14:textId="77777777" w:rsidR="00DE7926" w:rsidRPr="00860C51" w:rsidRDefault="00BA7995" w:rsidP="009636EB">
      <w:pPr>
        <w:spacing w:after="98" w:line="240" w:lineRule="auto"/>
        <w:ind w:left="1080" w:firstLine="0"/>
        <w:jc w:val="left"/>
        <w:rPr>
          <w:rFonts w:asciiTheme="minorHAnsi" w:hAnsiTheme="minorHAnsi"/>
        </w:rPr>
      </w:pPr>
      <w:r>
        <w:rPr>
          <w:rFonts w:asciiTheme="minorHAnsi" w:hAnsiTheme="minorHAnsi"/>
        </w:rPr>
        <w:t xml:space="preserve"> </w:t>
      </w:r>
    </w:p>
    <w:p w14:paraId="7955FB19" w14:textId="17CB27D0" w:rsidR="00DE7926" w:rsidRPr="00860C51" w:rsidRDefault="00BA7995" w:rsidP="2A9F8604">
      <w:pPr>
        <w:numPr>
          <w:ilvl w:val="2"/>
          <w:numId w:val="39"/>
        </w:numPr>
        <w:spacing w:after="116"/>
        <w:ind w:left="1710" w:right="3945" w:hanging="270"/>
        <w:rPr>
          <w:rFonts w:asciiTheme="minorHAnsi" w:hAnsiTheme="minorHAnsi"/>
        </w:rPr>
      </w:pPr>
      <w:r w:rsidRPr="2A9F8604">
        <w:rPr>
          <w:rFonts w:asciiTheme="minorHAnsi" w:hAnsiTheme="minorHAnsi"/>
        </w:rPr>
        <w:t xml:space="preserve">Supresión de los puestos o reducción </w:t>
      </w:r>
      <w:proofErr w:type="spellStart"/>
      <w:r w:rsidRPr="2A9F8604">
        <w:rPr>
          <w:rFonts w:asciiTheme="minorHAnsi" w:hAnsiTheme="minorHAnsi"/>
        </w:rPr>
        <w:t>depersonal</w:t>
      </w:r>
      <w:proofErr w:type="spellEnd"/>
      <w:r w:rsidRPr="2A9F8604">
        <w:rPr>
          <w:rFonts w:asciiTheme="minorHAnsi" w:hAnsiTheme="minorHAnsi"/>
        </w:rPr>
        <w:t xml:space="preserve">; </w:t>
      </w:r>
    </w:p>
    <w:p w14:paraId="728ED974" w14:textId="77777777" w:rsidR="004407E2" w:rsidRDefault="00BA7995" w:rsidP="002F2C9D">
      <w:pPr>
        <w:numPr>
          <w:ilvl w:val="1"/>
          <w:numId w:val="39"/>
        </w:numPr>
        <w:spacing w:line="359" w:lineRule="auto"/>
        <w:ind w:left="1710" w:right="5875" w:hanging="270"/>
        <w:rPr>
          <w:rFonts w:asciiTheme="minorHAnsi" w:hAnsiTheme="minorHAnsi"/>
        </w:rPr>
      </w:pPr>
      <w:r>
        <w:rPr>
          <w:rFonts w:asciiTheme="minorHAnsi" w:hAnsiTheme="minorHAnsi"/>
        </w:rPr>
        <w:t xml:space="preserve">Servicio insatisfactorio; </w:t>
      </w:r>
    </w:p>
    <w:p w14:paraId="6D391C37" w14:textId="77777777" w:rsidR="00DE7926" w:rsidRPr="00860C51" w:rsidRDefault="00BA7995" w:rsidP="00AC5213">
      <w:pPr>
        <w:numPr>
          <w:ilvl w:val="1"/>
          <w:numId w:val="39"/>
        </w:numPr>
        <w:spacing w:line="359" w:lineRule="auto"/>
        <w:ind w:left="1800" w:right="5875" w:hanging="360"/>
        <w:rPr>
          <w:rFonts w:asciiTheme="minorHAnsi" w:hAnsiTheme="minorHAnsi"/>
        </w:rPr>
      </w:pPr>
      <w:r>
        <w:rPr>
          <w:rFonts w:asciiTheme="minorHAnsi" w:hAnsiTheme="minorHAnsi"/>
        </w:rPr>
        <w:t xml:space="preserve">Motivos de salud; </w:t>
      </w:r>
    </w:p>
    <w:p w14:paraId="42FC6B88" w14:textId="77777777" w:rsidR="00DE7926" w:rsidRPr="00860C51" w:rsidRDefault="00BA7995" w:rsidP="2A9F8604">
      <w:pPr>
        <w:spacing w:after="112"/>
        <w:ind w:left="1800" w:right="65" w:hanging="360"/>
        <w:rPr>
          <w:rFonts w:asciiTheme="minorHAnsi" w:hAnsiTheme="minorHAnsi"/>
        </w:rPr>
      </w:pPr>
      <w:proofErr w:type="spellStart"/>
      <w:r w:rsidRPr="2A9F8604">
        <w:rPr>
          <w:rFonts w:asciiTheme="minorHAnsi" w:hAnsiTheme="minorHAnsi"/>
        </w:rPr>
        <w:t>iv</w:t>
      </w:r>
      <w:proofErr w:type="spellEnd"/>
      <w:r w:rsidRPr="2A9F8604">
        <w:rPr>
          <w:rFonts w:asciiTheme="minorHAnsi" w:hAnsiTheme="minorHAnsi"/>
        </w:rPr>
        <w:t xml:space="preserve">. En </w:t>
      </w:r>
      <w:proofErr w:type="spellStart"/>
      <w:r w:rsidRPr="2A9F8604">
        <w:rPr>
          <w:rFonts w:asciiTheme="minorHAnsi" w:hAnsiTheme="minorHAnsi"/>
        </w:rPr>
        <w:t>pos</w:t>
      </w:r>
      <w:proofErr w:type="spellEnd"/>
      <w:r w:rsidRPr="2A9F8604">
        <w:rPr>
          <w:rFonts w:asciiTheme="minorHAnsi" w:hAnsiTheme="minorHAnsi"/>
        </w:rPr>
        <w:t xml:space="preserve"> de la buena administración de la organización y de conformidad con las normas de la Carta, siempre que la acción no sea cuestionada por el miembro del personal involucrado. Un TA deberá rescindirse en la fecha indicada en la notificación de rescisión del nombramiento. </w:t>
      </w:r>
    </w:p>
    <w:p w14:paraId="68B61C7E" w14:textId="77777777" w:rsidR="00DE7926" w:rsidRPr="00860C51" w:rsidRDefault="00BA7995">
      <w:pPr>
        <w:spacing w:after="95" w:line="259" w:lineRule="auto"/>
        <w:ind w:left="1440" w:firstLine="0"/>
        <w:jc w:val="left"/>
        <w:rPr>
          <w:rFonts w:asciiTheme="minorHAnsi" w:hAnsiTheme="minorHAnsi"/>
        </w:rPr>
      </w:pPr>
      <w:r>
        <w:rPr>
          <w:rFonts w:asciiTheme="minorHAnsi" w:hAnsiTheme="minorHAnsi"/>
        </w:rPr>
        <w:t xml:space="preserve"> </w:t>
      </w:r>
    </w:p>
    <w:p w14:paraId="2D6FF0AE" w14:textId="77777777" w:rsidR="00DE7926" w:rsidRPr="00FE251F" w:rsidRDefault="00BA7995">
      <w:pPr>
        <w:pStyle w:val="Heading3"/>
        <w:spacing w:after="110"/>
        <w:ind w:left="355" w:right="0"/>
        <w:rPr>
          <w:rFonts w:asciiTheme="minorHAnsi" w:hAnsiTheme="minorHAnsi" w:cstheme="minorHAnsi"/>
        </w:rPr>
      </w:pPr>
      <w:bookmarkStart w:id="88" w:name="_Toc147766785"/>
      <w:r>
        <w:rPr>
          <w:rFonts w:asciiTheme="minorHAnsi" w:hAnsiTheme="minorHAnsi"/>
        </w:rPr>
        <w:t xml:space="preserve">8.2.2 Rescisión de un nombramiento por falta grave de </w:t>
      </w:r>
      <w:r w:rsidRPr="00FE251F">
        <w:rPr>
          <w:rFonts w:asciiTheme="minorHAnsi" w:hAnsiTheme="minorHAnsi" w:cstheme="minorHAnsi"/>
        </w:rPr>
        <w:t>conducta</w:t>
      </w:r>
      <w:bookmarkEnd w:id="88"/>
      <w:r w:rsidRPr="00FE251F">
        <w:rPr>
          <w:rFonts w:asciiTheme="minorHAnsi" w:hAnsiTheme="minorHAnsi" w:cstheme="minorHAnsi"/>
        </w:rPr>
        <w:t xml:space="preserve"> </w:t>
      </w:r>
    </w:p>
    <w:p w14:paraId="3A71140F" w14:textId="4F9207C2" w:rsidR="00DE7926" w:rsidRPr="00FE251F" w:rsidRDefault="00BA7995" w:rsidP="005A40C8">
      <w:pPr>
        <w:spacing w:after="112"/>
        <w:ind w:left="370" w:right="65"/>
        <w:rPr>
          <w:rFonts w:asciiTheme="minorHAnsi" w:hAnsiTheme="minorHAnsi" w:cstheme="minorHAnsi"/>
        </w:rPr>
      </w:pPr>
      <w:r w:rsidRPr="00FE251F">
        <w:rPr>
          <w:rFonts w:asciiTheme="minorHAnsi" w:hAnsiTheme="minorHAnsi" w:cstheme="minorHAnsi"/>
        </w:rPr>
        <w:t xml:space="preserve">El titular de un TA puede ser separado del servicio o despedido por falta grave de conducta de conformidad con las reglas 10.1 y 10.2 del Reglamento del Personal y el </w:t>
      </w:r>
      <w:hyperlink r:id="rId62" w:history="1">
        <w:r w:rsidRPr="00FE251F">
          <w:rPr>
            <w:rStyle w:val="Hyperlink"/>
            <w:rFonts w:asciiTheme="minorHAnsi" w:hAnsiTheme="minorHAnsi" w:cstheme="minorHAnsi"/>
          </w:rPr>
          <w:t>Marco Jurídico del PNUD para Casos de Incumplimiento de las Normas de Conducta de las Naciones Unidas</w:t>
        </w:r>
      </w:hyperlink>
      <w:r w:rsidRPr="00FE251F">
        <w:rPr>
          <w:rFonts w:asciiTheme="minorHAnsi" w:hAnsiTheme="minorHAnsi" w:cstheme="minorHAnsi"/>
        </w:rPr>
        <w:t xml:space="preserve">. </w:t>
      </w:r>
    </w:p>
    <w:p w14:paraId="1F1B5CEA" w14:textId="77777777" w:rsidR="005A40C8" w:rsidRPr="00860C51" w:rsidRDefault="005A40C8" w:rsidP="005A40C8">
      <w:pPr>
        <w:spacing w:after="112"/>
        <w:ind w:left="370" w:right="65"/>
        <w:rPr>
          <w:rFonts w:asciiTheme="minorHAnsi" w:hAnsiTheme="minorHAnsi"/>
        </w:rPr>
      </w:pPr>
    </w:p>
    <w:p w14:paraId="77C85233" w14:textId="77777777" w:rsidR="00DE7926" w:rsidRPr="00860C51" w:rsidRDefault="00BA7995">
      <w:pPr>
        <w:pStyle w:val="Heading3"/>
        <w:spacing w:after="126"/>
        <w:ind w:left="355" w:right="0"/>
        <w:rPr>
          <w:rFonts w:asciiTheme="minorHAnsi" w:hAnsiTheme="minorHAnsi"/>
        </w:rPr>
      </w:pPr>
      <w:bookmarkStart w:id="89" w:name="_Toc147766786"/>
      <w:r>
        <w:rPr>
          <w:rFonts w:asciiTheme="minorHAnsi" w:hAnsiTheme="minorHAnsi"/>
        </w:rPr>
        <w:t>8.2.3 Aviso de rescisión de un nombramiento</w:t>
      </w:r>
      <w:bookmarkEnd w:id="89"/>
      <w:r>
        <w:rPr>
          <w:rFonts w:asciiTheme="minorHAnsi" w:hAnsiTheme="minorHAnsi"/>
        </w:rPr>
        <w:t xml:space="preserve"> </w:t>
      </w:r>
    </w:p>
    <w:p w14:paraId="5B065C85" w14:textId="67C30B76" w:rsidR="00DE7926" w:rsidRPr="00860C51" w:rsidRDefault="00BA7995" w:rsidP="002E0F6F">
      <w:pPr>
        <w:numPr>
          <w:ilvl w:val="0"/>
          <w:numId w:val="40"/>
        </w:numPr>
        <w:ind w:right="65" w:hanging="360"/>
        <w:rPr>
          <w:rFonts w:asciiTheme="minorHAnsi" w:hAnsiTheme="minorHAnsi"/>
        </w:rPr>
      </w:pPr>
      <w:r w:rsidRPr="2A9F8604">
        <w:rPr>
          <w:rFonts w:asciiTheme="minorHAnsi" w:hAnsiTheme="minorHAnsi"/>
        </w:rPr>
        <w:t xml:space="preserve">De conformidad con la regla del Reglamento del Personal 9.7 (c), «un miembro del personal cuyo nombramiento temporal vaya a rescindirse deberá recibir por escrito un aviso previo de al menos 15 días </w:t>
      </w:r>
      <w:r w:rsidR="6D841115" w:rsidRPr="2A9F8604">
        <w:rPr>
          <w:rFonts w:asciiTheme="minorHAnsi" w:hAnsiTheme="minorHAnsi"/>
        </w:rPr>
        <w:t>calendario</w:t>
      </w:r>
      <w:r w:rsidRPr="2A9F8604">
        <w:rPr>
          <w:rFonts w:asciiTheme="minorHAnsi" w:hAnsiTheme="minorHAnsi"/>
        </w:rPr>
        <w:t xml:space="preserve">, o el aviso previo estipulado en su carta de nombramiento». </w:t>
      </w:r>
    </w:p>
    <w:p w14:paraId="1E184D09" w14:textId="77777777" w:rsidR="00DE7926" w:rsidRPr="00860C51" w:rsidRDefault="00BA7995" w:rsidP="002E0F6F">
      <w:pPr>
        <w:spacing w:after="0" w:line="259" w:lineRule="auto"/>
        <w:ind w:left="1080" w:firstLine="0"/>
        <w:rPr>
          <w:rFonts w:asciiTheme="minorHAnsi" w:hAnsiTheme="minorHAnsi"/>
        </w:rPr>
      </w:pPr>
      <w:r>
        <w:rPr>
          <w:rFonts w:asciiTheme="minorHAnsi" w:hAnsiTheme="minorHAnsi"/>
        </w:rPr>
        <w:t xml:space="preserve"> </w:t>
      </w:r>
    </w:p>
    <w:p w14:paraId="25500945" w14:textId="77777777" w:rsidR="00DE7926" w:rsidRPr="00860C51" w:rsidRDefault="00BA7995" w:rsidP="002E0F6F">
      <w:pPr>
        <w:numPr>
          <w:ilvl w:val="0"/>
          <w:numId w:val="40"/>
        </w:numPr>
        <w:ind w:right="65" w:hanging="360"/>
        <w:rPr>
          <w:rFonts w:asciiTheme="minorHAnsi" w:hAnsiTheme="minorHAnsi"/>
        </w:rPr>
      </w:pPr>
      <w:r>
        <w:rPr>
          <w:rFonts w:asciiTheme="minorHAnsi" w:hAnsiTheme="minorHAnsi"/>
        </w:rPr>
        <w:t xml:space="preserve">De conformidad con la regla del Reglamento del Personal 9.7 (e), «en caso de rescisión no se dará aviso previo ni indemnización». </w:t>
      </w:r>
    </w:p>
    <w:p w14:paraId="0A805BFC" w14:textId="77777777" w:rsidR="00DE7926" w:rsidRPr="00860C51" w:rsidRDefault="00BA7995" w:rsidP="002E0F6F">
      <w:pPr>
        <w:spacing w:after="0" w:line="259" w:lineRule="auto"/>
        <w:ind w:left="360" w:firstLine="0"/>
        <w:rPr>
          <w:rFonts w:asciiTheme="minorHAnsi" w:hAnsiTheme="minorHAnsi"/>
        </w:rPr>
      </w:pPr>
      <w:r>
        <w:rPr>
          <w:rFonts w:asciiTheme="minorHAnsi" w:hAnsiTheme="minorHAnsi"/>
        </w:rPr>
        <w:t xml:space="preserve"> </w:t>
      </w:r>
    </w:p>
    <w:p w14:paraId="795583B2" w14:textId="77777777" w:rsidR="00DE7926" w:rsidRDefault="00BA7995" w:rsidP="007E7EEB">
      <w:pPr>
        <w:pStyle w:val="Heading3"/>
        <w:ind w:left="284" w:firstLine="0"/>
      </w:pPr>
      <w:r>
        <w:t xml:space="preserve"> </w:t>
      </w:r>
      <w:bookmarkStart w:id="90" w:name="_Toc147766787"/>
      <w:r>
        <w:t>8.2.4 Indemnización por rescisión de un nombramiento</w:t>
      </w:r>
      <w:bookmarkEnd w:id="90"/>
      <w:r>
        <w:t xml:space="preserve">  </w:t>
      </w:r>
    </w:p>
    <w:p w14:paraId="60AA49DC" w14:textId="77777777" w:rsidR="00FD16B8" w:rsidRPr="00860C51" w:rsidRDefault="00FD16B8" w:rsidP="002E0F6F">
      <w:pPr>
        <w:spacing w:after="0" w:line="240" w:lineRule="auto"/>
        <w:ind w:left="274" w:firstLine="0"/>
        <w:rPr>
          <w:rFonts w:asciiTheme="minorHAnsi" w:hAnsiTheme="minorHAnsi"/>
        </w:rPr>
      </w:pPr>
    </w:p>
    <w:p w14:paraId="7FE0630C" w14:textId="77777777" w:rsidR="00DE7926" w:rsidRPr="00860C51" w:rsidRDefault="00BA7995" w:rsidP="002E0F6F">
      <w:pPr>
        <w:numPr>
          <w:ilvl w:val="0"/>
          <w:numId w:val="41"/>
        </w:numPr>
        <w:ind w:right="65" w:hanging="372"/>
        <w:rPr>
          <w:rFonts w:asciiTheme="minorHAnsi" w:hAnsiTheme="minorHAnsi"/>
        </w:rPr>
      </w:pPr>
      <w:r>
        <w:rPr>
          <w:rFonts w:asciiTheme="minorHAnsi" w:hAnsiTheme="minorHAnsi"/>
        </w:rPr>
        <w:t xml:space="preserve">Se pagará una indemnización por rescisión del nombramiento por el acortamiento de un TA con base en la cláusula del Estatuto del Personal 9.3 y el anexo III del Estatuto del Personal. Esta se aplica al personal que posee un TA por un período que excede los seis meses. </w:t>
      </w:r>
    </w:p>
    <w:p w14:paraId="5E44B34D" w14:textId="77777777" w:rsidR="00DE7926" w:rsidRPr="00860C51" w:rsidRDefault="00BA7995" w:rsidP="002E0F6F">
      <w:pPr>
        <w:spacing w:after="0" w:line="259" w:lineRule="auto"/>
        <w:ind w:left="360" w:firstLine="0"/>
        <w:rPr>
          <w:rFonts w:asciiTheme="minorHAnsi" w:hAnsiTheme="minorHAnsi"/>
        </w:rPr>
      </w:pPr>
      <w:r>
        <w:rPr>
          <w:rFonts w:asciiTheme="minorHAnsi" w:hAnsiTheme="minorHAnsi"/>
        </w:rPr>
        <w:t xml:space="preserve"> </w:t>
      </w:r>
    </w:p>
    <w:p w14:paraId="0C9F7934" w14:textId="77777777" w:rsidR="00DE7926" w:rsidRPr="00860C51" w:rsidRDefault="00BA7995" w:rsidP="002E0F6F">
      <w:pPr>
        <w:numPr>
          <w:ilvl w:val="0"/>
          <w:numId w:val="41"/>
        </w:numPr>
        <w:ind w:right="65" w:hanging="372"/>
        <w:rPr>
          <w:rFonts w:asciiTheme="minorHAnsi" w:hAnsiTheme="minorHAnsi"/>
        </w:rPr>
      </w:pPr>
      <w:r>
        <w:rPr>
          <w:rFonts w:asciiTheme="minorHAnsi" w:hAnsiTheme="minorHAnsi"/>
        </w:rPr>
        <w:t xml:space="preserve">La indemnización por rescisión del nombramiento equivale a una semana de cada mes de servicio incompleto sujeta a un pago de indemnización de un mínimo de seis semanas «y un máximo de tres meses». </w:t>
      </w:r>
    </w:p>
    <w:p w14:paraId="5CF96667" w14:textId="77777777" w:rsidR="00DE7926" w:rsidRPr="00860C51" w:rsidRDefault="00BA7995" w:rsidP="002E0F6F">
      <w:pPr>
        <w:spacing w:after="0" w:line="259" w:lineRule="auto"/>
        <w:ind w:left="360" w:firstLine="0"/>
        <w:rPr>
          <w:rFonts w:asciiTheme="minorHAnsi" w:hAnsiTheme="minorHAnsi"/>
        </w:rPr>
      </w:pPr>
      <w:r>
        <w:rPr>
          <w:rFonts w:asciiTheme="minorHAnsi" w:hAnsiTheme="minorHAnsi"/>
        </w:rPr>
        <w:t xml:space="preserve"> </w:t>
      </w:r>
    </w:p>
    <w:p w14:paraId="66DA6531" w14:textId="77777777" w:rsidR="00DE7926" w:rsidRPr="00860C51" w:rsidRDefault="00BA7995" w:rsidP="002E0F6F">
      <w:pPr>
        <w:numPr>
          <w:ilvl w:val="0"/>
          <w:numId w:val="41"/>
        </w:numPr>
        <w:ind w:right="65" w:hanging="372"/>
        <w:rPr>
          <w:rFonts w:asciiTheme="minorHAnsi" w:hAnsiTheme="minorHAnsi"/>
        </w:rPr>
      </w:pPr>
      <w:r>
        <w:rPr>
          <w:rFonts w:asciiTheme="minorHAnsi" w:hAnsiTheme="minorHAnsi"/>
        </w:rPr>
        <w:t xml:space="preserve">El pago de la indemnización por rescisión del nombramiento deberá calcularse en los siguientes casos:  </w:t>
      </w:r>
    </w:p>
    <w:p w14:paraId="6368F898" w14:textId="77777777" w:rsidR="00DE7926" w:rsidRPr="00860C51" w:rsidRDefault="00BA7995">
      <w:pPr>
        <w:spacing w:after="138" w:line="259" w:lineRule="auto"/>
        <w:ind w:left="360" w:firstLine="0"/>
        <w:jc w:val="left"/>
        <w:rPr>
          <w:rFonts w:asciiTheme="minorHAnsi" w:hAnsiTheme="minorHAnsi"/>
        </w:rPr>
      </w:pPr>
      <w:r>
        <w:rPr>
          <w:rFonts w:asciiTheme="minorHAnsi" w:hAnsiTheme="minorHAnsi"/>
        </w:rPr>
        <w:t xml:space="preserve"> </w:t>
      </w:r>
    </w:p>
    <w:p w14:paraId="4D15B95B" w14:textId="77777777" w:rsidR="00DE7926" w:rsidRPr="00860C51" w:rsidRDefault="00BA7995" w:rsidP="00AC5213">
      <w:pPr>
        <w:numPr>
          <w:ilvl w:val="1"/>
          <w:numId w:val="41"/>
        </w:numPr>
        <w:spacing w:after="127"/>
        <w:ind w:left="1800" w:right="65" w:hanging="360"/>
        <w:jc w:val="left"/>
        <w:rPr>
          <w:rFonts w:asciiTheme="minorHAnsi" w:hAnsiTheme="minorHAnsi"/>
        </w:rPr>
      </w:pPr>
      <w:r>
        <w:rPr>
          <w:rFonts w:asciiTheme="minorHAnsi" w:hAnsiTheme="minorHAnsi"/>
        </w:rPr>
        <w:t xml:space="preserve">Para el personal en la categoría del Cuadro Orgánico y categorías superiores, sobre la base del sueldo bruto del miembro del personal menos las contribuciones del personal de acuerdo con el plan de tarifas establecidas en la cláusula del Estatuto del Personal 3.3 (b) (i); </w:t>
      </w:r>
    </w:p>
    <w:p w14:paraId="5574C59A" w14:textId="1E6D98A6" w:rsidR="009B5DAC" w:rsidRDefault="00FE251F" w:rsidP="009B5DAC">
      <w:pPr>
        <w:numPr>
          <w:ilvl w:val="1"/>
          <w:numId w:val="41"/>
        </w:numPr>
        <w:ind w:left="1800" w:right="65" w:hanging="359"/>
        <w:jc w:val="left"/>
        <w:rPr>
          <w:rFonts w:asciiTheme="minorHAnsi" w:hAnsiTheme="minorHAnsi"/>
        </w:rPr>
      </w:pPr>
      <w:r>
        <w:rPr>
          <w:rFonts w:asciiTheme="minorHAnsi" w:hAnsiTheme="minorHAnsi"/>
        </w:rPr>
        <w:t>P</w:t>
      </w:r>
      <w:r w:rsidR="00BA7995">
        <w:rPr>
          <w:rFonts w:asciiTheme="minorHAnsi" w:hAnsiTheme="minorHAnsi"/>
        </w:rPr>
        <w:t xml:space="preserve">ara el personal en la categoría de servicio móvil, sobre la base del sueldo bruto del miembro del personal menos las contribuciones del personal de acuerdo con el plan de tarifas establecidas en la cláusula del Estatuto del Personal 3.3 (b) (i), más la prestación de idiomas, si corresponde; </w:t>
      </w:r>
    </w:p>
    <w:p w14:paraId="7BCD9436" w14:textId="77777777" w:rsidR="009B5DAC" w:rsidRPr="009B5DAC" w:rsidRDefault="009B5DAC" w:rsidP="009B5DAC">
      <w:pPr>
        <w:ind w:left="1800" w:right="65" w:firstLine="0"/>
        <w:jc w:val="left"/>
        <w:rPr>
          <w:rFonts w:asciiTheme="minorHAnsi" w:hAnsiTheme="minorHAnsi"/>
        </w:rPr>
      </w:pPr>
    </w:p>
    <w:p w14:paraId="18BBD1B5" w14:textId="6D43B86A" w:rsidR="00DE7926" w:rsidRPr="00860C51" w:rsidRDefault="00BA7995" w:rsidP="2A9F8604">
      <w:pPr>
        <w:ind w:left="1800" w:right="65" w:hanging="359"/>
        <w:rPr>
          <w:rFonts w:asciiTheme="minorHAnsi" w:hAnsiTheme="minorHAnsi"/>
        </w:rPr>
      </w:pPr>
      <w:proofErr w:type="spellStart"/>
      <w:r w:rsidRPr="2A9F8604">
        <w:rPr>
          <w:rFonts w:asciiTheme="minorHAnsi" w:hAnsiTheme="minorHAnsi"/>
        </w:rPr>
        <w:t>iii</w:t>
      </w:r>
      <w:proofErr w:type="spellEnd"/>
      <w:r w:rsidRPr="2A9F8604">
        <w:rPr>
          <w:rFonts w:asciiTheme="minorHAnsi" w:hAnsiTheme="minorHAnsi"/>
        </w:rPr>
        <w:t xml:space="preserve">. </w:t>
      </w:r>
      <w:r w:rsidR="00FE251F" w:rsidRPr="2A9F8604">
        <w:rPr>
          <w:rFonts w:asciiTheme="minorHAnsi" w:hAnsiTheme="minorHAnsi"/>
        </w:rPr>
        <w:t>P</w:t>
      </w:r>
      <w:r w:rsidRPr="2A9F8604">
        <w:rPr>
          <w:rFonts w:asciiTheme="minorHAnsi" w:hAnsiTheme="minorHAnsi"/>
        </w:rPr>
        <w:t>ara el personal en la categoría de servicios generales y otras categorías contratadas a nivel local, sobre la base del sueldo bruto del miembro del personal, incluida la prestación de idiomas, si corresponde, menos las contribuciones del personal, de acuerdo con el plan de tarifas establecidas en la cláusula del Estatuto del Personal 3.3 (b) (</w:t>
      </w:r>
      <w:proofErr w:type="spellStart"/>
      <w:r w:rsidRPr="2A9F8604">
        <w:rPr>
          <w:rFonts w:asciiTheme="minorHAnsi" w:hAnsiTheme="minorHAnsi"/>
        </w:rPr>
        <w:t>ii</w:t>
      </w:r>
      <w:proofErr w:type="spellEnd"/>
      <w:r w:rsidRPr="2A9F8604">
        <w:rPr>
          <w:rFonts w:asciiTheme="minorHAnsi" w:hAnsiTheme="minorHAnsi"/>
        </w:rPr>
        <w:t xml:space="preserve">) aplicada al sueldo bruto solamente. </w:t>
      </w:r>
    </w:p>
    <w:p w14:paraId="7868CA6B" w14:textId="77777777" w:rsidR="00DE7926" w:rsidRPr="00860C51" w:rsidRDefault="00BA7995">
      <w:pPr>
        <w:spacing w:after="95" w:line="259" w:lineRule="auto"/>
        <w:ind w:left="360" w:firstLine="0"/>
        <w:jc w:val="left"/>
        <w:rPr>
          <w:rFonts w:asciiTheme="minorHAnsi" w:hAnsiTheme="minorHAnsi"/>
        </w:rPr>
      </w:pPr>
      <w:r>
        <w:rPr>
          <w:rFonts w:asciiTheme="minorHAnsi" w:hAnsiTheme="minorHAnsi"/>
        </w:rPr>
        <w:t xml:space="preserve"> </w:t>
      </w:r>
    </w:p>
    <w:p w14:paraId="672A5784" w14:textId="77777777" w:rsidR="00DE7926" w:rsidRPr="001F5BC3" w:rsidRDefault="00BA7995" w:rsidP="001F5BC3">
      <w:pPr>
        <w:pStyle w:val="Heading2"/>
        <w:rPr>
          <w:rFonts w:asciiTheme="minorHAnsi" w:hAnsiTheme="minorHAnsi" w:cstheme="minorHAnsi"/>
        </w:rPr>
      </w:pPr>
      <w:r w:rsidRPr="001F5BC3">
        <w:rPr>
          <w:rFonts w:asciiTheme="minorHAnsi" w:hAnsiTheme="minorHAnsi" w:cstheme="minorHAnsi"/>
        </w:rPr>
        <w:tab/>
      </w:r>
      <w:bookmarkStart w:id="91" w:name="_Toc147766788"/>
      <w:r w:rsidRPr="001F5BC3">
        <w:rPr>
          <w:rFonts w:asciiTheme="minorHAnsi" w:hAnsiTheme="minorHAnsi" w:cstheme="minorHAnsi"/>
        </w:rPr>
        <w:t xml:space="preserve">8.3 </w:t>
      </w:r>
      <w:r w:rsidRPr="001F5BC3">
        <w:rPr>
          <w:rFonts w:asciiTheme="minorHAnsi" w:hAnsiTheme="minorHAnsi" w:cstheme="minorHAnsi"/>
        </w:rPr>
        <w:tab/>
        <w:t>Derechos por separación del servicio</w:t>
      </w:r>
      <w:bookmarkEnd w:id="91"/>
      <w:r w:rsidRPr="001F5BC3">
        <w:rPr>
          <w:rFonts w:asciiTheme="minorHAnsi" w:hAnsiTheme="minorHAnsi" w:cstheme="minorHAnsi"/>
        </w:rPr>
        <w:t xml:space="preserve"> </w:t>
      </w:r>
    </w:p>
    <w:p w14:paraId="5E6C4B7A" w14:textId="77777777" w:rsidR="00DE7926" w:rsidRPr="00860C51" w:rsidRDefault="00BA7995">
      <w:pPr>
        <w:spacing w:after="112"/>
        <w:ind w:left="370" w:right="65"/>
        <w:rPr>
          <w:rFonts w:asciiTheme="minorHAnsi" w:hAnsiTheme="minorHAnsi"/>
        </w:rPr>
      </w:pPr>
      <w:r>
        <w:rPr>
          <w:rFonts w:asciiTheme="minorHAnsi" w:hAnsiTheme="minorHAnsi"/>
        </w:rPr>
        <w:t xml:space="preserve">El siguiente es un resumen de los derechos normalmente adeudados al personal por separación de un TA luego de la renuncia o del vencimiento del contrato:  </w:t>
      </w:r>
    </w:p>
    <w:p w14:paraId="7B987011" w14:textId="77777777" w:rsidR="00DE7926" w:rsidRPr="00860C51" w:rsidRDefault="00BA7995">
      <w:pPr>
        <w:numPr>
          <w:ilvl w:val="0"/>
          <w:numId w:val="42"/>
        </w:numPr>
        <w:ind w:right="65" w:hanging="360"/>
        <w:rPr>
          <w:rFonts w:asciiTheme="minorHAnsi" w:hAnsiTheme="minorHAnsi"/>
        </w:rPr>
      </w:pPr>
      <w:r>
        <w:rPr>
          <w:rFonts w:asciiTheme="minorHAnsi" w:hAnsiTheme="minorHAnsi"/>
        </w:rPr>
        <w:t xml:space="preserve">Pago de cualquier sueldo y prestaciones pendientes de pago;  </w:t>
      </w:r>
    </w:p>
    <w:p w14:paraId="221039D5" w14:textId="0723BAAC" w:rsidR="00DE7926" w:rsidRPr="00860C51" w:rsidRDefault="007742E0">
      <w:pPr>
        <w:numPr>
          <w:ilvl w:val="0"/>
          <w:numId w:val="42"/>
        </w:numPr>
        <w:spacing w:after="112"/>
        <w:ind w:right="65" w:hanging="360"/>
        <w:rPr>
          <w:rFonts w:asciiTheme="minorHAnsi" w:hAnsiTheme="minorHAnsi"/>
        </w:rPr>
      </w:pPr>
      <w:r>
        <w:rPr>
          <w:rFonts w:asciiTheme="minorHAnsi" w:hAnsiTheme="minorHAnsi"/>
        </w:rPr>
        <w:lastRenderedPageBreak/>
        <w:t>P</w:t>
      </w:r>
      <w:r w:rsidR="00BA7995">
        <w:rPr>
          <w:rFonts w:asciiTheme="minorHAnsi" w:hAnsiTheme="minorHAnsi"/>
        </w:rPr>
        <w:t xml:space="preserve">ago de las vacaciones anuales acumuladas, que no exceda un máximo de dieciocho días laborables; </w:t>
      </w:r>
    </w:p>
    <w:p w14:paraId="63876B61" w14:textId="0C8520D5" w:rsidR="00DE7926" w:rsidRPr="00860C51" w:rsidRDefault="007742E0">
      <w:pPr>
        <w:numPr>
          <w:ilvl w:val="0"/>
          <w:numId w:val="42"/>
        </w:numPr>
        <w:spacing w:after="107"/>
        <w:ind w:right="65" w:hanging="360"/>
        <w:rPr>
          <w:rFonts w:asciiTheme="minorHAnsi" w:hAnsiTheme="minorHAnsi"/>
        </w:rPr>
      </w:pPr>
      <w:r>
        <w:rPr>
          <w:rFonts w:asciiTheme="minorHAnsi" w:hAnsiTheme="minorHAnsi"/>
        </w:rPr>
        <w:t>V</w:t>
      </w:r>
      <w:r w:rsidR="00BA7995">
        <w:rPr>
          <w:rFonts w:asciiTheme="minorHAnsi" w:hAnsiTheme="minorHAnsi"/>
        </w:rPr>
        <w:t xml:space="preserve">iaje de regreso para el personal elegible;  </w:t>
      </w:r>
    </w:p>
    <w:p w14:paraId="5D2F619F" w14:textId="022A4D70" w:rsidR="00DE7926" w:rsidRPr="00860C51" w:rsidRDefault="007742E0">
      <w:pPr>
        <w:numPr>
          <w:ilvl w:val="0"/>
          <w:numId w:val="42"/>
        </w:numPr>
        <w:spacing w:after="110"/>
        <w:ind w:right="65" w:hanging="360"/>
        <w:rPr>
          <w:rFonts w:asciiTheme="minorHAnsi" w:hAnsiTheme="minorHAnsi"/>
        </w:rPr>
      </w:pPr>
      <w:r>
        <w:rPr>
          <w:rFonts w:asciiTheme="minorHAnsi" w:hAnsiTheme="minorHAnsi"/>
        </w:rPr>
        <w:t>G</w:t>
      </w:r>
      <w:r w:rsidR="00BA7995">
        <w:rPr>
          <w:rFonts w:asciiTheme="minorHAnsi" w:hAnsiTheme="minorHAnsi"/>
        </w:rPr>
        <w:t xml:space="preserve">astos de transporte de efectos personales y enseres domésticos para el personal elegible; </w:t>
      </w:r>
      <w:r w:rsidR="00BA7995">
        <w:rPr>
          <w:rFonts w:asciiTheme="minorHAnsi" w:hAnsiTheme="minorHAnsi"/>
          <w:i/>
        </w:rPr>
        <w:t>y</w:t>
      </w:r>
      <w:r w:rsidR="00BA7995">
        <w:rPr>
          <w:rFonts w:asciiTheme="minorHAnsi" w:hAnsiTheme="minorHAnsi"/>
        </w:rPr>
        <w:t xml:space="preserve"> </w:t>
      </w:r>
    </w:p>
    <w:p w14:paraId="7DC0F47D" w14:textId="14204DDA" w:rsidR="00DE7926" w:rsidRPr="00860C51" w:rsidRDefault="007742E0" w:rsidP="00624DF7">
      <w:pPr>
        <w:numPr>
          <w:ilvl w:val="0"/>
          <w:numId w:val="42"/>
        </w:numPr>
        <w:spacing w:after="112" w:line="240" w:lineRule="auto"/>
        <w:ind w:right="65" w:hanging="360"/>
        <w:rPr>
          <w:rFonts w:asciiTheme="minorHAnsi" w:hAnsiTheme="minorHAnsi"/>
        </w:rPr>
      </w:pPr>
      <w:r>
        <w:rPr>
          <w:rFonts w:asciiTheme="minorHAnsi" w:hAnsiTheme="minorHAnsi"/>
        </w:rPr>
        <w:t>P</w:t>
      </w:r>
      <w:r w:rsidR="00BA7995">
        <w:rPr>
          <w:rFonts w:asciiTheme="minorHAnsi" w:hAnsiTheme="minorHAnsi"/>
        </w:rPr>
        <w:t xml:space="preserve">ago de una subvención de repatriación solamente a los miembros elegibles del personal cuyo TA haya excedido la duración de un año.  </w:t>
      </w:r>
    </w:p>
    <w:p w14:paraId="6E70568B" w14:textId="77777777" w:rsidR="00AE1683" w:rsidRDefault="00BA7995" w:rsidP="00AE1683">
      <w:pPr>
        <w:pStyle w:val="Heading2"/>
        <w:tabs>
          <w:tab w:val="center" w:pos="514"/>
          <w:tab w:val="left" w:pos="720"/>
          <w:tab w:val="center" w:pos="1274"/>
        </w:tabs>
        <w:spacing w:after="120" w:line="240" w:lineRule="auto"/>
        <w:ind w:left="0" w:right="0" w:firstLine="0"/>
        <w:rPr>
          <w:rFonts w:asciiTheme="minorHAnsi" w:eastAsia="Calibri" w:hAnsiTheme="minorHAnsi" w:cs="Calibri"/>
          <w:b w:val="0"/>
        </w:rPr>
      </w:pPr>
      <w:r>
        <w:rPr>
          <w:rFonts w:asciiTheme="minorHAnsi" w:hAnsiTheme="minorHAnsi"/>
          <w:b w:val="0"/>
        </w:rPr>
        <w:tab/>
      </w:r>
    </w:p>
    <w:p w14:paraId="66B50B81" w14:textId="77777777" w:rsidR="00DE7926" w:rsidRPr="00860C51" w:rsidRDefault="00BA7995" w:rsidP="00AE1683">
      <w:pPr>
        <w:pStyle w:val="Heading2"/>
        <w:tabs>
          <w:tab w:val="center" w:pos="514"/>
          <w:tab w:val="left" w:pos="720"/>
          <w:tab w:val="center" w:pos="1274"/>
        </w:tabs>
        <w:spacing w:after="120"/>
        <w:ind w:left="360" w:right="0" w:firstLine="0"/>
        <w:rPr>
          <w:rFonts w:asciiTheme="minorHAnsi" w:hAnsiTheme="minorHAnsi"/>
        </w:rPr>
      </w:pPr>
      <w:bookmarkStart w:id="92" w:name="_Toc147766789"/>
      <w:r>
        <w:rPr>
          <w:rFonts w:asciiTheme="minorHAnsi" w:hAnsiTheme="minorHAnsi"/>
        </w:rPr>
        <w:t xml:space="preserve">8.4 </w:t>
      </w:r>
      <w:r>
        <w:rPr>
          <w:rFonts w:asciiTheme="minorHAnsi" w:hAnsiTheme="minorHAnsi"/>
        </w:rPr>
        <w:tab/>
        <w:t>Muerte</w:t>
      </w:r>
      <w:bookmarkEnd w:id="92"/>
      <w:r>
        <w:rPr>
          <w:rFonts w:asciiTheme="minorHAnsi" w:hAnsiTheme="minorHAnsi"/>
        </w:rPr>
        <w:t xml:space="preserve"> </w:t>
      </w:r>
    </w:p>
    <w:p w14:paraId="4A873B30" w14:textId="409B90D9" w:rsidR="00DE7926" w:rsidRPr="00860C51" w:rsidRDefault="00BA7995" w:rsidP="2A9F8604">
      <w:pPr>
        <w:ind w:left="370" w:right="65"/>
        <w:rPr>
          <w:rFonts w:asciiTheme="minorHAnsi" w:hAnsiTheme="minorHAnsi"/>
        </w:rPr>
      </w:pPr>
      <w:r w:rsidRPr="2A9F8604">
        <w:rPr>
          <w:rFonts w:asciiTheme="minorHAnsi" w:hAnsiTheme="minorHAnsi"/>
        </w:rPr>
        <w:t xml:space="preserve">En caso de muerte, la fecha en que cesarán los derechos a recibir el sueldo, las prestaciones y los beneficios será la fecha de muerte, a menos que haya un cónyuge supérstite o un hijo a cargo. En este caso, la fecha deberá extenderse 3 meses después de la fecha de la muerte conforme a la regla del Reglamento del Personal 9.11 (a. </w:t>
      </w:r>
      <w:proofErr w:type="spellStart"/>
      <w:r w:rsidRPr="2A9F8604">
        <w:rPr>
          <w:rFonts w:asciiTheme="minorHAnsi" w:hAnsiTheme="minorHAnsi"/>
        </w:rPr>
        <w:t>vii</w:t>
      </w:r>
      <w:proofErr w:type="spellEnd"/>
      <w:r w:rsidRPr="2A9F8604">
        <w:rPr>
          <w:rFonts w:asciiTheme="minorHAnsi" w:hAnsiTheme="minorHAnsi"/>
        </w:rPr>
        <w:t xml:space="preserve">).  </w:t>
      </w:r>
    </w:p>
    <w:p w14:paraId="40F68CC9" w14:textId="77777777" w:rsidR="00DE7926" w:rsidRPr="00860C51" w:rsidRDefault="00BA7995">
      <w:pPr>
        <w:spacing w:after="100" w:line="259" w:lineRule="auto"/>
        <w:ind w:left="360" w:firstLine="0"/>
        <w:jc w:val="left"/>
        <w:rPr>
          <w:rFonts w:asciiTheme="minorHAnsi" w:hAnsiTheme="minorHAnsi"/>
        </w:rPr>
      </w:pPr>
      <w:r>
        <w:rPr>
          <w:rFonts w:asciiTheme="minorHAnsi" w:hAnsiTheme="minorHAnsi"/>
          <w:b/>
        </w:rPr>
        <w:t xml:space="preserve"> </w:t>
      </w:r>
    </w:p>
    <w:p w14:paraId="4D83C785" w14:textId="77777777" w:rsidR="00DE7926" w:rsidRPr="00860C51" w:rsidRDefault="00BA7995" w:rsidP="009C48FF">
      <w:pPr>
        <w:pStyle w:val="Heading2"/>
        <w:tabs>
          <w:tab w:val="center" w:pos="514"/>
          <w:tab w:val="left" w:pos="720"/>
          <w:tab w:val="left" w:pos="810"/>
          <w:tab w:val="center" w:pos="4890"/>
        </w:tabs>
        <w:spacing w:after="117"/>
        <w:ind w:left="0" w:right="0" w:firstLine="360"/>
        <w:rPr>
          <w:rFonts w:asciiTheme="minorHAnsi" w:hAnsiTheme="minorHAnsi"/>
        </w:rPr>
      </w:pPr>
      <w:bookmarkStart w:id="93" w:name="_Toc147766790"/>
      <w:r w:rsidRPr="2A9F8604">
        <w:rPr>
          <w:rFonts w:asciiTheme="minorHAnsi" w:hAnsiTheme="minorHAnsi"/>
        </w:rPr>
        <w:t xml:space="preserve">8.5 </w:t>
      </w:r>
      <w:r>
        <w:rPr>
          <w:rFonts w:asciiTheme="minorHAnsi" w:hAnsiTheme="minorHAnsi"/>
        </w:rPr>
        <w:tab/>
      </w:r>
      <w:r w:rsidRPr="2A9F8604">
        <w:rPr>
          <w:rFonts w:asciiTheme="minorHAnsi" w:hAnsiTheme="minorHAnsi"/>
        </w:rPr>
        <w:t>Personal con nombramiento temporal que asegura un nombramiento de plazo fijo</w:t>
      </w:r>
      <w:bookmarkEnd w:id="93"/>
      <w:r w:rsidRPr="2A9F8604">
        <w:rPr>
          <w:rFonts w:asciiTheme="minorHAnsi" w:hAnsiTheme="minorHAnsi"/>
        </w:rPr>
        <w:t xml:space="preserve">  </w:t>
      </w:r>
    </w:p>
    <w:p w14:paraId="538A249D" w14:textId="2B10ACA6" w:rsidR="00DE7926" w:rsidRPr="00860C51" w:rsidRDefault="00BA7995" w:rsidP="2A9F8604">
      <w:pPr>
        <w:numPr>
          <w:ilvl w:val="0"/>
          <w:numId w:val="43"/>
        </w:numPr>
        <w:ind w:right="65" w:hanging="360"/>
        <w:rPr>
          <w:rFonts w:asciiTheme="minorHAnsi" w:hAnsiTheme="minorHAnsi"/>
        </w:rPr>
      </w:pPr>
      <w:r w:rsidRPr="2A9F8604">
        <w:rPr>
          <w:rFonts w:asciiTheme="minorHAnsi" w:hAnsiTheme="minorHAnsi"/>
        </w:rPr>
        <w:t xml:space="preserve">Como se mencionó en el Capítulo 1, sección 1.2 (c), al solicitar puestos de TA y FTA del PNUD, las personas que posean un TA deben considerarse </w:t>
      </w:r>
      <w:r w:rsidRPr="2A9F8604">
        <w:rPr>
          <w:rFonts w:asciiTheme="minorHAnsi" w:hAnsiTheme="minorHAnsi"/>
          <w:b/>
          <w:bCs/>
        </w:rPr>
        <w:t>candidatos externos</w:t>
      </w:r>
      <w:r w:rsidRPr="2A9F8604">
        <w:rPr>
          <w:rFonts w:asciiTheme="minorHAnsi" w:hAnsiTheme="minorHAnsi"/>
        </w:rPr>
        <w:t xml:space="preserve">. Por lo tanto, deben seguirse todos los procesos que rigen para los candidatos externos.  </w:t>
      </w:r>
    </w:p>
    <w:p w14:paraId="75AB7911"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4E507FCE" w14:textId="77777777" w:rsidR="00DE7926" w:rsidRPr="00860C51" w:rsidRDefault="00BA7995">
      <w:pPr>
        <w:numPr>
          <w:ilvl w:val="0"/>
          <w:numId w:val="43"/>
        </w:numPr>
        <w:ind w:right="65" w:hanging="360"/>
        <w:rPr>
          <w:rFonts w:asciiTheme="minorHAnsi" w:hAnsiTheme="minorHAnsi"/>
        </w:rPr>
      </w:pPr>
      <w:r>
        <w:rPr>
          <w:rFonts w:asciiTheme="minorHAnsi" w:hAnsiTheme="minorHAnsi"/>
        </w:rPr>
        <w:t xml:space="preserve">Si se ofrece al titular de un TA un nombramiento de plazo fijo al vencimiento de su TA o durante el desempeño de sus funciones en un TA, siempre que se presente un aviso escrito de renuncia con treinta días de anticipación, se aplicará lo siguiente: </w:t>
      </w:r>
    </w:p>
    <w:p w14:paraId="0143DAC8"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232CCF13" w14:textId="77777777" w:rsidR="00DE7926" w:rsidRPr="00860C51" w:rsidRDefault="00BA7995" w:rsidP="009B5DAC">
      <w:pPr>
        <w:numPr>
          <w:ilvl w:val="1"/>
          <w:numId w:val="43"/>
        </w:numPr>
        <w:ind w:left="1800" w:right="65" w:hanging="360"/>
        <w:rPr>
          <w:rFonts w:asciiTheme="minorHAnsi" w:hAnsiTheme="minorHAnsi"/>
        </w:rPr>
      </w:pPr>
      <w:r>
        <w:rPr>
          <w:rFonts w:asciiTheme="minorHAnsi" w:hAnsiTheme="minorHAnsi"/>
        </w:rPr>
        <w:t xml:space="preserve">El miembro del personal será separado del TA y será asignado nuevamente en un nombramiento de plazo fijo.  </w:t>
      </w:r>
    </w:p>
    <w:p w14:paraId="0910CA06" w14:textId="77777777" w:rsidR="00DE7926" w:rsidRPr="00860C51" w:rsidRDefault="00BA7995" w:rsidP="009B5DAC">
      <w:pPr>
        <w:spacing w:after="0" w:line="259" w:lineRule="auto"/>
        <w:ind w:left="1800" w:hanging="360"/>
        <w:jc w:val="left"/>
        <w:rPr>
          <w:rFonts w:asciiTheme="minorHAnsi" w:hAnsiTheme="minorHAnsi"/>
        </w:rPr>
      </w:pPr>
      <w:r>
        <w:rPr>
          <w:rFonts w:asciiTheme="minorHAnsi" w:hAnsiTheme="minorHAnsi"/>
        </w:rPr>
        <w:t xml:space="preserve"> </w:t>
      </w:r>
    </w:p>
    <w:p w14:paraId="6422F70C" w14:textId="77777777" w:rsidR="00DE7926" w:rsidRPr="00860C51" w:rsidRDefault="00BA7995" w:rsidP="009B5DAC">
      <w:pPr>
        <w:numPr>
          <w:ilvl w:val="1"/>
          <w:numId w:val="43"/>
        </w:numPr>
        <w:ind w:left="1800" w:right="65" w:hanging="360"/>
        <w:rPr>
          <w:rFonts w:asciiTheme="minorHAnsi" w:hAnsiTheme="minorHAnsi"/>
        </w:rPr>
      </w:pPr>
      <w:r>
        <w:rPr>
          <w:rFonts w:asciiTheme="minorHAnsi" w:hAnsiTheme="minorHAnsi"/>
        </w:rPr>
        <w:t xml:space="preserve">Dado que un TA es una modalidad contractual diferente, no se requiere interrupción de la continuidad del servicio entre la separación de un TA y un nuevo nombramiento en un contrato de plazo fijo.  </w:t>
      </w:r>
    </w:p>
    <w:p w14:paraId="2C6C65A8" w14:textId="77777777" w:rsidR="00DE7926" w:rsidRPr="00860C51" w:rsidRDefault="00BA7995" w:rsidP="009B5DAC">
      <w:pPr>
        <w:spacing w:after="0" w:line="259" w:lineRule="auto"/>
        <w:ind w:left="1800" w:hanging="360"/>
        <w:jc w:val="left"/>
        <w:rPr>
          <w:rFonts w:asciiTheme="minorHAnsi" w:hAnsiTheme="minorHAnsi"/>
        </w:rPr>
      </w:pPr>
      <w:r>
        <w:rPr>
          <w:rFonts w:asciiTheme="minorHAnsi" w:hAnsiTheme="minorHAnsi"/>
        </w:rPr>
        <w:t xml:space="preserve"> </w:t>
      </w:r>
    </w:p>
    <w:p w14:paraId="5584BB8A" w14:textId="77777777" w:rsidR="00DE7926" w:rsidRPr="00860C51" w:rsidRDefault="00BA7995" w:rsidP="009B5DAC">
      <w:pPr>
        <w:numPr>
          <w:ilvl w:val="1"/>
          <w:numId w:val="43"/>
        </w:numPr>
        <w:ind w:left="1800" w:right="65" w:hanging="360"/>
        <w:rPr>
          <w:rFonts w:asciiTheme="minorHAnsi" w:hAnsiTheme="minorHAnsi"/>
        </w:rPr>
      </w:pPr>
      <w:r>
        <w:rPr>
          <w:rFonts w:asciiTheme="minorHAnsi" w:hAnsiTheme="minorHAnsi"/>
        </w:rPr>
        <w:t xml:space="preserve">La duración de los servicios prestados en un TA no se contabilizará para los fines de antigüedad en el nuevo FTA.  </w:t>
      </w:r>
    </w:p>
    <w:p w14:paraId="601B9158" w14:textId="77777777" w:rsidR="00DE7926" w:rsidRPr="00860C51" w:rsidRDefault="00BA7995" w:rsidP="009B5DAC">
      <w:pPr>
        <w:spacing w:after="0" w:line="259" w:lineRule="auto"/>
        <w:ind w:left="1800" w:hanging="360"/>
        <w:jc w:val="center"/>
        <w:rPr>
          <w:rFonts w:asciiTheme="minorHAnsi" w:hAnsiTheme="minorHAnsi"/>
        </w:rPr>
      </w:pPr>
      <w:r>
        <w:rPr>
          <w:rFonts w:asciiTheme="minorHAnsi" w:hAnsiTheme="minorHAnsi"/>
        </w:rPr>
        <w:t xml:space="preserve"> </w:t>
      </w:r>
    </w:p>
    <w:p w14:paraId="1CA3D29C" w14:textId="77777777" w:rsidR="00DE7926" w:rsidRPr="00860C51" w:rsidRDefault="00BA7995" w:rsidP="009B5DAC">
      <w:pPr>
        <w:numPr>
          <w:ilvl w:val="1"/>
          <w:numId w:val="43"/>
        </w:numPr>
        <w:ind w:left="1800" w:right="65" w:hanging="360"/>
        <w:rPr>
          <w:rFonts w:asciiTheme="minorHAnsi" w:hAnsiTheme="minorHAnsi"/>
        </w:rPr>
      </w:pPr>
      <w:r>
        <w:rPr>
          <w:rFonts w:asciiTheme="minorHAnsi" w:hAnsiTheme="minorHAnsi"/>
        </w:rPr>
        <w:t xml:space="preserve">El desempeño y las referencias bajo el nombramiento de TA deberán comprobarse. </w:t>
      </w:r>
    </w:p>
    <w:p w14:paraId="53D364E4" w14:textId="77777777" w:rsidR="00DE7926" w:rsidRPr="00860C51" w:rsidRDefault="00BA7995" w:rsidP="009B5DAC">
      <w:pPr>
        <w:spacing w:after="0" w:line="259" w:lineRule="auto"/>
        <w:ind w:left="1800" w:hanging="360"/>
        <w:jc w:val="center"/>
        <w:rPr>
          <w:rFonts w:asciiTheme="minorHAnsi" w:hAnsiTheme="minorHAnsi"/>
        </w:rPr>
      </w:pPr>
      <w:r>
        <w:rPr>
          <w:rFonts w:asciiTheme="minorHAnsi" w:hAnsiTheme="minorHAnsi"/>
        </w:rPr>
        <w:t xml:space="preserve"> </w:t>
      </w:r>
    </w:p>
    <w:p w14:paraId="6FD25DD6" w14:textId="77777777" w:rsidR="00DE7926" w:rsidRPr="00860C51" w:rsidRDefault="00BA7995" w:rsidP="009B5DAC">
      <w:pPr>
        <w:numPr>
          <w:ilvl w:val="1"/>
          <w:numId w:val="43"/>
        </w:numPr>
        <w:ind w:left="1800" w:right="65" w:hanging="360"/>
        <w:rPr>
          <w:rFonts w:asciiTheme="minorHAnsi" w:hAnsiTheme="minorHAnsi"/>
        </w:rPr>
      </w:pPr>
      <w:r>
        <w:rPr>
          <w:rFonts w:asciiTheme="minorHAnsi" w:hAnsiTheme="minorHAnsi"/>
        </w:rPr>
        <w:t xml:space="preserve">Deberá adquirirse una nueva autorización médica a menos que el candidato haya obtenido previamente una autorización médica completa de un médico de las Naciones Unidas o según lo requieran los Servicios Médicos de las Naciones Unidas. </w:t>
      </w:r>
    </w:p>
    <w:p w14:paraId="7466C0DE" w14:textId="77777777" w:rsidR="00DE7926" w:rsidRPr="00860C51" w:rsidRDefault="00BA7995" w:rsidP="009B5DAC">
      <w:pPr>
        <w:spacing w:after="0" w:line="259" w:lineRule="auto"/>
        <w:ind w:left="1800" w:hanging="360"/>
        <w:jc w:val="center"/>
        <w:rPr>
          <w:rFonts w:asciiTheme="minorHAnsi" w:hAnsiTheme="minorHAnsi"/>
        </w:rPr>
      </w:pPr>
      <w:r>
        <w:rPr>
          <w:rFonts w:asciiTheme="minorHAnsi" w:hAnsiTheme="minorHAnsi"/>
        </w:rPr>
        <w:t xml:space="preserve"> </w:t>
      </w:r>
    </w:p>
    <w:p w14:paraId="2501F4AB" w14:textId="77777777" w:rsidR="00DE7926" w:rsidRPr="00860C51" w:rsidRDefault="00BA7995" w:rsidP="009B5DAC">
      <w:pPr>
        <w:numPr>
          <w:ilvl w:val="1"/>
          <w:numId w:val="43"/>
        </w:numPr>
        <w:ind w:left="1800" w:right="65" w:hanging="360"/>
        <w:rPr>
          <w:rFonts w:asciiTheme="minorHAnsi" w:hAnsiTheme="minorHAnsi"/>
        </w:rPr>
      </w:pPr>
      <w:r>
        <w:rPr>
          <w:rFonts w:asciiTheme="minorHAnsi" w:hAnsiTheme="minorHAnsi"/>
        </w:rPr>
        <w:t xml:space="preserve">Ningún titular de un TA que se separa del servicio por motivos de falta de conducta o desempeño insatisfactorio debe volver a contratarse en un TA o FTA. </w:t>
      </w:r>
    </w:p>
    <w:p w14:paraId="57140CE0" w14:textId="77777777" w:rsidR="00DE7926" w:rsidRPr="00860C51" w:rsidRDefault="00BA7995" w:rsidP="009B5DAC">
      <w:pPr>
        <w:spacing w:after="0" w:line="259" w:lineRule="auto"/>
        <w:ind w:left="1800" w:hanging="360"/>
        <w:jc w:val="center"/>
        <w:rPr>
          <w:rFonts w:asciiTheme="minorHAnsi" w:hAnsiTheme="minorHAnsi"/>
        </w:rPr>
      </w:pPr>
      <w:r>
        <w:rPr>
          <w:rFonts w:asciiTheme="minorHAnsi" w:hAnsiTheme="minorHAnsi"/>
        </w:rPr>
        <w:t xml:space="preserve"> </w:t>
      </w:r>
    </w:p>
    <w:p w14:paraId="373ED587" w14:textId="77777777" w:rsidR="00DE7926" w:rsidRPr="00860C51" w:rsidRDefault="00BA7995" w:rsidP="009B5DAC">
      <w:pPr>
        <w:numPr>
          <w:ilvl w:val="1"/>
          <w:numId w:val="43"/>
        </w:numPr>
        <w:ind w:left="1800" w:right="65" w:hanging="360"/>
        <w:rPr>
          <w:rFonts w:asciiTheme="minorHAnsi" w:hAnsiTheme="minorHAnsi"/>
        </w:rPr>
      </w:pPr>
      <w:r>
        <w:rPr>
          <w:rFonts w:asciiTheme="minorHAnsi" w:hAnsiTheme="minorHAnsi"/>
        </w:rPr>
        <w:lastRenderedPageBreak/>
        <w:t xml:space="preserve">El saldo no utilizado de vacaciones anuales se canjeará por efectivo y no puede trasladarse a un FTA. </w:t>
      </w:r>
    </w:p>
    <w:p w14:paraId="009261F5" w14:textId="77777777" w:rsidR="00DE7926" w:rsidRPr="00860C51" w:rsidRDefault="00BA7995" w:rsidP="009B5DAC">
      <w:pPr>
        <w:spacing w:after="0" w:line="259" w:lineRule="auto"/>
        <w:ind w:left="1800" w:hanging="360"/>
        <w:jc w:val="center"/>
        <w:rPr>
          <w:rFonts w:asciiTheme="minorHAnsi" w:hAnsiTheme="minorHAnsi"/>
        </w:rPr>
      </w:pPr>
      <w:r>
        <w:rPr>
          <w:rFonts w:asciiTheme="minorHAnsi" w:hAnsiTheme="minorHAnsi"/>
        </w:rPr>
        <w:t xml:space="preserve"> </w:t>
      </w:r>
    </w:p>
    <w:p w14:paraId="0AC4932D" w14:textId="77777777" w:rsidR="00DE7926" w:rsidRPr="00860C51" w:rsidRDefault="00BA7995" w:rsidP="009B5DAC">
      <w:pPr>
        <w:numPr>
          <w:ilvl w:val="1"/>
          <w:numId w:val="43"/>
        </w:numPr>
        <w:ind w:left="1800" w:right="65" w:hanging="360"/>
        <w:rPr>
          <w:rFonts w:asciiTheme="minorHAnsi" w:hAnsiTheme="minorHAnsi"/>
        </w:rPr>
      </w:pPr>
      <w:r>
        <w:rPr>
          <w:rFonts w:asciiTheme="minorHAnsi" w:hAnsiTheme="minorHAnsi"/>
        </w:rPr>
        <w:t xml:space="preserve">En el caso de que la oferta de FTA sea para el mismo lugar de destino, se realizará un ajuste en los derechos. </w:t>
      </w:r>
    </w:p>
    <w:p w14:paraId="324EEE68" w14:textId="77777777" w:rsidR="00DE7926" w:rsidRPr="00860C51" w:rsidRDefault="00DE7926" w:rsidP="009B5DAC">
      <w:pPr>
        <w:spacing w:after="0" w:line="259" w:lineRule="auto"/>
        <w:ind w:left="1800" w:hanging="360"/>
        <w:jc w:val="left"/>
        <w:rPr>
          <w:rFonts w:asciiTheme="minorHAnsi" w:hAnsiTheme="minorHAnsi"/>
        </w:rPr>
      </w:pPr>
    </w:p>
    <w:p w14:paraId="5A180855" w14:textId="5D1E38C9" w:rsidR="00AD2FF8" w:rsidRDefault="00AD2FF8" w:rsidP="007E7EEB">
      <w:pPr>
        <w:pStyle w:val="Heading1"/>
      </w:pPr>
      <w:bookmarkStart w:id="94" w:name="_Toc147766791"/>
      <w:r>
        <w:t xml:space="preserve">Capítulo 9 </w:t>
      </w:r>
      <w:r w:rsidR="007E7EEB">
        <w:t xml:space="preserve">: </w:t>
      </w:r>
      <w:r>
        <w:t>Transición</w:t>
      </w:r>
      <w:bookmarkEnd w:id="94"/>
    </w:p>
    <w:p w14:paraId="6704995B" w14:textId="77777777" w:rsidR="00AD2FF8" w:rsidRDefault="00AD2FF8" w:rsidP="00AD2FF8">
      <w:pPr>
        <w:spacing w:after="0" w:line="259" w:lineRule="auto"/>
        <w:ind w:left="348" w:firstLine="0"/>
        <w:jc w:val="center"/>
        <w:rPr>
          <w:rFonts w:asciiTheme="minorHAnsi" w:hAnsiTheme="minorHAnsi"/>
          <w:b/>
        </w:rPr>
      </w:pPr>
    </w:p>
    <w:p w14:paraId="367C180B" w14:textId="44A93D7F" w:rsidR="00AD2FF8" w:rsidRDefault="00E96884" w:rsidP="00AD2FF8">
      <w:pPr>
        <w:spacing w:after="0" w:line="259" w:lineRule="auto"/>
        <w:ind w:left="348" w:firstLine="0"/>
        <w:rPr>
          <w:rFonts w:asciiTheme="minorHAnsi" w:hAnsiTheme="minorHAnsi"/>
        </w:rPr>
      </w:pPr>
      <w:r>
        <w:rPr>
          <w:rFonts w:asciiTheme="minorHAnsi" w:hAnsiTheme="minorHAnsi"/>
        </w:rPr>
        <w:t xml:space="preserve">La Sección 9 sobre la transición de un nombramiento de duración limitada (ALD, </w:t>
      </w:r>
      <w:proofErr w:type="spellStart"/>
      <w:r w:rsidR="000A6297">
        <w:rPr>
          <w:rFonts w:asciiTheme="minorHAnsi" w:hAnsiTheme="minorHAnsi"/>
          <w:i/>
        </w:rPr>
        <w:t>Appointment</w:t>
      </w:r>
      <w:proofErr w:type="spellEnd"/>
      <w:r w:rsidR="000A6297">
        <w:rPr>
          <w:rFonts w:asciiTheme="minorHAnsi" w:hAnsiTheme="minorHAnsi"/>
          <w:i/>
        </w:rPr>
        <w:t xml:space="preserve"> </w:t>
      </w:r>
      <w:proofErr w:type="spellStart"/>
      <w:r w:rsidR="000A6297">
        <w:rPr>
          <w:rFonts w:asciiTheme="minorHAnsi" w:hAnsiTheme="minorHAnsi"/>
          <w:i/>
        </w:rPr>
        <w:t>Of</w:t>
      </w:r>
      <w:proofErr w:type="spellEnd"/>
      <w:r w:rsidR="000A6297">
        <w:rPr>
          <w:rFonts w:asciiTheme="minorHAnsi" w:hAnsiTheme="minorHAnsi"/>
          <w:i/>
        </w:rPr>
        <w:t xml:space="preserve"> </w:t>
      </w:r>
      <w:proofErr w:type="spellStart"/>
      <w:r w:rsidR="000A6297">
        <w:rPr>
          <w:rFonts w:asciiTheme="minorHAnsi" w:hAnsiTheme="minorHAnsi"/>
          <w:i/>
        </w:rPr>
        <w:t>Limited</w:t>
      </w:r>
      <w:proofErr w:type="spellEnd"/>
      <w:r w:rsidR="000A6297">
        <w:rPr>
          <w:rFonts w:asciiTheme="minorHAnsi" w:hAnsiTheme="minorHAnsi"/>
          <w:i/>
        </w:rPr>
        <w:t xml:space="preserve"> </w:t>
      </w:r>
      <w:proofErr w:type="spellStart"/>
      <w:r w:rsidR="000A6297">
        <w:rPr>
          <w:rFonts w:asciiTheme="minorHAnsi" w:hAnsiTheme="minorHAnsi"/>
          <w:i/>
        </w:rPr>
        <w:t>D</w:t>
      </w:r>
      <w:r>
        <w:rPr>
          <w:rFonts w:asciiTheme="minorHAnsi" w:hAnsiTheme="minorHAnsi"/>
          <w:i/>
        </w:rPr>
        <w:t>uration</w:t>
      </w:r>
      <w:proofErr w:type="spellEnd"/>
      <w:r>
        <w:rPr>
          <w:rFonts w:asciiTheme="minorHAnsi" w:hAnsiTheme="minorHAnsi"/>
        </w:rPr>
        <w:t>, por sus siglas en inglés) a un TA fue eliminada.</w:t>
      </w:r>
    </w:p>
    <w:p w14:paraId="51B32B9F" w14:textId="77777777" w:rsidR="00E96884" w:rsidRDefault="00E96884" w:rsidP="00AD2FF8">
      <w:pPr>
        <w:spacing w:after="0" w:line="259" w:lineRule="auto"/>
        <w:ind w:left="348" w:firstLine="0"/>
        <w:rPr>
          <w:rFonts w:asciiTheme="minorHAnsi" w:hAnsiTheme="minorHAnsi"/>
          <w:b/>
        </w:rPr>
      </w:pPr>
    </w:p>
    <w:p w14:paraId="619D537E" w14:textId="77777777" w:rsidR="00DE7926" w:rsidRPr="00860C51" w:rsidRDefault="00BA7995" w:rsidP="00AD2FF8">
      <w:pPr>
        <w:spacing w:after="0" w:line="259" w:lineRule="auto"/>
        <w:ind w:left="348" w:firstLine="0"/>
        <w:rPr>
          <w:rFonts w:asciiTheme="minorHAnsi" w:hAnsiTheme="minorHAnsi"/>
        </w:rPr>
      </w:pPr>
      <w:r>
        <w:rPr>
          <w:rFonts w:asciiTheme="minorHAnsi" w:hAnsiTheme="minorHAnsi"/>
          <w:b/>
        </w:rPr>
        <w:t xml:space="preserve"> </w:t>
      </w:r>
    </w:p>
    <w:p w14:paraId="2C72DD57" w14:textId="5AA7FF5F" w:rsidR="00DE7926" w:rsidRPr="00860C51" w:rsidRDefault="00BA7995" w:rsidP="007E7EEB">
      <w:pPr>
        <w:pStyle w:val="Heading1"/>
      </w:pPr>
      <w:bookmarkStart w:id="95" w:name="_Toc147766792"/>
      <w:r>
        <w:t>Capítulo 10</w:t>
      </w:r>
      <w:r w:rsidR="007E7EEB">
        <w:t xml:space="preserve">: </w:t>
      </w:r>
      <w:r>
        <w:t xml:space="preserve"> Rendición de cuentas</w:t>
      </w:r>
      <w:bookmarkEnd w:id="95"/>
      <w:r>
        <w:t xml:space="preserve"> </w:t>
      </w:r>
    </w:p>
    <w:p w14:paraId="4DA2143E" w14:textId="77777777" w:rsidR="00DE7926" w:rsidRPr="00860C51" w:rsidRDefault="00BA7995">
      <w:pPr>
        <w:spacing w:after="100" w:line="259" w:lineRule="auto"/>
        <w:ind w:left="348" w:firstLine="0"/>
        <w:jc w:val="center"/>
        <w:rPr>
          <w:rFonts w:asciiTheme="minorHAnsi" w:hAnsiTheme="minorHAnsi"/>
        </w:rPr>
      </w:pPr>
      <w:r>
        <w:rPr>
          <w:rFonts w:asciiTheme="minorHAnsi" w:hAnsiTheme="minorHAnsi"/>
          <w:b/>
        </w:rPr>
        <w:t xml:space="preserve"> </w:t>
      </w:r>
    </w:p>
    <w:p w14:paraId="5DEF6CDB" w14:textId="77777777" w:rsidR="00DE7926" w:rsidRPr="00860C51" w:rsidRDefault="00BA7995" w:rsidP="0099342C">
      <w:pPr>
        <w:pStyle w:val="Heading2"/>
        <w:tabs>
          <w:tab w:val="center" w:pos="575"/>
          <w:tab w:val="left" w:pos="720"/>
          <w:tab w:val="left" w:pos="810"/>
          <w:tab w:val="left" w:pos="900"/>
          <w:tab w:val="center" w:pos="1840"/>
        </w:tabs>
        <w:ind w:left="360" w:right="0"/>
        <w:rPr>
          <w:rFonts w:asciiTheme="minorHAnsi" w:hAnsiTheme="minorHAnsi"/>
        </w:rPr>
      </w:pPr>
      <w:bookmarkStart w:id="96" w:name="_Toc147766793"/>
      <w:r>
        <w:rPr>
          <w:rFonts w:asciiTheme="minorHAnsi" w:hAnsiTheme="minorHAnsi"/>
        </w:rPr>
        <w:t xml:space="preserve">10.1 </w:t>
      </w:r>
      <w:r>
        <w:rPr>
          <w:rFonts w:asciiTheme="minorHAnsi" w:hAnsiTheme="minorHAnsi"/>
        </w:rPr>
        <w:tab/>
        <w:t>Rendición de cuentas</w:t>
      </w:r>
      <w:bookmarkEnd w:id="96"/>
      <w:r>
        <w:rPr>
          <w:rFonts w:asciiTheme="minorHAnsi" w:hAnsiTheme="minorHAnsi"/>
        </w:rPr>
        <w:t xml:space="preserve"> </w:t>
      </w:r>
    </w:p>
    <w:p w14:paraId="453001B3"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5DBDF855" w14:textId="09E335CD" w:rsidR="00DE7926" w:rsidRPr="00860C51" w:rsidRDefault="00BA7995">
      <w:pPr>
        <w:numPr>
          <w:ilvl w:val="0"/>
          <w:numId w:val="48"/>
        </w:numPr>
        <w:ind w:right="65" w:hanging="360"/>
        <w:rPr>
          <w:rFonts w:asciiTheme="minorHAnsi" w:hAnsiTheme="minorHAnsi"/>
        </w:rPr>
      </w:pPr>
      <w:r>
        <w:rPr>
          <w:rFonts w:asciiTheme="minorHAnsi" w:hAnsiTheme="minorHAnsi"/>
        </w:rPr>
        <w:t xml:space="preserve">Los Jefes de Oficina, Buró o División del PNUD tienen autoridad delegada con responsabilidades y rendición de cuentas totales para otorgar y gestionar los TA. La emisión de estos nombramientos debe ser de conformidad con el Reglamento y Estatuto del Personal enmendado de las Naciones Unidas y con estas directrices de TA. Es posible que los Jefes de Oficina, Buró o División deseen delegar la responsabilidad al personal correspondiente en su oficina para facilitar el procesamiento administrativo. Sin embargo, la responsabilidad y la rendición de cuentas corresponden al Jefe de Oficina, Buró o División. </w:t>
      </w:r>
    </w:p>
    <w:p w14:paraId="5BECB995" w14:textId="77777777" w:rsidR="00DE7926" w:rsidRPr="00860C51" w:rsidRDefault="00BA7995">
      <w:pPr>
        <w:spacing w:after="0" w:line="259" w:lineRule="auto"/>
        <w:ind w:left="1140" w:firstLine="0"/>
        <w:jc w:val="left"/>
        <w:rPr>
          <w:rFonts w:asciiTheme="minorHAnsi" w:hAnsiTheme="minorHAnsi"/>
        </w:rPr>
      </w:pPr>
      <w:r>
        <w:rPr>
          <w:rFonts w:asciiTheme="minorHAnsi" w:hAnsiTheme="minorHAnsi"/>
        </w:rPr>
        <w:t xml:space="preserve"> </w:t>
      </w:r>
    </w:p>
    <w:p w14:paraId="239867C4" w14:textId="77777777" w:rsidR="00DE7926" w:rsidRPr="00860C51" w:rsidRDefault="00BA7995">
      <w:pPr>
        <w:numPr>
          <w:ilvl w:val="0"/>
          <w:numId w:val="48"/>
        </w:numPr>
        <w:ind w:right="65" w:hanging="360"/>
        <w:rPr>
          <w:rFonts w:asciiTheme="minorHAnsi" w:hAnsiTheme="minorHAnsi"/>
        </w:rPr>
      </w:pPr>
      <w:r>
        <w:rPr>
          <w:rFonts w:asciiTheme="minorHAnsi" w:hAnsiTheme="minorHAnsi"/>
        </w:rPr>
        <w:t xml:space="preserve">Diferentes miembros del personal en la organización comparten la responsabilidad de usar y administrar correctamente la modalidad contractual de TA. La siguiente es una lista de las principales partes involucradas en el proceso y sus respectivas funciones.  </w:t>
      </w:r>
    </w:p>
    <w:p w14:paraId="28D18D7E"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0A2DD299" w14:textId="5A3ABA79" w:rsidR="00DE7926" w:rsidRPr="00860C51" w:rsidRDefault="00BA7995" w:rsidP="00AF0A64">
      <w:pPr>
        <w:numPr>
          <w:ilvl w:val="1"/>
          <w:numId w:val="48"/>
        </w:numPr>
        <w:ind w:left="1800" w:right="65" w:hanging="360"/>
        <w:rPr>
          <w:rFonts w:asciiTheme="minorHAnsi" w:hAnsiTheme="minorHAnsi"/>
        </w:rPr>
      </w:pPr>
      <w:r>
        <w:rPr>
          <w:rFonts w:asciiTheme="minorHAnsi" w:hAnsiTheme="minorHAnsi"/>
          <w:b/>
        </w:rPr>
        <w:t>Directivo contratante:</w:t>
      </w:r>
      <w:r>
        <w:rPr>
          <w:rFonts w:asciiTheme="minorHAnsi" w:hAnsiTheme="minorHAnsi"/>
        </w:rPr>
        <w:t xml:space="preserve"> responsable de planificar los recursos humanos y financieros necesarios para cumplir las metas, los objetivos y el plan de trabajo de la oficina. También es responsable de preparar los términos de referencia (</w:t>
      </w:r>
      <w:proofErr w:type="spellStart"/>
      <w:r>
        <w:rPr>
          <w:rFonts w:asciiTheme="minorHAnsi" w:hAnsiTheme="minorHAnsi"/>
        </w:rPr>
        <w:t>TdR</w:t>
      </w:r>
      <w:proofErr w:type="spellEnd"/>
      <w:r>
        <w:rPr>
          <w:rFonts w:asciiTheme="minorHAnsi" w:hAnsiTheme="minorHAnsi"/>
        </w:rPr>
        <w:t>), de seleccionar el candidato más calificado respecto a la asignación clasificada de manera apropiada, de manera competitiva y transparente, y de hacer cumplir debidamente las directrices de la modalidad de TA. El directivo contratante también debe proporcionar supervisión y seguimiento para el uso correcto y apropiado de la modalidad contractual de TA y tomar las medidas necesarias para evitar el uso indebido. El directivo contratante también es responsable de garantizar la disponibilidad de fondos durante el pl</w:t>
      </w:r>
      <w:r w:rsidR="007742E0">
        <w:rPr>
          <w:rFonts w:asciiTheme="minorHAnsi" w:hAnsiTheme="minorHAnsi"/>
        </w:rPr>
        <w:t>azo y la extensión</w:t>
      </w:r>
      <w:r w:rsidR="007742E0">
        <w:rPr>
          <w:rFonts w:asciiTheme="minorHAnsi" w:hAnsiTheme="minorHAnsi"/>
        </w:rPr>
        <w:br/>
      </w:r>
      <w:r>
        <w:rPr>
          <w:rFonts w:asciiTheme="minorHAnsi" w:hAnsiTheme="minorHAnsi"/>
        </w:rPr>
        <w:t>del contrato.</w:t>
      </w:r>
      <w:r>
        <w:rPr>
          <w:rFonts w:asciiTheme="minorHAnsi" w:hAnsiTheme="minorHAnsi"/>
          <w:b/>
        </w:rPr>
        <w:t xml:space="preserve">  </w:t>
      </w:r>
    </w:p>
    <w:p w14:paraId="1AF4F76C" w14:textId="77777777" w:rsidR="00DE7926" w:rsidRPr="00860C51" w:rsidRDefault="00BA7995" w:rsidP="00AF0A64">
      <w:pPr>
        <w:spacing w:after="0" w:line="259" w:lineRule="auto"/>
        <w:ind w:left="1800" w:hanging="360"/>
        <w:jc w:val="left"/>
        <w:rPr>
          <w:rFonts w:asciiTheme="minorHAnsi" w:hAnsiTheme="minorHAnsi"/>
        </w:rPr>
      </w:pPr>
      <w:r>
        <w:rPr>
          <w:rFonts w:asciiTheme="minorHAnsi" w:hAnsiTheme="minorHAnsi"/>
          <w:b/>
        </w:rPr>
        <w:t xml:space="preserve"> </w:t>
      </w:r>
    </w:p>
    <w:p w14:paraId="42C4BAC8" w14:textId="1790DE7F" w:rsidR="00DE7926" w:rsidRPr="00860C51" w:rsidRDefault="00BA7995" w:rsidP="2A9F8604">
      <w:pPr>
        <w:numPr>
          <w:ilvl w:val="1"/>
          <w:numId w:val="48"/>
        </w:numPr>
        <w:ind w:left="1800" w:right="65" w:hanging="360"/>
        <w:rPr>
          <w:rFonts w:asciiTheme="minorHAnsi" w:hAnsiTheme="minorHAnsi"/>
        </w:rPr>
      </w:pPr>
      <w:r w:rsidRPr="2A9F8604">
        <w:rPr>
          <w:rFonts w:asciiTheme="minorHAnsi" w:hAnsiTheme="minorHAnsi"/>
          <w:b/>
          <w:bCs/>
        </w:rPr>
        <w:t xml:space="preserve">La unidad contratante de RR. HH. </w:t>
      </w:r>
      <w:r w:rsidRPr="2A9F8604">
        <w:rPr>
          <w:rFonts w:asciiTheme="minorHAnsi" w:hAnsiTheme="minorHAnsi"/>
        </w:rPr>
        <w:t xml:space="preserve">en la Oficina del PNUD (o el </w:t>
      </w:r>
      <w:r w:rsidRPr="2A9F8604">
        <w:rPr>
          <w:rFonts w:asciiTheme="minorHAnsi" w:hAnsiTheme="minorHAnsi"/>
          <w:b/>
          <w:bCs/>
        </w:rPr>
        <w:t xml:space="preserve">Oficial Ejecutivo/Jefe de Unidad </w:t>
      </w:r>
      <w:r w:rsidRPr="2A9F8604">
        <w:rPr>
          <w:rFonts w:asciiTheme="minorHAnsi" w:hAnsiTheme="minorHAnsi"/>
        </w:rPr>
        <w:t xml:space="preserve">en la sede): responsable de clasificar los </w:t>
      </w:r>
      <w:proofErr w:type="spellStart"/>
      <w:r w:rsidRPr="2A9F8604">
        <w:rPr>
          <w:rFonts w:asciiTheme="minorHAnsi" w:hAnsiTheme="minorHAnsi"/>
        </w:rPr>
        <w:t>TdR</w:t>
      </w:r>
      <w:proofErr w:type="spellEnd"/>
      <w:r w:rsidRPr="2A9F8604">
        <w:rPr>
          <w:rFonts w:asciiTheme="minorHAnsi" w:hAnsiTheme="minorHAnsi"/>
        </w:rPr>
        <w:t xml:space="preserve">, asignar el presupuesto, crear el puesto de asignación temporal y su asociación con las cadenas de campos del diagrama; administrar los beneficios y las prestaciones fuera y dentro de </w:t>
      </w:r>
      <w:r w:rsidR="0087737F">
        <w:rPr>
          <w:rFonts w:asciiTheme="minorHAnsi" w:hAnsiTheme="minorHAnsi"/>
        </w:rPr>
        <w:t>Quantum</w:t>
      </w:r>
      <w:r w:rsidRPr="2A9F8604">
        <w:rPr>
          <w:rFonts w:asciiTheme="minorHAnsi" w:hAnsiTheme="minorHAnsi"/>
        </w:rPr>
        <w:t xml:space="preserve"> (según corresponda), y garantizar la integridad y la corrección de los datos de la asignación </w:t>
      </w:r>
      <w:r w:rsidRPr="2A9F8604">
        <w:rPr>
          <w:rFonts w:asciiTheme="minorHAnsi" w:hAnsiTheme="minorHAnsi"/>
        </w:rPr>
        <w:lastRenderedPageBreak/>
        <w:t xml:space="preserve">temporal en </w:t>
      </w:r>
      <w:r w:rsidR="0087737F">
        <w:rPr>
          <w:rFonts w:asciiTheme="minorHAnsi" w:hAnsiTheme="minorHAnsi"/>
        </w:rPr>
        <w:t>Quantum</w:t>
      </w:r>
      <w:r w:rsidRPr="2A9F8604">
        <w:rPr>
          <w:rFonts w:asciiTheme="minorHAnsi" w:hAnsiTheme="minorHAnsi"/>
        </w:rPr>
        <w:t xml:space="preserve">. La unidad contratante también es responsable de hacer llegar al directivo contratante y al </w:t>
      </w:r>
      <w:r w:rsidR="0505ED34" w:rsidRPr="2A9F8604">
        <w:rPr>
          <w:rFonts w:asciiTheme="minorHAnsi" w:hAnsiTheme="minorHAnsi"/>
        </w:rPr>
        <w:t>especialista</w:t>
      </w:r>
      <w:r w:rsidRPr="2A9F8604">
        <w:rPr>
          <w:rFonts w:asciiTheme="minorHAnsi" w:hAnsiTheme="minorHAnsi"/>
        </w:rPr>
        <w:t xml:space="preserve"> de RR. HH. cualquier solicitud o información que no concuerden con la aplicación correcta de estas directrices. </w:t>
      </w:r>
    </w:p>
    <w:p w14:paraId="103E6E9D" w14:textId="77777777" w:rsidR="00DE7926" w:rsidRPr="00860C51" w:rsidRDefault="00BA7995" w:rsidP="00AF0A64">
      <w:pPr>
        <w:spacing w:after="0" w:line="259" w:lineRule="auto"/>
        <w:ind w:left="1800" w:hanging="360"/>
        <w:jc w:val="left"/>
        <w:rPr>
          <w:rFonts w:asciiTheme="minorHAnsi" w:hAnsiTheme="minorHAnsi"/>
        </w:rPr>
      </w:pPr>
      <w:r>
        <w:rPr>
          <w:rFonts w:asciiTheme="minorHAnsi" w:hAnsiTheme="minorHAnsi"/>
        </w:rPr>
        <w:t xml:space="preserve"> </w:t>
      </w:r>
    </w:p>
    <w:p w14:paraId="46263C59" w14:textId="03C982E0" w:rsidR="00DE7926" w:rsidRPr="00860C51" w:rsidRDefault="1FD05305" w:rsidP="2A9F8604">
      <w:pPr>
        <w:numPr>
          <w:ilvl w:val="1"/>
          <w:numId w:val="48"/>
        </w:numPr>
        <w:ind w:left="1800" w:right="65" w:hanging="360"/>
        <w:rPr>
          <w:rFonts w:asciiTheme="minorHAnsi" w:hAnsiTheme="minorHAnsi"/>
        </w:rPr>
      </w:pPr>
      <w:r w:rsidRPr="2A9F8604">
        <w:rPr>
          <w:rFonts w:asciiTheme="minorHAnsi" w:hAnsiTheme="minorHAnsi"/>
          <w:b/>
          <w:bCs/>
        </w:rPr>
        <w:t>Especialista</w:t>
      </w:r>
      <w:r w:rsidR="00BA7995" w:rsidRPr="2A9F8604">
        <w:rPr>
          <w:rFonts w:asciiTheme="minorHAnsi" w:hAnsiTheme="minorHAnsi"/>
          <w:b/>
          <w:bCs/>
        </w:rPr>
        <w:t xml:space="preserve"> de RR. HH.: </w:t>
      </w:r>
      <w:r w:rsidR="00BA7995" w:rsidRPr="2A9F8604">
        <w:rPr>
          <w:rFonts w:asciiTheme="minorHAnsi" w:hAnsiTheme="minorHAnsi"/>
        </w:rPr>
        <w:t xml:space="preserve">responsable de brindar apoyo en materia de asesoramiento y orientación en la gestión y las estrategias de Recursos Humanos. También es responsable de supervisar el uso correcto y apropiado del TA y de tomar las medidas necesarias para evitar el uso indebido.  </w:t>
      </w:r>
    </w:p>
    <w:p w14:paraId="43E60ED4" w14:textId="77777777" w:rsidR="00DE7926" w:rsidRPr="00860C51" w:rsidRDefault="00BA7995" w:rsidP="00AF0A64">
      <w:pPr>
        <w:spacing w:after="0" w:line="259" w:lineRule="auto"/>
        <w:ind w:left="1800" w:hanging="360"/>
        <w:jc w:val="left"/>
        <w:rPr>
          <w:rFonts w:asciiTheme="minorHAnsi" w:hAnsiTheme="minorHAnsi"/>
        </w:rPr>
      </w:pPr>
      <w:r>
        <w:rPr>
          <w:rFonts w:asciiTheme="minorHAnsi" w:hAnsiTheme="minorHAnsi"/>
        </w:rPr>
        <w:t xml:space="preserve"> </w:t>
      </w:r>
    </w:p>
    <w:p w14:paraId="6BD3B574" w14:textId="77777777" w:rsidR="00DE7926" w:rsidRDefault="00BA7995" w:rsidP="00AF0A64">
      <w:pPr>
        <w:numPr>
          <w:ilvl w:val="1"/>
          <w:numId w:val="48"/>
        </w:numPr>
        <w:ind w:left="1800" w:right="65" w:hanging="360"/>
        <w:rPr>
          <w:rFonts w:asciiTheme="minorHAnsi" w:hAnsiTheme="minorHAnsi"/>
        </w:rPr>
      </w:pPr>
      <w:r>
        <w:rPr>
          <w:rFonts w:asciiTheme="minorHAnsi" w:hAnsiTheme="minorHAnsi"/>
          <w:b/>
        </w:rPr>
        <w:t xml:space="preserve">ORH: </w:t>
      </w:r>
      <w:r>
        <w:rPr>
          <w:rFonts w:asciiTheme="minorHAnsi" w:hAnsiTheme="minorHAnsi"/>
        </w:rPr>
        <w:t xml:space="preserve">responsable de proporcionar la política, los instrumentos y los mecanismos para administrar, supervisar y realizar el seguimiento del uso correcto y apropiado de los TA.  </w:t>
      </w:r>
    </w:p>
    <w:p w14:paraId="33E50632" w14:textId="77777777" w:rsidR="007817D1" w:rsidRPr="00860C51" w:rsidRDefault="007817D1" w:rsidP="007817D1">
      <w:pPr>
        <w:pStyle w:val="ListParagraph"/>
        <w:rPr>
          <w:rFonts w:asciiTheme="minorHAnsi" w:hAnsiTheme="minorHAnsi"/>
        </w:rPr>
      </w:pPr>
    </w:p>
    <w:p w14:paraId="742B8B18" w14:textId="77777777" w:rsidR="00DE7926" w:rsidRPr="00860C51" w:rsidRDefault="00BA7995" w:rsidP="0099342C">
      <w:pPr>
        <w:pStyle w:val="Heading2"/>
        <w:tabs>
          <w:tab w:val="center" w:pos="575"/>
          <w:tab w:val="left" w:pos="900"/>
          <w:tab w:val="center" w:pos="3616"/>
        </w:tabs>
        <w:spacing w:after="280"/>
        <w:ind w:left="360" w:right="0" w:firstLine="0"/>
        <w:rPr>
          <w:rFonts w:asciiTheme="minorHAnsi" w:hAnsiTheme="minorHAnsi"/>
        </w:rPr>
      </w:pPr>
      <w:r>
        <w:rPr>
          <w:rFonts w:asciiTheme="minorHAnsi" w:hAnsiTheme="minorHAnsi"/>
          <w:b w:val="0"/>
        </w:rPr>
        <w:tab/>
      </w:r>
      <w:bookmarkStart w:id="97" w:name="_Toc147766794"/>
      <w:r>
        <w:rPr>
          <w:rFonts w:asciiTheme="minorHAnsi" w:hAnsiTheme="minorHAnsi"/>
        </w:rPr>
        <w:t>10.2</w:t>
      </w:r>
      <w:r>
        <w:rPr>
          <w:rFonts w:asciiTheme="minorHAnsi" w:hAnsiTheme="minorHAnsi"/>
          <w:b w:val="0"/>
        </w:rPr>
        <w:t xml:space="preserve"> </w:t>
      </w:r>
      <w:r>
        <w:rPr>
          <w:rFonts w:asciiTheme="minorHAnsi" w:hAnsiTheme="minorHAnsi"/>
          <w:b w:val="0"/>
        </w:rPr>
        <w:tab/>
      </w:r>
      <w:r>
        <w:rPr>
          <w:rFonts w:asciiTheme="minorHAnsi" w:hAnsiTheme="minorHAnsi"/>
        </w:rPr>
        <w:t>Supervisión, seguimiento, evaluación y elaboración de informes</w:t>
      </w:r>
      <w:bookmarkEnd w:id="97"/>
      <w:r>
        <w:rPr>
          <w:rFonts w:asciiTheme="minorHAnsi" w:hAnsiTheme="minorHAnsi"/>
        </w:rPr>
        <w:t xml:space="preserve"> </w:t>
      </w:r>
      <w:r>
        <w:rPr>
          <w:rFonts w:asciiTheme="minorHAnsi" w:hAnsiTheme="minorHAnsi"/>
          <w:b w:val="0"/>
        </w:rPr>
        <w:t xml:space="preserve"> </w:t>
      </w:r>
    </w:p>
    <w:p w14:paraId="45841D3E" w14:textId="75A60B48" w:rsidR="00DE7926" w:rsidRPr="007742E0" w:rsidRDefault="00BA7995" w:rsidP="2A9F8604">
      <w:pPr>
        <w:numPr>
          <w:ilvl w:val="0"/>
          <w:numId w:val="49"/>
        </w:numPr>
        <w:ind w:right="65" w:hanging="360"/>
        <w:rPr>
          <w:rFonts w:asciiTheme="minorHAnsi" w:hAnsiTheme="minorHAnsi" w:cstheme="minorBidi"/>
        </w:rPr>
      </w:pPr>
      <w:r w:rsidRPr="2A9F8604">
        <w:rPr>
          <w:rFonts w:asciiTheme="minorHAnsi" w:hAnsiTheme="minorHAnsi" w:cstheme="minorBidi"/>
        </w:rPr>
        <w:t xml:space="preserve">El Gerente, la Unidad de Contratación de RR. HH., </w:t>
      </w:r>
      <w:hyperlink r:id="rId63" w:history="1">
        <w:r w:rsidRPr="2A9F8604">
          <w:rPr>
            <w:rFonts w:asciiTheme="minorHAnsi" w:hAnsiTheme="minorHAnsi" w:cstheme="minorBidi"/>
          </w:rPr>
          <w:t xml:space="preserve">los </w:t>
        </w:r>
      </w:hyperlink>
      <w:r w:rsidR="1099CEFF" w:rsidRPr="2A9F8604">
        <w:rPr>
          <w:rFonts w:asciiTheme="minorHAnsi" w:hAnsiTheme="minorHAnsi" w:cstheme="minorBidi"/>
        </w:rPr>
        <w:t xml:space="preserve">especialistas </w:t>
      </w:r>
      <w:r w:rsidRPr="2A9F8604">
        <w:rPr>
          <w:rFonts w:asciiTheme="minorHAnsi" w:hAnsiTheme="minorHAnsi" w:cstheme="minorBidi"/>
        </w:rPr>
        <w:t xml:space="preserve">de RR. HH. y la ORH deben utilizar la información disponible en la base de datos de </w:t>
      </w:r>
      <w:hyperlink r:id="rId64">
        <w:r w:rsidR="0087737F">
          <w:rPr>
            <w:rFonts w:asciiTheme="minorHAnsi" w:hAnsiTheme="minorHAnsi" w:cstheme="minorBidi"/>
          </w:rPr>
          <w:t>Quantum</w:t>
        </w:r>
        <w:r w:rsidRPr="2A9F8604">
          <w:rPr>
            <w:rFonts w:asciiTheme="minorHAnsi" w:hAnsiTheme="minorHAnsi" w:cstheme="minorBidi"/>
          </w:rPr>
          <w:t xml:space="preserve"> p</w:t>
        </w:r>
      </w:hyperlink>
      <w:r w:rsidRPr="2A9F8604">
        <w:rPr>
          <w:rFonts w:asciiTheme="minorHAnsi" w:hAnsiTheme="minorHAnsi" w:cstheme="minorBidi"/>
        </w:rPr>
        <w:t xml:space="preserve">ara actuar bajo su responsabilidad respectiva en relación con la supervisión, el seguimiento y/o la evaluación del uso de los TA. </w:t>
      </w:r>
    </w:p>
    <w:p w14:paraId="7862A15F"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7AD5AF25" w14:textId="77777777" w:rsidR="00DE7926" w:rsidRPr="00860C51" w:rsidRDefault="00BA7995">
      <w:pPr>
        <w:numPr>
          <w:ilvl w:val="0"/>
          <w:numId w:val="49"/>
        </w:numPr>
        <w:ind w:right="65" w:hanging="360"/>
        <w:rPr>
          <w:rFonts w:asciiTheme="minorHAnsi" w:hAnsiTheme="minorHAnsi"/>
        </w:rPr>
      </w:pPr>
      <w:r>
        <w:rPr>
          <w:rFonts w:asciiTheme="minorHAnsi" w:hAnsiTheme="minorHAnsi"/>
        </w:rPr>
        <w:t xml:space="preserve">Se llevarán a cabo auditorías internas y se establecerán tarjetas de puntaje o referencias organizacionales en forma periódica para garantizar la elaboración de informes, el seguimiento y la evaluación del uso de los TA.  </w:t>
      </w:r>
    </w:p>
    <w:p w14:paraId="72AD2589"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7785E5CA" w14:textId="77777777" w:rsidR="00DE7926" w:rsidRPr="00860C51" w:rsidRDefault="00BA7995">
      <w:pPr>
        <w:numPr>
          <w:ilvl w:val="0"/>
          <w:numId w:val="49"/>
        </w:numPr>
        <w:ind w:right="65" w:hanging="360"/>
        <w:rPr>
          <w:rFonts w:asciiTheme="minorHAnsi" w:hAnsiTheme="minorHAnsi"/>
        </w:rPr>
      </w:pPr>
      <w:r>
        <w:rPr>
          <w:rFonts w:asciiTheme="minorHAnsi" w:hAnsiTheme="minorHAnsi"/>
        </w:rPr>
        <w:t xml:space="preserve">Clasificación </w:t>
      </w:r>
    </w:p>
    <w:p w14:paraId="66CD5B4F"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6F34D950" w14:textId="1AE53B09" w:rsidR="00DE7926" w:rsidRPr="00860C51" w:rsidRDefault="00BA7995" w:rsidP="007817D1">
      <w:pPr>
        <w:numPr>
          <w:ilvl w:val="1"/>
          <w:numId w:val="49"/>
        </w:numPr>
        <w:ind w:left="1800" w:right="65" w:hanging="360"/>
        <w:rPr>
          <w:rFonts w:asciiTheme="minorHAnsi" w:hAnsiTheme="minorHAnsi"/>
        </w:rPr>
      </w:pPr>
      <w:r>
        <w:rPr>
          <w:rFonts w:asciiTheme="minorHAnsi" w:hAnsiTheme="minorHAnsi"/>
        </w:rPr>
        <w:t xml:space="preserve">Dos veces al año, las oficinas de país o los centros regionales y las ubicaciones de la sede fuera </w:t>
      </w:r>
      <w:r w:rsidRPr="007742E0">
        <w:rPr>
          <w:rFonts w:asciiTheme="minorHAnsi" w:hAnsiTheme="minorHAnsi" w:cstheme="minorHAnsi"/>
        </w:rPr>
        <w:t xml:space="preserve">de Nueva York deben brindar una actualización oficial sobre todas las decisiones de clasificación tomadas en forma local en los últimos 6 meses. Las oficinas de país y los centros regionales presentan a la Dependencia de Diseño Orgánico (ODU, </w:t>
      </w:r>
      <w:proofErr w:type="spellStart"/>
      <w:r w:rsidRPr="007742E0">
        <w:rPr>
          <w:rFonts w:asciiTheme="minorHAnsi" w:hAnsiTheme="minorHAnsi" w:cstheme="minorHAnsi"/>
          <w:i/>
        </w:rPr>
        <w:t>Organizational</w:t>
      </w:r>
      <w:proofErr w:type="spellEnd"/>
      <w:r w:rsidRPr="007742E0">
        <w:rPr>
          <w:rFonts w:asciiTheme="minorHAnsi" w:hAnsiTheme="minorHAnsi" w:cstheme="minorHAnsi"/>
          <w:i/>
        </w:rPr>
        <w:t xml:space="preserve"> </w:t>
      </w:r>
      <w:proofErr w:type="spellStart"/>
      <w:r w:rsidRPr="007742E0">
        <w:rPr>
          <w:rFonts w:asciiTheme="minorHAnsi" w:hAnsiTheme="minorHAnsi" w:cstheme="minorHAnsi"/>
          <w:i/>
        </w:rPr>
        <w:t>Design</w:t>
      </w:r>
      <w:proofErr w:type="spellEnd"/>
      <w:r w:rsidRPr="007742E0">
        <w:rPr>
          <w:rFonts w:asciiTheme="minorHAnsi" w:hAnsiTheme="minorHAnsi" w:cstheme="minorHAnsi"/>
          <w:i/>
        </w:rPr>
        <w:t xml:space="preserve"> </w:t>
      </w:r>
      <w:proofErr w:type="spellStart"/>
      <w:r w:rsidRPr="007742E0">
        <w:rPr>
          <w:rFonts w:asciiTheme="minorHAnsi" w:hAnsiTheme="minorHAnsi" w:cstheme="minorHAnsi"/>
          <w:i/>
        </w:rPr>
        <w:t>Unit</w:t>
      </w:r>
      <w:proofErr w:type="spellEnd"/>
      <w:r w:rsidRPr="007742E0">
        <w:rPr>
          <w:rFonts w:asciiTheme="minorHAnsi" w:hAnsiTheme="minorHAnsi" w:cstheme="minorHAnsi"/>
        </w:rPr>
        <w:t xml:space="preserve">, por sus siglas en inglés)/ORH y al CMSC una </w:t>
      </w:r>
      <w:hyperlink r:id="rId65">
        <w:r w:rsidRPr="007742E0">
          <w:rPr>
            <w:rFonts w:asciiTheme="minorHAnsi" w:hAnsiTheme="minorHAnsi" w:cstheme="minorHAnsi"/>
          </w:rPr>
          <w:t>tabla de decisiones de clasificación</w:t>
        </w:r>
      </w:hyperlink>
      <w:hyperlink r:id="rId66">
        <w:r w:rsidRPr="007742E0">
          <w:rPr>
            <w:rFonts w:asciiTheme="minorHAnsi" w:hAnsiTheme="minorHAnsi" w:cstheme="minorHAnsi"/>
          </w:rPr>
          <w:t xml:space="preserve"> </w:t>
        </w:r>
      </w:hyperlink>
      <w:r w:rsidRPr="007742E0">
        <w:rPr>
          <w:rFonts w:asciiTheme="minorHAnsi" w:hAnsiTheme="minorHAnsi" w:cstheme="minorHAnsi"/>
        </w:rPr>
        <w:t>dentro de la autoridad delegada en enero y julio. La presentación de los informes es obligatoria para todas las oficinas de país y los centros regionales y debe incluir los TA. La tabla debe estar respaldada por un organigrama actualizado que incluya los títulos y los códigos de los puestos, los números de puesto, los niveles clasificados, la fuente de los fondos (opcional), el tipo de contrato y otra información.</w:t>
      </w:r>
      <w:r>
        <w:rPr>
          <w:rFonts w:asciiTheme="minorHAnsi" w:hAnsiTheme="minorHAnsi"/>
        </w:rPr>
        <w:t xml:space="preserve"> </w:t>
      </w:r>
    </w:p>
    <w:p w14:paraId="5981B651" w14:textId="77777777" w:rsidR="00DE7926" w:rsidRPr="00860C51" w:rsidRDefault="00BA7995" w:rsidP="007817D1">
      <w:pPr>
        <w:spacing w:after="0" w:line="259" w:lineRule="auto"/>
        <w:ind w:left="1800" w:hanging="360"/>
        <w:jc w:val="left"/>
        <w:rPr>
          <w:rFonts w:asciiTheme="minorHAnsi" w:hAnsiTheme="minorHAnsi"/>
        </w:rPr>
      </w:pPr>
      <w:r>
        <w:rPr>
          <w:rFonts w:asciiTheme="minorHAnsi" w:hAnsiTheme="minorHAnsi"/>
        </w:rPr>
        <w:t xml:space="preserve">  </w:t>
      </w:r>
    </w:p>
    <w:p w14:paraId="603C1CC3" w14:textId="77777777" w:rsidR="00DE7926" w:rsidRPr="00860C51" w:rsidRDefault="00BA7995" w:rsidP="007817D1">
      <w:pPr>
        <w:numPr>
          <w:ilvl w:val="1"/>
          <w:numId w:val="49"/>
        </w:numPr>
        <w:ind w:left="1800" w:right="65" w:hanging="360"/>
        <w:rPr>
          <w:rFonts w:asciiTheme="minorHAnsi" w:hAnsiTheme="minorHAnsi"/>
        </w:rPr>
      </w:pPr>
      <w:r>
        <w:rPr>
          <w:rFonts w:asciiTheme="minorHAnsi" w:hAnsiTheme="minorHAnsi"/>
        </w:rPr>
        <w:t xml:space="preserve">En caso de que surjan inconsistencias en la aplicación de la política y los procedimientos de clasificación a partir del informe, la ODU/ORH deberá realizar revisiones a posteriori de las clasificaciones. </w:t>
      </w:r>
    </w:p>
    <w:p w14:paraId="7D284EC9" w14:textId="77777777" w:rsidR="00DE7926" w:rsidRPr="00860C51" w:rsidRDefault="00BA7995">
      <w:pPr>
        <w:spacing w:after="100" w:line="259" w:lineRule="auto"/>
        <w:ind w:left="1800" w:firstLine="0"/>
        <w:jc w:val="left"/>
        <w:rPr>
          <w:rFonts w:asciiTheme="minorHAnsi" w:hAnsiTheme="minorHAnsi"/>
        </w:rPr>
      </w:pPr>
      <w:r>
        <w:rPr>
          <w:rFonts w:asciiTheme="minorHAnsi" w:hAnsiTheme="minorHAnsi"/>
        </w:rPr>
        <w:t xml:space="preserve"> </w:t>
      </w:r>
    </w:p>
    <w:p w14:paraId="0E636F15" w14:textId="77777777" w:rsidR="00DE7926" w:rsidRPr="00860C51" w:rsidRDefault="00DE7926">
      <w:pPr>
        <w:spacing w:after="0" w:line="259" w:lineRule="auto"/>
        <w:ind w:left="360" w:firstLine="0"/>
        <w:jc w:val="left"/>
        <w:rPr>
          <w:rFonts w:asciiTheme="minorHAnsi" w:hAnsiTheme="minorHAnsi"/>
        </w:rPr>
      </w:pPr>
    </w:p>
    <w:p w14:paraId="4F72A077" w14:textId="6CAA0747" w:rsidR="00DE7926" w:rsidRPr="00860C51" w:rsidRDefault="00BA7995" w:rsidP="008344E5">
      <w:pPr>
        <w:pBdr>
          <w:top w:val="single" w:sz="6" w:space="0" w:color="000000"/>
          <w:left w:val="single" w:sz="6" w:space="0" w:color="000000"/>
          <w:bottom w:val="single" w:sz="6" w:space="0" w:color="000000"/>
          <w:right w:val="single" w:sz="6" w:space="0" w:color="000000"/>
        </w:pBdr>
        <w:shd w:val="clear" w:color="auto" w:fill="D8D8D8"/>
        <w:ind w:left="1263" w:firstLine="0"/>
        <w:jc w:val="left"/>
        <w:rPr>
          <w:rFonts w:asciiTheme="minorHAnsi" w:hAnsiTheme="minorHAnsi"/>
        </w:rPr>
      </w:pPr>
      <w:r>
        <w:rPr>
          <w:rFonts w:asciiTheme="minorHAnsi" w:hAnsiTheme="minorHAnsi"/>
          <w:b/>
        </w:rPr>
        <w:t>TODOS los TA estarán sujetos a supervisión a través de auditorías internas y los directivos contratantes serán responsables de la implementación apropiada de estas políticas de contratación y selección.</w:t>
      </w:r>
    </w:p>
    <w:p w14:paraId="7B82C6F9" w14:textId="77777777" w:rsidR="00BF7F85" w:rsidRDefault="00716A74">
      <w:pPr>
        <w:spacing w:after="160" w:line="259" w:lineRule="auto"/>
        <w:ind w:left="0" w:firstLine="0"/>
        <w:jc w:val="left"/>
        <w:rPr>
          <w:rFonts w:asciiTheme="minorHAnsi" w:hAnsiTheme="minorHAnsi"/>
          <w:b/>
          <w:color w:val="333333"/>
        </w:rPr>
      </w:pPr>
      <w:r>
        <w:lastRenderedPageBreak/>
        <w:br w:type="page"/>
      </w:r>
    </w:p>
    <w:p w14:paraId="6318452D" w14:textId="77777777" w:rsidR="00716A74" w:rsidRDefault="00716A74">
      <w:pPr>
        <w:spacing w:after="160" w:line="259" w:lineRule="auto"/>
        <w:ind w:left="0" w:firstLine="0"/>
        <w:jc w:val="left"/>
        <w:rPr>
          <w:rFonts w:asciiTheme="minorHAnsi" w:hAnsiTheme="minorHAnsi"/>
          <w:b/>
          <w:color w:val="333333"/>
        </w:rPr>
      </w:pPr>
    </w:p>
    <w:p w14:paraId="3522BFF7" w14:textId="77777777" w:rsidR="00DE7926" w:rsidRPr="00860C51" w:rsidRDefault="00BA7995">
      <w:pPr>
        <w:spacing w:after="259" w:line="259" w:lineRule="auto"/>
        <w:ind w:left="295" w:right="3"/>
        <w:jc w:val="center"/>
        <w:rPr>
          <w:rFonts w:asciiTheme="minorHAnsi" w:hAnsiTheme="minorHAnsi"/>
        </w:rPr>
      </w:pPr>
      <w:r>
        <w:rPr>
          <w:rFonts w:asciiTheme="minorHAnsi" w:hAnsiTheme="minorHAnsi"/>
          <w:b/>
          <w:color w:val="333333"/>
        </w:rPr>
        <w:t>ANEXOS</w:t>
      </w:r>
    </w:p>
    <w:p w14:paraId="112B40CC" w14:textId="77777777" w:rsidR="00DE7926" w:rsidRPr="00860C51" w:rsidRDefault="00BA7995">
      <w:pPr>
        <w:spacing w:after="259" w:line="259" w:lineRule="auto"/>
        <w:ind w:left="348" w:firstLine="0"/>
        <w:jc w:val="center"/>
        <w:rPr>
          <w:rFonts w:asciiTheme="minorHAnsi" w:hAnsiTheme="minorHAnsi"/>
        </w:rPr>
      </w:pPr>
      <w:r>
        <w:rPr>
          <w:rFonts w:asciiTheme="minorHAnsi" w:hAnsiTheme="minorHAnsi"/>
          <w:b/>
          <w:color w:val="333333"/>
        </w:rPr>
        <w:t xml:space="preserve"> </w:t>
      </w:r>
    </w:p>
    <w:p w14:paraId="43619253" w14:textId="77777777" w:rsidR="00DE7926" w:rsidRPr="00860C51" w:rsidRDefault="00BA7995">
      <w:pPr>
        <w:spacing w:after="259" w:line="259" w:lineRule="auto"/>
        <w:ind w:left="295"/>
        <w:jc w:val="center"/>
        <w:rPr>
          <w:rFonts w:asciiTheme="minorHAnsi" w:hAnsiTheme="minorHAnsi"/>
        </w:rPr>
      </w:pPr>
      <w:r>
        <w:rPr>
          <w:rFonts w:asciiTheme="minorHAnsi" w:hAnsiTheme="minorHAnsi"/>
          <w:b/>
          <w:color w:val="333333"/>
        </w:rPr>
        <w:t xml:space="preserve">ANEXO I </w:t>
      </w:r>
    </w:p>
    <w:p w14:paraId="1137472F" w14:textId="77777777" w:rsidR="00DE7926" w:rsidRPr="00860C51" w:rsidRDefault="00BA7995" w:rsidP="008344E5">
      <w:pPr>
        <w:pStyle w:val="Heading1"/>
        <w:spacing w:after="0"/>
        <w:ind w:left="1443" w:right="0"/>
        <w:rPr>
          <w:rFonts w:asciiTheme="minorHAnsi" w:hAnsiTheme="minorHAnsi"/>
        </w:rPr>
      </w:pPr>
      <w:bookmarkStart w:id="98" w:name="_Toc147766795"/>
      <w:r>
        <w:rPr>
          <w:rFonts w:asciiTheme="minorHAnsi" w:hAnsiTheme="minorHAnsi"/>
          <w:color w:val="333333"/>
        </w:rPr>
        <w:t>DELEGACIÓN DE AUTORIDAD PARA EL ESTABLECIMIENTO DE UN PUESTO DE TA</w:t>
      </w:r>
      <w:bookmarkEnd w:id="98"/>
    </w:p>
    <w:tbl>
      <w:tblPr>
        <w:tblStyle w:val="TableGrid1"/>
        <w:tblW w:w="10452" w:type="dxa"/>
        <w:tblInd w:w="253" w:type="dxa"/>
        <w:tblCellMar>
          <w:top w:w="5" w:type="dxa"/>
          <w:left w:w="107" w:type="dxa"/>
          <w:right w:w="51" w:type="dxa"/>
        </w:tblCellMar>
        <w:tblLook w:val="04A0" w:firstRow="1" w:lastRow="0" w:firstColumn="1" w:lastColumn="0" w:noHBand="0" w:noVBand="1"/>
      </w:tblPr>
      <w:tblGrid>
        <w:gridCol w:w="1336"/>
        <w:gridCol w:w="1441"/>
        <w:gridCol w:w="1636"/>
        <w:gridCol w:w="1622"/>
        <w:gridCol w:w="1577"/>
        <w:gridCol w:w="1603"/>
        <w:gridCol w:w="1237"/>
      </w:tblGrid>
      <w:tr w:rsidR="0020587F" w:rsidRPr="00860C51" w14:paraId="34CD49EB" w14:textId="77777777" w:rsidTr="00C2696C">
        <w:trPr>
          <w:trHeight w:val="1020"/>
        </w:trPr>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cPr>
          <w:p w14:paraId="10B27F10" w14:textId="77777777" w:rsidR="00DE7926" w:rsidRPr="00860C51" w:rsidRDefault="00BA7995">
            <w:pPr>
              <w:spacing w:after="0" w:line="259" w:lineRule="auto"/>
              <w:ind w:left="5" w:firstLine="0"/>
              <w:jc w:val="center"/>
              <w:rPr>
                <w:rFonts w:asciiTheme="minorHAnsi" w:hAnsiTheme="minorHAnsi"/>
              </w:rPr>
            </w:pPr>
            <w:r>
              <w:rPr>
                <w:rFonts w:asciiTheme="minorHAnsi" w:hAnsiTheme="minorHAnsi"/>
                <w:b/>
              </w:rPr>
              <w:t xml:space="preserve"> </w:t>
            </w:r>
          </w:p>
          <w:p w14:paraId="2AC14A00" w14:textId="77777777" w:rsidR="00DE7926" w:rsidRPr="00860C51" w:rsidRDefault="0020587F">
            <w:pPr>
              <w:spacing w:after="0" w:line="259" w:lineRule="auto"/>
              <w:ind w:left="0" w:right="50" w:firstLine="0"/>
              <w:jc w:val="center"/>
              <w:rPr>
                <w:rFonts w:asciiTheme="minorHAnsi" w:hAnsiTheme="minorHAnsi"/>
              </w:rPr>
            </w:pPr>
            <w:r>
              <w:rPr>
                <w:rFonts w:asciiTheme="minorHAnsi" w:hAnsiTheme="minorHAnsi"/>
                <w:b/>
              </w:rPr>
              <w:t xml:space="preserve">Cronograma </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cPr>
          <w:p w14:paraId="5440BCE3"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 </w:t>
            </w:r>
          </w:p>
          <w:p w14:paraId="529B36F7" w14:textId="77777777" w:rsidR="00DE7926" w:rsidRPr="00860C51" w:rsidRDefault="00BA7995">
            <w:pPr>
              <w:spacing w:after="12" w:line="259" w:lineRule="auto"/>
              <w:ind w:left="0" w:right="58" w:firstLine="0"/>
              <w:jc w:val="center"/>
              <w:rPr>
                <w:rFonts w:asciiTheme="minorHAnsi" w:hAnsiTheme="minorHAnsi"/>
              </w:rPr>
            </w:pPr>
            <w:r>
              <w:rPr>
                <w:rFonts w:asciiTheme="minorHAnsi" w:hAnsiTheme="minorHAnsi"/>
                <w:b/>
              </w:rPr>
              <w:t xml:space="preserve">Local/ </w:t>
            </w:r>
          </w:p>
          <w:p w14:paraId="27988E27" w14:textId="77777777" w:rsidR="00DE7926" w:rsidRPr="00860C51" w:rsidRDefault="00BA7995">
            <w:pPr>
              <w:spacing w:after="0" w:line="259" w:lineRule="auto"/>
              <w:ind w:left="0" w:right="58" w:firstLine="0"/>
              <w:jc w:val="center"/>
              <w:rPr>
                <w:rFonts w:asciiTheme="minorHAnsi" w:hAnsiTheme="minorHAnsi"/>
              </w:rPr>
            </w:pPr>
            <w:r>
              <w:rPr>
                <w:rFonts w:asciiTheme="minorHAnsi" w:hAnsiTheme="minorHAnsi"/>
                <w:b/>
              </w:rPr>
              <w:t xml:space="preserve">Internacional </w:t>
            </w: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cPr>
          <w:p w14:paraId="229241A4" w14:textId="77777777" w:rsidR="00DE7926" w:rsidRPr="00860C51" w:rsidRDefault="00BA7995">
            <w:pPr>
              <w:spacing w:after="0" w:line="259" w:lineRule="auto"/>
              <w:ind w:left="2" w:firstLine="0"/>
              <w:jc w:val="center"/>
              <w:rPr>
                <w:rFonts w:asciiTheme="minorHAnsi" w:hAnsiTheme="minorHAnsi"/>
              </w:rPr>
            </w:pPr>
            <w:r>
              <w:rPr>
                <w:rFonts w:asciiTheme="minorHAnsi" w:hAnsiTheme="minorHAnsi"/>
                <w:b/>
              </w:rPr>
              <w:t xml:space="preserve"> </w:t>
            </w:r>
          </w:p>
          <w:p w14:paraId="5FECF164" w14:textId="77777777" w:rsidR="00DE7926" w:rsidRPr="00860C51" w:rsidRDefault="00BA7995">
            <w:pPr>
              <w:spacing w:after="0" w:line="259" w:lineRule="auto"/>
              <w:ind w:left="0" w:right="58" w:firstLine="0"/>
              <w:jc w:val="center"/>
              <w:rPr>
                <w:rFonts w:asciiTheme="minorHAnsi" w:hAnsiTheme="minorHAnsi"/>
              </w:rPr>
            </w:pPr>
            <w:r>
              <w:rPr>
                <w:rFonts w:asciiTheme="minorHAnsi" w:hAnsiTheme="minorHAnsi"/>
                <w:b/>
              </w:rPr>
              <w:t xml:space="preserve">Gestión </w:t>
            </w:r>
          </w:p>
          <w:p w14:paraId="1FF567BD" w14:textId="77777777" w:rsidR="00DE7926" w:rsidRPr="00860C51" w:rsidRDefault="00BA7995" w:rsidP="009C48FF">
            <w:pPr>
              <w:spacing w:after="0" w:line="259" w:lineRule="auto"/>
              <w:ind w:left="19" w:firstLine="0"/>
              <w:jc w:val="center"/>
              <w:rPr>
                <w:rFonts w:asciiTheme="minorHAnsi" w:hAnsiTheme="minorHAnsi"/>
              </w:rPr>
            </w:pPr>
            <w:r w:rsidRPr="2A9F8604">
              <w:rPr>
                <w:rFonts w:asciiTheme="minorHAnsi" w:hAnsiTheme="minorHAnsi"/>
                <w:b/>
                <w:bCs/>
              </w:rPr>
              <w:t>de puestos</w:t>
            </w:r>
          </w:p>
          <w:p w14:paraId="24999268" w14:textId="77777777" w:rsidR="00DE7926" w:rsidRPr="00860C51" w:rsidRDefault="00DE7926">
            <w:pPr>
              <w:spacing w:after="0" w:line="259" w:lineRule="auto"/>
              <w:ind w:left="0" w:right="58" w:firstLine="0"/>
              <w:jc w:val="center"/>
              <w:rPr>
                <w:rFonts w:asciiTheme="minorHAnsi" w:hAnsiTheme="minorHAnsi"/>
              </w:rPr>
            </w:pP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cPr>
          <w:p w14:paraId="329263F8" w14:textId="77777777" w:rsidR="00DE7926" w:rsidRPr="00860C51" w:rsidRDefault="00BA7995">
            <w:pPr>
              <w:spacing w:after="0" w:line="259" w:lineRule="auto"/>
              <w:ind w:left="3" w:firstLine="0"/>
              <w:jc w:val="center"/>
              <w:rPr>
                <w:rFonts w:asciiTheme="minorHAnsi" w:hAnsiTheme="minorHAnsi"/>
              </w:rPr>
            </w:pPr>
            <w:r>
              <w:rPr>
                <w:rFonts w:asciiTheme="minorHAnsi" w:hAnsiTheme="minorHAnsi"/>
                <w:b/>
              </w:rPr>
              <w:t xml:space="preserve"> </w:t>
            </w:r>
          </w:p>
          <w:p w14:paraId="3511DFCF" w14:textId="77777777" w:rsidR="00DE7926" w:rsidRPr="00860C51" w:rsidRDefault="00BA7995" w:rsidP="0020587F">
            <w:pPr>
              <w:spacing w:after="0" w:line="259" w:lineRule="auto"/>
              <w:ind w:left="0" w:firstLine="0"/>
              <w:jc w:val="center"/>
              <w:rPr>
                <w:rFonts w:asciiTheme="minorHAnsi" w:hAnsiTheme="minorHAnsi"/>
              </w:rPr>
            </w:pPr>
            <w:r>
              <w:rPr>
                <w:rFonts w:asciiTheme="minorHAnsi" w:hAnsiTheme="minorHAnsi"/>
                <w:b/>
              </w:rPr>
              <w:t xml:space="preserve">Clasificación </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cPr>
          <w:p w14:paraId="09C3E351" w14:textId="77777777" w:rsidR="00DE7926" w:rsidRPr="00860C51" w:rsidRDefault="00BA7995">
            <w:pPr>
              <w:spacing w:after="0" w:line="259" w:lineRule="auto"/>
              <w:ind w:left="3" w:firstLine="0"/>
              <w:jc w:val="center"/>
              <w:rPr>
                <w:rFonts w:asciiTheme="minorHAnsi" w:hAnsiTheme="minorHAnsi"/>
              </w:rPr>
            </w:pPr>
            <w:r>
              <w:rPr>
                <w:rFonts w:asciiTheme="minorHAnsi" w:hAnsiTheme="minorHAnsi"/>
                <w:b/>
              </w:rPr>
              <w:t xml:space="preserve"> </w:t>
            </w:r>
          </w:p>
          <w:p w14:paraId="3AF4491B" w14:textId="77777777" w:rsidR="00DE7926" w:rsidRPr="00860C51" w:rsidRDefault="00BA7995">
            <w:pPr>
              <w:spacing w:after="0" w:line="259" w:lineRule="auto"/>
              <w:ind w:left="7" w:firstLine="0"/>
              <w:rPr>
                <w:rFonts w:asciiTheme="minorHAnsi" w:hAnsiTheme="minorHAnsi"/>
              </w:rPr>
            </w:pPr>
            <w:r>
              <w:rPr>
                <w:rFonts w:asciiTheme="minorHAnsi" w:hAnsiTheme="minorHAnsi"/>
                <w:b/>
              </w:rPr>
              <w:t>Contratación</w:t>
            </w:r>
          </w:p>
          <w:p w14:paraId="48A570DE" w14:textId="77777777" w:rsidR="00DE7926" w:rsidRPr="00860C51" w:rsidRDefault="00DE7926" w:rsidP="0020587F">
            <w:pPr>
              <w:spacing w:after="0" w:line="259" w:lineRule="auto"/>
              <w:ind w:left="0" w:right="62" w:firstLine="0"/>
              <w:rPr>
                <w:rFonts w:asciiTheme="minorHAnsi" w:hAnsiTheme="minorHAnsi"/>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cPr>
          <w:p w14:paraId="0DE7C93F" w14:textId="77777777" w:rsidR="00DE7926" w:rsidRPr="00860C51" w:rsidRDefault="00BA7995">
            <w:pPr>
              <w:spacing w:after="0" w:line="259" w:lineRule="auto"/>
              <w:ind w:left="2" w:firstLine="0"/>
              <w:jc w:val="center"/>
              <w:rPr>
                <w:rFonts w:asciiTheme="minorHAnsi" w:hAnsiTheme="minorHAnsi"/>
              </w:rPr>
            </w:pPr>
            <w:r>
              <w:rPr>
                <w:rFonts w:asciiTheme="minorHAnsi" w:hAnsiTheme="minorHAnsi"/>
                <w:b/>
              </w:rPr>
              <w:t xml:space="preserve"> </w:t>
            </w:r>
          </w:p>
          <w:p w14:paraId="10202C23"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Administración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cPr>
          <w:p w14:paraId="3D4A01AC" w14:textId="77777777" w:rsidR="00DE7926" w:rsidRPr="00860C51" w:rsidRDefault="00BA7995">
            <w:pPr>
              <w:spacing w:after="0" w:line="259" w:lineRule="auto"/>
              <w:ind w:left="0" w:right="55" w:firstLine="0"/>
              <w:jc w:val="center"/>
              <w:rPr>
                <w:rFonts w:asciiTheme="minorHAnsi" w:hAnsiTheme="minorHAnsi"/>
              </w:rPr>
            </w:pPr>
            <w:r>
              <w:rPr>
                <w:rFonts w:asciiTheme="minorHAnsi" w:hAnsiTheme="minorHAnsi"/>
                <w:b/>
              </w:rPr>
              <w:t>Informe</w:t>
            </w:r>
          </w:p>
          <w:p w14:paraId="5B2EFDD9" w14:textId="77777777" w:rsidR="00DE7926" w:rsidRPr="00860C51" w:rsidRDefault="00BA7995" w:rsidP="00BB4F24">
            <w:pPr>
              <w:spacing w:after="0" w:line="259" w:lineRule="auto"/>
              <w:ind w:left="79" w:firstLine="0"/>
              <w:jc w:val="center"/>
              <w:rPr>
                <w:rFonts w:asciiTheme="minorHAnsi" w:hAnsiTheme="minorHAnsi"/>
              </w:rPr>
            </w:pPr>
            <w:r>
              <w:rPr>
                <w:rFonts w:asciiTheme="minorHAnsi" w:hAnsiTheme="minorHAnsi"/>
                <w:b/>
              </w:rPr>
              <w:t>de EB</w:t>
            </w:r>
          </w:p>
        </w:tc>
      </w:tr>
      <w:tr w:rsidR="0020587F" w:rsidRPr="00860C51" w14:paraId="714CE587" w14:textId="77777777" w:rsidTr="00C2696C">
        <w:trPr>
          <w:trHeight w:val="325"/>
        </w:trPr>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99F47" w14:textId="77777777" w:rsidR="00DE7926" w:rsidRPr="00860C51" w:rsidRDefault="00BA7995">
            <w:pPr>
              <w:spacing w:after="0" w:line="259" w:lineRule="auto"/>
              <w:ind w:left="5" w:firstLine="0"/>
              <w:jc w:val="center"/>
              <w:rPr>
                <w:rFonts w:asciiTheme="minorHAnsi" w:hAnsiTheme="minorHAnsi"/>
              </w:rPr>
            </w:pPr>
            <w:r>
              <w:rPr>
                <w:rFonts w:asciiTheme="minorHAnsi" w:hAnsiTheme="minorHAnsi"/>
                <w:b/>
              </w:rPr>
              <w:t xml:space="preserve"> </w:t>
            </w:r>
          </w:p>
        </w:tc>
        <w:tc>
          <w:tcPr>
            <w:tcW w:w="1441" w:type="dxa"/>
            <w:tcBorders>
              <w:top w:val="single" w:sz="4" w:space="0" w:color="000000" w:themeColor="text1"/>
              <w:left w:val="single" w:sz="4" w:space="0" w:color="000000" w:themeColor="text1"/>
              <w:bottom w:val="single" w:sz="4" w:space="0" w:color="000000" w:themeColor="text1"/>
              <w:right w:val="nil"/>
            </w:tcBorders>
            <w:vAlign w:val="center"/>
          </w:tcPr>
          <w:p w14:paraId="1A8037A5" w14:textId="77777777" w:rsidR="00DE7926" w:rsidRPr="00860C51" w:rsidRDefault="00DE7926">
            <w:pPr>
              <w:spacing w:after="160" w:line="259" w:lineRule="auto"/>
              <w:ind w:left="0" w:firstLine="0"/>
              <w:jc w:val="left"/>
              <w:rPr>
                <w:rFonts w:asciiTheme="minorHAnsi" w:hAnsiTheme="minorHAnsi"/>
              </w:rPr>
            </w:pPr>
          </w:p>
        </w:tc>
        <w:tc>
          <w:tcPr>
            <w:tcW w:w="1636" w:type="dxa"/>
            <w:tcBorders>
              <w:top w:val="single" w:sz="4" w:space="0" w:color="000000" w:themeColor="text1"/>
              <w:left w:val="nil"/>
              <w:bottom w:val="single" w:sz="4" w:space="0" w:color="000000" w:themeColor="text1"/>
              <w:right w:val="nil"/>
            </w:tcBorders>
            <w:vAlign w:val="center"/>
          </w:tcPr>
          <w:p w14:paraId="43E3680B" w14:textId="77777777" w:rsidR="00DE7926" w:rsidRPr="00860C51" w:rsidRDefault="00DE7926">
            <w:pPr>
              <w:spacing w:after="160" w:line="259" w:lineRule="auto"/>
              <w:ind w:left="0" w:firstLine="0"/>
              <w:jc w:val="left"/>
              <w:rPr>
                <w:rFonts w:asciiTheme="minorHAnsi" w:hAnsiTheme="minorHAnsi"/>
              </w:rPr>
            </w:pPr>
          </w:p>
        </w:tc>
        <w:tc>
          <w:tcPr>
            <w:tcW w:w="1622" w:type="dxa"/>
            <w:tcBorders>
              <w:top w:val="single" w:sz="4" w:space="0" w:color="000000" w:themeColor="text1"/>
              <w:left w:val="nil"/>
              <w:bottom w:val="single" w:sz="4" w:space="0" w:color="000000" w:themeColor="text1"/>
              <w:right w:val="nil"/>
            </w:tcBorders>
          </w:tcPr>
          <w:p w14:paraId="061B4332" w14:textId="77777777" w:rsidR="00DE7926" w:rsidRPr="00860C51" w:rsidRDefault="00BA7995">
            <w:pPr>
              <w:spacing w:after="0" w:line="259" w:lineRule="auto"/>
              <w:ind w:left="0" w:right="62" w:firstLine="0"/>
              <w:jc w:val="right"/>
              <w:rPr>
                <w:rFonts w:asciiTheme="minorHAnsi" w:hAnsiTheme="minorHAnsi"/>
              </w:rPr>
            </w:pPr>
            <w:r>
              <w:rPr>
                <w:rFonts w:asciiTheme="minorHAnsi" w:hAnsiTheme="minorHAnsi"/>
                <w:b/>
              </w:rPr>
              <w:t xml:space="preserve"> </w:t>
            </w:r>
          </w:p>
        </w:tc>
        <w:tc>
          <w:tcPr>
            <w:tcW w:w="1577" w:type="dxa"/>
            <w:tcBorders>
              <w:top w:val="single" w:sz="4" w:space="0" w:color="000000" w:themeColor="text1"/>
              <w:left w:val="nil"/>
              <w:bottom w:val="single" w:sz="4" w:space="0" w:color="000000" w:themeColor="text1"/>
              <w:right w:val="nil"/>
            </w:tcBorders>
            <w:vAlign w:val="bottom"/>
          </w:tcPr>
          <w:p w14:paraId="5EED766E" w14:textId="77777777" w:rsidR="00DE7926" w:rsidRPr="00860C51" w:rsidRDefault="00DE7926">
            <w:pPr>
              <w:spacing w:after="160" w:line="259" w:lineRule="auto"/>
              <w:ind w:left="0" w:firstLine="0"/>
              <w:jc w:val="left"/>
              <w:rPr>
                <w:rFonts w:asciiTheme="minorHAnsi" w:hAnsiTheme="minorHAnsi"/>
              </w:rPr>
            </w:pPr>
          </w:p>
        </w:tc>
        <w:tc>
          <w:tcPr>
            <w:tcW w:w="1603" w:type="dxa"/>
            <w:tcBorders>
              <w:top w:val="single" w:sz="4" w:space="0" w:color="000000" w:themeColor="text1"/>
              <w:left w:val="nil"/>
              <w:bottom w:val="single" w:sz="4" w:space="0" w:color="000000" w:themeColor="text1"/>
              <w:right w:val="nil"/>
            </w:tcBorders>
            <w:vAlign w:val="center"/>
          </w:tcPr>
          <w:p w14:paraId="56E54CAD" w14:textId="77777777" w:rsidR="00DE7926" w:rsidRPr="00860C51" w:rsidRDefault="00DE7926">
            <w:pPr>
              <w:spacing w:after="160" w:line="259" w:lineRule="auto"/>
              <w:ind w:left="0" w:firstLine="0"/>
              <w:jc w:val="left"/>
              <w:rPr>
                <w:rFonts w:asciiTheme="minorHAnsi" w:hAnsiTheme="minorHAnsi"/>
              </w:rPr>
            </w:pPr>
          </w:p>
        </w:tc>
        <w:tc>
          <w:tcPr>
            <w:tcW w:w="1237" w:type="dxa"/>
            <w:tcBorders>
              <w:top w:val="single" w:sz="4" w:space="0" w:color="000000" w:themeColor="text1"/>
              <w:left w:val="nil"/>
              <w:bottom w:val="single" w:sz="4" w:space="0" w:color="000000" w:themeColor="text1"/>
              <w:right w:val="single" w:sz="4" w:space="0" w:color="000000" w:themeColor="text1"/>
            </w:tcBorders>
            <w:vAlign w:val="center"/>
          </w:tcPr>
          <w:p w14:paraId="35BB6636" w14:textId="77777777" w:rsidR="00DE7926" w:rsidRPr="00860C51" w:rsidRDefault="00DE7926">
            <w:pPr>
              <w:spacing w:after="160" w:line="259" w:lineRule="auto"/>
              <w:ind w:left="0" w:firstLine="0"/>
              <w:jc w:val="left"/>
              <w:rPr>
                <w:rFonts w:asciiTheme="minorHAnsi" w:hAnsiTheme="minorHAnsi"/>
              </w:rPr>
            </w:pPr>
          </w:p>
        </w:tc>
      </w:tr>
      <w:tr w:rsidR="0020587F" w:rsidRPr="00860C51" w14:paraId="2F4040EF" w14:textId="77777777" w:rsidTr="00C2696C">
        <w:trPr>
          <w:trHeight w:val="1529"/>
        </w:trPr>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E69ED"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rPr>
              <w:t xml:space="preserve">Del 1 de julio </w:t>
            </w:r>
          </w:p>
          <w:p w14:paraId="7A026290" w14:textId="77777777" w:rsidR="00DE7926" w:rsidRPr="00860C51" w:rsidRDefault="00BA7995">
            <w:pPr>
              <w:spacing w:after="0" w:line="259" w:lineRule="auto"/>
              <w:ind w:left="13" w:firstLine="0"/>
              <w:jc w:val="center"/>
              <w:rPr>
                <w:rFonts w:asciiTheme="minorHAnsi" w:hAnsiTheme="minorHAnsi"/>
              </w:rPr>
            </w:pPr>
            <w:r>
              <w:rPr>
                <w:rFonts w:asciiTheme="minorHAnsi" w:hAnsiTheme="minorHAnsi"/>
              </w:rPr>
              <w:t xml:space="preserve">de 2009 en adelante </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C3ABA"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rPr>
              <w:t xml:space="preserve">Local, </w:t>
            </w:r>
          </w:p>
          <w:p w14:paraId="46B5DAB2" w14:textId="77777777" w:rsidR="00DE7926" w:rsidRPr="00860C51" w:rsidRDefault="00BA7995">
            <w:pPr>
              <w:spacing w:after="0" w:line="259" w:lineRule="auto"/>
              <w:ind w:left="0" w:right="57" w:firstLine="0"/>
              <w:jc w:val="center"/>
              <w:rPr>
                <w:rFonts w:asciiTheme="minorHAnsi" w:hAnsiTheme="minorHAnsi"/>
              </w:rPr>
            </w:pPr>
            <w:r>
              <w:rPr>
                <w:rFonts w:asciiTheme="minorHAnsi" w:hAnsiTheme="minorHAnsi"/>
              </w:rPr>
              <w:t xml:space="preserve">oficinas </w:t>
            </w:r>
          </w:p>
          <w:p w14:paraId="4993B26F"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rPr>
              <w:t xml:space="preserve">de país + </w:t>
            </w:r>
          </w:p>
          <w:p w14:paraId="42312903"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rPr>
              <w:t xml:space="preserve">centros </w:t>
            </w:r>
          </w:p>
          <w:p w14:paraId="72FF2603" w14:textId="77777777" w:rsidR="00DE7926" w:rsidRPr="00860C51" w:rsidRDefault="00BA7995">
            <w:pPr>
              <w:spacing w:after="0" w:line="259" w:lineRule="auto"/>
              <w:ind w:left="0" w:right="57" w:firstLine="0"/>
              <w:jc w:val="center"/>
              <w:rPr>
                <w:rFonts w:asciiTheme="minorHAnsi" w:hAnsiTheme="minorHAnsi"/>
              </w:rPr>
            </w:pPr>
            <w:r>
              <w:rPr>
                <w:rFonts w:asciiTheme="minorHAnsi" w:hAnsiTheme="minorHAnsi"/>
              </w:rPr>
              <w:t xml:space="preserve">regionales </w:t>
            </w:r>
          </w:p>
          <w:p w14:paraId="41623DB2"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 </w:t>
            </w: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5B233" w14:textId="77777777" w:rsidR="00DE7926" w:rsidRPr="00860C51" w:rsidRDefault="00BA7995">
            <w:pPr>
              <w:spacing w:after="0" w:line="241" w:lineRule="auto"/>
              <w:ind w:left="0" w:right="45" w:firstLine="0"/>
              <w:jc w:val="center"/>
              <w:rPr>
                <w:rFonts w:asciiTheme="minorHAnsi" w:hAnsiTheme="minorHAnsi"/>
              </w:rPr>
            </w:pPr>
            <w:r>
              <w:rPr>
                <w:rFonts w:asciiTheme="minorHAnsi" w:hAnsiTheme="minorHAnsi"/>
              </w:rPr>
              <w:t xml:space="preserve">Descentralizada </w:t>
            </w:r>
          </w:p>
          <w:p w14:paraId="36F234E1" w14:textId="77777777" w:rsidR="00DE7926" w:rsidRPr="00860C51" w:rsidRDefault="00BA7995">
            <w:pPr>
              <w:spacing w:after="0" w:line="259" w:lineRule="auto"/>
              <w:ind w:left="2" w:firstLine="0"/>
              <w:jc w:val="center"/>
              <w:rPr>
                <w:rFonts w:asciiTheme="minorHAnsi" w:hAnsiTheme="minorHAnsi"/>
              </w:rPr>
            </w:pPr>
            <w:r>
              <w:rPr>
                <w:rFonts w:asciiTheme="minorHAnsi" w:hAnsiTheme="minorHAnsi"/>
              </w:rPr>
              <w:t xml:space="preserve"> </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37A60" w14:textId="77777777" w:rsidR="00DE7926" w:rsidRPr="00860C51" w:rsidRDefault="00F63ACD">
            <w:pPr>
              <w:spacing w:after="0" w:line="241" w:lineRule="auto"/>
              <w:ind w:left="0" w:right="45" w:firstLine="0"/>
              <w:jc w:val="center"/>
              <w:rPr>
                <w:rFonts w:asciiTheme="minorHAnsi" w:hAnsiTheme="minorHAnsi"/>
              </w:rPr>
            </w:pPr>
            <w:r>
              <w:rPr>
                <w:rFonts w:asciiTheme="minorHAnsi" w:hAnsiTheme="minorHAnsi"/>
              </w:rPr>
              <w:t>Descentralizada</w:t>
            </w:r>
            <w:r>
              <w:rPr>
                <w:rFonts w:asciiTheme="minorHAnsi" w:hAnsiTheme="minorHAnsi"/>
                <w:i/>
                <w:color w:val="C00000"/>
              </w:rPr>
              <w:t xml:space="preserve"> </w:t>
            </w:r>
          </w:p>
          <w:p w14:paraId="25DA782A" w14:textId="77777777" w:rsidR="00DE7926" w:rsidRPr="00860C51" w:rsidRDefault="00BA7995">
            <w:pPr>
              <w:spacing w:after="0" w:line="259" w:lineRule="auto"/>
              <w:ind w:left="3" w:firstLine="0"/>
              <w:jc w:val="center"/>
              <w:rPr>
                <w:rFonts w:asciiTheme="minorHAnsi" w:hAnsiTheme="minorHAnsi"/>
              </w:rPr>
            </w:pPr>
            <w:r>
              <w:rPr>
                <w:rFonts w:asciiTheme="minorHAnsi" w:hAnsiTheme="minorHAnsi"/>
              </w:rPr>
              <w:t xml:space="preserve"> </w:t>
            </w:r>
          </w:p>
          <w:p w14:paraId="49409B14" w14:textId="77777777" w:rsidR="00DE7926" w:rsidRPr="00860C51" w:rsidRDefault="00BA7995">
            <w:pPr>
              <w:spacing w:after="0" w:line="259" w:lineRule="auto"/>
              <w:ind w:left="3" w:firstLine="0"/>
              <w:jc w:val="center"/>
              <w:rPr>
                <w:rFonts w:asciiTheme="minorHAnsi" w:hAnsiTheme="minorHAnsi"/>
              </w:rPr>
            </w:pPr>
            <w:r>
              <w:rPr>
                <w:rFonts w:asciiTheme="minorHAnsi" w:hAnsiTheme="minorHAnsi"/>
                <w:i/>
                <w:color w:val="C00000"/>
              </w:rPr>
              <w:t xml:space="preserve"> </w:t>
            </w:r>
          </w:p>
          <w:p w14:paraId="4E8A3478" w14:textId="77777777" w:rsidR="00DE7926" w:rsidRPr="00860C51" w:rsidRDefault="00BA7995">
            <w:pPr>
              <w:spacing w:after="0" w:line="259" w:lineRule="auto"/>
              <w:ind w:left="3" w:firstLine="0"/>
              <w:jc w:val="center"/>
              <w:rPr>
                <w:rFonts w:asciiTheme="minorHAnsi" w:hAnsiTheme="minorHAnsi"/>
              </w:rPr>
            </w:pPr>
            <w:r>
              <w:rPr>
                <w:rFonts w:asciiTheme="minorHAnsi" w:hAnsiTheme="minorHAnsi"/>
              </w:rPr>
              <w:t xml:space="preserve"> </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0BB025" w14:textId="77777777" w:rsidR="00DE7926" w:rsidRPr="00860C51" w:rsidRDefault="00BA7995" w:rsidP="00F63ACD">
            <w:pPr>
              <w:spacing w:after="0" w:line="259" w:lineRule="auto"/>
              <w:ind w:left="0" w:firstLine="0"/>
              <w:jc w:val="center"/>
              <w:rPr>
                <w:rFonts w:asciiTheme="minorHAnsi" w:hAnsiTheme="minorHAnsi"/>
              </w:rPr>
            </w:pPr>
            <w:r>
              <w:rPr>
                <w:rFonts w:asciiTheme="minorHAnsi" w:hAnsiTheme="minorHAnsi"/>
              </w:rPr>
              <w:t xml:space="preserve">Descentralizada </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13909" w14:textId="77777777" w:rsidR="00DE7926" w:rsidRPr="00860C51" w:rsidRDefault="00BA7995">
            <w:pPr>
              <w:spacing w:after="0" w:line="259" w:lineRule="auto"/>
              <w:ind w:left="26" w:firstLine="0"/>
              <w:jc w:val="left"/>
              <w:rPr>
                <w:rFonts w:asciiTheme="minorHAnsi" w:hAnsiTheme="minorHAnsi"/>
              </w:rPr>
            </w:pPr>
            <w:r>
              <w:rPr>
                <w:rFonts w:asciiTheme="minorHAnsi" w:hAnsiTheme="minorHAnsi"/>
              </w:rPr>
              <w:t xml:space="preserve">Descentralizada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5CD96" w14:textId="77777777" w:rsidR="00DE7926" w:rsidRPr="00860C51" w:rsidRDefault="00BA7995">
            <w:pPr>
              <w:spacing w:after="0" w:line="241" w:lineRule="auto"/>
              <w:ind w:left="0" w:firstLine="0"/>
              <w:jc w:val="center"/>
              <w:rPr>
                <w:rFonts w:asciiTheme="minorHAnsi" w:hAnsiTheme="minorHAnsi"/>
              </w:rPr>
            </w:pPr>
            <w:r>
              <w:rPr>
                <w:rFonts w:asciiTheme="minorHAnsi" w:hAnsiTheme="minorHAnsi"/>
              </w:rPr>
              <w:t xml:space="preserve">No es parte de </w:t>
            </w:r>
          </w:p>
          <w:p w14:paraId="33CCB9A0" w14:textId="77777777" w:rsidR="00DE7926" w:rsidRPr="00860C51" w:rsidRDefault="00BA7995">
            <w:pPr>
              <w:spacing w:after="2" w:line="238" w:lineRule="auto"/>
              <w:ind w:left="0" w:firstLine="0"/>
              <w:jc w:val="center"/>
              <w:rPr>
                <w:rFonts w:asciiTheme="minorHAnsi" w:hAnsiTheme="minorHAnsi"/>
              </w:rPr>
            </w:pPr>
            <w:r>
              <w:rPr>
                <w:rFonts w:asciiTheme="minorHAnsi" w:hAnsiTheme="minorHAnsi"/>
              </w:rPr>
              <w:t xml:space="preserve">la tabla de dotación de personal,  </w:t>
            </w:r>
          </w:p>
          <w:p w14:paraId="4FFA0990" w14:textId="77777777" w:rsidR="00DE7926" w:rsidRPr="00860C51" w:rsidRDefault="00BA7995">
            <w:pPr>
              <w:spacing w:after="0" w:line="259" w:lineRule="auto"/>
              <w:ind w:left="0" w:right="53" w:firstLine="0"/>
              <w:jc w:val="center"/>
              <w:rPr>
                <w:rFonts w:asciiTheme="minorHAnsi" w:hAnsiTheme="minorHAnsi"/>
              </w:rPr>
            </w:pPr>
            <w:r>
              <w:rPr>
                <w:rFonts w:asciiTheme="minorHAnsi" w:hAnsiTheme="minorHAnsi"/>
              </w:rPr>
              <w:t xml:space="preserve">por determinar </w:t>
            </w:r>
          </w:p>
          <w:p w14:paraId="464DBC5E" w14:textId="77777777" w:rsidR="00DE7926" w:rsidRPr="00860C51" w:rsidRDefault="00BA7995">
            <w:pPr>
              <w:spacing w:after="0" w:line="259" w:lineRule="auto"/>
              <w:ind w:left="7" w:firstLine="0"/>
              <w:jc w:val="center"/>
              <w:rPr>
                <w:rFonts w:asciiTheme="minorHAnsi" w:hAnsiTheme="minorHAnsi"/>
              </w:rPr>
            </w:pPr>
            <w:r>
              <w:rPr>
                <w:rFonts w:asciiTheme="minorHAnsi" w:hAnsiTheme="minorHAnsi"/>
              </w:rPr>
              <w:t xml:space="preserve"> </w:t>
            </w:r>
          </w:p>
        </w:tc>
      </w:tr>
      <w:tr w:rsidR="0020587F" w:rsidRPr="00860C51" w14:paraId="02C481E2" w14:textId="77777777" w:rsidTr="00C2696C">
        <w:trPr>
          <w:trHeight w:val="2033"/>
        </w:trPr>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7E20C"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rPr>
              <w:t xml:space="preserve">Del 1 de julio </w:t>
            </w:r>
          </w:p>
          <w:p w14:paraId="7C77BC4C" w14:textId="77777777" w:rsidR="00DE7926" w:rsidRPr="00860C51" w:rsidRDefault="00BA7995" w:rsidP="00BF7F85">
            <w:pPr>
              <w:spacing w:after="0" w:line="259" w:lineRule="auto"/>
              <w:ind w:left="13" w:right="8" w:firstLine="0"/>
              <w:jc w:val="center"/>
              <w:rPr>
                <w:rFonts w:asciiTheme="minorHAnsi" w:hAnsiTheme="minorHAnsi"/>
              </w:rPr>
            </w:pPr>
            <w:r>
              <w:rPr>
                <w:rFonts w:asciiTheme="minorHAnsi" w:hAnsiTheme="minorHAnsi"/>
              </w:rPr>
              <w:t xml:space="preserve">de 2016 en adelante </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FBCED"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rPr>
              <w:t xml:space="preserve">Local, </w:t>
            </w:r>
          </w:p>
          <w:p w14:paraId="777F99C0" w14:textId="77777777" w:rsidR="00DE7926" w:rsidRPr="00860C51" w:rsidRDefault="00BA7995">
            <w:pPr>
              <w:spacing w:after="0" w:line="240" w:lineRule="auto"/>
              <w:ind w:left="0" w:firstLine="0"/>
              <w:jc w:val="center"/>
              <w:rPr>
                <w:rFonts w:asciiTheme="minorHAnsi" w:hAnsiTheme="minorHAnsi"/>
              </w:rPr>
            </w:pPr>
            <w:r>
              <w:rPr>
                <w:rFonts w:asciiTheme="minorHAnsi" w:hAnsiTheme="minorHAnsi"/>
              </w:rPr>
              <w:t xml:space="preserve">ubicaciones </w:t>
            </w:r>
          </w:p>
          <w:p w14:paraId="753A49CA"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rPr>
              <w:t xml:space="preserve">de la sede </w:t>
            </w:r>
          </w:p>
          <w:p w14:paraId="582DD214" w14:textId="77777777" w:rsidR="00DE7926" w:rsidRPr="00860C51" w:rsidRDefault="00BA7995">
            <w:pPr>
              <w:spacing w:after="0" w:line="259" w:lineRule="auto"/>
              <w:ind w:left="96" w:firstLine="0"/>
              <w:jc w:val="left"/>
              <w:rPr>
                <w:rFonts w:asciiTheme="minorHAnsi" w:hAnsiTheme="minorHAnsi"/>
              </w:rPr>
            </w:pPr>
            <w:r>
              <w:rPr>
                <w:rFonts w:asciiTheme="minorHAnsi" w:hAnsiTheme="minorHAnsi"/>
              </w:rPr>
              <w:t xml:space="preserve">(Sede de Nueva York/ </w:t>
            </w:r>
          </w:p>
          <w:p w14:paraId="70E1214E"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rPr>
              <w:t xml:space="preserve">oficinas </w:t>
            </w:r>
          </w:p>
          <w:p w14:paraId="07C79797" w14:textId="77777777" w:rsidR="00DE7926" w:rsidRPr="00860C51" w:rsidRDefault="00BA7995">
            <w:pPr>
              <w:spacing w:after="0" w:line="259" w:lineRule="auto"/>
              <w:ind w:left="0" w:right="58" w:firstLine="0"/>
              <w:jc w:val="center"/>
              <w:rPr>
                <w:rFonts w:asciiTheme="minorHAnsi" w:hAnsiTheme="minorHAnsi"/>
              </w:rPr>
            </w:pPr>
            <w:r>
              <w:rPr>
                <w:rFonts w:asciiTheme="minorHAnsi" w:hAnsiTheme="minorHAnsi"/>
              </w:rPr>
              <w:t xml:space="preserve">de enlace/ </w:t>
            </w:r>
          </w:p>
          <w:p w14:paraId="0F0F1EDA" w14:textId="77777777" w:rsidR="00DE7926" w:rsidRPr="00860C51" w:rsidRDefault="00BA7995">
            <w:pPr>
              <w:spacing w:after="0" w:line="259" w:lineRule="auto"/>
              <w:ind w:left="36" w:firstLine="0"/>
              <w:jc w:val="left"/>
              <w:rPr>
                <w:rFonts w:asciiTheme="minorHAnsi" w:hAnsiTheme="minorHAnsi"/>
              </w:rPr>
            </w:pPr>
            <w:r>
              <w:rPr>
                <w:rFonts w:asciiTheme="minorHAnsi" w:hAnsiTheme="minorHAnsi"/>
              </w:rPr>
              <w:t xml:space="preserve">VNU/CPH) </w:t>
            </w: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F3E00" w14:textId="77777777" w:rsidR="00DE7926" w:rsidRPr="00860C51" w:rsidRDefault="00BF7F85">
            <w:pPr>
              <w:spacing w:after="0" w:line="259" w:lineRule="auto"/>
              <w:ind w:left="0" w:right="59" w:firstLine="0"/>
              <w:jc w:val="center"/>
              <w:rPr>
                <w:rFonts w:asciiTheme="minorHAnsi" w:hAnsiTheme="minorHAnsi"/>
              </w:rPr>
            </w:pPr>
            <w:r>
              <w:rPr>
                <w:rFonts w:asciiTheme="minorHAnsi" w:hAnsiTheme="minorHAnsi"/>
              </w:rPr>
              <w:t xml:space="preserve">Descentralizada  </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A77AB" w14:textId="77777777" w:rsidR="00DE7926" w:rsidRPr="00860C51" w:rsidRDefault="00F63ACD">
            <w:pPr>
              <w:spacing w:after="3" w:line="238" w:lineRule="auto"/>
              <w:ind w:left="0" w:right="45" w:firstLine="0"/>
              <w:jc w:val="center"/>
              <w:rPr>
                <w:rFonts w:asciiTheme="minorHAnsi" w:hAnsiTheme="minorHAnsi"/>
              </w:rPr>
            </w:pPr>
            <w:r>
              <w:rPr>
                <w:rFonts w:asciiTheme="minorHAnsi" w:hAnsiTheme="minorHAnsi"/>
              </w:rPr>
              <w:t>Descentralizada</w:t>
            </w:r>
            <w:r>
              <w:rPr>
                <w:rFonts w:asciiTheme="minorHAnsi" w:hAnsiTheme="minorHAnsi"/>
                <w:i/>
                <w:color w:val="C00000"/>
              </w:rPr>
              <w:t xml:space="preserve"> </w:t>
            </w:r>
          </w:p>
          <w:p w14:paraId="27EDA3A7" w14:textId="77777777" w:rsidR="00DE7926" w:rsidRPr="00860C51" w:rsidRDefault="00BA7995">
            <w:pPr>
              <w:spacing w:after="0" w:line="259" w:lineRule="auto"/>
              <w:ind w:left="3" w:firstLine="0"/>
              <w:jc w:val="center"/>
              <w:rPr>
                <w:rFonts w:asciiTheme="minorHAnsi" w:hAnsiTheme="minorHAnsi"/>
              </w:rPr>
            </w:pPr>
            <w:r>
              <w:rPr>
                <w:rFonts w:asciiTheme="minorHAnsi" w:hAnsiTheme="minorHAnsi"/>
              </w:rPr>
              <w:t xml:space="preserve"> </w:t>
            </w:r>
          </w:p>
          <w:p w14:paraId="62AC10E9" w14:textId="77777777" w:rsidR="00DE7926" w:rsidRPr="00860C51" w:rsidRDefault="00BA7995">
            <w:pPr>
              <w:spacing w:after="0" w:line="259" w:lineRule="auto"/>
              <w:ind w:left="3" w:firstLine="0"/>
              <w:jc w:val="center"/>
              <w:rPr>
                <w:rFonts w:asciiTheme="minorHAnsi" w:hAnsiTheme="minorHAnsi"/>
              </w:rPr>
            </w:pPr>
            <w:r>
              <w:rPr>
                <w:rFonts w:asciiTheme="minorHAnsi" w:hAnsiTheme="minorHAnsi"/>
                <w:i/>
                <w:color w:val="C00000"/>
              </w:rPr>
              <w:t xml:space="preserve"> </w:t>
            </w:r>
          </w:p>
          <w:p w14:paraId="7E11B347" w14:textId="77777777" w:rsidR="00DE7926" w:rsidRPr="00860C51" w:rsidRDefault="00BA7995">
            <w:pPr>
              <w:spacing w:after="0" w:line="259" w:lineRule="auto"/>
              <w:ind w:left="3" w:firstLine="0"/>
              <w:jc w:val="center"/>
              <w:rPr>
                <w:rFonts w:asciiTheme="minorHAnsi" w:hAnsiTheme="minorHAnsi"/>
              </w:rPr>
            </w:pPr>
            <w:r>
              <w:rPr>
                <w:rFonts w:asciiTheme="minorHAnsi" w:hAnsiTheme="minorHAnsi"/>
              </w:rPr>
              <w:t xml:space="preserve"> </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79592" w14:textId="77777777" w:rsidR="00DE7926" w:rsidRPr="00860C51" w:rsidRDefault="00BA7995" w:rsidP="00F63ACD">
            <w:pPr>
              <w:spacing w:after="0" w:line="259" w:lineRule="auto"/>
              <w:ind w:left="0" w:firstLine="0"/>
              <w:jc w:val="center"/>
              <w:rPr>
                <w:rFonts w:asciiTheme="minorHAnsi" w:hAnsiTheme="minorHAnsi"/>
              </w:rPr>
            </w:pPr>
            <w:r>
              <w:rPr>
                <w:rFonts w:asciiTheme="minorHAnsi" w:hAnsiTheme="minorHAnsi"/>
              </w:rPr>
              <w:t xml:space="preserve">Descentralizada </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1AF60" w14:textId="77777777" w:rsidR="00DE7926" w:rsidRPr="00860C51" w:rsidRDefault="00BA7995">
            <w:pPr>
              <w:spacing w:after="0" w:line="259" w:lineRule="auto"/>
              <w:ind w:left="26" w:firstLine="0"/>
              <w:jc w:val="left"/>
              <w:rPr>
                <w:rFonts w:asciiTheme="minorHAnsi" w:hAnsiTheme="minorHAnsi"/>
              </w:rPr>
            </w:pPr>
            <w:r>
              <w:rPr>
                <w:rFonts w:asciiTheme="minorHAnsi" w:hAnsiTheme="minorHAnsi"/>
              </w:rPr>
              <w:t xml:space="preserve">Descentralizada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1A53C" w14:textId="77777777" w:rsidR="00DE7926" w:rsidRPr="00860C51" w:rsidRDefault="00BA7995">
            <w:pPr>
              <w:spacing w:after="2" w:line="238" w:lineRule="auto"/>
              <w:ind w:left="0" w:firstLine="0"/>
              <w:jc w:val="center"/>
              <w:rPr>
                <w:rFonts w:asciiTheme="minorHAnsi" w:hAnsiTheme="minorHAnsi"/>
              </w:rPr>
            </w:pPr>
            <w:r>
              <w:rPr>
                <w:rFonts w:asciiTheme="minorHAnsi" w:hAnsiTheme="minorHAnsi"/>
              </w:rPr>
              <w:t xml:space="preserve">No es parte de </w:t>
            </w:r>
          </w:p>
          <w:p w14:paraId="1F6C9A7B" w14:textId="77777777" w:rsidR="00DE7926" w:rsidRPr="00860C51" w:rsidRDefault="00BA7995">
            <w:pPr>
              <w:spacing w:after="2" w:line="238" w:lineRule="auto"/>
              <w:ind w:left="0" w:firstLine="0"/>
              <w:jc w:val="center"/>
              <w:rPr>
                <w:rFonts w:asciiTheme="minorHAnsi" w:hAnsiTheme="minorHAnsi"/>
              </w:rPr>
            </w:pPr>
            <w:r>
              <w:rPr>
                <w:rFonts w:asciiTheme="minorHAnsi" w:hAnsiTheme="minorHAnsi"/>
              </w:rPr>
              <w:t xml:space="preserve">la tabla de dotación de personal, </w:t>
            </w:r>
          </w:p>
          <w:p w14:paraId="246F368E" w14:textId="77777777" w:rsidR="00DE7926" w:rsidRPr="00860C51" w:rsidRDefault="00BA7995">
            <w:pPr>
              <w:spacing w:after="0" w:line="259" w:lineRule="auto"/>
              <w:ind w:left="0" w:right="53" w:firstLine="0"/>
              <w:jc w:val="center"/>
              <w:rPr>
                <w:rFonts w:asciiTheme="minorHAnsi" w:hAnsiTheme="minorHAnsi"/>
              </w:rPr>
            </w:pPr>
            <w:r>
              <w:rPr>
                <w:rFonts w:asciiTheme="minorHAnsi" w:hAnsiTheme="minorHAnsi"/>
              </w:rPr>
              <w:t xml:space="preserve">por determinar </w:t>
            </w:r>
          </w:p>
          <w:p w14:paraId="598C9F34" w14:textId="77777777" w:rsidR="00DE7926" w:rsidRPr="00860C51" w:rsidRDefault="00BA7995">
            <w:pPr>
              <w:spacing w:after="0" w:line="259" w:lineRule="auto"/>
              <w:ind w:left="7" w:firstLine="0"/>
              <w:jc w:val="center"/>
              <w:rPr>
                <w:rFonts w:asciiTheme="minorHAnsi" w:hAnsiTheme="minorHAnsi"/>
              </w:rPr>
            </w:pPr>
            <w:r>
              <w:rPr>
                <w:rFonts w:asciiTheme="minorHAnsi" w:hAnsiTheme="minorHAnsi"/>
              </w:rPr>
              <w:t xml:space="preserve"> </w:t>
            </w:r>
          </w:p>
        </w:tc>
      </w:tr>
    </w:tbl>
    <w:p w14:paraId="685093FF" w14:textId="77777777" w:rsidR="00DE7926" w:rsidRPr="00860C51" w:rsidRDefault="00BA7995">
      <w:pPr>
        <w:spacing w:after="259" w:line="259" w:lineRule="auto"/>
        <w:ind w:left="348" w:firstLine="0"/>
        <w:jc w:val="center"/>
        <w:rPr>
          <w:rFonts w:asciiTheme="minorHAnsi" w:hAnsiTheme="minorHAnsi"/>
        </w:rPr>
      </w:pPr>
      <w:r>
        <w:rPr>
          <w:rFonts w:asciiTheme="minorHAnsi" w:hAnsiTheme="minorHAnsi"/>
          <w:b/>
          <w:color w:val="333333"/>
        </w:rPr>
        <w:t xml:space="preserve"> </w:t>
      </w:r>
    </w:p>
    <w:p w14:paraId="764A9B4A" w14:textId="77777777" w:rsidR="00DE7926" w:rsidRDefault="00BA7995">
      <w:pPr>
        <w:spacing w:after="0" w:line="259" w:lineRule="auto"/>
        <w:ind w:left="348" w:firstLine="0"/>
        <w:jc w:val="center"/>
        <w:rPr>
          <w:rFonts w:asciiTheme="minorHAnsi" w:hAnsiTheme="minorHAnsi"/>
          <w:b/>
          <w:color w:val="333333"/>
        </w:rPr>
      </w:pPr>
      <w:r>
        <w:rPr>
          <w:rFonts w:asciiTheme="minorHAnsi" w:hAnsiTheme="minorHAnsi"/>
          <w:b/>
          <w:color w:val="333333"/>
        </w:rPr>
        <w:t xml:space="preserve"> </w:t>
      </w:r>
    </w:p>
    <w:p w14:paraId="2734572D" w14:textId="77777777" w:rsidR="00BF7F85" w:rsidRDefault="00BF7F85">
      <w:pPr>
        <w:spacing w:after="0" w:line="259" w:lineRule="auto"/>
        <w:ind w:left="348" w:firstLine="0"/>
        <w:jc w:val="center"/>
        <w:rPr>
          <w:rFonts w:asciiTheme="minorHAnsi" w:hAnsiTheme="minorHAnsi"/>
          <w:b/>
          <w:color w:val="333333"/>
        </w:rPr>
      </w:pPr>
    </w:p>
    <w:p w14:paraId="1E012567" w14:textId="77777777" w:rsidR="004F31BC" w:rsidRDefault="004F31BC">
      <w:pPr>
        <w:spacing w:after="0" w:line="259" w:lineRule="auto"/>
        <w:ind w:left="348" w:firstLine="0"/>
        <w:jc w:val="center"/>
        <w:rPr>
          <w:rFonts w:asciiTheme="minorHAnsi" w:hAnsiTheme="minorHAnsi"/>
          <w:b/>
          <w:color w:val="333333"/>
        </w:rPr>
        <w:sectPr w:rsidR="004F31BC">
          <w:headerReference w:type="even" r:id="rId67"/>
          <w:headerReference w:type="default" r:id="rId68"/>
          <w:footerReference w:type="even" r:id="rId69"/>
          <w:footerReference w:type="default" r:id="rId70"/>
          <w:footerReference w:type="first" r:id="rId71"/>
          <w:pgSz w:w="12240" w:h="15840"/>
          <w:pgMar w:top="1442" w:right="1365" w:bottom="1424" w:left="1080" w:header="761" w:footer="723" w:gutter="0"/>
          <w:cols w:space="720"/>
        </w:sectPr>
      </w:pPr>
    </w:p>
    <w:p w14:paraId="2D04A1E8" w14:textId="3FFC707D" w:rsidR="00BF7F85" w:rsidRDefault="00C2696C" w:rsidP="00C2696C">
      <w:pPr>
        <w:spacing w:after="0" w:line="259" w:lineRule="auto"/>
        <w:ind w:left="348" w:firstLine="0"/>
        <w:jc w:val="right"/>
        <w:rPr>
          <w:rFonts w:asciiTheme="minorHAnsi" w:hAnsiTheme="minorHAnsi"/>
          <w:b/>
          <w:color w:val="333333"/>
        </w:rPr>
      </w:pPr>
      <w:r>
        <w:rPr>
          <w:noProof/>
        </w:rPr>
        <w:lastRenderedPageBreak/>
        <w:drawing>
          <wp:inline distT="0" distB="0" distL="0" distR="0" wp14:anchorId="52744579" wp14:editId="54707C98">
            <wp:extent cx="294640" cy="589280"/>
            <wp:effectExtent l="0" t="0" r="0" b="1270"/>
            <wp:docPr id="616402923" name="Picture 616402923"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402923" name="Picture 616402923" descr="A blue square with white text&#10;&#10;Description automatically generated"/>
                    <pic:cNvPicPr>
                      <a:picLocks noChangeAspect="1"/>
                    </pic:cNvPicPr>
                  </pic:nvPicPr>
                  <pic:blipFill rotWithShape="1">
                    <a:blip r:embed="rId72" cstate="print">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p w14:paraId="7490CB61" w14:textId="77777777" w:rsidR="00DE7926" w:rsidRPr="00860C51" w:rsidRDefault="00BA7995">
      <w:pPr>
        <w:spacing w:after="99" w:line="259" w:lineRule="auto"/>
        <w:ind w:left="657" w:right="359"/>
        <w:jc w:val="center"/>
        <w:rPr>
          <w:rFonts w:asciiTheme="minorHAnsi" w:hAnsiTheme="minorHAnsi"/>
        </w:rPr>
      </w:pPr>
      <w:r>
        <w:rPr>
          <w:rFonts w:asciiTheme="minorHAnsi" w:hAnsiTheme="minorHAnsi"/>
          <w:b/>
        </w:rPr>
        <w:t xml:space="preserve"> Anexo II </w:t>
      </w:r>
    </w:p>
    <w:p w14:paraId="71D75088" w14:textId="77777777" w:rsidR="00DE7926" w:rsidRPr="00860C51" w:rsidRDefault="00BA7995">
      <w:pPr>
        <w:spacing w:after="100" w:line="259" w:lineRule="auto"/>
        <w:ind w:left="348" w:firstLine="0"/>
        <w:jc w:val="center"/>
        <w:rPr>
          <w:rFonts w:asciiTheme="minorHAnsi" w:hAnsiTheme="minorHAnsi"/>
        </w:rPr>
      </w:pPr>
      <w:r>
        <w:rPr>
          <w:rFonts w:asciiTheme="minorHAnsi" w:hAnsiTheme="minorHAnsi"/>
          <w:b/>
        </w:rPr>
        <w:t xml:space="preserve"> </w:t>
      </w:r>
    </w:p>
    <w:p w14:paraId="6C395AD4" w14:textId="77777777" w:rsidR="00DE7926" w:rsidRPr="00860C51" w:rsidRDefault="00BA7995">
      <w:pPr>
        <w:pStyle w:val="Heading2"/>
        <w:spacing w:after="99" w:line="259" w:lineRule="auto"/>
        <w:ind w:left="657" w:right="359"/>
        <w:jc w:val="center"/>
        <w:rPr>
          <w:rFonts w:asciiTheme="minorHAnsi" w:hAnsiTheme="minorHAnsi"/>
        </w:rPr>
      </w:pPr>
      <w:bookmarkStart w:id="99" w:name="_Toc147766796"/>
      <w:r>
        <w:rPr>
          <w:rFonts w:asciiTheme="minorHAnsi" w:hAnsiTheme="minorHAnsi"/>
        </w:rPr>
        <w:t>Procedimientos de contratación para nombramientos temporales</w:t>
      </w:r>
      <w:bookmarkEnd w:id="99"/>
      <w:r>
        <w:rPr>
          <w:rFonts w:asciiTheme="minorHAnsi" w:hAnsiTheme="minorHAnsi"/>
        </w:rPr>
        <w:t xml:space="preserve"> </w:t>
      </w:r>
    </w:p>
    <w:p w14:paraId="6F5E66BB"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4B4C5FD8" w14:textId="036703D6" w:rsidR="00DE7926" w:rsidRPr="00860C51" w:rsidRDefault="00DE7926">
      <w:pPr>
        <w:spacing w:after="98" w:line="259" w:lineRule="auto"/>
        <w:ind w:left="360" w:firstLine="0"/>
        <w:jc w:val="left"/>
        <w:rPr>
          <w:rFonts w:asciiTheme="minorHAnsi" w:hAnsiTheme="minorHAnsi"/>
        </w:rPr>
      </w:pPr>
    </w:p>
    <w:p w14:paraId="4D5F4E42" w14:textId="6716954B" w:rsidR="00077C14" w:rsidRPr="007742E0" w:rsidRDefault="00FA0C6E" w:rsidP="00D5113B">
      <w:pPr>
        <w:ind w:right="65"/>
        <w:rPr>
          <w:rFonts w:asciiTheme="minorHAnsi" w:hAnsiTheme="minorHAnsi" w:cstheme="minorHAnsi"/>
        </w:rPr>
      </w:pPr>
      <w:r w:rsidRPr="007742E0">
        <w:rPr>
          <w:rFonts w:asciiTheme="minorHAnsi" w:hAnsiTheme="minorHAnsi" w:cstheme="minorHAnsi"/>
        </w:rPr>
        <w:t xml:space="preserve">La </w:t>
      </w:r>
      <w:hyperlink r:id="rId73" w:history="1">
        <w:r w:rsidRPr="007742E0">
          <w:rPr>
            <w:rStyle w:val="Hyperlink"/>
            <w:rFonts w:asciiTheme="minorHAnsi" w:hAnsiTheme="minorHAnsi" w:cstheme="minorHAnsi"/>
          </w:rPr>
          <w:t>política de contratación y selección</w:t>
        </w:r>
      </w:hyperlink>
      <w:r w:rsidRPr="007742E0">
        <w:rPr>
          <w:rFonts w:asciiTheme="minorHAnsi" w:hAnsiTheme="minorHAnsi" w:cstheme="minorHAnsi"/>
        </w:rPr>
        <w:t xml:space="preserve"> rige para los nombramientos temporales, sujeta a las condiciones siguientes.</w:t>
      </w:r>
    </w:p>
    <w:p w14:paraId="3DC4F202" w14:textId="77777777" w:rsidR="00077C14" w:rsidRDefault="00077C14" w:rsidP="00D5113B">
      <w:pPr>
        <w:ind w:right="65"/>
        <w:rPr>
          <w:rFonts w:asciiTheme="minorHAnsi" w:hAnsiTheme="minorHAnsi"/>
        </w:rPr>
      </w:pPr>
    </w:p>
    <w:p w14:paraId="26256248" w14:textId="79710E5A" w:rsidR="008F0981" w:rsidRPr="00D5113B" w:rsidRDefault="00077C14" w:rsidP="00D5113B">
      <w:pPr>
        <w:pStyle w:val="Heading4"/>
        <w:numPr>
          <w:ilvl w:val="0"/>
          <w:numId w:val="71"/>
        </w:numPr>
        <w:spacing w:after="112"/>
        <w:ind w:right="0"/>
        <w:rPr>
          <w:rFonts w:asciiTheme="minorHAnsi" w:hAnsiTheme="minorHAnsi"/>
        </w:rPr>
      </w:pPr>
      <w:r>
        <w:rPr>
          <w:rFonts w:asciiTheme="minorHAnsi" w:hAnsiTheme="minorHAnsi"/>
        </w:rPr>
        <w:t xml:space="preserve">Establecimiento de un nombramiento temporal  </w:t>
      </w:r>
    </w:p>
    <w:p w14:paraId="10C4D056" w14:textId="17F6A7C4" w:rsidR="00DE7926" w:rsidRPr="00860C51" w:rsidRDefault="007E284C" w:rsidP="003603C7">
      <w:pPr>
        <w:spacing w:after="0" w:line="259" w:lineRule="auto"/>
        <w:ind w:left="1080" w:firstLine="0"/>
        <w:rPr>
          <w:rFonts w:asciiTheme="minorHAnsi" w:hAnsiTheme="minorHAnsi"/>
        </w:rPr>
      </w:pPr>
      <w:r>
        <w:rPr>
          <w:rFonts w:asciiTheme="minorHAnsi" w:hAnsiTheme="minorHAnsi"/>
        </w:rPr>
        <w:t xml:space="preserve">Un puesto temporal puede establecerse y publicitarse a la espera de la confirmación de las asignaciones monetarias de presupuesto. Sin embargo, la planificación del presupuesto y las verificaciones de suficiencia de fondos deben supervisarse estrechamente, y las unidades contratantes deberán garantizar que las asignaciones de presupuesto hayan sido aprobadas durante todo el plazo del TA antes de que se emita una oferta de nombramiento a un candidato seleccionado. </w:t>
      </w:r>
    </w:p>
    <w:p w14:paraId="13A0A71B" w14:textId="5E9C80E8" w:rsidR="00DE7926" w:rsidRPr="00860C51" w:rsidRDefault="00DE7926">
      <w:pPr>
        <w:spacing w:after="98" w:line="259" w:lineRule="auto"/>
        <w:ind w:left="452" w:firstLine="0"/>
        <w:jc w:val="left"/>
        <w:rPr>
          <w:rFonts w:asciiTheme="minorHAnsi" w:hAnsiTheme="minorHAnsi"/>
        </w:rPr>
      </w:pPr>
    </w:p>
    <w:p w14:paraId="15376B43" w14:textId="350A3400" w:rsidR="00DE7926" w:rsidRPr="00860C51" w:rsidRDefault="00077C14">
      <w:pPr>
        <w:pStyle w:val="Heading4"/>
        <w:spacing w:after="112"/>
        <w:ind w:left="355" w:right="0"/>
        <w:rPr>
          <w:rFonts w:asciiTheme="minorHAnsi" w:hAnsiTheme="minorHAnsi"/>
        </w:rPr>
      </w:pPr>
      <w:r>
        <w:rPr>
          <w:rFonts w:asciiTheme="minorHAnsi" w:hAnsiTheme="minorHAnsi"/>
        </w:rPr>
        <w:t xml:space="preserve">2. Lista de preselección </w:t>
      </w:r>
    </w:p>
    <w:p w14:paraId="0A1AA284"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3AD945C5" w14:textId="77777777" w:rsidR="00DE7926" w:rsidRPr="00860C51" w:rsidRDefault="00BA7995">
      <w:pPr>
        <w:numPr>
          <w:ilvl w:val="0"/>
          <w:numId w:val="54"/>
        </w:numPr>
        <w:ind w:right="65" w:hanging="360"/>
        <w:rPr>
          <w:rFonts w:asciiTheme="minorHAnsi" w:hAnsiTheme="minorHAnsi"/>
        </w:rPr>
      </w:pPr>
      <w:r>
        <w:rPr>
          <w:rFonts w:asciiTheme="minorHAnsi" w:hAnsiTheme="minorHAnsi"/>
        </w:rPr>
        <w:t xml:space="preserve">Una lista de preselección consiste en candidatos previamente seleccionados o evaluados que han presentado una solicitud para un puesto similar en los últimos doce meses y a los que se consideró calificados para el puesto. La creación de una lista de preselección debe ser aprobada por el Director de la Oficina de Recursos Humanos.  </w:t>
      </w:r>
    </w:p>
    <w:p w14:paraId="3C5669AA"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5A206317" w14:textId="52F5BE9A" w:rsidR="00DE7926" w:rsidRPr="00860C51" w:rsidRDefault="00BA7995" w:rsidP="2A9F8604">
      <w:pPr>
        <w:numPr>
          <w:ilvl w:val="0"/>
          <w:numId w:val="54"/>
        </w:numPr>
        <w:ind w:right="65" w:hanging="360"/>
        <w:rPr>
          <w:rFonts w:asciiTheme="minorHAnsi" w:hAnsiTheme="minorHAnsi"/>
        </w:rPr>
      </w:pPr>
      <w:r w:rsidRPr="2A9F8604">
        <w:rPr>
          <w:rFonts w:asciiTheme="minorHAnsi" w:hAnsiTheme="minorHAnsi"/>
        </w:rPr>
        <w:t>Las unidades contratantes puede</w:t>
      </w:r>
      <w:r w:rsidR="3E340EDB" w:rsidRPr="2A9F8604">
        <w:rPr>
          <w:rFonts w:asciiTheme="minorHAnsi" w:hAnsiTheme="minorHAnsi"/>
        </w:rPr>
        <w:t>n</w:t>
      </w:r>
      <w:r w:rsidRPr="2A9F8604">
        <w:rPr>
          <w:rFonts w:asciiTheme="minorHAnsi" w:hAnsiTheme="minorHAnsi"/>
        </w:rPr>
        <w:t xml:space="preserve"> optar por crear listas de preselección de candidatos internos y/o externos. En caso de que la unidad contratante desee crear una lista de preselección, se deberán establecer procedimientos para describir su uso y mantenimiento, incluida la metodología para designar personas de la lista como candidatos para puestos vacantes.  </w:t>
      </w:r>
    </w:p>
    <w:p w14:paraId="27865C5F"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68927B61" w14:textId="6BDD1532" w:rsidR="00DE7926" w:rsidRPr="00860C51" w:rsidRDefault="00BA7995" w:rsidP="2A9F8604">
      <w:pPr>
        <w:numPr>
          <w:ilvl w:val="0"/>
          <w:numId w:val="54"/>
        </w:numPr>
        <w:ind w:right="65" w:hanging="360"/>
        <w:rPr>
          <w:rFonts w:asciiTheme="minorHAnsi" w:hAnsiTheme="minorHAnsi"/>
        </w:rPr>
      </w:pPr>
      <w:r w:rsidRPr="2A9F8604">
        <w:rPr>
          <w:rFonts w:asciiTheme="minorHAnsi" w:hAnsiTheme="minorHAnsi"/>
        </w:rPr>
        <w:t xml:space="preserve">Los candidatos incluidos en la lista pueden ser agregados a la lista de solicitudes para un puesto, con la conformidad del candidato. Antes de agregar </w:t>
      </w:r>
      <w:r w:rsidR="76080263" w:rsidRPr="2A9F8604">
        <w:rPr>
          <w:rFonts w:asciiTheme="minorHAnsi" w:hAnsiTheme="minorHAnsi"/>
        </w:rPr>
        <w:t xml:space="preserve">a </w:t>
      </w:r>
      <w:r w:rsidRPr="2A9F8604">
        <w:rPr>
          <w:rFonts w:asciiTheme="minorHAnsi" w:hAnsiTheme="minorHAnsi"/>
        </w:rPr>
        <w:t xml:space="preserve">un candidato preseleccionado a la lista, la unidad contratante debe contactarse con el empleador externo o de las Naciones Unidas actual o más reciente del candidato para actualizar y confirmar la referencia del potencial candidato. </w:t>
      </w:r>
    </w:p>
    <w:p w14:paraId="56943465"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0EAADFB6" w14:textId="77777777" w:rsidR="00DE7926" w:rsidRPr="00860C51" w:rsidRDefault="00BA7995">
      <w:pPr>
        <w:numPr>
          <w:ilvl w:val="0"/>
          <w:numId w:val="54"/>
        </w:numPr>
        <w:ind w:right="65" w:hanging="360"/>
        <w:rPr>
          <w:rFonts w:asciiTheme="minorHAnsi" w:hAnsiTheme="minorHAnsi"/>
        </w:rPr>
      </w:pPr>
      <w:r>
        <w:rPr>
          <w:rFonts w:asciiTheme="minorHAnsi" w:hAnsiTheme="minorHAnsi"/>
        </w:rPr>
        <w:t xml:space="preserve">La solicitud del candidato incluido en la lista de preselección puede presentarse después de la fecha límite para las solicitudes. Los nombres de los candidatos agregados desde la lista de preselección deben señalarse en la lista de solicitudes. </w:t>
      </w:r>
    </w:p>
    <w:p w14:paraId="4C54F480"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7234B2DB" w14:textId="3E32EBC4" w:rsidR="00DE7926" w:rsidRPr="00860C51" w:rsidRDefault="00BA7995" w:rsidP="2A9F8604">
      <w:pPr>
        <w:numPr>
          <w:ilvl w:val="0"/>
          <w:numId w:val="54"/>
        </w:numPr>
        <w:ind w:right="65" w:hanging="360"/>
        <w:rPr>
          <w:rFonts w:asciiTheme="minorHAnsi" w:hAnsiTheme="minorHAnsi"/>
        </w:rPr>
      </w:pPr>
      <w:r w:rsidRPr="2A9F8604">
        <w:rPr>
          <w:rFonts w:asciiTheme="minorHAnsi" w:hAnsiTheme="minorHAnsi"/>
        </w:rPr>
        <w:t xml:space="preserve">Los candidatos incluidos en la lista de preselección deben ser aptos y cumplir con todos los requisitos y los criterios para el puesto. No pueden agregarse nombres a una lista de candidatos </w:t>
      </w:r>
      <w:r w:rsidRPr="2A9F8604">
        <w:rPr>
          <w:rFonts w:asciiTheme="minorHAnsi" w:hAnsiTheme="minorHAnsi"/>
        </w:rPr>
        <w:lastRenderedPageBreak/>
        <w:t xml:space="preserve">seleccionados (véase a continuación) desde una lista de preselección simplemente para mejorar la diversidad de un grupo específico de candidatos.   </w:t>
      </w:r>
    </w:p>
    <w:p w14:paraId="6ABE6C06" w14:textId="77777777" w:rsidR="00DE7926" w:rsidRPr="00860C51" w:rsidRDefault="00BA7995">
      <w:pPr>
        <w:spacing w:after="0" w:line="259" w:lineRule="auto"/>
        <w:ind w:left="452" w:firstLine="0"/>
        <w:jc w:val="left"/>
        <w:rPr>
          <w:rFonts w:asciiTheme="minorHAnsi" w:hAnsiTheme="minorHAnsi"/>
        </w:rPr>
      </w:pPr>
      <w:r>
        <w:rPr>
          <w:rFonts w:asciiTheme="minorHAnsi" w:hAnsiTheme="minorHAnsi"/>
        </w:rPr>
        <w:t xml:space="preserve"> </w:t>
      </w:r>
    </w:p>
    <w:p w14:paraId="264314BF" w14:textId="77777777" w:rsidR="00DE7926" w:rsidRPr="00860C51" w:rsidRDefault="00BA7995">
      <w:pPr>
        <w:numPr>
          <w:ilvl w:val="0"/>
          <w:numId w:val="54"/>
        </w:numPr>
        <w:ind w:right="65" w:hanging="360"/>
        <w:rPr>
          <w:rFonts w:asciiTheme="minorHAnsi" w:hAnsiTheme="minorHAnsi"/>
        </w:rPr>
      </w:pPr>
      <w:r>
        <w:rPr>
          <w:rFonts w:asciiTheme="minorHAnsi" w:hAnsiTheme="minorHAnsi"/>
        </w:rPr>
        <w:t xml:space="preserve">Ningún candidato debe permanecer en una lista de preselección activa (lo cual los convierte en elegibles para la selección a través de un examen documental) durante más de un año desde su última evaluación o asignación con el PNUD. </w:t>
      </w:r>
    </w:p>
    <w:p w14:paraId="767FB2CF" w14:textId="77777777" w:rsidR="00DE7926" w:rsidRPr="00860C51" w:rsidRDefault="00BA7995">
      <w:pPr>
        <w:spacing w:after="63" w:line="259" w:lineRule="auto"/>
        <w:ind w:left="452" w:firstLine="0"/>
        <w:jc w:val="left"/>
        <w:rPr>
          <w:rFonts w:asciiTheme="minorHAnsi" w:hAnsiTheme="minorHAnsi"/>
        </w:rPr>
      </w:pPr>
      <w:r>
        <w:rPr>
          <w:rFonts w:asciiTheme="minorHAnsi" w:hAnsiTheme="minorHAnsi"/>
        </w:rPr>
        <w:t xml:space="preserve"> </w:t>
      </w:r>
    </w:p>
    <w:p w14:paraId="4DB7A3DF" w14:textId="77777777" w:rsidR="008344E5" w:rsidRDefault="008344E5" w:rsidP="008344E5">
      <w:pPr>
        <w:pBdr>
          <w:top w:val="single" w:sz="6" w:space="0" w:color="000000"/>
          <w:left w:val="single" w:sz="6" w:space="0" w:color="000000"/>
          <w:bottom w:val="single" w:sz="6" w:space="0" w:color="000000"/>
          <w:right w:val="single" w:sz="6" w:space="0" w:color="000000"/>
        </w:pBdr>
        <w:shd w:val="clear" w:color="auto" w:fill="D8D8D8"/>
        <w:spacing w:line="240" w:lineRule="auto"/>
        <w:ind w:left="462"/>
        <w:rPr>
          <w:rFonts w:asciiTheme="minorHAnsi" w:hAnsiTheme="minorHAnsi"/>
        </w:rPr>
      </w:pPr>
    </w:p>
    <w:p w14:paraId="1EDE72B0" w14:textId="042D0223" w:rsidR="00DE7926" w:rsidRPr="00860C51" w:rsidRDefault="00BA7995" w:rsidP="008344E5">
      <w:pPr>
        <w:pBdr>
          <w:top w:val="single" w:sz="6" w:space="0" w:color="000000"/>
          <w:left w:val="single" w:sz="6" w:space="0" w:color="000000"/>
          <w:bottom w:val="single" w:sz="6" w:space="0" w:color="000000"/>
          <w:right w:val="single" w:sz="6" w:space="0" w:color="000000"/>
        </w:pBdr>
        <w:shd w:val="clear" w:color="auto" w:fill="D8D8D8"/>
        <w:spacing w:line="240" w:lineRule="auto"/>
        <w:ind w:left="462"/>
        <w:rPr>
          <w:rFonts w:asciiTheme="minorHAnsi" w:hAnsiTheme="minorHAnsi"/>
        </w:rPr>
      </w:pPr>
      <w:r>
        <w:rPr>
          <w:rFonts w:asciiTheme="minorHAnsi" w:hAnsiTheme="minorHAnsi"/>
          <w:b/>
        </w:rPr>
        <w:t xml:space="preserve">La unidad contratante, en consulta con la ORH/RR. HH., puede ofrecer el puesto de TA a un candidato preseleccionado sin volver a publicitar el puesto. </w:t>
      </w:r>
      <w:r>
        <w:rPr>
          <w:rFonts w:asciiTheme="minorHAnsi" w:hAnsiTheme="minorHAnsi"/>
        </w:rPr>
        <w:t xml:space="preserve"> </w:t>
      </w:r>
    </w:p>
    <w:p w14:paraId="56E2916B" w14:textId="77777777" w:rsidR="00DE7926" w:rsidRPr="00860C51" w:rsidRDefault="00BA7995">
      <w:pPr>
        <w:pBdr>
          <w:top w:val="single" w:sz="6" w:space="0" w:color="000000"/>
          <w:left w:val="single" w:sz="6" w:space="0" w:color="000000"/>
          <w:bottom w:val="single" w:sz="6" w:space="0" w:color="000000"/>
          <w:right w:val="single" w:sz="6" w:space="0" w:color="000000"/>
        </w:pBdr>
        <w:shd w:val="clear" w:color="auto" w:fill="D8D8D8"/>
        <w:spacing w:after="0" w:line="259" w:lineRule="auto"/>
        <w:ind w:left="452" w:firstLine="0"/>
        <w:jc w:val="center"/>
        <w:rPr>
          <w:rFonts w:asciiTheme="minorHAnsi" w:hAnsiTheme="minorHAnsi"/>
        </w:rPr>
      </w:pPr>
      <w:r>
        <w:rPr>
          <w:rFonts w:asciiTheme="minorHAnsi" w:hAnsiTheme="minorHAnsi"/>
        </w:rPr>
        <w:t xml:space="preserve"> </w:t>
      </w:r>
    </w:p>
    <w:p w14:paraId="2E855D80" w14:textId="428B92DF" w:rsidR="00DE7926" w:rsidRPr="00860C51" w:rsidRDefault="00DE7926" w:rsidP="00C2696C">
      <w:pPr>
        <w:ind w:left="1065" w:right="65" w:firstLine="0"/>
        <w:rPr>
          <w:rFonts w:asciiTheme="minorHAnsi" w:hAnsiTheme="minorHAnsi"/>
        </w:rPr>
      </w:pPr>
    </w:p>
    <w:p w14:paraId="5B4BCD33" w14:textId="5FA11DEB" w:rsidR="003A44B3" w:rsidRPr="00860C51" w:rsidRDefault="00BA7995" w:rsidP="003A44B3">
      <w:pPr>
        <w:pStyle w:val="Heading4"/>
        <w:tabs>
          <w:tab w:val="center" w:pos="452"/>
          <w:tab w:val="center" w:pos="3531"/>
        </w:tabs>
        <w:spacing w:after="120"/>
        <w:ind w:left="0" w:right="0" w:firstLine="0"/>
        <w:rPr>
          <w:rFonts w:asciiTheme="minorHAnsi" w:hAnsiTheme="minorHAnsi"/>
        </w:rPr>
      </w:pPr>
      <w:r>
        <w:rPr>
          <w:rFonts w:asciiTheme="minorHAnsi" w:hAnsiTheme="minorHAnsi"/>
        </w:rPr>
        <w:t xml:space="preserve"> 3. Revisión de los organismos de examen del cumplimiento </w:t>
      </w:r>
    </w:p>
    <w:p w14:paraId="4D60B311" w14:textId="77777777" w:rsidR="00DE7926" w:rsidRPr="00860C51" w:rsidRDefault="00DE7926">
      <w:pPr>
        <w:spacing w:after="98" w:line="259" w:lineRule="auto"/>
        <w:ind w:left="360" w:firstLine="0"/>
        <w:jc w:val="left"/>
        <w:rPr>
          <w:rFonts w:asciiTheme="minorHAnsi" w:hAnsiTheme="minorHAnsi"/>
        </w:rPr>
      </w:pPr>
    </w:p>
    <w:p w14:paraId="11C27C87" w14:textId="77777777" w:rsidR="00DE7926" w:rsidRPr="00860C51" w:rsidRDefault="00BA7995">
      <w:pPr>
        <w:ind w:left="462" w:right="65"/>
        <w:rPr>
          <w:rFonts w:asciiTheme="minorHAnsi" w:hAnsiTheme="minorHAnsi"/>
        </w:rPr>
      </w:pPr>
      <w:r>
        <w:rPr>
          <w:rFonts w:asciiTheme="minorHAnsi" w:hAnsiTheme="minorHAnsi"/>
        </w:rPr>
        <w:t xml:space="preserve">La Junta de Examen del Cumplimiento (CRB) en la sede y los Paneles de Examen del Cumplimiento (CRP) establecidos en ubicaciones fuera de la sede no revisan los nombramientos temporales.  Por lo tanto, los directivos contratantes deben tener especial precaución para garantizar que se respeten los principios de contratación.  </w:t>
      </w:r>
    </w:p>
    <w:p w14:paraId="6D30095A" w14:textId="77777777" w:rsidR="00DE7926" w:rsidRPr="00860C51" w:rsidRDefault="00BA7995">
      <w:pPr>
        <w:spacing w:after="38" w:line="259" w:lineRule="auto"/>
        <w:ind w:left="452" w:firstLine="0"/>
        <w:jc w:val="left"/>
        <w:rPr>
          <w:rFonts w:asciiTheme="minorHAnsi" w:hAnsiTheme="minorHAnsi"/>
        </w:rPr>
      </w:pPr>
      <w:r>
        <w:rPr>
          <w:rFonts w:asciiTheme="minorHAnsi" w:hAnsiTheme="minorHAnsi"/>
          <w:b/>
        </w:rPr>
        <w:t xml:space="preserve"> </w:t>
      </w:r>
    </w:p>
    <w:p w14:paraId="7D0C8370" w14:textId="77777777" w:rsidR="008344E5" w:rsidRDefault="008344E5">
      <w:pPr>
        <w:pBdr>
          <w:top w:val="single" w:sz="6" w:space="0" w:color="000000"/>
          <w:left w:val="single" w:sz="6" w:space="0" w:color="000000"/>
          <w:bottom w:val="single" w:sz="6" w:space="0" w:color="000000"/>
          <w:right w:val="single" w:sz="6" w:space="0" w:color="000000"/>
        </w:pBdr>
        <w:shd w:val="clear" w:color="auto" w:fill="D8D8D8"/>
        <w:ind w:left="462" w:right="316"/>
        <w:rPr>
          <w:rFonts w:asciiTheme="minorHAnsi" w:hAnsiTheme="minorHAnsi"/>
          <w:b/>
        </w:rPr>
      </w:pPr>
    </w:p>
    <w:p w14:paraId="66E3B861" w14:textId="616BBBB2" w:rsidR="00DE7926" w:rsidRPr="00860C51" w:rsidRDefault="00BA7995">
      <w:pPr>
        <w:pBdr>
          <w:top w:val="single" w:sz="6" w:space="0" w:color="000000"/>
          <w:left w:val="single" w:sz="6" w:space="0" w:color="000000"/>
          <w:bottom w:val="single" w:sz="6" w:space="0" w:color="000000"/>
          <w:right w:val="single" w:sz="6" w:space="0" w:color="000000"/>
        </w:pBdr>
        <w:shd w:val="clear" w:color="auto" w:fill="D8D8D8"/>
        <w:ind w:left="462" w:right="316"/>
        <w:rPr>
          <w:rFonts w:asciiTheme="minorHAnsi" w:hAnsiTheme="minorHAnsi"/>
        </w:rPr>
      </w:pPr>
      <w:r>
        <w:rPr>
          <w:rFonts w:asciiTheme="minorHAnsi" w:hAnsiTheme="minorHAnsi"/>
          <w:b/>
        </w:rPr>
        <w:t xml:space="preserve">TODOS los TA estarán sujetos a supervisión a través de auditorías internas, y los directivos contratantes serán responsables de la implementación apropiada de estas políticas de contratación y selección. </w:t>
      </w:r>
    </w:p>
    <w:p w14:paraId="492556A7" w14:textId="77777777" w:rsidR="00DE7926" w:rsidRPr="00860C51" w:rsidRDefault="00BA7995">
      <w:pPr>
        <w:pBdr>
          <w:top w:val="single" w:sz="6" w:space="0" w:color="000000"/>
          <w:left w:val="single" w:sz="6" w:space="0" w:color="000000"/>
          <w:bottom w:val="single" w:sz="6" w:space="0" w:color="000000"/>
          <w:right w:val="single" w:sz="6" w:space="0" w:color="000000"/>
        </w:pBdr>
        <w:shd w:val="clear" w:color="auto" w:fill="D8D8D8"/>
        <w:spacing w:after="100" w:line="259" w:lineRule="auto"/>
        <w:ind w:left="452" w:right="316" w:firstLine="0"/>
        <w:jc w:val="left"/>
        <w:rPr>
          <w:rFonts w:asciiTheme="minorHAnsi" w:hAnsiTheme="minorHAnsi"/>
        </w:rPr>
      </w:pPr>
      <w:r>
        <w:rPr>
          <w:rFonts w:asciiTheme="minorHAnsi" w:hAnsiTheme="minorHAnsi"/>
          <w:b/>
        </w:rPr>
        <w:t xml:space="preserve"> </w:t>
      </w:r>
    </w:p>
    <w:p w14:paraId="387A1059" w14:textId="77777777" w:rsidR="00DE7926" w:rsidRPr="00860C51" w:rsidRDefault="00BA7995">
      <w:pPr>
        <w:spacing w:after="98" w:line="259" w:lineRule="auto"/>
        <w:ind w:left="360" w:firstLine="0"/>
        <w:jc w:val="left"/>
        <w:rPr>
          <w:rFonts w:asciiTheme="minorHAnsi" w:hAnsiTheme="minorHAnsi"/>
        </w:rPr>
      </w:pPr>
      <w:r>
        <w:rPr>
          <w:rFonts w:asciiTheme="minorHAnsi" w:hAnsiTheme="minorHAnsi"/>
          <w:b/>
        </w:rPr>
        <w:t xml:space="preserve"> </w:t>
      </w:r>
    </w:p>
    <w:p w14:paraId="3DD1EB57" w14:textId="77777777" w:rsidR="00DE7926" w:rsidRPr="00860C51" w:rsidRDefault="00BA7995" w:rsidP="00AF42FE">
      <w:pPr>
        <w:spacing w:after="0" w:line="259" w:lineRule="auto"/>
        <w:ind w:left="360" w:firstLine="0"/>
        <w:jc w:val="left"/>
        <w:rPr>
          <w:rFonts w:asciiTheme="minorHAnsi" w:hAnsiTheme="minorHAnsi"/>
        </w:rPr>
      </w:pPr>
      <w:r>
        <w:rPr>
          <w:rFonts w:asciiTheme="minorHAnsi" w:hAnsiTheme="minorHAnsi"/>
          <w:b/>
        </w:rPr>
        <w:t xml:space="preserve"> </w:t>
      </w:r>
    </w:p>
    <w:p w14:paraId="393E4D9C" w14:textId="0C4EBA11" w:rsidR="00DE7926" w:rsidRPr="00860C51" w:rsidRDefault="00BA7995">
      <w:pPr>
        <w:pStyle w:val="Heading4"/>
        <w:tabs>
          <w:tab w:val="center" w:pos="452"/>
          <w:tab w:val="center" w:pos="3531"/>
        </w:tabs>
        <w:spacing w:after="120"/>
        <w:ind w:left="0" w:right="0" w:firstLine="0"/>
        <w:rPr>
          <w:rFonts w:asciiTheme="minorHAnsi" w:hAnsiTheme="minorHAnsi"/>
        </w:rPr>
      </w:pPr>
      <w:r>
        <w:rPr>
          <w:rFonts w:asciiTheme="minorHAnsi" w:hAnsiTheme="minorHAnsi"/>
          <w:b w:val="0"/>
        </w:rPr>
        <w:tab/>
        <w:t>4</w:t>
      </w:r>
      <w:r>
        <w:rPr>
          <w:rFonts w:asciiTheme="minorHAnsi" w:hAnsiTheme="minorHAnsi"/>
        </w:rPr>
        <w:t xml:space="preserve">. Contratación de miembros del personal antiguos o jubilados </w:t>
      </w:r>
    </w:p>
    <w:p w14:paraId="26342DD1" w14:textId="77777777" w:rsidR="00DE7926" w:rsidRPr="00860C51" w:rsidRDefault="00BA7995">
      <w:pPr>
        <w:spacing w:after="98" w:line="259" w:lineRule="auto"/>
        <w:ind w:left="360" w:firstLine="0"/>
        <w:jc w:val="left"/>
        <w:rPr>
          <w:rFonts w:asciiTheme="minorHAnsi" w:hAnsiTheme="minorHAnsi"/>
        </w:rPr>
      </w:pPr>
      <w:r>
        <w:rPr>
          <w:rFonts w:asciiTheme="minorHAnsi" w:hAnsiTheme="minorHAnsi"/>
        </w:rPr>
        <w:t xml:space="preserve"> </w:t>
      </w:r>
    </w:p>
    <w:p w14:paraId="3ACE8417" w14:textId="77777777" w:rsidR="00DE7926" w:rsidRPr="00860C51" w:rsidRDefault="00BA7995">
      <w:pPr>
        <w:numPr>
          <w:ilvl w:val="0"/>
          <w:numId w:val="59"/>
        </w:numPr>
        <w:ind w:right="65" w:hanging="360"/>
        <w:rPr>
          <w:rFonts w:asciiTheme="minorHAnsi" w:hAnsiTheme="minorHAnsi"/>
        </w:rPr>
      </w:pPr>
      <w:r>
        <w:rPr>
          <w:rFonts w:asciiTheme="minorHAnsi" w:hAnsiTheme="minorHAnsi"/>
        </w:rPr>
        <w:t xml:space="preserve">Los miembros del personal antiguos o jubilados de las Naciones Unidas que superen la edad obligatoria de separación pueden ser contratados en un TA, solamente si: </w:t>
      </w:r>
    </w:p>
    <w:p w14:paraId="1FAE460B"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7BC1C5BF" w14:textId="77777777" w:rsidR="00DE7926" w:rsidRDefault="00BA7995">
      <w:pPr>
        <w:numPr>
          <w:ilvl w:val="1"/>
          <w:numId w:val="59"/>
        </w:numPr>
        <w:ind w:right="65" w:hanging="360"/>
        <w:rPr>
          <w:rFonts w:asciiTheme="minorHAnsi" w:hAnsiTheme="minorHAnsi"/>
        </w:rPr>
      </w:pPr>
      <w:r>
        <w:rPr>
          <w:rFonts w:asciiTheme="minorHAnsi" w:hAnsiTheme="minorHAnsi"/>
        </w:rPr>
        <w:t>La contratación representa una solución rentable y racional desde el punto de vista operativo para satisfacer las necesidades del servicio;</w:t>
      </w:r>
    </w:p>
    <w:p w14:paraId="5931FC77" w14:textId="043FFF2B" w:rsidR="00C513F4" w:rsidRDefault="007742E0">
      <w:pPr>
        <w:numPr>
          <w:ilvl w:val="1"/>
          <w:numId w:val="59"/>
        </w:numPr>
        <w:ind w:right="65" w:hanging="360"/>
        <w:rPr>
          <w:rFonts w:asciiTheme="minorHAnsi" w:hAnsiTheme="minorHAnsi"/>
        </w:rPr>
      </w:pPr>
      <w:r>
        <w:rPr>
          <w:rFonts w:asciiTheme="minorHAnsi" w:hAnsiTheme="minorHAnsi"/>
        </w:rPr>
        <w:t>E</w:t>
      </w:r>
      <w:r w:rsidR="00BA7995">
        <w:rPr>
          <w:rFonts w:asciiTheme="minorHAnsi" w:hAnsiTheme="minorHAnsi"/>
        </w:rPr>
        <w:t>l registro demuestra que se llevó a cabo un proceso competitivo;</w:t>
      </w:r>
    </w:p>
    <w:p w14:paraId="7A3CE7E2" w14:textId="590E8C54" w:rsidR="006E3510" w:rsidRDefault="007742E0">
      <w:pPr>
        <w:numPr>
          <w:ilvl w:val="1"/>
          <w:numId w:val="59"/>
        </w:numPr>
        <w:ind w:right="65" w:hanging="360"/>
        <w:rPr>
          <w:rFonts w:asciiTheme="minorHAnsi" w:hAnsiTheme="minorHAnsi"/>
        </w:rPr>
      </w:pPr>
      <w:r>
        <w:rPr>
          <w:rFonts w:asciiTheme="minorHAnsi" w:hAnsiTheme="minorHAnsi"/>
        </w:rPr>
        <w:t>S</w:t>
      </w:r>
      <w:r w:rsidR="00BA7995">
        <w:rPr>
          <w:rFonts w:asciiTheme="minorHAnsi" w:hAnsiTheme="minorHAnsi"/>
        </w:rPr>
        <w:t xml:space="preserve">e cumplió el requisito de interrupción de la prestación del servicio; </w:t>
      </w:r>
    </w:p>
    <w:p w14:paraId="397546D3" w14:textId="6239FA9B" w:rsidR="00DE7926" w:rsidRPr="006E3510" w:rsidRDefault="007742E0">
      <w:pPr>
        <w:numPr>
          <w:ilvl w:val="1"/>
          <w:numId w:val="59"/>
        </w:numPr>
        <w:ind w:right="65" w:hanging="360"/>
        <w:rPr>
          <w:rFonts w:asciiTheme="minorHAnsi" w:hAnsiTheme="minorHAnsi"/>
        </w:rPr>
      </w:pPr>
      <w:r>
        <w:rPr>
          <w:rFonts w:asciiTheme="minorHAnsi" w:hAnsiTheme="minorHAnsi"/>
        </w:rPr>
        <w:t>E</w:t>
      </w:r>
      <w:r w:rsidR="00BA7995">
        <w:rPr>
          <w:rFonts w:asciiTheme="minorHAnsi" w:hAnsiTheme="minorHAnsi"/>
        </w:rPr>
        <w:t xml:space="preserve">l miembro del personal antiguo o jubilado no fue separado por motivos de medidas disciplinarias o desempeño insatisfactorio; </w:t>
      </w:r>
      <w:r w:rsidR="00BA7995">
        <w:rPr>
          <w:rFonts w:asciiTheme="minorHAnsi" w:hAnsiTheme="minorHAnsi"/>
          <w:i/>
        </w:rPr>
        <w:t xml:space="preserve">y </w:t>
      </w:r>
    </w:p>
    <w:p w14:paraId="7F97246B" w14:textId="3C7B891E" w:rsidR="00DE7926" w:rsidRPr="00860C51" w:rsidRDefault="007742E0">
      <w:pPr>
        <w:numPr>
          <w:ilvl w:val="1"/>
          <w:numId w:val="59"/>
        </w:numPr>
        <w:ind w:right="65" w:hanging="360"/>
        <w:rPr>
          <w:rFonts w:asciiTheme="minorHAnsi" w:hAnsiTheme="minorHAnsi"/>
        </w:rPr>
      </w:pPr>
      <w:r>
        <w:rPr>
          <w:rFonts w:asciiTheme="minorHAnsi" w:hAnsiTheme="minorHAnsi"/>
        </w:rPr>
        <w:t>E</w:t>
      </w:r>
      <w:r w:rsidR="00BA7995">
        <w:rPr>
          <w:rFonts w:asciiTheme="minorHAnsi" w:hAnsiTheme="minorHAnsi"/>
        </w:rPr>
        <w:t xml:space="preserve">l miembro del personal o jubilado tiene autorización médica. </w:t>
      </w:r>
    </w:p>
    <w:p w14:paraId="645D0851"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6014F78C" w14:textId="7F8E5896" w:rsidR="00DE7926" w:rsidRPr="00860C51" w:rsidRDefault="00BA7995" w:rsidP="2A9F8604">
      <w:pPr>
        <w:numPr>
          <w:ilvl w:val="0"/>
          <w:numId w:val="59"/>
        </w:numPr>
        <w:ind w:right="65" w:hanging="360"/>
        <w:rPr>
          <w:rFonts w:asciiTheme="minorHAnsi" w:hAnsiTheme="minorHAnsi"/>
        </w:rPr>
      </w:pPr>
      <w:r w:rsidRPr="2A9F8604">
        <w:rPr>
          <w:rFonts w:asciiTheme="minorHAnsi" w:hAnsiTheme="minorHAnsi"/>
        </w:rPr>
        <w:t xml:space="preserve">El directivo contratante debe garantizar que la remuneración de un jubilado del PNUD (o de las Naciones Unidas y sus fondos y programas) no excedan el límite establecido para quienes reciben un beneficio de pensión de la CMPPNU, actualmente fijado en USD 50 000 por año </w:t>
      </w:r>
      <w:r w:rsidR="20BB1786" w:rsidRPr="2A9F8604">
        <w:rPr>
          <w:rFonts w:asciiTheme="minorHAnsi" w:hAnsiTheme="minorHAnsi"/>
        </w:rPr>
        <w:t>calendario</w:t>
      </w:r>
      <w:r w:rsidRPr="2A9F8604">
        <w:rPr>
          <w:rFonts w:asciiTheme="minorHAnsi" w:hAnsiTheme="minorHAnsi"/>
        </w:rPr>
        <w:t xml:space="preserve">. </w:t>
      </w:r>
    </w:p>
    <w:p w14:paraId="1F6993D2"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lastRenderedPageBreak/>
        <w:t xml:space="preserve"> </w:t>
      </w:r>
    </w:p>
    <w:p w14:paraId="3058B096" w14:textId="232F2DD4" w:rsidR="00DE7926" w:rsidRPr="00860C51" w:rsidRDefault="00BA7995" w:rsidP="2A9F8604">
      <w:pPr>
        <w:numPr>
          <w:ilvl w:val="0"/>
          <w:numId w:val="59"/>
        </w:numPr>
        <w:ind w:right="65" w:hanging="360"/>
        <w:rPr>
          <w:rFonts w:asciiTheme="minorHAnsi" w:hAnsiTheme="minorHAnsi"/>
        </w:rPr>
      </w:pPr>
      <w:r w:rsidRPr="2A9F8604">
        <w:rPr>
          <w:rFonts w:asciiTheme="minorHAnsi" w:hAnsiTheme="minorHAnsi"/>
        </w:rPr>
        <w:t>El nombramiento de un antiguo miembro del personal en un TA que esté recibiendo un beneficio de pensión de la CMPPNU no debe exceder la duración de 6 meses e</w:t>
      </w:r>
      <w:r w:rsidR="007742E0" w:rsidRPr="2A9F8604">
        <w:rPr>
          <w:rFonts w:asciiTheme="minorHAnsi" w:hAnsiTheme="minorHAnsi"/>
        </w:rPr>
        <w:t xml:space="preserve">n un año </w:t>
      </w:r>
      <w:r w:rsidR="2940A2F4" w:rsidRPr="2A9F8604">
        <w:rPr>
          <w:rFonts w:asciiTheme="minorHAnsi" w:hAnsiTheme="minorHAnsi"/>
        </w:rPr>
        <w:t>calendario</w:t>
      </w:r>
      <w:r w:rsidR="007742E0" w:rsidRPr="2A9F8604">
        <w:rPr>
          <w:rFonts w:asciiTheme="minorHAnsi" w:hAnsiTheme="minorHAnsi"/>
        </w:rPr>
        <w:t xml:space="preserve"> y no</w:t>
      </w:r>
      <w:r w:rsidR="17FC93FE" w:rsidRPr="2A9F8604">
        <w:rPr>
          <w:rFonts w:asciiTheme="minorHAnsi" w:hAnsiTheme="minorHAnsi"/>
        </w:rPr>
        <w:t xml:space="preserve"> </w:t>
      </w:r>
      <w:r w:rsidRPr="2A9F8604">
        <w:rPr>
          <w:rFonts w:asciiTheme="minorHAnsi" w:hAnsiTheme="minorHAnsi"/>
        </w:rPr>
        <w:t xml:space="preserve">es renovable. </w:t>
      </w:r>
    </w:p>
    <w:p w14:paraId="557B4767"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r>
        <w:rPr>
          <w:rFonts w:asciiTheme="minorHAnsi" w:hAnsiTheme="minorHAnsi"/>
        </w:rPr>
        <w:br w:type="page"/>
      </w:r>
    </w:p>
    <w:p w14:paraId="756F1D3F" w14:textId="77777777" w:rsidR="00DE7926" w:rsidRPr="00860C51" w:rsidRDefault="00BA7995">
      <w:pPr>
        <w:spacing w:after="98" w:line="259" w:lineRule="auto"/>
        <w:ind w:left="408" w:firstLine="0"/>
        <w:jc w:val="center"/>
        <w:rPr>
          <w:rFonts w:asciiTheme="minorHAnsi" w:hAnsiTheme="minorHAnsi"/>
        </w:rPr>
      </w:pPr>
      <w:r>
        <w:rPr>
          <w:rFonts w:asciiTheme="minorHAnsi" w:hAnsiTheme="minorHAnsi"/>
          <w:b/>
        </w:rPr>
        <w:lastRenderedPageBreak/>
        <w:t xml:space="preserve">  </w:t>
      </w:r>
    </w:p>
    <w:p w14:paraId="42C1EA21" w14:textId="77777777" w:rsidR="00DE7926" w:rsidRPr="00860C51" w:rsidRDefault="00BA7995">
      <w:pPr>
        <w:spacing w:after="99" w:line="259" w:lineRule="auto"/>
        <w:ind w:left="295"/>
        <w:jc w:val="center"/>
        <w:rPr>
          <w:rFonts w:asciiTheme="minorHAnsi" w:hAnsiTheme="minorHAnsi"/>
        </w:rPr>
      </w:pPr>
      <w:r>
        <w:rPr>
          <w:rFonts w:asciiTheme="minorHAnsi" w:hAnsiTheme="minorHAnsi"/>
          <w:b/>
          <w:color w:val="333333"/>
        </w:rPr>
        <w:t xml:space="preserve">ANEXO III </w:t>
      </w:r>
    </w:p>
    <w:p w14:paraId="243FD1BA" w14:textId="77777777" w:rsidR="00DE7926" w:rsidRPr="00860C51" w:rsidRDefault="00BA7995">
      <w:pPr>
        <w:spacing w:after="98" w:line="259" w:lineRule="auto"/>
        <w:ind w:left="348" w:firstLine="0"/>
        <w:jc w:val="center"/>
        <w:rPr>
          <w:rFonts w:asciiTheme="minorHAnsi" w:hAnsiTheme="minorHAnsi"/>
        </w:rPr>
      </w:pPr>
      <w:r>
        <w:rPr>
          <w:rFonts w:asciiTheme="minorHAnsi" w:hAnsiTheme="minorHAnsi"/>
          <w:b/>
          <w:color w:val="333333"/>
        </w:rPr>
        <w:t xml:space="preserve"> </w:t>
      </w:r>
    </w:p>
    <w:p w14:paraId="3F5D88F6" w14:textId="77777777" w:rsidR="00DE7926" w:rsidRPr="00860C51" w:rsidRDefault="00BA7995">
      <w:pPr>
        <w:pStyle w:val="Heading1"/>
        <w:ind w:left="295" w:right="4"/>
        <w:rPr>
          <w:rFonts w:asciiTheme="minorHAnsi" w:hAnsiTheme="minorHAnsi"/>
        </w:rPr>
      </w:pPr>
      <w:bookmarkStart w:id="100" w:name="_Toc147766797"/>
      <w:r>
        <w:rPr>
          <w:rFonts w:asciiTheme="minorHAnsi" w:hAnsiTheme="minorHAnsi"/>
          <w:color w:val="333333"/>
        </w:rPr>
        <w:t>LISTA DE VERIFICACIÓN PARA TA</w:t>
      </w:r>
      <w:bookmarkEnd w:id="100"/>
      <w:r>
        <w:rPr>
          <w:rFonts w:asciiTheme="minorHAnsi" w:hAnsiTheme="minorHAnsi"/>
          <w:color w:val="333333"/>
        </w:rPr>
        <w:t xml:space="preserve"> </w:t>
      </w:r>
    </w:p>
    <w:p w14:paraId="025C2EA5" w14:textId="77777777" w:rsidR="00DE7926" w:rsidRPr="00860C51" w:rsidRDefault="00BA7995">
      <w:pPr>
        <w:spacing w:after="98" w:line="259" w:lineRule="auto"/>
        <w:ind w:left="348" w:firstLine="0"/>
        <w:jc w:val="center"/>
        <w:rPr>
          <w:rFonts w:asciiTheme="minorHAnsi" w:hAnsiTheme="minorHAnsi"/>
        </w:rPr>
      </w:pPr>
      <w:r>
        <w:rPr>
          <w:rFonts w:asciiTheme="minorHAnsi" w:hAnsiTheme="minorHAnsi"/>
          <w:b/>
        </w:rPr>
        <w:t xml:space="preserve"> </w:t>
      </w:r>
    </w:p>
    <w:p w14:paraId="25762B49" w14:textId="77777777" w:rsidR="00DE7926" w:rsidRPr="00860C51" w:rsidRDefault="00BA7995">
      <w:pPr>
        <w:spacing w:after="105" w:line="259" w:lineRule="auto"/>
        <w:ind w:left="1440" w:firstLine="0"/>
        <w:jc w:val="left"/>
        <w:rPr>
          <w:rFonts w:asciiTheme="minorHAnsi" w:hAnsiTheme="minorHAnsi"/>
        </w:rPr>
      </w:pPr>
      <w:r>
        <w:rPr>
          <w:rFonts w:asciiTheme="minorHAnsi" w:hAnsiTheme="minorHAnsi"/>
          <w:b/>
        </w:rPr>
        <w:t xml:space="preserve"> </w:t>
      </w:r>
      <w:r>
        <w:rPr>
          <w:rFonts w:asciiTheme="minorHAnsi" w:hAnsiTheme="minorHAnsi"/>
          <w:b/>
        </w:rPr>
        <w:tab/>
        <w:t xml:space="preserve"> </w:t>
      </w:r>
      <w:r>
        <w:rPr>
          <w:rFonts w:asciiTheme="minorHAnsi" w:hAnsiTheme="minorHAnsi"/>
          <w:b/>
        </w:rPr>
        <w:tab/>
        <w:t xml:space="preserve"> </w:t>
      </w:r>
      <w:r>
        <w:rPr>
          <w:rFonts w:asciiTheme="minorHAnsi" w:hAnsiTheme="minorHAnsi"/>
          <w:b/>
        </w:rPr>
        <w:tab/>
        <w:t xml:space="preserve"> </w:t>
      </w:r>
      <w:r>
        <w:rPr>
          <w:rFonts w:asciiTheme="minorHAnsi" w:hAnsiTheme="minorHAnsi"/>
          <w:b/>
        </w:rPr>
        <w:tab/>
        <w:t xml:space="preserve"> </w:t>
      </w:r>
      <w:r>
        <w:rPr>
          <w:rFonts w:asciiTheme="minorHAnsi" w:hAnsiTheme="minorHAnsi"/>
          <w:b/>
        </w:rPr>
        <w:tab/>
        <w:t xml:space="preserve"> </w:t>
      </w:r>
      <w:r>
        <w:rPr>
          <w:rFonts w:asciiTheme="minorHAnsi" w:hAnsiTheme="minorHAnsi"/>
          <w:b/>
        </w:rPr>
        <w:tab/>
        <w:t xml:space="preserve"> </w:t>
      </w:r>
      <w:r>
        <w:rPr>
          <w:rFonts w:asciiTheme="minorHAnsi" w:hAnsiTheme="minorHAnsi"/>
          <w:b/>
        </w:rPr>
        <w:tab/>
        <w:t xml:space="preserve"> </w:t>
      </w:r>
      <w:r>
        <w:rPr>
          <w:rFonts w:asciiTheme="minorHAnsi" w:hAnsiTheme="minorHAnsi"/>
          <w:b/>
        </w:rPr>
        <w:tab/>
        <w:t xml:space="preserve"> </w:t>
      </w:r>
      <w:r>
        <w:rPr>
          <w:rFonts w:asciiTheme="minorHAnsi" w:hAnsiTheme="minorHAnsi"/>
          <w:b/>
        </w:rPr>
        <w:tab/>
        <w:t xml:space="preserve"> </w:t>
      </w:r>
      <w:r>
        <w:rPr>
          <w:rFonts w:asciiTheme="minorHAnsi" w:hAnsiTheme="minorHAnsi"/>
          <w:b/>
        </w:rPr>
        <w:tab/>
        <w:t xml:space="preserve"> </w:t>
      </w:r>
    </w:p>
    <w:p w14:paraId="416763F7" w14:textId="77777777" w:rsidR="00DE7926" w:rsidRPr="00860C51" w:rsidRDefault="00BA7995">
      <w:pPr>
        <w:spacing w:after="100" w:line="259" w:lineRule="auto"/>
        <w:ind w:left="348" w:firstLine="0"/>
        <w:jc w:val="center"/>
        <w:rPr>
          <w:rFonts w:asciiTheme="minorHAnsi" w:hAnsiTheme="minorHAnsi"/>
        </w:rPr>
      </w:pPr>
      <w:r>
        <w:rPr>
          <w:rFonts w:asciiTheme="minorHAnsi" w:hAnsiTheme="minorHAnsi"/>
          <w:b/>
        </w:rPr>
        <w:t xml:space="preserve"> </w:t>
      </w:r>
    </w:p>
    <w:p w14:paraId="3672E069" w14:textId="77777777" w:rsidR="00DE7926" w:rsidRPr="00860C51" w:rsidRDefault="00BA7995">
      <w:pPr>
        <w:spacing w:after="98" w:line="259" w:lineRule="auto"/>
        <w:ind w:left="348" w:firstLine="0"/>
        <w:jc w:val="center"/>
        <w:rPr>
          <w:rFonts w:asciiTheme="minorHAnsi" w:hAnsiTheme="minorHAnsi"/>
        </w:rPr>
      </w:pPr>
      <w:r>
        <w:rPr>
          <w:rFonts w:asciiTheme="minorHAnsi" w:hAnsiTheme="minorHAnsi"/>
          <w:b/>
        </w:rPr>
        <w:t xml:space="preserve"> </w:t>
      </w:r>
    </w:p>
    <w:p w14:paraId="7017E246" w14:textId="77777777" w:rsidR="00DE7926" w:rsidRPr="00860C51" w:rsidRDefault="00BA7995" w:rsidP="001F5BC3">
      <w:r>
        <w:tab/>
        <w:t xml:space="preserve"> </w:t>
      </w:r>
      <w:r>
        <w:tab/>
        <w:t xml:space="preserve">Tipo de TA   </w:t>
      </w:r>
      <w:r>
        <w:tab/>
        <w:t xml:space="preserve"> </w:t>
      </w:r>
      <w:r>
        <w:tab/>
        <w:t xml:space="preserve"> </w:t>
      </w:r>
      <w:r>
        <w:tab/>
        <w:t xml:space="preserve"> </w:t>
      </w:r>
      <w:r>
        <w:tab/>
        <w:t xml:space="preserve"> </w:t>
      </w:r>
      <w:r>
        <w:tab/>
        <w:t xml:space="preserve"> </w:t>
      </w:r>
      <w:r>
        <w:tab/>
        <w:t xml:space="preserve"> </w:t>
      </w:r>
      <w:r>
        <w:tab/>
        <w:t xml:space="preserve">Sí </w:t>
      </w:r>
      <w:r>
        <w:tab/>
        <w:t xml:space="preserve"> </w:t>
      </w:r>
      <w:r>
        <w:tab/>
        <w:t xml:space="preserve">   No </w:t>
      </w:r>
    </w:p>
    <w:p w14:paraId="5F50983B" w14:textId="77777777" w:rsidR="00DE7926" w:rsidRPr="00860C51" w:rsidRDefault="00BA7995">
      <w:pPr>
        <w:spacing w:after="101" w:line="259" w:lineRule="auto"/>
        <w:ind w:left="348" w:firstLine="0"/>
        <w:jc w:val="center"/>
        <w:rPr>
          <w:rFonts w:asciiTheme="minorHAnsi" w:hAnsiTheme="minorHAnsi"/>
        </w:rPr>
      </w:pPr>
      <w:r>
        <w:rPr>
          <w:rFonts w:asciiTheme="minorHAnsi" w:hAnsiTheme="minorHAnsi"/>
          <w:b/>
        </w:rPr>
        <w:t xml:space="preserve"> </w:t>
      </w:r>
    </w:p>
    <w:p w14:paraId="31ECF291" w14:textId="1BF85722" w:rsidR="00DE7926" w:rsidRPr="00860C51" w:rsidRDefault="00BA7995">
      <w:pPr>
        <w:numPr>
          <w:ilvl w:val="0"/>
          <w:numId w:val="60"/>
        </w:numPr>
        <w:ind w:right="65" w:hanging="360"/>
        <w:rPr>
          <w:rFonts w:asciiTheme="minorHAnsi" w:hAnsiTheme="minorHAnsi"/>
        </w:rPr>
      </w:pPr>
      <w:r>
        <w:rPr>
          <w:rFonts w:asciiTheme="minorHAnsi" w:hAnsiTheme="minorHAnsi"/>
        </w:rPr>
        <w:t>¿El candidato es contratado para un TA internacional?</w:t>
      </w:r>
    </w:p>
    <w:p w14:paraId="6A226410" w14:textId="71CFA959" w:rsidR="00DE7926" w:rsidRPr="00860C51" w:rsidRDefault="00BA7995" w:rsidP="007E4BB3">
      <w:pPr>
        <w:tabs>
          <w:tab w:val="center" w:pos="2639"/>
          <w:tab w:val="center" w:pos="3961"/>
          <w:tab w:val="center" w:pos="4681"/>
          <w:tab w:val="center" w:pos="5401"/>
          <w:tab w:val="center" w:pos="6121"/>
          <w:tab w:val="center" w:pos="6841"/>
          <w:tab w:val="center" w:pos="7561"/>
          <w:tab w:val="center" w:pos="8642"/>
        </w:tabs>
        <w:ind w:left="0" w:firstLine="0"/>
        <w:jc w:val="left"/>
        <w:rPr>
          <w:rFonts w:asciiTheme="minorHAnsi" w:hAnsiTheme="minorHAnsi"/>
        </w:rPr>
      </w:pPr>
      <w:r>
        <w:rPr>
          <w:rFonts w:asciiTheme="minorHAnsi" w:hAnsiTheme="minorHAnsi"/>
        </w:rPr>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p>
    <w:p w14:paraId="4465AD47" w14:textId="77777777" w:rsidR="00DE7926" w:rsidRPr="00860C51" w:rsidRDefault="00BA7995">
      <w:pPr>
        <w:tabs>
          <w:tab w:val="center" w:pos="4674"/>
          <w:tab w:val="center" w:pos="5761"/>
        </w:tabs>
        <w:spacing w:after="0" w:line="259" w:lineRule="auto"/>
        <w:ind w:left="0" w:firstLine="0"/>
        <w:jc w:val="left"/>
        <w:rPr>
          <w:rFonts w:asciiTheme="minorHAnsi" w:hAnsiTheme="minorHAnsi"/>
        </w:rPr>
      </w:pPr>
      <w:r>
        <w:rPr>
          <w:rFonts w:asciiTheme="minorHAnsi" w:hAnsiTheme="minorHAnsi"/>
        </w:rPr>
        <w:tab/>
        <w:t xml:space="preserve"> </w:t>
      </w:r>
      <w:r>
        <w:rPr>
          <w:rFonts w:asciiTheme="minorHAnsi" w:hAnsiTheme="minorHAnsi"/>
        </w:rPr>
        <w:tab/>
      </w:r>
    </w:p>
    <w:p w14:paraId="46423C9A" w14:textId="77777777" w:rsidR="00DE7926" w:rsidRPr="00860C51" w:rsidRDefault="00BA7995">
      <w:pPr>
        <w:numPr>
          <w:ilvl w:val="0"/>
          <w:numId w:val="60"/>
        </w:numPr>
        <w:ind w:right="65" w:hanging="360"/>
        <w:rPr>
          <w:rFonts w:asciiTheme="minorHAnsi" w:hAnsiTheme="minorHAnsi"/>
        </w:rPr>
      </w:pPr>
      <w:r>
        <w:rPr>
          <w:rFonts w:asciiTheme="minorHAnsi" w:hAnsiTheme="minorHAnsi"/>
        </w:rPr>
        <w:t xml:space="preserve">¿El candidato es contratado para un TA local? </w:t>
      </w:r>
      <w:r>
        <w:rPr>
          <w:rFonts w:asciiTheme="minorHAnsi" w:hAnsiTheme="minorHAnsi"/>
        </w:rPr>
        <w:tab/>
        <w:t xml:space="preserve"> </w:t>
      </w:r>
      <w:r>
        <w:rPr>
          <w:rFonts w:asciiTheme="minorHAnsi" w:hAnsiTheme="minorHAnsi"/>
        </w:rPr>
        <w:tab/>
        <w:t xml:space="preserve"> </w:t>
      </w:r>
      <w:r>
        <w:rPr>
          <w:rFonts w:asciiTheme="minorHAnsi" w:hAnsiTheme="minorHAnsi"/>
        </w:rPr>
        <w:tab/>
      </w:r>
    </w:p>
    <w:p w14:paraId="761BBB34" w14:textId="77777777" w:rsidR="00DE7926" w:rsidRPr="00860C51" w:rsidRDefault="00BA7995">
      <w:pPr>
        <w:tabs>
          <w:tab w:val="center" w:pos="1080"/>
          <w:tab w:val="center" w:pos="2168"/>
          <w:tab w:val="center" w:pos="3241"/>
        </w:tabs>
        <w:ind w:left="0" w:firstLine="0"/>
        <w:jc w:val="left"/>
        <w:rPr>
          <w:rFonts w:asciiTheme="minorHAnsi" w:hAnsiTheme="minorHAnsi"/>
        </w:rPr>
      </w:pP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p>
    <w:p w14:paraId="20E9C33D" w14:textId="77777777" w:rsidR="00DE7926" w:rsidRPr="00860C51" w:rsidRDefault="00BA7995">
      <w:pPr>
        <w:spacing w:after="0" w:line="259" w:lineRule="auto"/>
        <w:ind w:left="1068" w:firstLine="0"/>
        <w:jc w:val="center"/>
        <w:rPr>
          <w:rFonts w:asciiTheme="minorHAnsi" w:hAnsiTheme="minorHAnsi"/>
        </w:rPr>
      </w:pPr>
      <w:r>
        <w:rPr>
          <w:rFonts w:asciiTheme="minorHAnsi" w:hAnsiTheme="minorHAnsi"/>
        </w:rPr>
        <w:t xml:space="preserve"> </w:t>
      </w:r>
    </w:p>
    <w:p w14:paraId="42F3ACB0" w14:textId="0B38BA84" w:rsidR="00DE7926" w:rsidRPr="00860C51" w:rsidRDefault="00BA7995">
      <w:pPr>
        <w:numPr>
          <w:ilvl w:val="0"/>
          <w:numId w:val="60"/>
        </w:numPr>
        <w:ind w:right="65" w:hanging="360"/>
        <w:rPr>
          <w:rFonts w:asciiTheme="minorHAnsi" w:hAnsiTheme="minorHAnsi"/>
        </w:rPr>
      </w:pPr>
      <w:r>
        <w:rPr>
          <w:rFonts w:asciiTheme="minorHAnsi" w:hAnsiTheme="minorHAnsi"/>
        </w:rPr>
        <w:t xml:space="preserve">¿La duración total del nombramiento es de un año y 364 días? </w:t>
      </w:r>
      <w:r>
        <w:rPr>
          <w:rFonts w:asciiTheme="minorHAnsi" w:hAnsiTheme="minorHAnsi"/>
        </w:rPr>
        <w:tab/>
        <w:t xml:space="preserve"> </w:t>
      </w:r>
      <w:r>
        <w:rPr>
          <w:rFonts w:asciiTheme="minorHAnsi" w:hAnsiTheme="minorHAnsi"/>
        </w:rPr>
        <w:tab/>
        <w:t xml:space="preserve"> </w:t>
      </w:r>
    </w:p>
    <w:p w14:paraId="1934B840" w14:textId="77777777" w:rsidR="00DE7926" w:rsidRPr="00860C51" w:rsidRDefault="00BA7995">
      <w:pPr>
        <w:tabs>
          <w:tab w:val="center" w:pos="1080"/>
          <w:tab w:val="center" w:pos="2168"/>
        </w:tabs>
        <w:ind w:left="0" w:firstLine="0"/>
        <w:jc w:val="left"/>
        <w:rPr>
          <w:rFonts w:asciiTheme="minorHAnsi" w:hAnsiTheme="minorHAnsi"/>
        </w:rPr>
      </w:pPr>
      <w:r>
        <w:rPr>
          <w:rFonts w:asciiTheme="minorHAnsi" w:hAnsiTheme="minorHAnsi"/>
        </w:rPr>
        <w:tab/>
        <w:t xml:space="preserve"> </w:t>
      </w:r>
    </w:p>
    <w:p w14:paraId="168D40B3" w14:textId="77777777" w:rsidR="00DE7926" w:rsidRPr="00860C51" w:rsidRDefault="00BA7995" w:rsidP="007742E0">
      <w:pPr>
        <w:spacing w:after="4" w:line="250" w:lineRule="auto"/>
        <w:ind w:left="1075" w:right="11"/>
        <w:jc w:val="left"/>
        <w:rPr>
          <w:rFonts w:asciiTheme="minorHAnsi" w:hAnsiTheme="minorHAnsi"/>
        </w:rPr>
      </w:pPr>
      <w:r>
        <w:rPr>
          <w:rFonts w:asciiTheme="minorHAnsi" w:hAnsiTheme="minorHAnsi"/>
          <w:i/>
        </w:rPr>
        <w:t xml:space="preserve">Asegúrese de que la duración no excede un año y 364 días  </w:t>
      </w:r>
    </w:p>
    <w:p w14:paraId="43F7D783" w14:textId="6FB841D5" w:rsidR="00DE7926" w:rsidRPr="00860C51" w:rsidRDefault="008344E5">
      <w:pPr>
        <w:tabs>
          <w:tab w:val="center" w:pos="2048"/>
          <w:tab w:val="center" w:pos="3961"/>
          <w:tab w:val="center" w:pos="4681"/>
        </w:tabs>
        <w:spacing w:after="4" w:line="250" w:lineRule="auto"/>
        <w:ind w:left="0" w:firstLine="0"/>
        <w:jc w:val="left"/>
        <w:rPr>
          <w:rFonts w:asciiTheme="minorHAnsi" w:hAnsiTheme="minorHAnsi"/>
        </w:rPr>
      </w:pPr>
      <w:r>
        <w:rPr>
          <w:rFonts w:asciiTheme="minorHAnsi" w:hAnsiTheme="minorHAnsi"/>
        </w:rPr>
        <w:tab/>
        <w:t>(</w:t>
      </w:r>
      <w:r>
        <w:rPr>
          <w:rFonts w:asciiTheme="minorHAnsi" w:hAnsiTheme="minorHAnsi"/>
          <w:i/>
        </w:rPr>
        <w:t>incluidos fines de semana)</w:t>
      </w:r>
      <w:r>
        <w:rPr>
          <w:rFonts w:asciiTheme="minorHAnsi" w:hAnsiTheme="minorHAnsi"/>
        </w:rPr>
        <w:t xml:space="preserve"> </w:t>
      </w:r>
    </w:p>
    <w:p w14:paraId="48F40BFF" w14:textId="77777777" w:rsidR="00155635" w:rsidRDefault="00155635">
      <w:pPr>
        <w:spacing w:after="0" w:line="259" w:lineRule="auto"/>
        <w:ind w:left="1068" w:firstLine="0"/>
        <w:jc w:val="center"/>
        <w:rPr>
          <w:rFonts w:asciiTheme="minorHAnsi" w:hAnsiTheme="minorHAnsi"/>
        </w:rPr>
      </w:pPr>
    </w:p>
    <w:p w14:paraId="1613972E" w14:textId="09381E6E" w:rsidR="00DE7926" w:rsidRPr="00860C51" w:rsidRDefault="00BA7995">
      <w:pPr>
        <w:spacing w:after="0" w:line="259" w:lineRule="auto"/>
        <w:ind w:left="1068" w:firstLine="0"/>
        <w:jc w:val="center"/>
        <w:rPr>
          <w:rFonts w:asciiTheme="minorHAnsi" w:hAnsiTheme="minorHAnsi"/>
        </w:rPr>
      </w:pPr>
      <w:r>
        <w:rPr>
          <w:rFonts w:asciiTheme="minorHAnsi" w:hAnsiTheme="minorHAnsi"/>
        </w:rPr>
        <w:t xml:space="preserve"> </w:t>
      </w:r>
    </w:p>
    <w:p w14:paraId="089B8A58" w14:textId="2B45B409" w:rsidR="00DE7926" w:rsidRPr="00860C51" w:rsidRDefault="00BA7995">
      <w:pPr>
        <w:numPr>
          <w:ilvl w:val="0"/>
          <w:numId w:val="60"/>
        </w:numPr>
        <w:ind w:right="65" w:hanging="360"/>
        <w:rPr>
          <w:rFonts w:asciiTheme="minorHAnsi" w:hAnsiTheme="minorHAnsi"/>
        </w:rPr>
      </w:pPr>
      <w:r>
        <w:rPr>
          <w:rFonts w:asciiTheme="minorHAnsi" w:hAnsiTheme="minorHAnsi"/>
        </w:rPr>
        <w:t xml:space="preserve">¿Es este un TA a tiempo parcial?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r>
    </w:p>
    <w:p w14:paraId="52170226" w14:textId="77777777" w:rsidR="00DE7926" w:rsidRPr="00860C51" w:rsidRDefault="00BA7995">
      <w:pPr>
        <w:tabs>
          <w:tab w:val="center" w:pos="1080"/>
          <w:tab w:val="center" w:pos="2168"/>
        </w:tabs>
        <w:ind w:left="0" w:firstLine="0"/>
        <w:jc w:val="left"/>
        <w:rPr>
          <w:rFonts w:asciiTheme="minorHAnsi" w:hAnsiTheme="minorHAnsi"/>
        </w:rPr>
      </w:pPr>
      <w:r>
        <w:rPr>
          <w:rFonts w:asciiTheme="minorHAnsi" w:hAnsiTheme="minorHAnsi"/>
        </w:rPr>
        <w:tab/>
        <w:t xml:space="preserve"> </w:t>
      </w:r>
      <w:r>
        <w:rPr>
          <w:rFonts w:asciiTheme="minorHAnsi" w:hAnsiTheme="minorHAnsi"/>
        </w:rPr>
        <w:tab/>
      </w:r>
    </w:p>
    <w:p w14:paraId="57BA3DC6" w14:textId="77777777" w:rsidR="00DE7926" w:rsidRPr="00860C51" w:rsidRDefault="00BA7995">
      <w:pPr>
        <w:spacing w:after="4" w:line="250" w:lineRule="auto"/>
        <w:ind w:left="1075" w:right="1706"/>
        <w:jc w:val="left"/>
        <w:rPr>
          <w:rFonts w:asciiTheme="minorHAnsi" w:hAnsiTheme="minorHAnsi"/>
        </w:rPr>
      </w:pPr>
      <w:r>
        <w:rPr>
          <w:rFonts w:asciiTheme="minorHAnsi" w:hAnsiTheme="minorHAnsi"/>
          <w:i/>
        </w:rPr>
        <w:t xml:space="preserve">Nota: Si la respuesta es sí, véanse las directrices de empleo a tiempo parcial. </w:t>
      </w:r>
    </w:p>
    <w:p w14:paraId="061B46F3" w14:textId="77777777" w:rsidR="00155635" w:rsidRDefault="00BA7995">
      <w:pPr>
        <w:spacing w:after="0" w:line="259" w:lineRule="auto"/>
        <w:ind w:left="1800" w:firstLine="0"/>
        <w:jc w:val="left"/>
        <w:rPr>
          <w:rFonts w:asciiTheme="minorHAnsi" w:hAnsiTheme="minorHAnsi"/>
        </w:rPr>
      </w:pPr>
      <w:r>
        <w:rPr>
          <w:rFonts w:asciiTheme="minorHAnsi" w:hAnsiTheme="minorHAnsi"/>
        </w:rPr>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r>
    </w:p>
    <w:p w14:paraId="1EE0CA32" w14:textId="14546E61" w:rsidR="00DE7926" w:rsidRPr="00860C51" w:rsidRDefault="00BA7995">
      <w:pPr>
        <w:spacing w:after="0" w:line="259" w:lineRule="auto"/>
        <w:ind w:left="1800" w:firstLine="0"/>
        <w:jc w:val="left"/>
        <w:rPr>
          <w:rFonts w:asciiTheme="minorHAnsi" w:hAnsiTheme="minorHAnsi"/>
        </w:rPr>
      </w:pPr>
      <w:r>
        <w:rPr>
          <w:rFonts w:asciiTheme="minorHAnsi" w:hAnsiTheme="minorHAnsi"/>
        </w:rPr>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p>
    <w:p w14:paraId="30B99DE8" w14:textId="77777777" w:rsidR="00DE7926" w:rsidRPr="00860C51" w:rsidRDefault="00BA7995">
      <w:pPr>
        <w:numPr>
          <w:ilvl w:val="0"/>
          <w:numId w:val="60"/>
        </w:numPr>
        <w:ind w:right="65" w:hanging="360"/>
        <w:rPr>
          <w:rFonts w:asciiTheme="minorHAnsi" w:hAnsiTheme="minorHAnsi"/>
        </w:rPr>
      </w:pPr>
      <w:r>
        <w:rPr>
          <w:rFonts w:asciiTheme="minorHAnsi" w:hAnsiTheme="minorHAnsi"/>
        </w:rPr>
        <w:t xml:space="preserve">¿Es este un TA sucesivo?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r>
    </w:p>
    <w:p w14:paraId="5BEB9A88" w14:textId="77777777" w:rsidR="00DE7926" w:rsidRPr="00860C51" w:rsidRDefault="00BA7995">
      <w:pPr>
        <w:tabs>
          <w:tab w:val="center" w:pos="1080"/>
          <w:tab w:val="center" w:pos="2168"/>
        </w:tabs>
        <w:ind w:left="0" w:firstLine="0"/>
        <w:jc w:val="left"/>
        <w:rPr>
          <w:rFonts w:asciiTheme="minorHAnsi" w:hAnsiTheme="minorHAnsi"/>
        </w:rPr>
      </w:pPr>
      <w:r>
        <w:rPr>
          <w:rFonts w:asciiTheme="minorHAnsi" w:hAnsiTheme="minorHAnsi"/>
        </w:rPr>
        <w:tab/>
        <w:t xml:space="preserve"> </w:t>
      </w:r>
      <w:r>
        <w:rPr>
          <w:rFonts w:asciiTheme="minorHAnsi" w:hAnsiTheme="minorHAnsi"/>
        </w:rPr>
        <w:tab/>
      </w:r>
    </w:p>
    <w:p w14:paraId="789437A8" w14:textId="77777777" w:rsidR="00DE7926" w:rsidRPr="00860C51" w:rsidRDefault="00BA7995">
      <w:pPr>
        <w:spacing w:after="0" w:line="259" w:lineRule="auto"/>
        <w:ind w:left="720" w:firstLine="0"/>
        <w:jc w:val="left"/>
        <w:rPr>
          <w:rFonts w:asciiTheme="minorHAnsi" w:hAnsiTheme="minorHAnsi"/>
        </w:rPr>
      </w:pPr>
      <w:r>
        <w:rPr>
          <w:rFonts w:asciiTheme="minorHAnsi" w:hAnsiTheme="minorHAnsi"/>
        </w:rPr>
        <w:t xml:space="preserve"> </w:t>
      </w:r>
    </w:p>
    <w:p w14:paraId="69282995" w14:textId="77777777" w:rsidR="00DE7926" w:rsidRPr="00860C51" w:rsidRDefault="00BA7995">
      <w:pPr>
        <w:numPr>
          <w:ilvl w:val="0"/>
          <w:numId w:val="60"/>
        </w:numPr>
        <w:ind w:right="65" w:hanging="360"/>
        <w:rPr>
          <w:rFonts w:asciiTheme="minorHAnsi" w:hAnsiTheme="minorHAnsi"/>
        </w:rPr>
      </w:pPr>
      <w:r>
        <w:rPr>
          <w:rFonts w:asciiTheme="minorHAnsi" w:hAnsiTheme="minorHAnsi"/>
        </w:rPr>
        <w:t xml:space="preserve">Si la respuesta es sí, ¿se realizó la interrupción obligatoria de la prestación del servicio?  </w:t>
      </w:r>
      <w:r>
        <w:rPr>
          <w:rFonts w:asciiTheme="minorHAnsi" w:hAnsiTheme="minorHAnsi"/>
        </w:rPr>
        <w:tab/>
        <w:t xml:space="preserve"> </w:t>
      </w:r>
      <w:r>
        <w:rPr>
          <w:rFonts w:asciiTheme="minorHAnsi" w:hAnsiTheme="minorHAnsi"/>
        </w:rPr>
        <w:tab/>
        <w:t xml:space="preserve">  </w:t>
      </w:r>
    </w:p>
    <w:p w14:paraId="667CF24F" w14:textId="1A58008B" w:rsidR="00DE7926" w:rsidRPr="00860C51" w:rsidRDefault="00BA7995" w:rsidP="00155635">
      <w:pPr>
        <w:tabs>
          <w:tab w:val="center" w:pos="1080"/>
          <w:tab w:val="center" w:pos="2168"/>
        </w:tabs>
        <w:ind w:left="0" w:firstLine="0"/>
        <w:jc w:val="left"/>
        <w:rPr>
          <w:rFonts w:asciiTheme="minorHAnsi" w:hAnsiTheme="minorHAnsi"/>
        </w:rPr>
      </w:pPr>
      <w:r>
        <w:rPr>
          <w:rFonts w:asciiTheme="minorHAnsi" w:hAnsiTheme="minorHAnsi"/>
        </w:rPr>
        <w:tab/>
        <w:t xml:space="preserve"> </w:t>
      </w:r>
      <w:r>
        <w:rPr>
          <w:rFonts w:asciiTheme="minorHAnsi" w:hAnsiTheme="minorHAnsi"/>
        </w:rPr>
        <w:tab/>
        <w:t xml:space="preserve"> </w:t>
      </w:r>
      <w:r>
        <w:rPr>
          <w:rFonts w:asciiTheme="minorHAnsi" w:hAnsiTheme="minorHAnsi"/>
        </w:rPr>
        <w:tab/>
      </w:r>
      <w:r>
        <w:rPr>
          <w:rFonts w:asciiTheme="minorHAnsi" w:hAnsiTheme="minorHAnsi"/>
          <w:b/>
        </w:rPr>
        <w:tab/>
        <w:t xml:space="preserve"> </w:t>
      </w:r>
    </w:p>
    <w:p w14:paraId="6268C09A" w14:textId="77777777" w:rsidR="00DE7926" w:rsidRPr="00860C51" w:rsidRDefault="00BA7995" w:rsidP="001F5BC3">
      <w:r>
        <w:tab/>
        <w:t xml:space="preserve"> </w:t>
      </w:r>
      <w:r>
        <w:tab/>
        <w:t xml:space="preserve">Datos sobre el puesto </w:t>
      </w:r>
    </w:p>
    <w:p w14:paraId="67B1B01B" w14:textId="77777777" w:rsidR="00DE7926" w:rsidRPr="00860C51" w:rsidRDefault="00BA7995">
      <w:pPr>
        <w:spacing w:after="0" w:line="259" w:lineRule="auto"/>
        <w:ind w:left="708" w:firstLine="0"/>
        <w:jc w:val="center"/>
        <w:rPr>
          <w:rFonts w:asciiTheme="minorHAnsi" w:hAnsiTheme="minorHAnsi"/>
        </w:rPr>
      </w:pPr>
      <w:r>
        <w:rPr>
          <w:rFonts w:asciiTheme="minorHAnsi" w:hAnsiTheme="minorHAnsi"/>
          <w:b/>
        </w:rPr>
        <w:t xml:space="preserve"> </w:t>
      </w:r>
    </w:p>
    <w:p w14:paraId="26BDE5AF" w14:textId="77777777" w:rsidR="00DE7926" w:rsidRPr="00860C51" w:rsidRDefault="00BA7995">
      <w:pPr>
        <w:numPr>
          <w:ilvl w:val="0"/>
          <w:numId w:val="61"/>
        </w:numPr>
        <w:ind w:right="65" w:hanging="360"/>
        <w:rPr>
          <w:rFonts w:asciiTheme="minorHAnsi" w:hAnsiTheme="minorHAnsi"/>
        </w:rPr>
      </w:pPr>
      <w:r>
        <w:rPr>
          <w:rFonts w:asciiTheme="minorHAnsi" w:hAnsiTheme="minorHAnsi"/>
        </w:rPr>
        <w:t xml:space="preserve">¿Se elaboró el presupuesto para el puesto?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p>
    <w:p w14:paraId="5E21374D" w14:textId="77777777" w:rsidR="00DE7926" w:rsidRPr="00860C51" w:rsidRDefault="00BA7995">
      <w:pPr>
        <w:tabs>
          <w:tab w:val="center" w:pos="1080"/>
          <w:tab w:val="center" w:pos="2168"/>
        </w:tabs>
        <w:ind w:left="0" w:firstLine="0"/>
        <w:jc w:val="left"/>
        <w:rPr>
          <w:rFonts w:asciiTheme="minorHAnsi" w:hAnsiTheme="minorHAnsi"/>
        </w:rPr>
      </w:pPr>
      <w:r>
        <w:rPr>
          <w:rFonts w:asciiTheme="minorHAnsi" w:hAnsiTheme="minorHAnsi"/>
        </w:rPr>
        <w:tab/>
        <w:t xml:space="preserve"> </w:t>
      </w:r>
      <w:r>
        <w:rPr>
          <w:rFonts w:asciiTheme="minorHAnsi" w:hAnsiTheme="minorHAnsi"/>
        </w:rPr>
        <w:tab/>
      </w:r>
    </w:p>
    <w:p w14:paraId="3B535ED0"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0869233D" w14:textId="5D28C3E8" w:rsidR="00DE7926" w:rsidRPr="00860C51" w:rsidRDefault="00BA7995">
      <w:pPr>
        <w:numPr>
          <w:ilvl w:val="0"/>
          <w:numId w:val="61"/>
        </w:numPr>
        <w:ind w:right="65" w:hanging="360"/>
        <w:rPr>
          <w:rFonts w:asciiTheme="minorHAnsi" w:hAnsiTheme="minorHAnsi"/>
        </w:rPr>
      </w:pPr>
      <w:r>
        <w:rPr>
          <w:rFonts w:asciiTheme="minorHAnsi" w:hAnsiTheme="minorHAnsi"/>
        </w:rPr>
        <w:t xml:space="preserve">¿Se estableció el puesto y se emitió el número de puesto en </w:t>
      </w:r>
      <w:r w:rsidR="0087737F">
        <w:rPr>
          <w:rFonts w:asciiTheme="minorHAnsi" w:hAnsiTheme="minorHAnsi"/>
        </w:rPr>
        <w:t>Quantum</w:t>
      </w:r>
      <w:r>
        <w:rPr>
          <w:rFonts w:asciiTheme="minorHAnsi" w:hAnsiTheme="minorHAnsi"/>
        </w:rPr>
        <w:t xml:space="preserve">? </w:t>
      </w:r>
    </w:p>
    <w:p w14:paraId="44798E30" w14:textId="77777777" w:rsidR="00DE7926" w:rsidRPr="00860C51" w:rsidRDefault="00BA7995">
      <w:pPr>
        <w:tabs>
          <w:tab w:val="center" w:pos="1080"/>
          <w:tab w:val="center" w:pos="2168"/>
        </w:tabs>
        <w:ind w:left="0" w:firstLine="0"/>
        <w:jc w:val="left"/>
        <w:rPr>
          <w:rFonts w:asciiTheme="minorHAnsi" w:hAnsiTheme="minorHAnsi"/>
        </w:rPr>
      </w:pPr>
      <w:r>
        <w:rPr>
          <w:rFonts w:asciiTheme="minorHAnsi" w:hAnsiTheme="minorHAnsi"/>
        </w:rPr>
        <w:tab/>
        <w:t xml:space="preserve">  </w:t>
      </w:r>
    </w:p>
    <w:p w14:paraId="065095AB" w14:textId="77777777" w:rsidR="00DE7926" w:rsidRPr="00860C51" w:rsidRDefault="00BA7995">
      <w:pPr>
        <w:spacing w:after="0" w:line="259" w:lineRule="auto"/>
        <w:ind w:left="1068" w:firstLine="0"/>
        <w:jc w:val="center"/>
        <w:rPr>
          <w:rFonts w:asciiTheme="minorHAnsi" w:hAnsiTheme="minorHAnsi"/>
        </w:rPr>
      </w:pPr>
      <w:r>
        <w:rPr>
          <w:rFonts w:asciiTheme="minorHAnsi" w:hAnsiTheme="minorHAnsi"/>
        </w:rPr>
        <w:t xml:space="preserve"> </w:t>
      </w:r>
    </w:p>
    <w:p w14:paraId="448B7B91" w14:textId="66B0111A" w:rsidR="00DE7926" w:rsidRPr="007742E0" w:rsidRDefault="00BA7995" w:rsidP="00C2696C">
      <w:pPr>
        <w:numPr>
          <w:ilvl w:val="0"/>
          <w:numId w:val="61"/>
        </w:numPr>
        <w:ind w:left="1106" w:right="65" w:hanging="386"/>
        <w:jc w:val="left"/>
        <w:rPr>
          <w:rFonts w:asciiTheme="minorHAnsi" w:hAnsiTheme="minorHAnsi"/>
        </w:rPr>
      </w:pPr>
      <w:r w:rsidRPr="007742E0">
        <w:rPr>
          <w:rFonts w:asciiTheme="minorHAnsi" w:hAnsiTheme="minorHAnsi"/>
        </w:rPr>
        <w:lastRenderedPageBreak/>
        <w:t>¿La descripción de las funciones se desarrolló</w:t>
      </w:r>
      <w:r w:rsidR="007742E0">
        <w:rPr>
          <w:rFonts w:asciiTheme="minorHAnsi" w:hAnsiTheme="minorHAnsi"/>
        </w:rPr>
        <w:t xml:space="preserve"> de acuerdo con las necesidades operativas de</w:t>
      </w:r>
      <w:r w:rsidR="007742E0">
        <w:rPr>
          <w:rFonts w:asciiTheme="minorHAnsi" w:hAnsiTheme="minorHAnsi"/>
        </w:rPr>
        <w:br/>
      </w:r>
      <w:r w:rsidRPr="007742E0">
        <w:rPr>
          <w:rFonts w:asciiTheme="minorHAnsi" w:hAnsiTheme="minorHAnsi"/>
        </w:rPr>
        <w:t xml:space="preserve">la unidad? </w:t>
      </w:r>
      <w:r w:rsidRPr="007742E0">
        <w:rPr>
          <w:rFonts w:asciiTheme="minorHAnsi" w:hAnsiTheme="minorHAnsi"/>
        </w:rPr>
        <w:tab/>
        <w:t xml:space="preserve"> </w:t>
      </w:r>
      <w:r w:rsidRPr="007742E0">
        <w:rPr>
          <w:rFonts w:asciiTheme="minorHAnsi" w:hAnsiTheme="minorHAnsi"/>
        </w:rPr>
        <w:tab/>
        <w:t xml:space="preserve"> </w:t>
      </w:r>
      <w:r w:rsidRPr="007742E0">
        <w:rPr>
          <w:rFonts w:asciiTheme="minorHAnsi" w:hAnsiTheme="minorHAnsi"/>
        </w:rPr>
        <w:tab/>
        <w:t xml:space="preserve"> </w:t>
      </w:r>
      <w:r w:rsidRPr="007742E0">
        <w:rPr>
          <w:rFonts w:asciiTheme="minorHAnsi" w:hAnsiTheme="minorHAnsi"/>
        </w:rPr>
        <w:tab/>
        <w:t xml:space="preserve"> </w:t>
      </w:r>
      <w:r w:rsidRPr="007742E0">
        <w:rPr>
          <w:rFonts w:asciiTheme="minorHAnsi" w:hAnsiTheme="minorHAnsi"/>
        </w:rPr>
        <w:tab/>
        <w:t xml:space="preserve"> </w:t>
      </w:r>
      <w:r w:rsidRPr="007742E0">
        <w:rPr>
          <w:rFonts w:asciiTheme="minorHAnsi" w:hAnsiTheme="minorHAnsi"/>
        </w:rPr>
        <w:tab/>
        <w:t xml:space="preserve"> </w:t>
      </w:r>
      <w:r w:rsidRPr="007742E0">
        <w:rPr>
          <w:rFonts w:asciiTheme="minorHAnsi" w:hAnsiTheme="minorHAnsi"/>
        </w:rPr>
        <w:tab/>
        <w:t xml:space="preserve"> </w:t>
      </w:r>
      <w:r w:rsidRPr="007742E0">
        <w:rPr>
          <w:rFonts w:asciiTheme="minorHAnsi" w:hAnsiTheme="minorHAnsi"/>
        </w:rPr>
        <w:tab/>
        <w:t xml:space="preserve"> </w:t>
      </w:r>
      <w:r w:rsidRPr="007742E0">
        <w:rPr>
          <w:rFonts w:asciiTheme="minorHAnsi" w:hAnsiTheme="minorHAnsi"/>
        </w:rPr>
        <w:tab/>
        <w:t xml:space="preserve"> </w:t>
      </w:r>
    </w:p>
    <w:p w14:paraId="36104A8F" w14:textId="77777777" w:rsidR="00DE7926" w:rsidRPr="00860C51" w:rsidRDefault="00BA7995">
      <w:pPr>
        <w:tabs>
          <w:tab w:val="center" w:pos="720"/>
          <w:tab w:val="center" w:pos="1448"/>
        </w:tabs>
        <w:ind w:left="0" w:firstLine="0"/>
        <w:jc w:val="left"/>
        <w:rPr>
          <w:rFonts w:asciiTheme="minorHAnsi" w:hAnsiTheme="minorHAnsi"/>
        </w:rPr>
      </w:pPr>
      <w:r>
        <w:rPr>
          <w:rFonts w:asciiTheme="minorHAnsi" w:hAnsiTheme="minorHAnsi"/>
        </w:rPr>
        <w:tab/>
        <w:t xml:space="preserve"> </w:t>
      </w:r>
      <w:r>
        <w:rPr>
          <w:rFonts w:asciiTheme="minorHAnsi" w:hAnsiTheme="minorHAnsi"/>
        </w:rPr>
        <w:tab/>
      </w:r>
      <w:r>
        <w:rPr>
          <w:rFonts w:asciiTheme="minorHAnsi" w:hAnsiTheme="minorHAnsi"/>
          <w:b/>
        </w:rPr>
        <w:t xml:space="preserve"> </w:t>
      </w:r>
    </w:p>
    <w:p w14:paraId="2A092478" w14:textId="77777777" w:rsidR="00DE7926" w:rsidRPr="00860C51" w:rsidRDefault="00BA7995">
      <w:pPr>
        <w:spacing w:after="0" w:line="259" w:lineRule="auto"/>
        <w:ind w:left="708" w:firstLine="0"/>
        <w:jc w:val="center"/>
        <w:rPr>
          <w:rFonts w:asciiTheme="minorHAnsi" w:hAnsiTheme="minorHAnsi"/>
        </w:rPr>
      </w:pPr>
      <w:r>
        <w:rPr>
          <w:rFonts w:asciiTheme="minorHAnsi" w:hAnsiTheme="minorHAnsi"/>
        </w:rPr>
        <w:t xml:space="preserve"> </w:t>
      </w:r>
    </w:p>
    <w:p w14:paraId="3BC8E53D" w14:textId="77777777" w:rsidR="00DE7926" w:rsidRPr="00860C51" w:rsidRDefault="00BA7995">
      <w:pPr>
        <w:numPr>
          <w:ilvl w:val="0"/>
          <w:numId w:val="61"/>
        </w:numPr>
        <w:ind w:right="65" w:hanging="360"/>
        <w:rPr>
          <w:rFonts w:asciiTheme="minorHAnsi" w:hAnsiTheme="minorHAnsi"/>
        </w:rPr>
      </w:pPr>
      <w:r>
        <w:rPr>
          <w:rFonts w:asciiTheme="minorHAnsi" w:hAnsiTheme="minorHAnsi"/>
        </w:rPr>
        <w:t xml:space="preserve">¿Está clasificado el puesto?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p>
    <w:p w14:paraId="250F203E" w14:textId="77777777" w:rsidR="00DE7926" w:rsidRPr="00860C51" w:rsidRDefault="00BA7995">
      <w:pPr>
        <w:tabs>
          <w:tab w:val="center" w:pos="1080"/>
          <w:tab w:val="center" w:pos="2168"/>
        </w:tabs>
        <w:ind w:left="0" w:firstLine="0"/>
        <w:jc w:val="left"/>
        <w:rPr>
          <w:rFonts w:asciiTheme="minorHAnsi" w:hAnsiTheme="minorHAnsi"/>
        </w:rPr>
      </w:pPr>
      <w:r>
        <w:rPr>
          <w:rFonts w:asciiTheme="minorHAnsi" w:hAnsiTheme="minorHAnsi"/>
        </w:rPr>
        <w:tab/>
        <w:t xml:space="preserve"> </w:t>
      </w:r>
      <w:r>
        <w:rPr>
          <w:rFonts w:asciiTheme="minorHAnsi" w:hAnsiTheme="minorHAnsi"/>
        </w:rPr>
        <w:tab/>
        <w:t xml:space="preserve"> </w:t>
      </w:r>
    </w:p>
    <w:p w14:paraId="50549E26" w14:textId="77777777" w:rsidR="00DE7926" w:rsidRPr="00860C51" w:rsidRDefault="00BA7995">
      <w:pPr>
        <w:spacing w:after="0" w:line="259" w:lineRule="auto"/>
        <w:ind w:left="1068" w:firstLine="0"/>
        <w:jc w:val="center"/>
        <w:rPr>
          <w:rFonts w:asciiTheme="minorHAnsi" w:hAnsiTheme="minorHAnsi"/>
        </w:rPr>
      </w:pPr>
      <w:r>
        <w:rPr>
          <w:rFonts w:asciiTheme="minorHAnsi" w:hAnsiTheme="minorHAnsi"/>
        </w:rPr>
        <w:t xml:space="preserve"> </w:t>
      </w:r>
    </w:p>
    <w:p w14:paraId="5943F769" w14:textId="77777777" w:rsidR="00DE7926" w:rsidRPr="00860C51" w:rsidRDefault="00BA7995" w:rsidP="001F5BC3">
      <w:r>
        <w:t xml:space="preserve">Proceso de contratación </w:t>
      </w:r>
    </w:p>
    <w:p w14:paraId="1F776EA8" w14:textId="77777777" w:rsidR="00DE7926" w:rsidRPr="00860C51" w:rsidRDefault="00BA7995">
      <w:pPr>
        <w:spacing w:after="0" w:line="259" w:lineRule="auto"/>
        <w:ind w:left="977" w:firstLine="0"/>
        <w:jc w:val="center"/>
        <w:rPr>
          <w:rFonts w:asciiTheme="minorHAnsi" w:hAnsiTheme="minorHAnsi"/>
        </w:rPr>
      </w:pPr>
      <w:r>
        <w:rPr>
          <w:rFonts w:asciiTheme="minorHAnsi" w:hAnsiTheme="minorHAnsi"/>
        </w:rPr>
        <w:t xml:space="preserve"> </w:t>
      </w:r>
    </w:p>
    <w:p w14:paraId="43DCF201" w14:textId="77777777" w:rsidR="00744BFC" w:rsidRDefault="00BA7995" w:rsidP="00744BFC">
      <w:pPr>
        <w:numPr>
          <w:ilvl w:val="0"/>
          <w:numId w:val="62"/>
        </w:numPr>
        <w:ind w:right="65" w:hanging="360"/>
        <w:rPr>
          <w:rFonts w:asciiTheme="minorHAnsi" w:hAnsiTheme="minorHAnsi"/>
        </w:rPr>
      </w:pPr>
      <w:r>
        <w:rPr>
          <w:rFonts w:asciiTheme="minorHAnsi" w:hAnsiTheme="minorHAnsi"/>
        </w:rPr>
        <w:t xml:space="preserve">¿Está publicitado el puesto de TA? </w:t>
      </w:r>
      <w:r>
        <w:rPr>
          <w:rFonts w:asciiTheme="minorHAnsi" w:hAnsiTheme="minorHAnsi"/>
        </w:rPr>
        <w:tab/>
        <w:t xml:space="preserve"> </w:t>
      </w:r>
    </w:p>
    <w:p w14:paraId="78D08308" w14:textId="77777777" w:rsidR="00155635" w:rsidRDefault="00BA7995" w:rsidP="00744BFC">
      <w:pPr>
        <w:ind w:left="1065" w:right="65" w:firstLine="0"/>
        <w:rPr>
          <w:rFonts w:asciiTheme="minorHAnsi" w:hAnsiTheme="minorHAnsi"/>
        </w:rPr>
      </w:pPr>
      <w:r>
        <w:rPr>
          <w:rFonts w:asciiTheme="minorHAnsi" w:hAnsiTheme="minorHAnsi"/>
        </w:rPr>
        <w:tab/>
        <w:t xml:space="preserve"> </w:t>
      </w:r>
      <w:r>
        <w:rPr>
          <w:rFonts w:asciiTheme="minorHAnsi" w:hAnsiTheme="minorHAnsi"/>
        </w:rPr>
        <w:tab/>
      </w:r>
    </w:p>
    <w:p w14:paraId="0E3CFB70" w14:textId="0DA472B0" w:rsidR="00DE7926" w:rsidRPr="00860C51" w:rsidRDefault="00BA7995" w:rsidP="00744BFC">
      <w:pPr>
        <w:ind w:left="1065" w:right="65" w:firstLine="0"/>
        <w:rPr>
          <w:rFonts w:asciiTheme="minorHAnsi" w:hAnsiTheme="minorHAnsi"/>
        </w:rPr>
      </w:pPr>
      <w:r>
        <w:rPr>
          <w:rFonts w:asciiTheme="minorHAnsi" w:hAnsiTheme="minorHAnsi"/>
        </w:rPr>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r>
    </w:p>
    <w:p w14:paraId="5486C0D1" w14:textId="77777777" w:rsidR="00744BFC" w:rsidRDefault="00BA7995" w:rsidP="00744BFC">
      <w:pPr>
        <w:numPr>
          <w:ilvl w:val="0"/>
          <w:numId w:val="62"/>
        </w:numPr>
        <w:ind w:right="65" w:hanging="360"/>
        <w:rPr>
          <w:rFonts w:asciiTheme="minorHAnsi" w:hAnsiTheme="minorHAnsi"/>
        </w:rPr>
      </w:pPr>
      <w:r>
        <w:rPr>
          <w:rFonts w:asciiTheme="minorHAnsi" w:hAnsiTheme="minorHAnsi"/>
        </w:rPr>
        <w:t xml:space="preserve">¿Está publicitado de manera interna? </w:t>
      </w:r>
      <w:r>
        <w:rPr>
          <w:rFonts w:asciiTheme="minorHAnsi" w:hAnsiTheme="minorHAnsi"/>
        </w:rPr>
        <w:tab/>
        <w:t xml:space="preserve"> </w:t>
      </w:r>
      <w:r>
        <w:rPr>
          <w:rFonts w:asciiTheme="minorHAnsi" w:hAnsiTheme="minorHAnsi"/>
        </w:rPr>
        <w:tab/>
        <w:t xml:space="preserve"> </w:t>
      </w:r>
    </w:p>
    <w:p w14:paraId="636CB151" w14:textId="77777777" w:rsidR="00155635" w:rsidRDefault="00155635" w:rsidP="00744BFC">
      <w:pPr>
        <w:ind w:left="1065" w:right="65" w:firstLine="0"/>
        <w:rPr>
          <w:rFonts w:asciiTheme="minorHAnsi" w:hAnsiTheme="minorHAnsi"/>
        </w:rPr>
      </w:pPr>
    </w:p>
    <w:p w14:paraId="509FF68E" w14:textId="6F27C2E5" w:rsidR="00DE7926" w:rsidRPr="00860C51" w:rsidRDefault="00BA7995" w:rsidP="00744BFC">
      <w:pPr>
        <w:ind w:left="1065" w:right="65" w:firstLine="0"/>
        <w:rPr>
          <w:rFonts w:asciiTheme="minorHAnsi" w:hAnsiTheme="minorHAnsi"/>
        </w:rPr>
      </w:pP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r>
    </w:p>
    <w:p w14:paraId="23C27D41" w14:textId="77777777" w:rsidR="00DE7926" w:rsidRPr="00860C51" w:rsidRDefault="00BA7995">
      <w:pPr>
        <w:numPr>
          <w:ilvl w:val="0"/>
          <w:numId w:val="62"/>
        </w:numPr>
        <w:ind w:right="65" w:hanging="360"/>
        <w:rPr>
          <w:rFonts w:asciiTheme="minorHAnsi" w:hAnsiTheme="minorHAnsi"/>
        </w:rPr>
      </w:pPr>
      <w:r>
        <w:rPr>
          <w:rFonts w:asciiTheme="minorHAnsi" w:hAnsiTheme="minorHAnsi"/>
        </w:rPr>
        <w:t xml:space="preserve">¿Está publicitado de manera externa?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p>
    <w:p w14:paraId="670B1660" w14:textId="77777777" w:rsidR="00155635" w:rsidRDefault="00155635">
      <w:pPr>
        <w:spacing w:after="0" w:line="259" w:lineRule="auto"/>
        <w:ind w:left="1068" w:firstLine="0"/>
        <w:jc w:val="center"/>
        <w:rPr>
          <w:rFonts w:asciiTheme="minorHAnsi" w:hAnsiTheme="minorHAnsi"/>
        </w:rPr>
      </w:pPr>
    </w:p>
    <w:p w14:paraId="774BEE04" w14:textId="27DD1212" w:rsidR="00DE7926" w:rsidRPr="00860C51" w:rsidRDefault="00BA7995">
      <w:pPr>
        <w:spacing w:after="0" w:line="259" w:lineRule="auto"/>
        <w:ind w:left="1068" w:firstLine="0"/>
        <w:jc w:val="center"/>
        <w:rPr>
          <w:rFonts w:asciiTheme="minorHAnsi" w:hAnsiTheme="minorHAnsi"/>
        </w:rPr>
      </w:pPr>
      <w:r>
        <w:rPr>
          <w:rFonts w:asciiTheme="minorHAnsi" w:hAnsiTheme="minorHAnsi"/>
        </w:rPr>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p>
    <w:p w14:paraId="36F713A1" w14:textId="77777777" w:rsidR="00DE7926" w:rsidRPr="0074685E" w:rsidRDefault="00BA7995" w:rsidP="007742E0">
      <w:pPr>
        <w:numPr>
          <w:ilvl w:val="0"/>
          <w:numId w:val="62"/>
        </w:numPr>
        <w:ind w:right="11" w:hanging="360"/>
        <w:rPr>
          <w:rFonts w:asciiTheme="minorHAnsi" w:hAnsiTheme="minorHAnsi"/>
        </w:rPr>
      </w:pPr>
      <w:r>
        <w:rPr>
          <w:rFonts w:asciiTheme="minorHAnsi" w:hAnsiTheme="minorHAnsi"/>
        </w:rPr>
        <w:t xml:space="preserve">¿Los candidatos incluidos en la lista preliminar cumplen con los criterios mínimos especificados en el anuncio de vacante? </w:t>
      </w:r>
      <w:r>
        <w:rPr>
          <w:rFonts w:asciiTheme="minorHAnsi" w:hAnsiTheme="minorHAnsi"/>
        </w:rPr>
        <w:tab/>
        <w:t xml:space="preserve"> </w:t>
      </w:r>
      <w:r>
        <w:rPr>
          <w:rFonts w:asciiTheme="minorHAnsi" w:hAnsiTheme="minorHAnsi"/>
        </w:rPr>
        <w:tab/>
        <w:t xml:space="preserve">  </w:t>
      </w:r>
    </w:p>
    <w:p w14:paraId="3FB8CAD9" w14:textId="3C923046" w:rsidR="00DE7926" w:rsidRDefault="00BA7995">
      <w:pPr>
        <w:spacing w:after="0" w:line="259" w:lineRule="auto"/>
        <w:ind w:left="1080" w:firstLine="0"/>
        <w:jc w:val="left"/>
        <w:rPr>
          <w:rFonts w:asciiTheme="minorHAnsi" w:hAnsiTheme="minorHAnsi"/>
        </w:rPr>
      </w:pPr>
      <w:r>
        <w:rPr>
          <w:rFonts w:asciiTheme="minorHAnsi" w:hAnsiTheme="minorHAnsi"/>
        </w:rPr>
        <w:t xml:space="preserve"> </w:t>
      </w:r>
      <w:r>
        <w:rPr>
          <w:rFonts w:asciiTheme="minorHAnsi" w:hAnsiTheme="minorHAnsi"/>
        </w:rPr>
        <w:tab/>
        <w:t xml:space="preserve"> </w:t>
      </w:r>
    </w:p>
    <w:p w14:paraId="4F52BAAE" w14:textId="77777777" w:rsidR="00155635" w:rsidRPr="00860C51" w:rsidRDefault="00155635">
      <w:pPr>
        <w:spacing w:after="0" w:line="259" w:lineRule="auto"/>
        <w:ind w:left="1080" w:firstLine="0"/>
        <w:jc w:val="left"/>
        <w:rPr>
          <w:rFonts w:asciiTheme="minorHAnsi" w:hAnsiTheme="minorHAnsi"/>
        </w:rPr>
      </w:pPr>
    </w:p>
    <w:p w14:paraId="2F4ACBFD" w14:textId="77777777" w:rsidR="00DE7926" w:rsidRPr="00860C51" w:rsidRDefault="00BA7995">
      <w:pPr>
        <w:numPr>
          <w:ilvl w:val="0"/>
          <w:numId w:val="62"/>
        </w:numPr>
        <w:ind w:right="65" w:hanging="360"/>
        <w:rPr>
          <w:rFonts w:asciiTheme="minorHAnsi" w:hAnsiTheme="minorHAnsi"/>
        </w:rPr>
      </w:pPr>
      <w:r>
        <w:rPr>
          <w:rFonts w:asciiTheme="minorHAnsi" w:hAnsiTheme="minorHAnsi"/>
        </w:rPr>
        <w:t xml:space="preserve">¿La lista de preselección está compuesta por una candidata como mínimo? </w:t>
      </w:r>
      <w:r>
        <w:rPr>
          <w:rFonts w:asciiTheme="minorHAnsi" w:hAnsiTheme="minorHAnsi"/>
        </w:rPr>
        <w:tab/>
        <w:t xml:space="preserve"> </w:t>
      </w:r>
      <w:r>
        <w:rPr>
          <w:rFonts w:asciiTheme="minorHAnsi" w:hAnsiTheme="minorHAnsi"/>
        </w:rPr>
        <w:tab/>
      </w:r>
    </w:p>
    <w:p w14:paraId="2ECD7BDA" w14:textId="24AD6182" w:rsidR="00155635" w:rsidRDefault="00155635" w:rsidP="00155635">
      <w:pPr>
        <w:tabs>
          <w:tab w:val="center" w:pos="1080"/>
          <w:tab w:val="center" w:pos="2168"/>
        </w:tabs>
        <w:ind w:left="1065" w:firstLine="0"/>
        <w:jc w:val="left"/>
        <w:rPr>
          <w:rFonts w:asciiTheme="minorHAnsi" w:eastAsia="Calibri" w:hAnsiTheme="minorHAnsi" w:cs="Calibri"/>
        </w:rPr>
      </w:pPr>
    </w:p>
    <w:p w14:paraId="638064A0" w14:textId="05EB4BF4" w:rsidR="00DE7926" w:rsidRPr="00860C51" w:rsidRDefault="00BA7995" w:rsidP="00744BFC">
      <w:pPr>
        <w:tabs>
          <w:tab w:val="center" w:pos="1080"/>
          <w:tab w:val="center" w:pos="2168"/>
        </w:tabs>
        <w:ind w:left="0" w:firstLine="0"/>
        <w:jc w:val="left"/>
        <w:rPr>
          <w:rFonts w:asciiTheme="minorHAnsi" w:hAnsiTheme="minorHAnsi"/>
        </w:rPr>
      </w:pPr>
      <w:r>
        <w:rPr>
          <w:rFonts w:asciiTheme="minorHAnsi" w:hAnsiTheme="minorHAnsi"/>
        </w:rPr>
        <w:t xml:space="preserve"> </w:t>
      </w:r>
      <w:r>
        <w:rPr>
          <w:rFonts w:asciiTheme="minorHAnsi" w:hAnsiTheme="minorHAnsi"/>
        </w:rPr>
        <w:tab/>
        <w:t xml:space="preserve"> </w:t>
      </w:r>
    </w:p>
    <w:p w14:paraId="4FA14569" w14:textId="77777777" w:rsidR="00DE7926" w:rsidRPr="00860C51" w:rsidRDefault="00BA7995">
      <w:pPr>
        <w:numPr>
          <w:ilvl w:val="0"/>
          <w:numId w:val="62"/>
        </w:numPr>
        <w:ind w:right="65" w:hanging="360"/>
        <w:rPr>
          <w:rFonts w:asciiTheme="minorHAnsi" w:hAnsiTheme="minorHAnsi"/>
        </w:rPr>
      </w:pPr>
      <w:r>
        <w:rPr>
          <w:rFonts w:asciiTheme="minorHAnsi" w:hAnsiTheme="minorHAnsi"/>
        </w:rPr>
        <w:t xml:space="preserve">¿Se llevó a cabo una evaluación técnica?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r>
    </w:p>
    <w:p w14:paraId="06CF471B" w14:textId="77777777" w:rsidR="00155635" w:rsidRDefault="00155635">
      <w:pPr>
        <w:tabs>
          <w:tab w:val="center" w:pos="1080"/>
          <w:tab w:val="center" w:pos="2168"/>
          <w:tab w:val="center" w:pos="3241"/>
          <w:tab w:val="center" w:pos="3961"/>
          <w:tab w:val="center" w:pos="4681"/>
          <w:tab w:val="center" w:pos="5401"/>
        </w:tabs>
        <w:ind w:left="0" w:firstLine="0"/>
        <w:jc w:val="left"/>
        <w:rPr>
          <w:rFonts w:asciiTheme="minorHAnsi" w:eastAsia="Calibri" w:hAnsiTheme="minorHAnsi" w:cs="Calibri"/>
        </w:rPr>
      </w:pPr>
    </w:p>
    <w:p w14:paraId="78F0AD93" w14:textId="07313BC9" w:rsidR="00DE7926" w:rsidRPr="00860C51" w:rsidRDefault="00BA7995">
      <w:pPr>
        <w:tabs>
          <w:tab w:val="center" w:pos="1080"/>
          <w:tab w:val="center" w:pos="2168"/>
          <w:tab w:val="center" w:pos="3241"/>
          <w:tab w:val="center" w:pos="3961"/>
          <w:tab w:val="center" w:pos="4681"/>
          <w:tab w:val="center" w:pos="5401"/>
        </w:tabs>
        <w:ind w:left="0" w:firstLine="0"/>
        <w:jc w:val="left"/>
        <w:rPr>
          <w:rFonts w:asciiTheme="minorHAnsi" w:hAnsiTheme="minorHAnsi"/>
        </w:rPr>
      </w:pP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p>
    <w:p w14:paraId="443FD7D7" w14:textId="77777777" w:rsidR="00DE7926" w:rsidRPr="00860C51" w:rsidRDefault="00BA7995">
      <w:pPr>
        <w:numPr>
          <w:ilvl w:val="0"/>
          <w:numId w:val="62"/>
        </w:numPr>
        <w:ind w:right="65" w:hanging="360"/>
        <w:rPr>
          <w:rFonts w:asciiTheme="minorHAnsi" w:hAnsiTheme="minorHAnsi"/>
        </w:rPr>
      </w:pPr>
      <w:r>
        <w:rPr>
          <w:rFonts w:asciiTheme="minorHAnsi" w:hAnsiTheme="minorHAnsi"/>
        </w:rPr>
        <w:t xml:space="preserve">¿El candidato fue evaluado por el equipo entrevistador o mediante examen documental? </w:t>
      </w:r>
    </w:p>
    <w:p w14:paraId="60481B43" w14:textId="77777777" w:rsidR="00DE7926" w:rsidRPr="00860C51" w:rsidRDefault="00BA7995">
      <w:pPr>
        <w:tabs>
          <w:tab w:val="center" w:pos="1080"/>
          <w:tab w:val="center" w:pos="2168"/>
        </w:tabs>
        <w:ind w:left="0" w:firstLine="0"/>
        <w:jc w:val="left"/>
        <w:rPr>
          <w:rFonts w:asciiTheme="minorHAnsi" w:hAnsiTheme="minorHAnsi"/>
        </w:rPr>
      </w:pPr>
      <w:r>
        <w:rPr>
          <w:rFonts w:asciiTheme="minorHAnsi" w:hAnsiTheme="minorHAnsi"/>
        </w:rPr>
        <w:tab/>
        <w:t xml:space="preserve"> </w:t>
      </w:r>
      <w:r>
        <w:rPr>
          <w:rFonts w:asciiTheme="minorHAnsi" w:hAnsiTheme="minorHAnsi"/>
        </w:rPr>
        <w:tab/>
      </w:r>
    </w:p>
    <w:p w14:paraId="494AB01B"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p>
    <w:p w14:paraId="5152E2AF" w14:textId="34CF1311" w:rsidR="00DE7926" w:rsidRDefault="00BA7995" w:rsidP="001F5BC3">
      <w:r>
        <w:t xml:space="preserve"> Candidato seleccionado  </w:t>
      </w:r>
    </w:p>
    <w:p w14:paraId="071B380A" w14:textId="77777777" w:rsidR="00155635" w:rsidRPr="007239A4" w:rsidRDefault="00155635" w:rsidP="0074685E">
      <w:pPr>
        <w:spacing w:after="0" w:line="259" w:lineRule="auto"/>
        <w:ind w:left="1080" w:firstLine="0"/>
        <w:jc w:val="left"/>
        <w:rPr>
          <w:rFonts w:asciiTheme="minorHAnsi" w:hAnsiTheme="minorHAnsi"/>
          <w:b/>
        </w:rPr>
      </w:pPr>
    </w:p>
    <w:p w14:paraId="73CF3C79" w14:textId="77777777" w:rsidR="00DE7926" w:rsidRPr="00860C51" w:rsidRDefault="00BA7995">
      <w:pPr>
        <w:spacing w:after="0" w:line="259" w:lineRule="auto"/>
        <w:ind w:left="708" w:firstLine="0"/>
        <w:jc w:val="center"/>
        <w:rPr>
          <w:rFonts w:asciiTheme="minorHAnsi" w:hAnsiTheme="minorHAnsi"/>
        </w:rPr>
      </w:pPr>
      <w:r>
        <w:rPr>
          <w:rFonts w:asciiTheme="minorHAnsi" w:hAnsiTheme="minorHAnsi"/>
          <w:b/>
        </w:rPr>
        <w:t xml:space="preserve"> </w:t>
      </w:r>
    </w:p>
    <w:p w14:paraId="704FD32F" w14:textId="1716D761" w:rsidR="00DE7926" w:rsidRPr="00860C51" w:rsidRDefault="00BA7995" w:rsidP="2A9F8604">
      <w:pPr>
        <w:numPr>
          <w:ilvl w:val="0"/>
          <w:numId w:val="63"/>
        </w:numPr>
        <w:ind w:right="65" w:hanging="360"/>
        <w:rPr>
          <w:rFonts w:asciiTheme="minorHAnsi" w:hAnsiTheme="minorHAnsi"/>
        </w:rPr>
      </w:pPr>
      <w:r w:rsidRPr="2A9F8604">
        <w:rPr>
          <w:rFonts w:asciiTheme="minorHAnsi" w:hAnsiTheme="minorHAnsi"/>
        </w:rPr>
        <w:t>¿Es el candidato un miembro del persona</w:t>
      </w:r>
      <w:r w:rsidR="108620A4" w:rsidRPr="2A9F8604">
        <w:rPr>
          <w:rFonts w:asciiTheme="minorHAnsi" w:hAnsiTheme="minorHAnsi"/>
        </w:rPr>
        <w:t>l</w:t>
      </w:r>
      <w:r w:rsidRPr="2A9F8604">
        <w:rPr>
          <w:rFonts w:asciiTheme="minorHAnsi" w:hAnsiTheme="minorHAnsi"/>
        </w:rPr>
        <w:t xml:space="preserve"> antiguo o jubilado?  </w:t>
      </w:r>
      <w:r>
        <w:tab/>
      </w:r>
      <w:r w:rsidRPr="2A9F8604">
        <w:rPr>
          <w:rFonts w:asciiTheme="minorHAnsi" w:hAnsiTheme="minorHAnsi"/>
        </w:rPr>
        <w:t xml:space="preserve"> </w:t>
      </w:r>
      <w:r>
        <w:tab/>
      </w:r>
    </w:p>
    <w:p w14:paraId="41659B33" w14:textId="77777777" w:rsidR="00DE7926" w:rsidRPr="00860C51" w:rsidRDefault="00BA7995">
      <w:pPr>
        <w:tabs>
          <w:tab w:val="center" w:pos="1080"/>
          <w:tab w:val="center" w:pos="2168"/>
        </w:tabs>
        <w:ind w:left="0" w:firstLine="0"/>
        <w:jc w:val="left"/>
        <w:rPr>
          <w:rFonts w:asciiTheme="minorHAnsi" w:hAnsiTheme="minorHAnsi"/>
        </w:rPr>
      </w:pPr>
      <w:r>
        <w:rPr>
          <w:rFonts w:asciiTheme="minorHAnsi" w:hAnsiTheme="minorHAnsi"/>
        </w:rPr>
        <w:tab/>
        <w:t xml:space="preserve"> </w:t>
      </w:r>
      <w:r>
        <w:rPr>
          <w:rFonts w:asciiTheme="minorHAnsi" w:hAnsiTheme="minorHAnsi"/>
        </w:rPr>
        <w:tab/>
      </w:r>
    </w:p>
    <w:p w14:paraId="71FFC75F" w14:textId="77777777" w:rsidR="00DE7926" w:rsidRPr="00860C51" w:rsidRDefault="00BA7995">
      <w:pPr>
        <w:spacing w:after="0" w:line="259" w:lineRule="auto"/>
        <w:ind w:left="1068" w:firstLine="0"/>
        <w:jc w:val="center"/>
        <w:rPr>
          <w:rFonts w:asciiTheme="minorHAnsi" w:hAnsiTheme="minorHAnsi"/>
        </w:rPr>
      </w:pPr>
      <w:r>
        <w:rPr>
          <w:rFonts w:asciiTheme="minorHAnsi" w:hAnsiTheme="minorHAnsi"/>
        </w:rPr>
        <w:t xml:space="preserve"> </w:t>
      </w:r>
    </w:p>
    <w:p w14:paraId="7C906B2A" w14:textId="4A3983D3" w:rsidR="00DE7926" w:rsidRPr="00860C51" w:rsidRDefault="00BA7995">
      <w:pPr>
        <w:numPr>
          <w:ilvl w:val="0"/>
          <w:numId w:val="63"/>
        </w:numPr>
        <w:ind w:right="65" w:hanging="360"/>
        <w:rPr>
          <w:rFonts w:asciiTheme="minorHAnsi" w:hAnsiTheme="minorHAnsi"/>
        </w:rPr>
      </w:pPr>
      <w:r>
        <w:rPr>
          <w:rFonts w:asciiTheme="minorHAnsi" w:hAnsiTheme="minorHAnsi"/>
        </w:rPr>
        <w:t>¿Es el candidato un miembro jubilado del personal que re</w:t>
      </w:r>
      <w:r w:rsidR="007742E0">
        <w:rPr>
          <w:rFonts w:asciiTheme="minorHAnsi" w:hAnsiTheme="minorHAnsi"/>
        </w:rPr>
        <w:t>cibe un beneficio de pensión de</w:t>
      </w:r>
      <w:r w:rsidR="007742E0">
        <w:rPr>
          <w:rFonts w:asciiTheme="minorHAnsi" w:hAnsiTheme="minorHAnsi"/>
        </w:rPr>
        <w:br/>
      </w:r>
      <w:r>
        <w:rPr>
          <w:rFonts w:asciiTheme="minorHAnsi" w:hAnsiTheme="minorHAnsi"/>
        </w:rPr>
        <w:t xml:space="preserve">la CMPPNU?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p>
    <w:p w14:paraId="4B6C1A93" w14:textId="77777777" w:rsidR="00DE7926" w:rsidRPr="00860C51" w:rsidRDefault="00BA7995">
      <w:pPr>
        <w:tabs>
          <w:tab w:val="center" w:pos="1080"/>
          <w:tab w:val="center" w:pos="2168"/>
        </w:tabs>
        <w:ind w:left="0" w:firstLine="0"/>
        <w:jc w:val="left"/>
        <w:rPr>
          <w:rFonts w:asciiTheme="minorHAnsi" w:hAnsiTheme="minorHAnsi"/>
        </w:rPr>
      </w:pPr>
      <w:r>
        <w:rPr>
          <w:rFonts w:asciiTheme="minorHAnsi" w:hAnsiTheme="minorHAnsi"/>
        </w:rPr>
        <w:tab/>
        <w:t xml:space="preserve"> </w:t>
      </w:r>
    </w:p>
    <w:p w14:paraId="0D445E09" w14:textId="1B29C2A5" w:rsidR="00B90283" w:rsidRDefault="00BA7995" w:rsidP="2A9F8604">
      <w:pPr>
        <w:spacing w:after="4" w:line="250" w:lineRule="auto"/>
        <w:ind w:left="1075" w:right="11"/>
        <w:jc w:val="left"/>
        <w:rPr>
          <w:rFonts w:asciiTheme="minorHAnsi" w:hAnsiTheme="minorHAnsi"/>
        </w:rPr>
      </w:pPr>
      <w:r w:rsidRPr="2A9F8604">
        <w:rPr>
          <w:rFonts w:asciiTheme="minorHAnsi" w:hAnsiTheme="minorHAnsi"/>
          <w:i/>
          <w:iCs/>
        </w:rPr>
        <w:t xml:space="preserve">Si la respuesta es «sí», la remuneración no puede exceder los USD 50 000 por año </w:t>
      </w:r>
      <w:r w:rsidR="6405E2D9" w:rsidRPr="2A9F8604">
        <w:rPr>
          <w:rFonts w:asciiTheme="minorHAnsi" w:hAnsiTheme="minorHAnsi"/>
          <w:i/>
          <w:iCs/>
        </w:rPr>
        <w:t>calendario</w:t>
      </w:r>
      <w:r w:rsidRPr="2A9F8604">
        <w:rPr>
          <w:rFonts w:asciiTheme="minorHAnsi" w:hAnsiTheme="minorHAnsi"/>
          <w:i/>
          <w:iCs/>
        </w:rPr>
        <w:t xml:space="preserve"> o la duración no puede exceder los 6 meses por año </w:t>
      </w:r>
      <w:r w:rsidR="73C51BD3" w:rsidRPr="2A9F8604">
        <w:rPr>
          <w:rFonts w:asciiTheme="minorHAnsi" w:hAnsiTheme="minorHAnsi"/>
          <w:i/>
          <w:iCs/>
        </w:rPr>
        <w:t>calendario</w:t>
      </w:r>
      <w:r w:rsidRPr="2A9F8604">
        <w:rPr>
          <w:rFonts w:asciiTheme="minorHAnsi" w:hAnsiTheme="minorHAnsi"/>
          <w:i/>
          <w:iCs/>
        </w:rPr>
        <w:t xml:space="preserve">, lo que ocurra primero.  </w:t>
      </w:r>
      <w:r>
        <w:tab/>
      </w:r>
      <w:r w:rsidRPr="2A9F8604">
        <w:rPr>
          <w:rFonts w:asciiTheme="minorHAnsi" w:hAnsiTheme="minorHAnsi"/>
          <w:i/>
          <w:iCs/>
        </w:rPr>
        <w:t xml:space="preserve"> </w:t>
      </w:r>
    </w:p>
    <w:p w14:paraId="12D83093" w14:textId="77777777" w:rsidR="00DE7926" w:rsidRPr="00860C51" w:rsidRDefault="00BA7995" w:rsidP="00B90283">
      <w:pPr>
        <w:spacing w:after="4" w:line="250" w:lineRule="auto"/>
        <w:ind w:left="1075" w:right="2322"/>
        <w:jc w:val="left"/>
        <w:rPr>
          <w:rFonts w:asciiTheme="minorHAnsi" w:hAnsiTheme="minorHAnsi"/>
        </w:rPr>
      </w:pPr>
      <w:r>
        <w:rPr>
          <w:rFonts w:asciiTheme="minorHAnsi" w:hAnsiTheme="minorHAnsi"/>
          <w:i/>
        </w:rPr>
        <w:t xml:space="preserve">Solicite al candidato su número de pensión. </w:t>
      </w:r>
      <w:r>
        <w:rPr>
          <w:rFonts w:asciiTheme="minorHAnsi" w:hAnsiTheme="minorHAnsi"/>
          <w:i/>
        </w:rPr>
        <w:tab/>
      </w:r>
      <w:r>
        <w:rPr>
          <w:rFonts w:asciiTheme="minorHAnsi" w:hAnsiTheme="minorHAnsi"/>
        </w:rPr>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p>
    <w:p w14:paraId="0ACC3ED0" w14:textId="77777777" w:rsidR="00DE7926" w:rsidRPr="00860C51" w:rsidRDefault="00BA7995">
      <w:pPr>
        <w:spacing w:after="0" w:line="259" w:lineRule="auto"/>
        <w:ind w:left="1068" w:firstLine="0"/>
        <w:jc w:val="center"/>
        <w:rPr>
          <w:rFonts w:asciiTheme="minorHAnsi" w:hAnsiTheme="minorHAnsi"/>
        </w:rPr>
      </w:pPr>
      <w:r>
        <w:rPr>
          <w:rFonts w:asciiTheme="minorHAnsi" w:hAnsiTheme="minorHAnsi"/>
        </w:rPr>
        <w:t xml:space="preserve"> </w:t>
      </w:r>
    </w:p>
    <w:p w14:paraId="58926902" w14:textId="54CC37EF" w:rsidR="00DE7926" w:rsidRPr="00860C51" w:rsidRDefault="00BA7995">
      <w:pPr>
        <w:numPr>
          <w:ilvl w:val="0"/>
          <w:numId w:val="63"/>
        </w:numPr>
        <w:ind w:right="65" w:hanging="360"/>
        <w:rPr>
          <w:rFonts w:asciiTheme="minorHAnsi" w:hAnsiTheme="minorHAnsi"/>
        </w:rPr>
      </w:pPr>
      <w:r>
        <w:rPr>
          <w:rFonts w:asciiTheme="minorHAnsi" w:hAnsiTheme="minorHAnsi"/>
        </w:rPr>
        <w:lastRenderedPageBreak/>
        <w:t xml:space="preserve">¿Es el candidato un anterior titular de un contrato de servicios?  </w:t>
      </w:r>
      <w:r>
        <w:rPr>
          <w:rFonts w:asciiTheme="minorHAnsi" w:hAnsiTheme="minorHAnsi"/>
        </w:rPr>
        <w:tab/>
      </w:r>
    </w:p>
    <w:p w14:paraId="03D35B74" w14:textId="77777777" w:rsidR="00DE7926" w:rsidRPr="00860C51" w:rsidRDefault="00BA7995">
      <w:pPr>
        <w:tabs>
          <w:tab w:val="center" w:pos="1080"/>
          <w:tab w:val="center" w:pos="2168"/>
        </w:tabs>
        <w:ind w:left="0" w:firstLine="0"/>
        <w:jc w:val="left"/>
        <w:rPr>
          <w:rFonts w:asciiTheme="minorHAnsi" w:hAnsiTheme="minorHAnsi"/>
        </w:rPr>
      </w:pPr>
      <w:r>
        <w:rPr>
          <w:rFonts w:asciiTheme="minorHAnsi" w:hAnsiTheme="minorHAnsi"/>
        </w:rPr>
        <w:tab/>
        <w:t xml:space="preserve"> </w:t>
      </w:r>
      <w:r>
        <w:rPr>
          <w:rFonts w:asciiTheme="minorHAnsi" w:hAnsiTheme="minorHAnsi"/>
        </w:rPr>
        <w:tab/>
      </w:r>
    </w:p>
    <w:p w14:paraId="5E682FEE"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5E039F8A" w14:textId="77777777" w:rsidR="00DE7926" w:rsidRPr="007239A4" w:rsidRDefault="00BA7995" w:rsidP="007742E0">
      <w:pPr>
        <w:numPr>
          <w:ilvl w:val="0"/>
          <w:numId w:val="63"/>
        </w:numPr>
        <w:ind w:right="11" w:hanging="360"/>
        <w:rPr>
          <w:rFonts w:asciiTheme="minorHAnsi" w:hAnsiTheme="minorHAnsi"/>
        </w:rPr>
      </w:pPr>
      <w:r>
        <w:rPr>
          <w:rFonts w:asciiTheme="minorHAnsi" w:hAnsiTheme="minorHAnsi"/>
        </w:rPr>
        <w:t xml:space="preserve">¿Es el candidato un anterior titular de un FTA, CA o PA que recibió una indemnización por rescisión del nombramiento?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r>
    </w:p>
    <w:p w14:paraId="4C0C686B" w14:textId="77777777" w:rsidR="00DE7926" w:rsidRPr="00860C51" w:rsidRDefault="00BA7995">
      <w:pPr>
        <w:spacing w:after="0" w:line="259" w:lineRule="auto"/>
        <w:ind w:left="1068" w:firstLine="0"/>
        <w:jc w:val="center"/>
        <w:rPr>
          <w:rFonts w:asciiTheme="minorHAnsi" w:hAnsiTheme="minorHAnsi"/>
        </w:rPr>
      </w:pPr>
      <w:r>
        <w:rPr>
          <w:rFonts w:asciiTheme="minorHAnsi" w:hAnsiTheme="minorHAnsi"/>
        </w:rPr>
        <w:t xml:space="preserve"> </w:t>
      </w:r>
      <w:r>
        <w:rPr>
          <w:rFonts w:asciiTheme="minorHAnsi" w:hAnsiTheme="minorHAnsi"/>
        </w:rPr>
        <w:tab/>
        <w:t xml:space="preserve"> </w:t>
      </w:r>
    </w:p>
    <w:p w14:paraId="130EB14F" w14:textId="77777777" w:rsidR="00DE7926" w:rsidRPr="007239A4" w:rsidRDefault="00BA7995" w:rsidP="007742E0">
      <w:pPr>
        <w:numPr>
          <w:ilvl w:val="0"/>
          <w:numId w:val="63"/>
        </w:numPr>
        <w:ind w:right="11" w:hanging="360"/>
        <w:rPr>
          <w:rFonts w:asciiTheme="minorHAnsi" w:hAnsiTheme="minorHAnsi"/>
        </w:rPr>
      </w:pPr>
      <w:r>
        <w:rPr>
          <w:rFonts w:asciiTheme="minorHAnsi" w:hAnsiTheme="minorHAnsi"/>
        </w:rPr>
        <w:t xml:space="preserve">¿Es el candidato un ciudadano estadounidense, un residente permanente (tarjeta verde) o un titular de una visa G-4 o de otro tipo?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p>
    <w:p w14:paraId="35B4CE69" w14:textId="77777777" w:rsidR="00DE7926" w:rsidRPr="00860C51" w:rsidRDefault="00BA7995">
      <w:pPr>
        <w:tabs>
          <w:tab w:val="center" w:pos="1080"/>
          <w:tab w:val="center" w:pos="2168"/>
        </w:tabs>
        <w:ind w:left="0" w:firstLine="0"/>
        <w:jc w:val="left"/>
        <w:rPr>
          <w:rFonts w:asciiTheme="minorHAnsi" w:hAnsiTheme="minorHAnsi"/>
        </w:rPr>
      </w:pPr>
      <w:r>
        <w:rPr>
          <w:rFonts w:asciiTheme="minorHAnsi" w:hAnsiTheme="minorHAnsi"/>
        </w:rPr>
        <w:tab/>
        <w:t xml:space="preserve"> </w:t>
      </w:r>
      <w:r>
        <w:rPr>
          <w:rFonts w:asciiTheme="minorHAnsi" w:hAnsiTheme="minorHAnsi"/>
        </w:rPr>
        <w:tab/>
      </w:r>
    </w:p>
    <w:p w14:paraId="745F5A26" w14:textId="72AEB79B" w:rsidR="00DE7926" w:rsidRPr="00C2696C" w:rsidRDefault="00000000">
      <w:pPr>
        <w:spacing w:after="3" w:line="259" w:lineRule="auto"/>
        <w:ind w:left="1090"/>
        <w:jc w:val="left"/>
        <w:rPr>
          <w:rFonts w:asciiTheme="minorHAnsi" w:hAnsiTheme="minorHAnsi"/>
          <w:u w:val="single"/>
        </w:rPr>
      </w:pPr>
      <w:hyperlink r:id="rId74">
        <w:r w:rsidR="007165AA" w:rsidRPr="00C2696C">
          <w:rPr>
            <w:rFonts w:asciiTheme="minorHAnsi" w:hAnsiTheme="minorHAnsi"/>
            <w:i/>
            <w:color w:val="336699"/>
            <w:u w:val="single"/>
          </w:rPr>
          <w:t>Si el lugar de destino es Nueva York, véase el enlace sobre la visa G4</w:t>
        </w:r>
      </w:hyperlink>
      <w:hyperlink r:id="rId75">
        <w:r w:rsidR="007165AA" w:rsidRPr="00C2696C">
          <w:rPr>
            <w:rFonts w:asciiTheme="minorHAnsi" w:hAnsiTheme="minorHAnsi"/>
            <w:i/>
            <w:u w:val="single"/>
          </w:rPr>
          <w:t xml:space="preserve"> </w:t>
        </w:r>
      </w:hyperlink>
    </w:p>
    <w:p w14:paraId="09125300"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i/>
        </w:rPr>
        <w:t xml:space="preserve"> </w:t>
      </w:r>
      <w:r>
        <w:rPr>
          <w:rFonts w:asciiTheme="minorHAnsi" w:hAnsiTheme="minorHAnsi"/>
          <w:i/>
        </w:rPr>
        <w:tab/>
      </w:r>
      <w:r>
        <w:rPr>
          <w:rFonts w:asciiTheme="minorHAnsi" w:hAnsiTheme="minorHAnsi"/>
        </w:rPr>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p>
    <w:p w14:paraId="6828A743" w14:textId="456C8AF4" w:rsidR="00DE7926" w:rsidRPr="007742E0" w:rsidRDefault="00BA7995" w:rsidP="007742E0">
      <w:pPr>
        <w:numPr>
          <w:ilvl w:val="0"/>
          <w:numId w:val="63"/>
        </w:numPr>
        <w:ind w:left="1106" w:right="65" w:hanging="364"/>
        <w:jc w:val="left"/>
        <w:rPr>
          <w:rFonts w:asciiTheme="minorHAnsi" w:hAnsiTheme="minorHAnsi"/>
        </w:rPr>
      </w:pPr>
      <w:r w:rsidRPr="007742E0">
        <w:rPr>
          <w:rFonts w:asciiTheme="minorHAnsi" w:hAnsiTheme="minorHAnsi"/>
        </w:rPr>
        <w:t xml:space="preserve">¿El candidato fue separado anteriormente del servicio por motivos disciplinarios o por desempeño insatisfactorio?   </w:t>
      </w:r>
      <w:r w:rsidRPr="007742E0">
        <w:rPr>
          <w:rFonts w:asciiTheme="minorHAnsi" w:hAnsiTheme="minorHAnsi"/>
        </w:rPr>
        <w:tab/>
        <w:t xml:space="preserve"> </w:t>
      </w:r>
      <w:r w:rsidRPr="007742E0">
        <w:rPr>
          <w:rFonts w:asciiTheme="minorHAnsi" w:hAnsiTheme="minorHAnsi"/>
        </w:rPr>
        <w:tab/>
        <w:t xml:space="preserve"> </w:t>
      </w:r>
      <w:r w:rsidRPr="007742E0">
        <w:rPr>
          <w:rFonts w:asciiTheme="minorHAnsi" w:hAnsiTheme="minorHAnsi"/>
        </w:rPr>
        <w:tab/>
        <w:t xml:space="preserve"> </w:t>
      </w:r>
      <w:r w:rsidRPr="007742E0">
        <w:rPr>
          <w:rFonts w:asciiTheme="minorHAnsi" w:hAnsiTheme="minorHAnsi"/>
        </w:rPr>
        <w:tab/>
      </w:r>
    </w:p>
    <w:p w14:paraId="7AA5A19C" w14:textId="77777777" w:rsidR="00DE7926" w:rsidRPr="00860C51" w:rsidRDefault="00BA7995">
      <w:pPr>
        <w:tabs>
          <w:tab w:val="center" w:pos="1080"/>
          <w:tab w:val="center" w:pos="2168"/>
        </w:tabs>
        <w:ind w:left="0" w:firstLine="0"/>
        <w:jc w:val="left"/>
        <w:rPr>
          <w:rFonts w:asciiTheme="minorHAnsi" w:hAnsiTheme="minorHAnsi"/>
        </w:rPr>
      </w:pPr>
      <w:r>
        <w:rPr>
          <w:rFonts w:asciiTheme="minorHAnsi" w:hAnsiTheme="minorHAnsi"/>
        </w:rPr>
        <w:tab/>
        <w:t xml:space="preserve"> </w:t>
      </w:r>
      <w:r>
        <w:rPr>
          <w:rFonts w:asciiTheme="minorHAnsi" w:hAnsiTheme="minorHAnsi"/>
        </w:rPr>
        <w:tab/>
        <w:t xml:space="preserve"> </w:t>
      </w:r>
    </w:p>
    <w:p w14:paraId="3F35C992" w14:textId="2C1D06AA" w:rsidR="00DE7926" w:rsidRPr="00860C51" w:rsidRDefault="00DE7926" w:rsidP="2A9F8604">
      <w:pPr>
        <w:spacing w:after="0" w:line="259" w:lineRule="auto"/>
        <w:ind w:left="1068" w:firstLine="0"/>
        <w:jc w:val="center"/>
        <w:rPr>
          <w:rFonts w:asciiTheme="minorHAnsi" w:hAnsiTheme="minorHAnsi"/>
        </w:rPr>
      </w:pPr>
    </w:p>
    <w:p w14:paraId="0D82AF19" w14:textId="38E7CA47" w:rsidR="00DE7926" w:rsidRPr="00860C51" w:rsidRDefault="009A6AAE" w:rsidP="2A9F8604">
      <w:pPr>
        <w:numPr>
          <w:ilvl w:val="0"/>
          <w:numId w:val="63"/>
        </w:numPr>
        <w:ind w:right="65" w:hanging="360"/>
        <w:rPr>
          <w:rFonts w:asciiTheme="minorHAnsi" w:hAnsiTheme="minorHAnsi"/>
        </w:rPr>
      </w:pPr>
      <w:r w:rsidRPr="2A9F8604">
        <w:rPr>
          <w:rFonts w:asciiTheme="minorHAnsi" w:hAnsiTheme="minorHAnsi"/>
        </w:rPr>
        <w:t>¿</w:t>
      </w:r>
      <w:r w:rsidR="21C5B51E" w:rsidRPr="2A9F8604">
        <w:rPr>
          <w:rFonts w:asciiTheme="minorHAnsi" w:hAnsiTheme="minorHAnsi"/>
        </w:rPr>
        <w:t>El</w:t>
      </w:r>
      <w:r w:rsidRPr="2A9F8604">
        <w:rPr>
          <w:rFonts w:asciiTheme="minorHAnsi" w:hAnsiTheme="minorHAnsi"/>
        </w:rPr>
        <w:t xml:space="preserve"> candidato proporciona un formulario P.11 (o equivalente en línea) firmado?  </w:t>
      </w:r>
      <w:r>
        <w:tab/>
      </w:r>
      <w:r w:rsidRPr="2A9F8604">
        <w:rPr>
          <w:rFonts w:asciiTheme="minorHAnsi" w:hAnsiTheme="minorHAnsi"/>
        </w:rPr>
        <w:t xml:space="preserve"> </w:t>
      </w:r>
      <w:r>
        <w:tab/>
      </w:r>
      <w:r w:rsidRPr="2A9F8604">
        <w:rPr>
          <w:rFonts w:asciiTheme="minorHAnsi" w:hAnsiTheme="minorHAnsi"/>
        </w:rPr>
        <w:t xml:space="preserve"> </w:t>
      </w:r>
    </w:p>
    <w:p w14:paraId="69840960" w14:textId="77777777" w:rsidR="00DE7926" w:rsidRPr="00860C51" w:rsidRDefault="00BA7995">
      <w:pPr>
        <w:tabs>
          <w:tab w:val="center" w:pos="1080"/>
          <w:tab w:val="center" w:pos="2168"/>
        </w:tabs>
        <w:ind w:left="0" w:firstLine="0"/>
        <w:jc w:val="left"/>
        <w:rPr>
          <w:rFonts w:asciiTheme="minorHAnsi" w:hAnsiTheme="minorHAnsi"/>
        </w:rPr>
      </w:pPr>
      <w:r>
        <w:rPr>
          <w:rFonts w:asciiTheme="minorHAnsi" w:hAnsiTheme="minorHAnsi"/>
        </w:rPr>
        <w:tab/>
        <w:t xml:space="preserve"> </w:t>
      </w:r>
      <w:r>
        <w:rPr>
          <w:rFonts w:asciiTheme="minorHAnsi" w:hAnsiTheme="minorHAnsi"/>
        </w:rPr>
        <w:tab/>
        <w:t xml:space="preserve"> </w:t>
      </w:r>
    </w:p>
    <w:p w14:paraId="0968AA07" w14:textId="77777777" w:rsidR="00DE7926" w:rsidRPr="00860C51" w:rsidRDefault="00BA7995" w:rsidP="009C48FF">
      <w:pPr>
        <w:spacing w:after="0" w:line="259" w:lineRule="auto"/>
        <w:ind w:firstLine="0"/>
        <w:jc w:val="center"/>
        <w:rPr>
          <w:rFonts w:asciiTheme="minorHAnsi" w:hAnsiTheme="minorHAnsi"/>
        </w:rPr>
      </w:pPr>
      <w:r w:rsidRPr="2A9F8604">
        <w:rPr>
          <w:rFonts w:asciiTheme="minorHAnsi" w:hAnsiTheme="minorHAnsi"/>
        </w:rPr>
        <w:t xml:space="preserve"> </w:t>
      </w:r>
    </w:p>
    <w:p w14:paraId="0F4F9594" w14:textId="77777777" w:rsidR="00DE7926" w:rsidRPr="00860C51" w:rsidRDefault="00BA7995" w:rsidP="007742E0">
      <w:pPr>
        <w:numPr>
          <w:ilvl w:val="0"/>
          <w:numId w:val="63"/>
        </w:numPr>
        <w:ind w:right="11" w:hanging="360"/>
        <w:rPr>
          <w:rFonts w:asciiTheme="minorHAnsi" w:hAnsiTheme="minorHAnsi"/>
        </w:rPr>
      </w:pPr>
      <w:r>
        <w:rPr>
          <w:rFonts w:asciiTheme="minorHAnsi" w:hAnsiTheme="minorHAnsi"/>
        </w:rPr>
        <w:t xml:space="preserve">¿Se comprobaron las referencias, las calificaciones académicas y las relaciones familiares?    </w:t>
      </w:r>
    </w:p>
    <w:p w14:paraId="7B2A09BB" w14:textId="77777777" w:rsidR="00DE7926" w:rsidRPr="00860C51" w:rsidRDefault="00BA7995">
      <w:pPr>
        <w:spacing w:after="0" w:line="259" w:lineRule="auto"/>
        <w:ind w:left="1068" w:firstLine="0"/>
        <w:jc w:val="center"/>
        <w:rPr>
          <w:rFonts w:asciiTheme="minorHAnsi" w:hAnsiTheme="minorHAnsi"/>
        </w:rPr>
      </w:pPr>
      <w:r>
        <w:rPr>
          <w:rFonts w:asciiTheme="minorHAnsi" w:hAnsiTheme="minorHAnsi"/>
        </w:rPr>
        <w:t xml:space="preserve"> </w:t>
      </w:r>
    </w:p>
    <w:p w14:paraId="16C44944" w14:textId="77777777" w:rsidR="00DE7926" w:rsidRPr="00860C51" w:rsidRDefault="00BA7995">
      <w:pPr>
        <w:numPr>
          <w:ilvl w:val="0"/>
          <w:numId w:val="63"/>
        </w:numPr>
        <w:ind w:right="65" w:hanging="360"/>
        <w:rPr>
          <w:rFonts w:asciiTheme="minorHAnsi" w:hAnsiTheme="minorHAnsi"/>
        </w:rPr>
      </w:pPr>
      <w:r>
        <w:rPr>
          <w:rFonts w:asciiTheme="minorHAnsi" w:hAnsiTheme="minorHAnsi"/>
        </w:rPr>
        <w:t xml:space="preserve">¿El candidato presentó la autorización médica?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p>
    <w:p w14:paraId="033B72C6" w14:textId="77777777" w:rsidR="00DE7926" w:rsidRPr="00860C51" w:rsidRDefault="00BA7995">
      <w:pPr>
        <w:tabs>
          <w:tab w:val="center" w:pos="1080"/>
          <w:tab w:val="center" w:pos="2168"/>
        </w:tabs>
        <w:ind w:left="0" w:firstLine="0"/>
        <w:jc w:val="left"/>
        <w:rPr>
          <w:rFonts w:asciiTheme="minorHAnsi" w:hAnsiTheme="minorHAnsi"/>
        </w:rPr>
      </w:pPr>
      <w:r>
        <w:rPr>
          <w:rFonts w:asciiTheme="minorHAnsi" w:hAnsiTheme="minorHAnsi"/>
        </w:rPr>
        <w:tab/>
        <w:t xml:space="preserve"> </w:t>
      </w:r>
      <w:r>
        <w:rPr>
          <w:rFonts w:asciiTheme="minorHAnsi" w:hAnsiTheme="minorHAnsi"/>
        </w:rPr>
        <w:tab/>
      </w:r>
    </w:p>
    <w:p w14:paraId="1AAECAD5"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p>
    <w:p w14:paraId="3EA80A00" w14:textId="77777777" w:rsidR="00DE7926" w:rsidRPr="00860C51" w:rsidRDefault="00BA7995">
      <w:pPr>
        <w:numPr>
          <w:ilvl w:val="0"/>
          <w:numId w:val="63"/>
        </w:numPr>
        <w:ind w:right="65" w:hanging="360"/>
        <w:rPr>
          <w:rFonts w:asciiTheme="minorHAnsi" w:hAnsiTheme="minorHAnsi"/>
        </w:rPr>
      </w:pPr>
      <w:r>
        <w:rPr>
          <w:rFonts w:asciiTheme="minorHAnsi" w:hAnsiTheme="minorHAnsi"/>
        </w:rPr>
        <w:t xml:space="preserve">¿Se entregó al candidato una copia del Reglamento y Estatuto del Personal? </w:t>
      </w:r>
      <w:r>
        <w:rPr>
          <w:rFonts w:asciiTheme="minorHAnsi" w:hAnsiTheme="minorHAnsi"/>
        </w:rPr>
        <w:tab/>
        <w:t xml:space="preserve"> </w:t>
      </w:r>
    </w:p>
    <w:p w14:paraId="4F946A74" w14:textId="77777777" w:rsidR="00DE7926" w:rsidRPr="00860C51" w:rsidRDefault="00BA7995">
      <w:pPr>
        <w:tabs>
          <w:tab w:val="center" w:pos="1080"/>
          <w:tab w:val="center" w:pos="2168"/>
        </w:tabs>
        <w:ind w:left="0" w:firstLine="0"/>
        <w:jc w:val="left"/>
        <w:rPr>
          <w:rFonts w:asciiTheme="minorHAnsi" w:hAnsiTheme="minorHAnsi"/>
        </w:rPr>
      </w:pPr>
      <w:r>
        <w:rPr>
          <w:rFonts w:asciiTheme="minorHAnsi" w:hAnsiTheme="minorHAnsi"/>
        </w:rPr>
        <w:tab/>
        <w:t xml:space="preserve"> </w:t>
      </w:r>
      <w:r>
        <w:rPr>
          <w:rFonts w:asciiTheme="minorHAnsi" w:hAnsiTheme="minorHAnsi"/>
        </w:rPr>
        <w:tab/>
      </w:r>
    </w:p>
    <w:p w14:paraId="0BC4D6C9" w14:textId="77777777" w:rsidR="00DE7926" w:rsidRPr="00860C51" w:rsidRDefault="00BA7995">
      <w:pPr>
        <w:spacing w:after="0" w:line="259" w:lineRule="auto"/>
        <w:ind w:left="348" w:firstLine="0"/>
        <w:jc w:val="center"/>
        <w:rPr>
          <w:rFonts w:asciiTheme="minorHAnsi" w:hAnsiTheme="minorHAnsi"/>
        </w:rPr>
      </w:pPr>
      <w:r>
        <w:rPr>
          <w:rFonts w:asciiTheme="minorHAnsi" w:hAnsiTheme="minorHAnsi"/>
          <w:b/>
        </w:rPr>
        <w:t xml:space="preserve"> </w:t>
      </w:r>
    </w:p>
    <w:p w14:paraId="19708D0D" w14:textId="77777777" w:rsidR="00DE7926" w:rsidRPr="001F5BC3" w:rsidRDefault="00BA7995" w:rsidP="001F5BC3">
      <w:pPr>
        <w:rPr>
          <w:b/>
          <w:bCs/>
        </w:rPr>
      </w:pPr>
      <w:r w:rsidRPr="001F5BC3">
        <w:rPr>
          <w:b/>
          <w:bCs/>
        </w:rPr>
        <w:t xml:space="preserve">Esta lista de verificación debe completarse para finalizar la contratación de un TA. </w:t>
      </w:r>
      <w:r w:rsidRPr="001F5BC3">
        <w:rPr>
          <w:b/>
          <w:bCs/>
        </w:rPr>
        <w:br w:type="page"/>
      </w:r>
    </w:p>
    <w:p w14:paraId="0DDFEFC3" w14:textId="77777777" w:rsidR="00DE7926" w:rsidRPr="00860C51" w:rsidRDefault="00BA7995">
      <w:pPr>
        <w:spacing w:after="99" w:line="259" w:lineRule="auto"/>
        <w:ind w:left="295"/>
        <w:jc w:val="center"/>
        <w:rPr>
          <w:rFonts w:asciiTheme="minorHAnsi" w:hAnsiTheme="minorHAnsi"/>
        </w:rPr>
      </w:pPr>
      <w:r>
        <w:rPr>
          <w:rFonts w:asciiTheme="minorHAnsi" w:hAnsiTheme="minorHAnsi"/>
          <w:b/>
          <w:color w:val="333333"/>
        </w:rPr>
        <w:lastRenderedPageBreak/>
        <w:t xml:space="preserve">ANEXO IV </w:t>
      </w:r>
    </w:p>
    <w:p w14:paraId="62FDBC9E" w14:textId="77777777" w:rsidR="00DE7926" w:rsidRPr="00860C51" w:rsidRDefault="00BA7995">
      <w:pPr>
        <w:spacing w:after="100" w:line="259" w:lineRule="auto"/>
        <w:ind w:left="348" w:firstLine="0"/>
        <w:jc w:val="center"/>
        <w:rPr>
          <w:rFonts w:asciiTheme="minorHAnsi" w:hAnsiTheme="minorHAnsi"/>
        </w:rPr>
      </w:pPr>
      <w:r>
        <w:rPr>
          <w:rFonts w:asciiTheme="minorHAnsi" w:hAnsiTheme="minorHAnsi"/>
          <w:b/>
          <w:color w:val="333333"/>
        </w:rPr>
        <w:t xml:space="preserve"> </w:t>
      </w:r>
    </w:p>
    <w:p w14:paraId="3B39DCC1" w14:textId="77777777" w:rsidR="00DE7926" w:rsidRPr="00860C51" w:rsidRDefault="00BA7995">
      <w:pPr>
        <w:pStyle w:val="Heading1"/>
        <w:ind w:left="295" w:right="7"/>
        <w:rPr>
          <w:rFonts w:asciiTheme="minorHAnsi" w:hAnsiTheme="minorHAnsi"/>
        </w:rPr>
      </w:pPr>
      <w:bookmarkStart w:id="101" w:name="_Toc147766798"/>
      <w:r>
        <w:rPr>
          <w:rFonts w:asciiTheme="minorHAnsi" w:hAnsiTheme="minorHAnsi"/>
          <w:color w:val="333333"/>
        </w:rPr>
        <w:t>TABLA: REQUISITOS DE INTERRUPCIÓN DE LA PRESTACIÓN DEL SERVICIO</w:t>
      </w:r>
      <w:bookmarkEnd w:id="101"/>
      <w:r>
        <w:rPr>
          <w:rFonts w:asciiTheme="minorHAnsi" w:hAnsiTheme="minorHAnsi"/>
          <w:color w:val="333333"/>
        </w:rPr>
        <w:t xml:space="preserve"> </w:t>
      </w:r>
    </w:p>
    <w:p w14:paraId="35D6AC69" w14:textId="77777777" w:rsidR="00DE7926" w:rsidRPr="00860C51" w:rsidRDefault="00BA7995">
      <w:pPr>
        <w:spacing w:after="100" w:line="259" w:lineRule="auto"/>
        <w:ind w:left="348" w:firstLine="0"/>
        <w:jc w:val="center"/>
        <w:rPr>
          <w:rFonts w:asciiTheme="minorHAnsi" w:hAnsiTheme="minorHAnsi"/>
        </w:rPr>
      </w:pPr>
      <w:r>
        <w:rPr>
          <w:rFonts w:asciiTheme="minorHAnsi" w:hAnsiTheme="minorHAnsi"/>
          <w:b/>
          <w:color w:val="333333"/>
        </w:rPr>
        <w:t xml:space="preserve"> </w:t>
      </w:r>
    </w:p>
    <w:p w14:paraId="07A0F8E3" w14:textId="15C60AA9" w:rsidR="00DE7926" w:rsidRPr="00860C51" w:rsidRDefault="00BA7995">
      <w:pPr>
        <w:pStyle w:val="Heading2"/>
        <w:spacing w:after="229" w:line="259" w:lineRule="auto"/>
        <w:ind w:left="657" w:right="368"/>
        <w:jc w:val="center"/>
        <w:rPr>
          <w:rFonts w:asciiTheme="minorHAnsi" w:hAnsiTheme="minorHAnsi"/>
        </w:rPr>
      </w:pPr>
      <w:bookmarkStart w:id="102" w:name="_Toc147766799"/>
      <w:r>
        <w:rPr>
          <w:rFonts w:asciiTheme="minorHAnsi" w:hAnsiTheme="minorHAnsi"/>
        </w:rPr>
        <w:t>Interrupción de la prestación del servicio para tipos de contratos</w:t>
      </w:r>
      <w:bookmarkEnd w:id="102"/>
      <w:r>
        <w:rPr>
          <w:rFonts w:asciiTheme="minorHAnsi" w:hAnsiTheme="minorHAnsi"/>
        </w:rPr>
        <w:t xml:space="preserve"> </w:t>
      </w:r>
    </w:p>
    <w:p w14:paraId="4578CD8B" w14:textId="77777777" w:rsidR="00DE7926" w:rsidRPr="00860C51" w:rsidRDefault="00BA7995">
      <w:pPr>
        <w:pBdr>
          <w:top w:val="single" w:sz="6" w:space="0" w:color="000000"/>
          <w:left w:val="single" w:sz="6" w:space="0" w:color="000000"/>
          <w:bottom w:val="single" w:sz="6" w:space="0" w:color="000000"/>
          <w:right w:val="single" w:sz="6" w:space="0" w:color="000000"/>
        </w:pBdr>
        <w:shd w:val="clear" w:color="auto" w:fill="D8D8D8"/>
        <w:spacing w:after="60" w:line="259" w:lineRule="auto"/>
        <w:ind w:left="610" w:firstLine="0"/>
        <w:jc w:val="left"/>
        <w:rPr>
          <w:rFonts w:asciiTheme="minorHAnsi" w:hAnsiTheme="minorHAnsi"/>
        </w:rPr>
      </w:pPr>
      <w:r>
        <w:rPr>
          <w:rFonts w:asciiTheme="minorHAnsi" w:hAnsiTheme="minorHAnsi"/>
        </w:rPr>
        <w:t xml:space="preserve"> </w:t>
      </w:r>
      <w:r>
        <w:rPr>
          <w:rFonts w:asciiTheme="minorHAnsi" w:hAnsiTheme="minorHAnsi"/>
        </w:rPr>
        <w:tab/>
      </w:r>
      <w:r>
        <w:rPr>
          <w:rFonts w:asciiTheme="minorHAnsi" w:hAnsiTheme="minorHAnsi"/>
          <w:b/>
        </w:rPr>
        <w:t xml:space="preserve"> </w:t>
      </w:r>
    </w:p>
    <w:p w14:paraId="4672265C" w14:textId="77777777" w:rsidR="00DE7926" w:rsidRPr="00860C51" w:rsidRDefault="00BA7995">
      <w:pPr>
        <w:pBdr>
          <w:top w:val="single" w:sz="6" w:space="0" w:color="000000"/>
          <w:left w:val="single" w:sz="6" w:space="0" w:color="000000"/>
          <w:bottom w:val="single" w:sz="6" w:space="0" w:color="000000"/>
          <w:right w:val="single" w:sz="6" w:space="0" w:color="000000"/>
        </w:pBdr>
        <w:shd w:val="clear" w:color="auto" w:fill="D8D8D8"/>
        <w:spacing w:after="0" w:line="310" w:lineRule="auto"/>
        <w:ind w:left="610" w:firstLine="0"/>
        <w:jc w:val="left"/>
        <w:rPr>
          <w:rFonts w:asciiTheme="minorHAnsi" w:hAnsiTheme="minorHAnsi"/>
        </w:rPr>
      </w:pPr>
      <w:r>
        <w:rPr>
          <w:rFonts w:asciiTheme="minorHAnsi" w:hAnsiTheme="minorHAnsi"/>
        </w:rPr>
        <w:t>El personal separado del servicio por motivos de falta de conducta o desempeño insatisfactorio no es elegible para ser contratado nuevamente en ningún tipo de nombramiento con el PNUD.</w:t>
      </w:r>
      <w:r>
        <w:rPr>
          <w:rFonts w:asciiTheme="minorHAnsi" w:hAnsiTheme="minorHAnsi"/>
          <w:b/>
        </w:rPr>
        <w:t xml:space="preserve"> </w:t>
      </w:r>
    </w:p>
    <w:p w14:paraId="24368199" w14:textId="77777777" w:rsidR="00DE7926" w:rsidRPr="00860C51" w:rsidRDefault="00BA7995">
      <w:pPr>
        <w:pBdr>
          <w:top w:val="single" w:sz="6" w:space="0" w:color="000000"/>
          <w:left w:val="single" w:sz="6" w:space="0" w:color="000000"/>
          <w:bottom w:val="single" w:sz="6" w:space="0" w:color="000000"/>
          <w:right w:val="single" w:sz="6" w:space="0" w:color="000000"/>
        </w:pBdr>
        <w:shd w:val="clear" w:color="auto" w:fill="D8D8D8"/>
        <w:spacing w:after="0" w:line="259" w:lineRule="auto"/>
        <w:ind w:left="610" w:firstLine="0"/>
        <w:jc w:val="center"/>
        <w:rPr>
          <w:rFonts w:asciiTheme="minorHAnsi" w:hAnsiTheme="minorHAnsi"/>
        </w:rPr>
      </w:pPr>
      <w:r>
        <w:rPr>
          <w:rFonts w:asciiTheme="minorHAnsi" w:hAnsiTheme="minorHAnsi"/>
          <w:b/>
        </w:rPr>
        <w:t xml:space="preserve"> </w:t>
      </w:r>
    </w:p>
    <w:p w14:paraId="5A168CD1" w14:textId="77777777" w:rsidR="00DE7926" w:rsidRPr="00860C51" w:rsidRDefault="00BA7995">
      <w:pPr>
        <w:spacing w:after="0" w:line="259" w:lineRule="auto"/>
        <w:ind w:left="519" w:firstLine="0"/>
        <w:jc w:val="left"/>
        <w:rPr>
          <w:rFonts w:asciiTheme="minorHAnsi" w:hAnsiTheme="minorHAnsi"/>
        </w:rPr>
      </w:pPr>
      <w:r>
        <w:rPr>
          <w:rFonts w:asciiTheme="minorHAnsi" w:hAnsiTheme="minorHAnsi"/>
          <w:b/>
        </w:rPr>
        <w:t xml:space="preserve"> </w:t>
      </w:r>
    </w:p>
    <w:p w14:paraId="2E251DA5" w14:textId="77777777" w:rsidR="00DE7926" w:rsidRPr="00860C51" w:rsidRDefault="00BA7995">
      <w:pPr>
        <w:spacing w:after="0" w:line="259" w:lineRule="auto"/>
        <w:ind w:left="348" w:firstLine="0"/>
        <w:jc w:val="center"/>
        <w:rPr>
          <w:rFonts w:asciiTheme="minorHAnsi" w:hAnsiTheme="minorHAnsi"/>
        </w:rPr>
      </w:pPr>
      <w:r>
        <w:rPr>
          <w:rFonts w:asciiTheme="minorHAnsi" w:hAnsiTheme="minorHAnsi"/>
          <w:b/>
        </w:rPr>
        <w:t xml:space="preserve"> </w:t>
      </w:r>
    </w:p>
    <w:tbl>
      <w:tblPr>
        <w:tblStyle w:val="TableGrid1"/>
        <w:tblW w:w="10730" w:type="dxa"/>
        <w:tblInd w:w="-588" w:type="dxa"/>
        <w:tblCellMar>
          <w:top w:w="9" w:type="dxa"/>
          <w:left w:w="115" w:type="dxa"/>
          <w:right w:w="53" w:type="dxa"/>
        </w:tblCellMar>
        <w:tblLook w:val="04A0" w:firstRow="1" w:lastRow="0" w:firstColumn="1" w:lastColumn="0" w:noHBand="0" w:noVBand="1"/>
      </w:tblPr>
      <w:tblGrid>
        <w:gridCol w:w="1818"/>
        <w:gridCol w:w="1675"/>
        <w:gridCol w:w="1772"/>
        <w:gridCol w:w="3108"/>
        <w:gridCol w:w="2357"/>
      </w:tblGrid>
      <w:tr w:rsidR="00DE7926" w:rsidRPr="00860C51" w14:paraId="603F37A3" w14:textId="77777777" w:rsidTr="2A9F8604">
        <w:trPr>
          <w:trHeight w:val="1261"/>
        </w:trPr>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F161C"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De (tipo de contrato) </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021D6"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A (tipo de contrato) </w:t>
            </w: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8EFDA4" w14:textId="77777777" w:rsidR="00DE7926" w:rsidRPr="00860C51" w:rsidRDefault="00BA7995">
            <w:pPr>
              <w:spacing w:after="0" w:line="259" w:lineRule="auto"/>
              <w:ind w:left="21" w:hanging="21"/>
              <w:jc w:val="center"/>
              <w:rPr>
                <w:rFonts w:asciiTheme="minorHAnsi" w:hAnsiTheme="minorHAnsi"/>
              </w:rPr>
            </w:pPr>
            <w:r>
              <w:rPr>
                <w:rFonts w:asciiTheme="minorHAnsi" w:hAnsiTheme="minorHAnsi"/>
                <w:b/>
              </w:rPr>
              <w:t xml:space="preserve">Cantidad de días requeridos de interrupción de la prestación del servicio </w:t>
            </w:r>
          </w:p>
        </w:tc>
        <w:tc>
          <w:tcPr>
            <w:tcW w:w="3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52975" w14:textId="77777777" w:rsidR="00DE7926" w:rsidRPr="00860C51" w:rsidRDefault="00BA7995">
            <w:pPr>
              <w:spacing w:after="0" w:line="259" w:lineRule="auto"/>
              <w:ind w:left="254" w:firstLine="0"/>
              <w:jc w:val="center"/>
              <w:rPr>
                <w:rFonts w:asciiTheme="minorHAnsi" w:hAnsiTheme="minorHAnsi"/>
              </w:rPr>
            </w:pPr>
            <w:r>
              <w:rPr>
                <w:rFonts w:asciiTheme="minorHAnsi" w:hAnsiTheme="minorHAnsi"/>
                <w:b/>
              </w:rPr>
              <w:t xml:space="preserve">Comentarios </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46623" w14:textId="77777777" w:rsidR="00DE7926" w:rsidRPr="00860C51" w:rsidRDefault="00BA7995">
            <w:pPr>
              <w:spacing w:after="0" w:line="259" w:lineRule="auto"/>
              <w:ind w:left="0" w:right="58" w:firstLine="0"/>
              <w:jc w:val="center"/>
              <w:rPr>
                <w:rFonts w:asciiTheme="minorHAnsi" w:hAnsiTheme="minorHAnsi"/>
              </w:rPr>
            </w:pPr>
            <w:r>
              <w:rPr>
                <w:rFonts w:asciiTheme="minorHAnsi" w:hAnsiTheme="minorHAnsi"/>
                <w:b/>
              </w:rPr>
              <w:t xml:space="preserve">Observaciones </w:t>
            </w:r>
          </w:p>
        </w:tc>
      </w:tr>
      <w:tr w:rsidR="00DE7926" w:rsidRPr="00860C51" w14:paraId="4A95A4C3" w14:textId="77777777" w:rsidTr="2A9F8604">
        <w:trPr>
          <w:trHeight w:val="1130"/>
        </w:trPr>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649C5" w14:textId="77777777" w:rsidR="00DE7926" w:rsidRPr="00860C51" w:rsidRDefault="00BA7995">
            <w:pPr>
              <w:spacing w:after="98" w:line="259" w:lineRule="auto"/>
              <w:ind w:left="0" w:right="64" w:firstLine="0"/>
              <w:jc w:val="center"/>
              <w:rPr>
                <w:rFonts w:asciiTheme="minorHAnsi" w:hAnsiTheme="minorHAnsi"/>
              </w:rPr>
            </w:pPr>
            <w:r>
              <w:rPr>
                <w:rFonts w:asciiTheme="minorHAnsi" w:hAnsiTheme="minorHAnsi"/>
              </w:rPr>
              <w:t xml:space="preserve">TA </w:t>
            </w:r>
          </w:p>
          <w:p w14:paraId="4788F770" w14:textId="77777777" w:rsidR="00DE7926" w:rsidRPr="00860C51" w:rsidRDefault="00BA7995">
            <w:pPr>
              <w:spacing w:after="0" w:line="259" w:lineRule="auto"/>
              <w:ind w:left="0" w:right="3" w:firstLine="0"/>
              <w:jc w:val="center"/>
              <w:rPr>
                <w:rFonts w:asciiTheme="minorHAnsi" w:hAnsiTheme="minorHAnsi"/>
              </w:rPr>
            </w:pPr>
            <w:r>
              <w:rPr>
                <w:rFonts w:asciiTheme="minorHAnsi" w:hAnsiTheme="minorHAnsi"/>
              </w:rPr>
              <w:t xml:space="preserve"> </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95AAD" w14:textId="77777777" w:rsidR="00DE7926" w:rsidRPr="00860C51" w:rsidRDefault="00BA7995">
            <w:pPr>
              <w:spacing w:after="0" w:line="259" w:lineRule="auto"/>
              <w:ind w:left="0" w:right="62" w:firstLine="0"/>
              <w:jc w:val="center"/>
              <w:rPr>
                <w:rFonts w:asciiTheme="minorHAnsi" w:hAnsiTheme="minorHAnsi"/>
              </w:rPr>
            </w:pPr>
            <w:r>
              <w:rPr>
                <w:rFonts w:asciiTheme="minorHAnsi" w:hAnsiTheme="minorHAnsi"/>
              </w:rPr>
              <w:t xml:space="preserve">FTA </w:t>
            </w: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89AA0" w14:textId="77777777" w:rsidR="00DE7926" w:rsidRPr="00860C51" w:rsidRDefault="00BA7995">
            <w:pPr>
              <w:spacing w:after="0" w:line="259" w:lineRule="auto"/>
              <w:ind w:left="0" w:right="62" w:firstLine="0"/>
              <w:jc w:val="center"/>
              <w:rPr>
                <w:rFonts w:asciiTheme="minorHAnsi" w:hAnsiTheme="minorHAnsi"/>
              </w:rPr>
            </w:pPr>
            <w:r>
              <w:rPr>
                <w:rFonts w:asciiTheme="minorHAnsi" w:hAnsiTheme="minorHAnsi"/>
              </w:rPr>
              <w:t xml:space="preserve">Sin interrupción </w:t>
            </w:r>
          </w:p>
        </w:tc>
        <w:tc>
          <w:tcPr>
            <w:tcW w:w="3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00EF07" w14:textId="77777777" w:rsidR="00DE7926" w:rsidRPr="00860C51" w:rsidRDefault="00BA7995" w:rsidP="00155635">
            <w:pPr>
              <w:spacing w:after="0" w:line="259" w:lineRule="auto"/>
              <w:ind w:left="0" w:firstLine="0"/>
              <w:jc w:val="center"/>
              <w:rPr>
                <w:rFonts w:asciiTheme="minorHAnsi" w:hAnsiTheme="minorHAnsi"/>
              </w:rPr>
            </w:pPr>
            <w:r>
              <w:rPr>
                <w:rFonts w:asciiTheme="minorHAnsi" w:hAnsiTheme="minorHAnsi"/>
              </w:rPr>
              <w:t>Proceso competitivo y</w:t>
            </w:r>
          </w:p>
          <w:p w14:paraId="32DE9F9C" w14:textId="77777777" w:rsidR="00DE7926" w:rsidRPr="00860C51" w:rsidRDefault="00BA7995" w:rsidP="00155635">
            <w:pPr>
              <w:spacing w:after="98" w:line="259" w:lineRule="auto"/>
              <w:ind w:left="0" w:right="67" w:firstLine="0"/>
              <w:jc w:val="center"/>
              <w:rPr>
                <w:rFonts w:asciiTheme="minorHAnsi" w:hAnsiTheme="minorHAnsi"/>
              </w:rPr>
            </w:pPr>
            <w:r>
              <w:rPr>
                <w:rFonts w:asciiTheme="minorHAnsi" w:hAnsiTheme="minorHAnsi"/>
              </w:rPr>
              <w:t>revisión requerida de la CRB/el CRP</w:t>
            </w:r>
          </w:p>
          <w:p w14:paraId="219DE2C4" w14:textId="77777777" w:rsidR="00DE7926" w:rsidRPr="00860C51" w:rsidRDefault="00DE7926" w:rsidP="007E4BB3">
            <w:pPr>
              <w:spacing w:after="0" w:line="259" w:lineRule="auto"/>
              <w:ind w:left="717" w:firstLine="0"/>
              <w:jc w:val="center"/>
              <w:rPr>
                <w:rFonts w:asciiTheme="minorHAnsi" w:hAnsiTheme="minorHAnsi"/>
              </w:rPr>
            </w:pP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12A6E" w14:textId="77777777" w:rsidR="00DE7926" w:rsidRPr="00860C51" w:rsidRDefault="00BA7995" w:rsidP="00155635">
            <w:pPr>
              <w:spacing w:after="0" w:line="259" w:lineRule="auto"/>
              <w:ind w:left="0" w:firstLine="0"/>
              <w:jc w:val="center"/>
              <w:rPr>
                <w:rFonts w:asciiTheme="minorHAnsi" w:hAnsiTheme="minorHAnsi"/>
              </w:rPr>
            </w:pPr>
            <w:r>
              <w:rPr>
                <w:rFonts w:asciiTheme="minorHAnsi" w:hAnsiTheme="minorHAnsi"/>
              </w:rPr>
              <w:t xml:space="preserve">No se trasladan derechos al FTA </w:t>
            </w:r>
          </w:p>
        </w:tc>
      </w:tr>
      <w:tr w:rsidR="00DE7926" w:rsidRPr="00860C51" w14:paraId="1E463F1E" w14:textId="77777777" w:rsidTr="2A9F8604">
        <w:trPr>
          <w:trHeight w:val="1382"/>
        </w:trPr>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EAEC5"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TA </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3A4EB" w14:textId="77777777" w:rsidR="00DE7926" w:rsidRPr="00860C51" w:rsidRDefault="00BA7995">
            <w:pPr>
              <w:spacing w:after="0" w:line="259" w:lineRule="auto"/>
              <w:ind w:left="1" w:hanging="1"/>
              <w:jc w:val="center"/>
              <w:rPr>
                <w:rFonts w:asciiTheme="minorHAnsi" w:hAnsiTheme="minorHAnsi"/>
              </w:rPr>
            </w:pPr>
            <w:r>
              <w:rPr>
                <w:rFonts w:asciiTheme="minorHAnsi" w:hAnsiTheme="minorHAnsi"/>
              </w:rPr>
              <w:t xml:space="preserve">TA, dentro del mismo lugar de destino </w:t>
            </w: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A42E6" w14:textId="5FA2D19D" w:rsidR="00DE7926" w:rsidRPr="00860C51" w:rsidRDefault="002537AB">
            <w:pPr>
              <w:spacing w:after="0" w:line="259" w:lineRule="auto"/>
              <w:ind w:left="0" w:firstLine="0"/>
              <w:jc w:val="center"/>
              <w:rPr>
                <w:rFonts w:asciiTheme="minorHAnsi" w:hAnsiTheme="minorHAnsi"/>
              </w:rPr>
            </w:pPr>
            <w:r>
              <w:rPr>
                <w:rFonts w:asciiTheme="minorHAnsi" w:hAnsiTheme="minorHAnsi"/>
              </w:rPr>
              <w:t>1 mes</w:t>
            </w:r>
          </w:p>
        </w:tc>
        <w:tc>
          <w:tcPr>
            <w:tcW w:w="3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C5409A" w14:textId="77777777" w:rsidR="00DE7926" w:rsidRPr="00860C51" w:rsidRDefault="00BA7995" w:rsidP="00155635">
            <w:pPr>
              <w:spacing w:after="0" w:line="259" w:lineRule="auto"/>
              <w:ind w:left="0" w:firstLine="0"/>
              <w:jc w:val="center"/>
              <w:rPr>
                <w:rFonts w:asciiTheme="minorHAnsi" w:hAnsiTheme="minorHAnsi"/>
              </w:rPr>
            </w:pPr>
            <w:r>
              <w:rPr>
                <w:rFonts w:asciiTheme="minorHAnsi" w:hAnsiTheme="minorHAnsi"/>
              </w:rPr>
              <w:t xml:space="preserve">Proceso competitivo requerido, pero no se requiere la revisión de la CRB/el CRP </w:t>
            </w:r>
          </w:p>
          <w:p w14:paraId="664C45FC" w14:textId="77777777" w:rsidR="00DE7926" w:rsidRPr="00860C51" w:rsidRDefault="00BA7995" w:rsidP="00155635">
            <w:pPr>
              <w:spacing w:after="0" w:line="259" w:lineRule="auto"/>
              <w:ind w:left="0" w:firstLine="0"/>
              <w:jc w:val="center"/>
              <w:rPr>
                <w:rFonts w:asciiTheme="minorHAnsi" w:hAnsiTheme="minorHAnsi"/>
              </w:rPr>
            </w:pPr>
            <w:r>
              <w:rPr>
                <w:rFonts w:asciiTheme="minorHAnsi" w:hAnsiTheme="minorHAnsi"/>
              </w:rPr>
              <w:t xml:space="preserve"> </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5C012" w14:textId="1BFB6BAE" w:rsidR="00DE7926" w:rsidRPr="00860C51" w:rsidRDefault="008C477D" w:rsidP="006F5366">
            <w:pPr>
              <w:spacing w:after="0" w:line="259" w:lineRule="auto"/>
              <w:ind w:left="0" w:firstLine="0"/>
              <w:jc w:val="center"/>
              <w:rPr>
                <w:rFonts w:asciiTheme="minorHAnsi" w:hAnsiTheme="minorHAnsi"/>
              </w:rPr>
            </w:pPr>
            <w:r>
              <w:rPr>
                <w:rFonts w:asciiTheme="minorHAnsi" w:hAnsiTheme="minorHAnsi"/>
              </w:rPr>
              <w:t xml:space="preserve">El TA debe basarse en </w:t>
            </w:r>
            <w:proofErr w:type="spellStart"/>
            <w:r>
              <w:rPr>
                <w:rFonts w:asciiTheme="minorHAnsi" w:hAnsiTheme="minorHAnsi"/>
              </w:rPr>
              <w:t>TdR</w:t>
            </w:r>
            <w:proofErr w:type="spellEnd"/>
            <w:r>
              <w:rPr>
                <w:rFonts w:asciiTheme="minorHAnsi" w:hAnsiTheme="minorHAnsi"/>
              </w:rPr>
              <w:t xml:space="preserve"> diferentes  </w:t>
            </w:r>
          </w:p>
        </w:tc>
      </w:tr>
      <w:tr w:rsidR="00DE7926" w:rsidRPr="00860C51" w14:paraId="1FCB7262" w14:textId="77777777" w:rsidTr="2A9F8604">
        <w:trPr>
          <w:trHeight w:val="1008"/>
        </w:trPr>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02DCE"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TA </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19EB63"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TA, en un lugar de destino diferente </w:t>
            </w: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80D9C" w14:textId="77777777" w:rsidR="00DE7926" w:rsidRPr="00860C51" w:rsidRDefault="00BA7995">
            <w:pPr>
              <w:spacing w:after="0" w:line="259" w:lineRule="auto"/>
              <w:ind w:left="0" w:right="62" w:firstLine="0"/>
              <w:jc w:val="center"/>
              <w:rPr>
                <w:rFonts w:asciiTheme="minorHAnsi" w:hAnsiTheme="minorHAnsi"/>
              </w:rPr>
            </w:pPr>
            <w:r>
              <w:rPr>
                <w:rFonts w:asciiTheme="minorHAnsi" w:hAnsiTheme="minorHAnsi"/>
              </w:rPr>
              <w:t xml:space="preserve">1 mes  </w:t>
            </w:r>
          </w:p>
        </w:tc>
        <w:tc>
          <w:tcPr>
            <w:tcW w:w="3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DEC893" w14:textId="77777777" w:rsidR="00DE7926" w:rsidRPr="00860C51" w:rsidRDefault="00BA7995" w:rsidP="00155635">
            <w:pPr>
              <w:spacing w:after="0" w:line="259" w:lineRule="auto"/>
              <w:ind w:left="0" w:firstLine="0"/>
              <w:jc w:val="center"/>
              <w:rPr>
                <w:rFonts w:asciiTheme="minorHAnsi" w:hAnsiTheme="minorHAnsi"/>
              </w:rPr>
            </w:pPr>
            <w:r>
              <w:rPr>
                <w:rFonts w:asciiTheme="minorHAnsi" w:hAnsiTheme="minorHAnsi"/>
              </w:rPr>
              <w:t xml:space="preserve">Proceso competitivo requerido, pero no se requiere la revisión de la CRB/el CRP </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1A45F"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 </w:t>
            </w:r>
          </w:p>
        </w:tc>
      </w:tr>
      <w:tr w:rsidR="00DE7926" w:rsidRPr="00860C51" w14:paraId="0C2012B3" w14:textId="77777777" w:rsidTr="2A9F8604">
        <w:trPr>
          <w:trHeight w:val="1022"/>
        </w:trPr>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FD0F9"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TA </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0CEB7" w14:textId="175EC4DC" w:rsidR="00DE7926" w:rsidRPr="00860C51" w:rsidRDefault="00BA7995" w:rsidP="006F5366">
            <w:pPr>
              <w:spacing w:after="0" w:line="259" w:lineRule="auto"/>
              <w:ind w:left="0" w:right="62" w:firstLine="0"/>
              <w:jc w:val="center"/>
              <w:rPr>
                <w:rFonts w:asciiTheme="minorHAnsi" w:hAnsiTheme="minorHAnsi"/>
              </w:rPr>
            </w:pPr>
            <w:r>
              <w:rPr>
                <w:rFonts w:asciiTheme="minorHAnsi" w:hAnsiTheme="minorHAnsi"/>
              </w:rPr>
              <w:t xml:space="preserve">SC </w:t>
            </w: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71401" w14:textId="77777777" w:rsidR="00DE7926" w:rsidRPr="00860C51" w:rsidRDefault="00BA7995">
            <w:pPr>
              <w:spacing w:after="0" w:line="259" w:lineRule="auto"/>
              <w:ind w:left="0" w:right="62" w:firstLine="0"/>
              <w:jc w:val="center"/>
              <w:rPr>
                <w:rFonts w:asciiTheme="minorHAnsi" w:hAnsiTheme="minorHAnsi"/>
              </w:rPr>
            </w:pPr>
            <w:r>
              <w:rPr>
                <w:rFonts w:asciiTheme="minorHAnsi" w:hAnsiTheme="minorHAnsi"/>
              </w:rPr>
              <w:t xml:space="preserve">Sin interrupción </w:t>
            </w:r>
          </w:p>
        </w:tc>
        <w:tc>
          <w:tcPr>
            <w:tcW w:w="3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4735D1" w14:textId="77777777" w:rsidR="00DE7926" w:rsidRPr="00860C51" w:rsidRDefault="00BA7995" w:rsidP="00155635">
            <w:pPr>
              <w:spacing w:after="0" w:line="259" w:lineRule="auto"/>
              <w:ind w:left="0" w:firstLine="0"/>
              <w:jc w:val="center"/>
              <w:rPr>
                <w:rFonts w:asciiTheme="minorHAnsi" w:hAnsiTheme="minorHAnsi"/>
              </w:rPr>
            </w:pPr>
            <w:r>
              <w:rPr>
                <w:rFonts w:asciiTheme="minorHAnsi" w:hAnsiTheme="minorHAnsi"/>
              </w:rPr>
              <w:t xml:space="preserve">Proceso competitivo requerido, pero no se requiere la revisión de la CRB/el CRP </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86965" w14:textId="50DCFD3E" w:rsidR="00DE7926" w:rsidRPr="00860C51" w:rsidRDefault="00BA7995" w:rsidP="00DE0643">
            <w:pPr>
              <w:spacing w:after="0" w:line="259" w:lineRule="auto"/>
              <w:ind w:left="0" w:firstLine="0"/>
              <w:jc w:val="center"/>
              <w:rPr>
                <w:rFonts w:asciiTheme="minorHAnsi" w:hAnsiTheme="minorHAnsi"/>
              </w:rPr>
            </w:pPr>
            <w:r>
              <w:rPr>
                <w:rFonts w:asciiTheme="minorHAnsi" w:hAnsiTheme="minorHAnsi"/>
              </w:rPr>
              <w:t>Tenga en cuenta que en ninguna circunstancia puede emitirse un contrato de servicios (</w:t>
            </w:r>
            <w:proofErr w:type="spellStart"/>
            <w:r w:rsidR="000A6297">
              <w:rPr>
                <w:rFonts w:asciiTheme="minorHAnsi" w:hAnsiTheme="minorHAnsi"/>
                <w:i/>
              </w:rPr>
              <w:t>Service</w:t>
            </w:r>
            <w:proofErr w:type="spellEnd"/>
            <w:r w:rsidR="000A6297">
              <w:rPr>
                <w:rFonts w:asciiTheme="minorHAnsi" w:hAnsiTheme="minorHAnsi"/>
                <w:i/>
              </w:rPr>
              <w:t xml:space="preserve"> </w:t>
            </w:r>
            <w:proofErr w:type="spellStart"/>
            <w:r w:rsidR="000A6297">
              <w:rPr>
                <w:rFonts w:asciiTheme="minorHAnsi" w:hAnsiTheme="minorHAnsi"/>
                <w:i/>
              </w:rPr>
              <w:t>C</w:t>
            </w:r>
            <w:r>
              <w:rPr>
                <w:rFonts w:asciiTheme="minorHAnsi" w:hAnsiTheme="minorHAnsi"/>
                <w:i/>
              </w:rPr>
              <w:t>ontract</w:t>
            </w:r>
            <w:proofErr w:type="spellEnd"/>
            <w:r>
              <w:rPr>
                <w:rFonts w:asciiTheme="minorHAnsi" w:hAnsiTheme="minorHAnsi"/>
              </w:rPr>
              <w:t xml:space="preserve">, SC, por sus siglas en inglés) para una función del personal </w:t>
            </w:r>
          </w:p>
        </w:tc>
      </w:tr>
      <w:tr w:rsidR="00DE7926" w:rsidRPr="00860C51" w14:paraId="5BA5C5DF" w14:textId="77777777" w:rsidTr="2A9F8604">
        <w:trPr>
          <w:trHeight w:val="3553"/>
        </w:trPr>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A09AF" w14:textId="77777777" w:rsidR="00DE7926" w:rsidRPr="00860C51" w:rsidRDefault="00BA7995">
            <w:pPr>
              <w:spacing w:after="2" w:line="238" w:lineRule="auto"/>
              <w:ind w:left="7" w:right="14" w:firstLine="0"/>
              <w:jc w:val="center"/>
              <w:rPr>
                <w:rFonts w:asciiTheme="minorHAnsi" w:hAnsiTheme="minorHAnsi"/>
              </w:rPr>
            </w:pPr>
            <w:r>
              <w:rPr>
                <w:rFonts w:asciiTheme="minorHAnsi" w:hAnsiTheme="minorHAnsi"/>
              </w:rPr>
              <w:lastRenderedPageBreak/>
              <w:t xml:space="preserve">PA, CA y FTA luego de </w:t>
            </w:r>
          </w:p>
          <w:p w14:paraId="75D2624D" w14:textId="77777777" w:rsidR="00DE7926" w:rsidRPr="00860C51" w:rsidRDefault="00BA7995">
            <w:pPr>
              <w:spacing w:after="0" w:line="259" w:lineRule="auto"/>
              <w:ind w:left="0" w:right="67" w:firstLine="0"/>
              <w:jc w:val="center"/>
              <w:rPr>
                <w:rFonts w:asciiTheme="minorHAnsi" w:hAnsiTheme="minorHAnsi"/>
              </w:rPr>
            </w:pPr>
            <w:r>
              <w:rPr>
                <w:rFonts w:asciiTheme="minorHAnsi" w:hAnsiTheme="minorHAnsi"/>
              </w:rPr>
              <w:t xml:space="preserve">la jubilación  </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21B1C" w14:textId="5033A694" w:rsidR="00DE7926" w:rsidRPr="00860C51" w:rsidRDefault="00BA7995">
            <w:pPr>
              <w:spacing w:after="0" w:line="259" w:lineRule="auto"/>
              <w:ind w:left="0" w:right="62" w:firstLine="0"/>
              <w:jc w:val="center"/>
              <w:rPr>
                <w:rFonts w:asciiTheme="minorHAnsi" w:hAnsiTheme="minorHAnsi"/>
              </w:rPr>
            </w:pPr>
            <w:r>
              <w:rPr>
                <w:rFonts w:asciiTheme="minorHAnsi" w:hAnsiTheme="minorHAnsi"/>
              </w:rPr>
              <w:t xml:space="preserve">TA/SC </w:t>
            </w: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6D3D2" w14:textId="77777777" w:rsidR="00DE7926" w:rsidRPr="00860C51" w:rsidRDefault="00BA7995">
            <w:pPr>
              <w:spacing w:after="0" w:line="259" w:lineRule="auto"/>
              <w:ind w:left="92" w:firstLine="0"/>
              <w:jc w:val="left"/>
              <w:rPr>
                <w:rFonts w:asciiTheme="minorHAnsi" w:hAnsiTheme="minorHAnsi"/>
              </w:rPr>
            </w:pPr>
            <w:r>
              <w:rPr>
                <w:rFonts w:asciiTheme="minorHAnsi" w:hAnsiTheme="minorHAnsi"/>
              </w:rPr>
              <w:t xml:space="preserve">Tres meses </w:t>
            </w:r>
          </w:p>
        </w:tc>
        <w:tc>
          <w:tcPr>
            <w:tcW w:w="3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8E02E" w14:textId="77777777" w:rsidR="00DE7926" w:rsidRPr="00860C51" w:rsidRDefault="00BA7995">
            <w:pPr>
              <w:spacing w:after="0" w:line="259" w:lineRule="auto"/>
              <w:ind w:left="194" w:firstLine="0"/>
              <w:jc w:val="center"/>
              <w:rPr>
                <w:rFonts w:asciiTheme="minorHAnsi" w:hAnsiTheme="minorHAnsi"/>
              </w:rPr>
            </w:pPr>
            <w:r>
              <w:rPr>
                <w:rFonts w:asciiTheme="minorHAnsi" w:hAnsiTheme="minorHAnsi"/>
              </w:rPr>
              <w:t xml:space="preserve"> </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D03B9" w14:textId="77777777" w:rsidR="00DE7926" w:rsidRPr="00860C51" w:rsidRDefault="00BA7995">
            <w:pPr>
              <w:spacing w:after="0" w:line="239" w:lineRule="auto"/>
              <w:ind w:left="0" w:firstLine="0"/>
              <w:jc w:val="center"/>
              <w:rPr>
                <w:rFonts w:asciiTheme="minorHAnsi" w:hAnsiTheme="minorHAnsi"/>
              </w:rPr>
            </w:pPr>
            <w:r>
              <w:rPr>
                <w:rFonts w:asciiTheme="minorHAnsi" w:hAnsiTheme="minorHAnsi"/>
              </w:rPr>
              <w:t xml:space="preserve">El directivo contratante debe garantizar que la remuneración de un jubilado del PNUD (o de las Naciones Unidas y sus fondos y programas) no </w:t>
            </w:r>
          </w:p>
          <w:p w14:paraId="4764C732" w14:textId="77777777" w:rsidR="00DE7926" w:rsidRPr="00860C51" w:rsidRDefault="00BA7995">
            <w:pPr>
              <w:spacing w:after="0" w:line="240" w:lineRule="auto"/>
              <w:ind w:left="0" w:firstLine="0"/>
              <w:jc w:val="center"/>
              <w:rPr>
                <w:rFonts w:asciiTheme="minorHAnsi" w:hAnsiTheme="minorHAnsi"/>
              </w:rPr>
            </w:pPr>
            <w:r>
              <w:rPr>
                <w:rFonts w:asciiTheme="minorHAnsi" w:hAnsiTheme="minorHAnsi"/>
              </w:rPr>
              <w:t xml:space="preserve">exceda el límite establecido para quienes reciben </w:t>
            </w:r>
          </w:p>
          <w:p w14:paraId="003AA4CE" w14:textId="3BEDDAAB" w:rsidR="00DE7926" w:rsidRPr="00860C51" w:rsidRDefault="0F7E1F9F" w:rsidP="2A9F8604">
            <w:pPr>
              <w:spacing w:after="0" w:line="240" w:lineRule="auto"/>
              <w:ind w:left="0" w:firstLine="0"/>
              <w:jc w:val="center"/>
              <w:rPr>
                <w:rFonts w:asciiTheme="minorHAnsi" w:hAnsiTheme="minorHAnsi"/>
              </w:rPr>
            </w:pPr>
            <w:r w:rsidRPr="2A9F8604">
              <w:rPr>
                <w:rFonts w:asciiTheme="minorHAnsi" w:hAnsiTheme="minorHAnsi"/>
              </w:rPr>
              <w:t xml:space="preserve">un beneficio de pensión de la CMPPNU, actualmente fijado en USD 50 000 por año </w:t>
            </w:r>
            <w:r w:rsidR="26E8480C" w:rsidRPr="2A9F8604">
              <w:rPr>
                <w:rFonts w:asciiTheme="minorHAnsi" w:hAnsiTheme="minorHAnsi"/>
              </w:rPr>
              <w:t>calendario</w:t>
            </w:r>
            <w:r w:rsidRPr="2A9F8604">
              <w:rPr>
                <w:rFonts w:asciiTheme="minorHAnsi" w:hAnsiTheme="minorHAnsi"/>
              </w:rPr>
              <w:t xml:space="preserve"> </w:t>
            </w:r>
          </w:p>
          <w:p w14:paraId="64D12BEE" w14:textId="2EEA96D5" w:rsidR="00DE7926" w:rsidRPr="00860C51" w:rsidRDefault="00BA7995" w:rsidP="2A9F8604">
            <w:pPr>
              <w:spacing w:after="2" w:line="238" w:lineRule="auto"/>
              <w:ind w:left="0" w:firstLine="0"/>
              <w:jc w:val="center"/>
              <w:rPr>
                <w:rFonts w:asciiTheme="minorHAnsi" w:hAnsiTheme="minorHAnsi"/>
              </w:rPr>
            </w:pPr>
            <w:r w:rsidRPr="2A9F8604">
              <w:rPr>
                <w:rFonts w:asciiTheme="minorHAnsi" w:hAnsiTheme="minorHAnsi"/>
              </w:rPr>
              <w:t xml:space="preserve">o 6 meses por año </w:t>
            </w:r>
            <w:r w:rsidR="050B1E95" w:rsidRPr="2A9F8604">
              <w:rPr>
                <w:rFonts w:asciiTheme="minorHAnsi" w:hAnsiTheme="minorHAnsi"/>
              </w:rPr>
              <w:t>calendario</w:t>
            </w:r>
            <w:r w:rsidRPr="2A9F8604">
              <w:rPr>
                <w:rFonts w:asciiTheme="minorHAnsi" w:hAnsiTheme="minorHAnsi"/>
              </w:rPr>
              <w:t xml:space="preserve">, lo que ocurra </w:t>
            </w:r>
          </w:p>
          <w:p w14:paraId="478F3309"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primero. El período acumulativo de servicio no </w:t>
            </w:r>
          </w:p>
        </w:tc>
      </w:tr>
    </w:tbl>
    <w:p w14:paraId="01A4E18B" w14:textId="77777777" w:rsidR="00DE7926" w:rsidRPr="00860C51" w:rsidRDefault="00DE7926">
      <w:pPr>
        <w:spacing w:after="0" w:line="259" w:lineRule="auto"/>
        <w:ind w:left="-1080" w:right="10875" w:firstLine="0"/>
        <w:jc w:val="left"/>
        <w:rPr>
          <w:rFonts w:asciiTheme="minorHAnsi" w:hAnsiTheme="minorHAnsi"/>
        </w:rPr>
      </w:pPr>
    </w:p>
    <w:tbl>
      <w:tblPr>
        <w:tblStyle w:val="TableGrid1"/>
        <w:tblW w:w="10730" w:type="dxa"/>
        <w:tblInd w:w="-588" w:type="dxa"/>
        <w:tblCellMar>
          <w:top w:w="9" w:type="dxa"/>
          <w:left w:w="22" w:type="dxa"/>
          <w:right w:w="47" w:type="dxa"/>
        </w:tblCellMar>
        <w:tblLook w:val="04A0" w:firstRow="1" w:lastRow="0" w:firstColumn="1" w:lastColumn="0" w:noHBand="0" w:noVBand="1"/>
      </w:tblPr>
      <w:tblGrid>
        <w:gridCol w:w="1818"/>
        <w:gridCol w:w="1675"/>
        <w:gridCol w:w="1772"/>
        <w:gridCol w:w="3108"/>
        <w:gridCol w:w="2357"/>
      </w:tblGrid>
      <w:tr w:rsidR="00DE7926" w:rsidRPr="00860C51" w14:paraId="26CF3934" w14:textId="77777777" w:rsidTr="2A9F8604">
        <w:trPr>
          <w:trHeight w:val="1023"/>
        </w:trPr>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D49B2" w14:textId="77777777" w:rsidR="00DE7926" w:rsidRPr="00860C51" w:rsidRDefault="00DE7926">
            <w:pPr>
              <w:spacing w:after="160" w:line="259" w:lineRule="auto"/>
              <w:ind w:left="0" w:firstLine="0"/>
              <w:jc w:val="left"/>
              <w:rPr>
                <w:rFonts w:asciiTheme="minorHAnsi" w:hAnsiTheme="minorHAnsi"/>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B0EDFB" w14:textId="77777777" w:rsidR="00DE7926" w:rsidRPr="00860C51" w:rsidRDefault="00DE7926">
            <w:pPr>
              <w:spacing w:after="160" w:line="259" w:lineRule="auto"/>
              <w:ind w:left="0" w:firstLine="0"/>
              <w:jc w:val="left"/>
              <w:rPr>
                <w:rFonts w:asciiTheme="minorHAnsi" w:hAnsiTheme="minorHAnsi"/>
              </w:rPr>
            </w:pP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6A3FE" w14:textId="77777777" w:rsidR="00DE7926" w:rsidRPr="00860C51" w:rsidRDefault="00DE7926">
            <w:pPr>
              <w:spacing w:after="160" w:line="259" w:lineRule="auto"/>
              <w:ind w:left="0" w:firstLine="0"/>
              <w:jc w:val="left"/>
              <w:rPr>
                <w:rFonts w:asciiTheme="minorHAnsi" w:hAnsiTheme="minorHAnsi"/>
              </w:rPr>
            </w:pPr>
          </w:p>
        </w:tc>
        <w:tc>
          <w:tcPr>
            <w:tcW w:w="3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E1559" w14:textId="77777777" w:rsidR="00DE7926" w:rsidRPr="00860C51" w:rsidRDefault="00DE7926">
            <w:pPr>
              <w:spacing w:after="160" w:line="259" w:lineRule="auto"/>
              <w:ind w:left="0" w:firstLine="0"/>
              <w:jc w:val="left"/>
              <w:rPr>
                <w:rFonts w:asciiTheme="minorHAnsi" w:hAnsiTheme="minorHAnsi"/>
              </w:rPr>
            </w:pP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5DB82" w14:textId="77777777" w:rsidR="00DE7926" w:rsidRPr="00860C51" w:rsidRDefault="00BA7995">
            <w:pPr>
              <w:spacing w:after="0" w:line="241" w:lineRule="auto"/>
              <w:ind w:left="0" w:firstLine="0"/>
              <w:jc w:val="center"/>
              <w:rPr>
                <w:rFonts w:asciiTheme="minorHAnsi" w:hAnsiTheme="minorHAnsi"/>
              </w:rPr>
            </w:pPr>
            <w:r>
              <w:rPr>
                <w:rFonts w:asciiTheme="minorHAnsi" w:hAnsiTheme="minorHAnsi"/>
              </w:rPr>
              <w:t xml:space="preserve">debe exceder los 6 meses en un año y es </w:t>
            </w:r>
          </w:p>
          <w:p w14:paraId="18B304E3" w14:textId="30D876B0" w:rsidR="00DE7926" w:rsidRPr="00860C51" w:rsidRDefault="00BA7995" w:rsidP="00643EEC">
            <w:pPr>
              <w:spacing w:after="0" w:line="259" w:lineRule="auto"/>
              <w:ind w:left="0" w:firstLine="0"/>
              <w:jc w:val="center"/>
              <w:rPr>
                <w:rFonts w:asciiTheme="minorHAnsi" w:hAnsiTheme="minorHAnsi"/>
              </w:rPr>
            </w:pPr>
            <w:r>
              <w:rPr>
                <w:rFonts w:asciiTheme="minorHAnsi" w:hAnsiTheme="minorHAnsi"/>
              </w:rPr>
              <w:t xml:space="preserve">no renovable. </w:t>
            </w:r>
          </w:p>
        </w:tc>
      </w:tr>
      <w:tr w:rsidR="00DE7926" w:rsidRPr="00860C51" w14:paraId="2E0104CA" w14:textId="77777777" w:rsidTr="2A9F8604">
        <w:trPr>
          <w:trHeight w:val="1382"/>
        </w:trPr>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25754"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FTA luego </w:t>
            </w:r>
          </w:p>
          <w:p w14:paraId="7E6D30BE"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del vencimiento del contrato </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3D359"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rPr>
              <w:t xml:space="preserve">TA </w:t>
            </w: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FCD94"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rPr>
              <w:t xml:space="preserve">1 mes </w:t>
            </w:r>
          </w:p>
        </w:tc>
        <w:tc>
          <w:tcPr>
            <w:tcW w:w="3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7E9535" w14:textId="77777777" w:rsidR="00DE7926" w:rsidRPr="00860C51" w:rsidRDefault="00BA7995" w:rsidP="00480BEA">
            <w:pPr>
              <w:spacing w:after="2" w:line="238" w:lineRule="auto"/>
              <w:ind w:left="0" w:right="2" w:firstLine="0"/>
              <w:jc w:val="center"/>
              <w:rPr>
                <w:rFonts w:asciiTheme="minorHAnsi" w:hAnsiTheme="minorHAnsi"/>
              </w:rPr>
            </w:pPr>
            <w:r>
              <w:rPr>
                <w:rFonts w:asciiTheme="minorHAnsi" w:hAnsiTheme="minorHAnsi"/>
              </w:rPr>
              <w:t>Proceso competitivo requerido, pero no se requiere la revisión de la CRB/el CRP</w:t>
            </w:r>
          </w:p>
          <w:p w14:paraId="382F086B" w14:textId="77777777" w:rsidR="00DE7926" w:rsidRPr="00860C51" w:rsidRDefault="00BA7995" w:rsidP="00480BEA">
            <w:pPr>
              <w:spacing w:after="2" w:line="238" w:lineRule="auto"/>
              <w:ind w:left="0" w:right="2" w:firstLine="0"/>
              <w:jc w:val="center"/>
              <w:rPr>
                <w:rFonts w:asciiTheme="minorHAnsi" w:hAnsiTheme="minorHAnsi"/>
              </w:rPr>
            </w:pPr>
            <w:r>
              <w:rPr>
                <w:rFonts w:asciiTheme="minorHAnsi" w:hAnsiTheme="minorHAnsi"/>
              </w:rPr>
              <w:t xml:space="preserve"> </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2B580" w14:textId="77777777" w:rsidR="00DE7926" w:rsidRPr="00860C51" w:rsidRDefault="00BA7995">
            <w:pPr>
              <w:spacing w:after="2" w:line="238" w:lineRule="auto"/>
              <w:ind w:left="0" w:right="24" w:firstLine="0"/>
              <w:jc w:val="center"/>
              <w:rPr>
                <w:rFonts w:asciiTheme="minorHAnsi" w:hAnsiTheme="minorHAnsi"/>
              </w:rPr>
            </w:pPr>
            <w:r>
              <w:rPr>
                <w:rFonts w:asciiTheme="minorHAnsi" w:hAnsiTheme="minorHAnsi"/>
              </w:rPr>
              <w:t xml:space="preserve">No se trasladan derechos del FTA </w:t>
            </w:r>
          </w:p>
          <w:p w14:paraId="08D9FE64" w14:textId="77777777" w:rsidR="00DE7926" w:rsidRPr="00860C51" w:rsidRDefault="00BA7995">
            <w:pPr>
              <w:spacing w:after="0" w:line="259" w:lineRule="auto"/>
              <w:ind w:left="0" w:right="55" w:firstLine="0"/>
              <w:jc w:val="center"/>
              <w:rPr>
                <w:rFonts w:asciiTheme="minorHAnsi" w:hAnsiTheme="minorHAnsi"/>
              </w:rPr>
            </w:pPr>
            <w:r>
              <w:rPr>
                <w:rFonts w:asciiTheme="minorHAnsi" w:hAnsiTheme="minorHAnsi"/>
              </w:rPr>
              <w:t xml:space="preserve">al TA </w:t>
            </w:r>
          </w:p>
        </w:tc>
      </w:tr>
      <w:tr w:rsidR="00DE7926" w:rsidRPr="00860C51" w14:paraId="7DB20971" w14:textId="77777777" w:rsidTr="2A9F8604">
        <w:trPr>
          <w:trHeight w:val="1515"/>
        </w:trPr>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197A4" w14:textId="77777777" w:rsidR="00DE7926" w:rsidRPr="00860C51" w:rsidRDefault="00BA7995">
            <w:pPr>
              <w:spacing w:after="0" w:line="259" w:lineRule="auto"/>
              <w:ind w:left="0" w:right="65" w:firstLine="0"/>
              <w:jc w:val="center"/>
              <w:rPr>
                <w:rFonts w:asciiTheme="minorHAnsi" w:hAnsiTheme="minorHAnsi"/>
              </w:rPr>
            </w:pPr>
            <w:r>
              <w:rPr>
                <w:rFonts w:asciiTheme="minorHAnsi" w:hAnsiTheme="minorHAnsi"/>
              </w:rPr>
              <w:t xml:space="preserve">FTA - FSCO </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35BC0" w14:textId="77777777" w:rsidR="00DE7926" w:rsidRPr="00860C51" w:rsidRDefault="00BA7995">
            <w:pPr>
              <w:spacing w:after="2" w:line="239" w:lineRule="auto"/>
              <w:ind w:left="0" w:firstLine="0"/>
              <w:jc w:val="center"/>
              <w:rPr>
                <w:rFonts w:asciiTheme="minorHAnsi" w:hAnsiTheme="minorHAnsi"/>
              </w:rPr>
            </w:pPr>
            <w:r>
              <w:rPr>
                <w:rFonts w:asciiTheme="minorHAnsi" w:hAnsiTheme="minorHAnsi"/>
              </w:rPr>
              <w:t xml:space="preserve">TA - acuerdo de participación en los gastos </w:t>
            </w:r>
          </w:p>
          <w:p w14:paraId="50A3A140" w14:textId="77777777" w:rsidR="00DE7926" w:rsidRPr="00860C51" w:rsidRDefault="00BA7995">
            <w:pPr>
              <w:spacing w:after="0" w:line="259" w:lineRule="auto"/>
              <w:ind w:left="6" w:right="9" w:firstLine="0"/>
              <w:jc w:val="center"/>
              <w:rPr>
                <w:rFonts w:asciiTheme="minorHAnsi" w:hAnsiTheme="minorHAnsi"/>
              </w:rPr>
            </w:pPr>
            <w:r>
              <w:rPr>
                <w:rFonts w:asciiTheme="minorHAnsi" w:hAnsiTheme="minorHAnsi"/>
              </w:rPr>
              <w:t xml:space="preserve">con el donante </w:t>
            </w: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DFF8C"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rPr>
              <w:t xml:space="preserve">Sin interrupción </w:t>
            </w:r>
          </w:p>
        </w:tc>
        <w:tc>
          <w:tcPr>
            <w:tcW w:w="3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2AD874" w14:textId="7B4E14ED" w:rsidR="00DE7926" w:rsidRPr="00860C51" w:rsidRDefault="00BA7995" w:rsidP="00155635">
            <w:pPr>
              <w:spacing w:after="2" w:line="238" w:lineRule="auto"/>
              <w:ind w:left="0" w:right="2" w:firstLine="0"/>
              <w:jc w:val="center"/>
              <w:rPr>
                <w:rFonts w:asciiTheme="minorHAnsi" w:hAnsiTheme="minorHAnsi"/>
              </w:rPr>
            </w:pPr>
            <w:r>
              <w:rPr>
                <w:rFonts w:asciiTheme="minorHAnsi" w:hAnsiTheme="minorHAnsi"/>
              </w:rPr>
              <w:t>Rige para los FSCO que reciben una extensión en el mismo trabajo por un tercer año en un acuerdo de cofinanciación</w:t>
            </w:r>
          </w:p>
          <w:p w14:paraId="7BBED94A" w14:textId="77777777" w:rsidR="00DE7926" w:rsidRPr="00860C51" w:rsidRDefault="00BA7995" w:rsidP="00155635">
            <w:pPr>
              <w:spacing w:after="0" w:line="259" w:lineRule="auto"/>
              <w:ind w:left="0" w:right="119" w:firstLine="0"/>
              <w:jc w:val="center"/>
              <w:rPr>
                <w:rFonts w:asciiTheme="minorHAnsi" w:hAnsiTheme="minorHAnsi"/>
              </w:rPr>
            </w:pPr>
            <w:r>
              <w:rPr>
                <w:rFonts w:asciiTheme="minorHAnsi" w:hAnsiTheme="minorHAnsi"/>
              </w:rPr>
              <w:t>(50 % el donante y 50 % el PNUD)</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2F586" w14:textId="3A65B968" w:rsidR="00DE7926" w:rsidRPr="00860C51" w:rsidRDefault="00643EEC">
            <w:pPr>
              <w:spacing w:after="0" w:line="259" w:lineRule="auto"/>
              <w:ind w:left="1" w:firstLine="0"/>
              <w:jc w:val="center"/>
              <w:rPr>
                <w:rFonts w:asciiTheme="minorHAnsi" w:hAnsiTheme="minorHAnsi"/>
              </w:rPr>
            </w:pPr>
            <w:r>
              <w:rPr>
                <w:rFonts w:asciiTheme="minorHAnsi" w:hAnsiTheme="minorHAnsi"/>
              </w:rPr>
              <w:t>Consulte la sección sobre FSCO para obtener más información.</w:t>
            </w:r>
          </w:p>
        </w:tc>
      </w:tr>
      <w:tr w:rsidR="00DE7926" w:rsidRPr="00860C51" w14:paraId="36C09D1C" w14:textId="77777777" w:rsidTr="2A9F8604">
        <w:trPr>
          <w:trHeight w:val="1128"/>
        </w:trPr>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1263E"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FTA luego </w:t>
            </w:r>
          </w:p>
          <w:p w14:paraId="3CC4EB78"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del vencimiento del contrato </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A375A"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rPr>
              <w:t xml:space="preserve">FTA </w:t>
            </w: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A72F3"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rPr>
              <w:t xml:space="preserve">Sin interrupción </w:t>
            </w:r>
          </w:p>
        </w:tc>
        <w:tc>
          <w:tcPr>
            <w:tcW w:w="3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98CCC3" w14:textId="77777777" w:rsidR="00DE7926" w:rsidRPr="00860C51" w:rsidRDefault="00BA7995" w:rsidP="00155635">
            <w:pPr>
              <w:spacing w:after="2" w:line="238" w:lineRule="auto"/>
              <w:ind w:left="0" w:right="2" w:firstLine="0"/>
              <w:jc w:val="center"/>
              <w:rPr>
                <w:rFonts w:asciiTheme="minorHAnsi" w:hAnsiTheme="minorHAnsi"/>
              </w:rPr>
            </w:pPr>
            <w:r>
              <w:rPr>
                <w:rFonts w:asciiTheme="minorHAnsi" w:hAnsiTheme="minorHAnsi"/>
              </w:rPr>
              <w:t>Proceso competitivo y</w:t>
            </w:r>
          </w:p>
          <w:p w14:paraId="4AF431AD" w14:textId="77777777" w:rsidR="00DE7926" w:rsidRPr="00860C51" w:rsidRDefault="00BA7995" w:rsidP="00155635">
            <w:pPr>
              <w:spacing w:after="2" w:line="238" w:lineRule="auto"/>
              <w:ind w:left="0" w:right="2" w:firstLine="0"/>
              <w:jc w:val="center"/>
              <w:rPr>
                <w:rFonts w:asciiTheme="minorHAnsi" w:hAnsiTheme="minorHAnsi"/>
              </w:rPr>
            </w:pPr>
            <w:r>
              <w:rPr>
                <w:rFonts w:asciiTheme="minorHAnsi" w:hAnsiTheme="minorHAnsi"/>
              </w:rPr>
              <w:t>revisión requerida de la CRB/el CRP</w:t>
            </w:r>
          </w:p>
          <w:p w14:paraId="152295B6" w14:textId="77777777" w:rsidR="00DE7926" w:rsidRPr="00860C51" w:rsidRDefault="00DE7926" w:rsidP="00155635">
            <w:pPr>
              <w:spacing w:after="2" w:line="238" w:lineRule="auto"/>
              <w:ind w:left="286" w:right="2" w:firstLine="0"/>
              <w:jc w:val="center"/>
              <w:rPr>
                <w:rFonts w:asciiTheme="minorHAnsi" w:hAnsiTheme="minorHAnsi"/>
              </w:rPr>
            </w:pP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6351E" w14:textId="77777777" w:rsidR="00DE7926" w:rsidRPr="00860C51" w:rsidRDefault="00BA7995">
            <w:pPr>
              <w:spacing w:after="0" w:line="259" w:lineRule="auto"/>
              <w:ind w:left="1" w:firstLine="0"/>
              <w:jc w:val="center"/>
              <w:rPr>
                <w:rFonts w:asciiTheme="minorHAnsi" w:hAnsiTheme="minorHAnsi"/>
              </w:rPr>
            </w:pPr>
            <w:r>
              <w:rPr>
                <w:rFonts w:asciiTheme="minorHAnsi" w:hAnsiTheme="minorHAnsi"/>
              </w:rPr>
              <w:t xml:space="preserve"> </w:t>
            </w:r>
          </w:p>
        </w:tc>
      </w:tr>
      <w:tr w:rsidR="00DE7926" w:rsidRPr="00860C51" w14:paraId="317DADD1" w14:textId="77777777" w:rsidTr="2A9F8604">
        <w:trPr>
          <w:trHeight w:val="2021"/>
        </w:trPr>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81384"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lastRenderedPageBreak/>
              <w:t xml:space="preserve">PA, CA y </w:t>
            </w:r>
          </w:p>
          <w:p w14:paraId="4BF16859"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FTA luego de la separación acordada </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CFD6B" w14:textId="77777777" w:rsidR="00DE7926" w:rsidRPr="00860C51" w:rsidRDefault="00BA7995">
            <w:pPr>
              <w:spacing w:after="0" w:line="259" w:lineRule="auto"/>
              <w:ind w:left="0" w:right="58" w:firstLine="0"/>
              <w:jc w:val="center"/>
              <w:rPr>
                <w:rFonts w:asciiTheme="minorHAnsi" w:hAnsiTheme="minorHAnsi"/>
              </w:rPr>
            </w:pPr>
            <w:r>
              <w:rPr>
                <w:rFonts w:asciiTheme="minorHAnsi" w:hAnsiTheme="minorHAnsi"/>
              </w:rPr>
              <w:t xml:space="preserve">FTA/TA </w:t>
            </w: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2B89A" w14:textId="77777777" w:rsidR="00DE7926" w:rsidRPr="00860C51" w:rsidRDefault="00BA7995">
            <w:pPr>
              <w:spacing w:after="0" w:line="259" w:lineRule="auto"/>
              <w:ind w:left="0" w:right="63" w:firstLine="0"/>
              <w:jc w:val="center"/>
              <w:rPr>
                <w:rFonts w:asciiTheme="minorHAnsi" w:hAnsiTheme="minorHAnsi"/>
              </w:rPr>
            </w:pPr>
            <w:r>
              <w:rPr>
                <w:rFonts w:asciiTheme="minorHAnsi" w:hAnsiTheme="minorHAnsi"/>
              </w:rPr>
              <w:t xml:space="preserve">2 años </w:t>
            </w:r>
          </w:p>
        </w:tc>
        <w:tc>
          <w:tcPr>
            <w:tcW w:w="3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00D7C5" w14:textId="7D85C3E0" w:rsidR="00DE7926" w:rsidRPr="00860C51" w:rsidRDefault="00BA7995" w:rsidP="00155635">
            <w:pPr>
              <w:spacing w:after="2" w:line="238" w:lineRule="auto"/>
              <w:ind w:left="0" w:right="2" w:firstLine="0"/>
              <w:jc w:val="center"/>
              <w:rPr>
                <w:rFonts w:asciiTheme="minorHAnsi" w:hAnsiTheme="minorHAnsi"/>
              </w:rPr>
            </w:pPr>
            <w:r>
              <w:rPr>
                <w:rFonts w:asciiTheme="minorHAnsi" w:hAnsiTheme="minorHAnsi"/>
              </w:rPr>
              <w:t xml:space="preserve">Excluido de los nombramientos de personal durante 2 años conforme al </w:t>
            </w:r>
          </w:p>
          <w:p w14:paraId="1C6F8274" w14:textId="0FB86B47" w:rsidR="00DE7926" w:rsidRPr="00860C51" w:rsidRDefault="00BA7995" w:rsidP="00155635">
            <w:pPr>
              <w:spacing w:after="2" w:line="238" w:lineRule="auto"/>
              <w:ind w:left="0" w:right="2" w:firstLine="0"/>
              <w:jc w:val="center"/>
              <w:rPr>
                <w:rFonts w:asciiTheme="minorHAnsi" w:hAnsiTheme="minorHAnsi"/>
              </w:rPr>
            </w:pPr>
            <w:r>
              <w:rPr>
                <w:rFonts w:asciiTheme="minorHAnsi" w:hAnsiTheme="minorHAnsi"/>
              </w:rPr>
              <w:t xml:space="preserve">acuerdo de separación actual, a menos que se </w:t>
            </w:r>
          </w:p>
          <w:p w14:paraId="7CEC5130" w14:textId="77777777" w:rsidR="00DE7926" w:rsidRPr="00860C51" w:rsidRDefault="00BA7995" w:rsidP="00155635">
            <w:pPr>
              <w:spacing w:after="2" w:line="238" w:lineRule="auto"/>
              <w:ind w:left="0" w:right="2" w:firstLine="0"/>
              <w:jc w:val="center"/>
              <w:rPr>
                <w:rFonts w:asciiTheme="minorHAnsi" w:hAnsiTheme="minorHAnsi"/>
              </w:rPr>
            </w:pPr>
            <w:r>
              <w:rPr>
                <w:rFonts w:asciiTheme="minorHAnsi" w:hAnsiTheme="minorHAnsi"/>
              </w:rPr>
              <w:t xml:space="preserve">devuelva a la organización un monto prorrateado de la indemnización por separación </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38F5C" w14:textId="77777777" w:rsidR="00DE7926" w:rsidRPr="00860C51" w:rsidRDefault="00BA7995">
            <w:pPr>
              <w:spacing w:after="0" w:line="240" w:lineRule="auto"/>
              <w:ind w:left="0" w:firstLine="0"/>
              <w:jc w:val="center"/>
              <w:rPr>
                <w:rFonts w:asciiTheme="minorHAnsi" w:hAnsiTheme="minorHAnsi"/>
              </w:rPr>
            </w:pPr>
            <w:r>
              <w:rPr>
                <w:rFonts w:asciiTheme="minorHAnsi" w:hAnsiTheme="minorHAnsi"/>
              </w:rPr>
              <w:t xml:space="preserve">Esto rige para FTA y TA a lo largo del </w:t>
            </w:r>
          </w:p>
          <w:p w14:paraId="6ACF65B5"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régimen común de las Naciones Unidas </w:t>
            </w:r>
          </w:p>
        </w:tc>
      </w:tr>
      <w:tr w:rsidR="00DE7926" w:rsidRPr="00C2696C" w14:paraId="55FCC18A" w14:textId="77777777" w:rsidTr="2A9F8604">
        <w:trPr>
          <w:trHeight w:val="5058"/>
        </w:trPr>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1F57B"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PA, CA y </w:t>
            </w:r>
          </w:p>
          <w:p w14:paraId="3DB33F42"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FTA luego de la separación acordada </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E9D12" w14:textId="30F842DC" w:rsidR="00DE7926" w:rsidRPr="00860C51" w:rsidRDefault="00BA7995" w:rsidP="00DE0643">
            <w:pPr>
              <w:spacing w:after="0" w:line="259" w:lineRule="auto"/>
              <w:ind w:left="0" w:right="61" w:firstLine="0"/>
              <w:jc w:val="center"/>
              <w:rPr>
                <w:rFonts w:asciiTheme="minorHAnsi" w:hAnsiTheme="minorHAnsi"/>
              </w:rPr>
            </w:pPr>
            <w:r>
              <w:rPr>
                <w:rFonts w:asciiTheme="minorHAnsi" w:hAnsiTheme="minorHAnsi"/>
              </w:rPr>
              <w:t xml:space="preserve">SC </w:t>
            </w: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C8A11" w14:textId="77777777" w:rsidR="00DE7926" w:rsidRPr="00860C51" w:rsidRDefault="00BA7995" w:rsidP="00480BEA">
            <w:pPr>
              <w:spacing w:after="0" w:line="259" w:lineRule="auto"/>
              <w:ind w:left="0" w:right="65" w:firstLine="0"/>
              <w:jc w:val="center"/>
              <w:rPr>
                <w:rFonts w:asciiTheme="minorHAnsi" w:hAnsiTheme="minorHAnsi"/>
              </w:rPr>
            </w:pPr>
            <w:r>
              <w:rPr>
                <w:rFonts w:asciiTheme="minorHAnsi" w:hAnsiTheme="minorHAnsi"/>
              </w:rPr>
              <w:t>1 mes si</w:t>
            </w:r>
          </w:p>
          <w:p w14:paraId="39B96F70" w14:textId="77777777" w:rsidR="00DE7926" w:rsidRPr="00860C51" w:rsidRDefault="00BA7995" w:rsidP="00480BEA">
            <w:pPr>
              <w:spacing w:after="119" w:line="239" w:lineRule="auto"/>
              <w:ind w:left="0" w:firstLine="0"/>
              <w:jc w:val="center"/>
              <w:rPr>
                <w:rFonts w:asciiTheme="minorHAnsi" w:hAnsiTheme="minorHAnsi"/>
              </w:rPr>
            </w:pPr>
            <w:r>
              <w:rPr>
                <w:rFonts w:asciiTheme="minorHAnsi" w:hAnsiTheme="minorHAnsi"/>
              </w:rPr>
              <w:t>se presenta aviso de separación.</w:t>
            </w:r>
          </w:p>
          <w:p w14:paraId="66AF9FE0" w14:textId="3F29B103" w:rsidR="00DE7926" w:rsidRPr="00860C51" w:rsidRDefault="00BA7995" w:rsidP="00155635">
            <w:pPr>
              <w:spacing w:after="0" w:line="259" w:lineRule="auto"/>
              <w:ind w:left="0" w:right="65" w:firstLine="0"/>
              <w:jc w:val="center"/>
              <w:rPr>
                <w:rFonts w:asciiTheme="minorHAnsi" w:hAnsiTheme="minorHAnsi"/>
              </w:rPr>
            </w:pPr>
            <w:r>
              <w:rPr>
                <w:rFonts w:asciiTheme="minorHAnsi" w:hAnsiTheme="minorHAnsi"/>
              </w:rPr>
              <w:t>3 meses si se recibe efectivo en lugar del</w:t>
            </w:r>
          </w:p>
          <w:p w14:paraId="7A95412B" w14:textId="77777777" w:rsidR="00DE7926" w:rsidRPr="00860C51" w:rsidRDefault="00BA7995" w:rsidP="00480BEA">
            <w:pPr>
              <w:spacing w:after="0" w:line="259" w:lineRule="auto"/>
              <w:ind w:left="20" w:right="20" w:firstLine="0"/>
              <w:jc w:val="center"/>
              <w:rPr>
                <w:rFonts w:asciiTheme="minorHAnsi" w:hAnsiTheme="minorHAnsi"/>
              </w:rPr>
            </w:pPr>
            <w:r>
              <w:rPr>
                <w:rFonts w:asciiTheme="minorHAnsi" w:hAnsiTheme="minorHAnsi"/>
              </w:rPr>
              <w:t>aviso.</w:t>
            </w:r>
          </w:p>
        </w:tc>
        <w:tc>
          <w:tcPr>
            <w:tcW w:w="3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204EF" w14:textId="77777777" w:rsidR="00480BEA" w:rsidRPr="00E07B9B" w:rsidRDefault="00603424" w:rsidP="00155635">
            <w:pPr>
              <w:spacing w:after="118" w:line="240" w:lineRule="auto"/>
              <w:ind w:left="516" w:hanging="442"/>
              <w:rPr>
                <w:rFonts w:asciiTheme="minorHAnsi" w:hAnsiTheme="minorHAnsi"/>
              </w:rPr>
            </w:pPr>
            <w:r w:rsidRPr="00E07B9B">
              <w:rPr>
                <w:rFonts w:asciiTheme="minorHAnsi" w:hAnsiTheme="minorHAnsi"/>
              </w:rPr>
              <w:t xml:space="preserve">Proceso competitivo requerido, </w:t>
            </w:r>
          </w:p>
          <w:p w14:paraId="34F53DD9" w14:textId="78A93281" w:rsidR="00DE7926" w:rsidRPr="00E07B9B" w:rsidRDefault="00BA7995" w:rsidP="00155635">
            <w:pPr>
              <w:spacing w:after="0" w:line="259" w:lineRule="auto"/>
              <w:ind w:left="157" w:firstLine="0"/>
              <w:rPr>
                <w:rFonts w:asciiTheme="minorHAnsi" w:hAnsiTheme="minorHAnsi"/>
              </w:rPr>
            </w:pPr>
            <w:proofErr w:type="spellStart"/>
            <w:r w:rsidRPr="00E07B9B">
              <w:rPr>
                <w:rFonts w:asciiTheme="minorHAnsi" w:hAnsiTheme="minorHAnsi"/>
              </w:rPr>
              <w:t>perono</w:t>
            </w:r>
            <w:proofErr w:type="spellEnd"/>
            <w:r w:rsidRPr="00E07B9B">
              <w:rPr>
                <w:rFonts w:asciiTheme="minorHAnsi" w:hAnsiTheme="minorHAnsi"/>
              </w:rPr>
              <w:t xml:space="preserve"> se requiere la revisión de la CRB/el CRP</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26CD9" w14:textId="77777777" w:rsidR="00DE7926" w:rsidRPr="00E07B9B" w:rsidRDefault="00BA7995">
            <w:pPr>
              <w:spacing w:after="1" w:line="239" w:lineRule="auto"/>
              <w:ind w:left="0" w:firstLine="0"/>
              <w:jc w:val="center"/>
              <w:rPr>
                <w:rFonts w:asciiTheme="minorHAnsi" w:hAnsiTheme="minorHAnsi"/>
              </w:rPr>
            </w:pPr>
            <w:r w:rsidRPr="00E07B9B">
              <w:rPr>
                <w:rFonts w:asciiTheme="minorHAnsi" w:hAnsiTheme="minorHAnsi"/>
              </w:rPr>
              <w:t xml:space="preserve">El directivo contratante debe garantizar que la remuneración de un jubilado del PNUD (o de las Naciones Unidas y sus fondos y programas) no </w:t>
            </w:r>
          </w:p>
          <w:p w14:paraId="58269174" w14:textId="77777777" w:rsidR="00DE7926" w:rsidRPr="00E07B9B" w:rsidRDefault="00BA7995">
            <w:pPr>
              <w:spacing w:after="2" w:line="238" w:lineRule="auto"/>
              <w:ind w:left="0" w:firstLine="0"/>
              <w:jc w:val="center"/>
              <w:rPr>
                <w:rFonts w:asciiTheme="minorHAnsi" w:hAnsiTheme="minorHAnsi"/>
              </w:rPr>
            </w:pPr>
            <w:r w:rsidRPr="00E07B9B">
              <w:rPr>
                <w:rFonts w:asciiTheme="minorHAnsi" w:hAnsiTheme="minorHAnsi"/>
              </w:rPr>
              <w:t xml:space="preserve">exceda el límite establecido para quienes reciben </w:t>
            </w:r>
          </w:p>
          <w:p w14:paraId="5AA6FA10" w14:textId="0E0389DC" w:rsidR="00DE7926" w:rsidRPr="00E07B9B" w:rsidRDefault="0F7E1F9F" w:rsidP="2A9F8604">
            <w:pPr>
              <w:spacing w:after="0" w:line="238" w:lineRule="auto"/>
              <w:ind w:left="0" w:firstLine="0"/>
              <w:jc w:val="center"/>
              <w:rPr>
                <w:rFonts w:asciiTheme="minorHAnsi" w:hAnsiTheme="minorHAnsi"/>
              </w:rPr>
            </w:pPr>
            <w:r w:rsidRPr="00E07B9B">
              <w:rPr>
                <w:rFonts w:asciiTheme="minorHAnsi" w:hAnsiTheme="minorHAnsi"/>
              </w:rPr>
              <w:t xml:space="preserve">un beneficio de pensión de la CMPPNU, actualmente fijado en USD 50 000 por año </w:t>
            </w:r>
            <w:r w:rsidR="2F2EC841" w:rsidRPr="00E07B9B">
              <w:rPr>
                <w:rFonts w:asciiTheme="minorHAnsi" w:hAnsiTheme="minorHAnsi"/>
              </w:rPr>
              <w:t>calendario</w:t>
            </w:r>
            <w:r w:rsidRPr="00E07B9B">
              <w:rPr>
                <w:rFonts w:asciiTheme="minorHAnsi" w:hAnsiTheme="minorHAnsi"/>
              </w:rPr>
              <w:t xml:space="preserve"> </w:t>
            </w:r>
          </w:p>
          <w:p w14:paraId="52D4195E" w14:textId="515CDAEB" w:rsidR="00DE7926" w:rsidRPr="00E07B9B" w:rsidRDefault="00BA7995" w:rsidP="004714F0">
            <w:pPr>
              <w:spacing w:after="0" w:line="240" w:lineRule="auto"/>
              <w:ind w:left="0" w:firstLine="0"/>
              <w:jc w:val="center"/>
              <w:rPr>
                <w:rFonts w:asciiTheme="minorHAnsi" w:hAnsiTheme="minorHAnsi"/>
              </w:rPr>
            </w:pPr>
            <w:r w:rsidRPr="00E07B9B">
              <w:rPr>
                <w:rFonts w:asciiTheme="minorHAnsi" w:hAnsiTheme="minorHAnsi"/>
              </w:rPr>
              <w:t xml:space="preserve">o 6 meses por año </w:t>
            </w:r>
            <w:r w:rsidR="0E9722D5" w:rsidRPr="00E07B9B">
              <w:rPr>
                <w:rFonts w:asciiTheme="minorHAnsi" w:hAnsiTheme="minorHAnsi"/>
              </w:rPr>
              <w:t>calendario</w:t>
            </w:r>
            <w:r w:rsidRPr="00E07B9B">
              <w:rPr>
                <w:rFonts w:asciiTheme="minorHAnsi" w:hAnsiTheme="minorHAnsi"/>
              </w:rPr>
              <w:t>, lo que ocurra</w:t>
            </w:r>
          </w:p>
          <w:p w14:paraId="2DDE1805" w14:textId="724740CF" w:rsidR="00DE7926" w:rsidRPr="00E07B9B" w:rsidRDefault="00BA7995" w:rsidP="004714F0">
            <w:pPr>
              <w:spacing w:after="0" w:line="259" w:lineRule="auto"/>
              <w:ind w:left="86" w:firstLine="0"/>
              <w:jc w:val="center"/>
              <w:rPr>
                <w:rFonts w:asciiTheme="minorHAnsi" w:hAnsiTheme="minorHAnsi"/>
              </w:rPr>
            </w:pPr>
            <w:r w:rsidRPr="00E07B9B">
              <w:rPr>
                <w:rFonts w:asciiTheme="minorHAnsi" w:hAnsiTheme="minorHAnsi"/>
              </w:rPr>
              <w:t>primero. El período</w:t>
            </w:r>
          </w:p>
          <w:p w14:paraId="567550BF" w14:textId="328E446E" w:rsidR="00DE7926" w:rsidRPr="004714F0" w:rsidRDefault="00BA7995" w:rsidP="004714F0">
            <w:pPr>
              <w:spacing w:after="0" w:line="259" w:lineRule="auto"/>
              <w:ind w:left="7" w:firstLine="0"/>
              <w:jc w:val="center"/>
              <w:rPr>
                <w:rFonts w:asciiTheme="minorHAnsi" w:hAnsiTheme="minorHAnsi"/>
              </w:rPr>
            </w:pPr>
            <w:r w:rsidRPr="00E07B9B">
              <w:rPr>
                <w:rFonts w:asciiTheme="minorHAnsi" w:hAnsiTheme="minorHAnsi"/>
              </w:rPr>
              <w:t xml:space="preserve">acumulativo de servicio no </w:t>
            </w:r>
            <w:r w:rsidRPr="00E07B9B">
              <w:rPr>
                <w:rFonts w:asciiTheme="minorHAnsi" w:hAnsiTheme="minorHAnsi" w:cstheme="minorHAnsi"/>
              </w:rPr>
              <w:t>debe exceder los 6 meses en un año y es</w:t>
            </w:r>
          </w:p>
          <w:p w14:paraId="6DA7900B" w14:textId="16E3F3EC" w:rsidR="00DE7926" w:rsidRPr="00C2696C" w:rsidRDefault="00BA7995" w:rsidP="004714F0">
            <w:pPr>
              <w:spacing w:after="122" w:line="238" w:lineRule="auto"/>
              <w:ind w:left="0" w:firstLine="0"/>
              <w:jc w:val="center"/>
              <w:rPr>
                <w:rFonts w:asciiTheme="minorHAnsi" w:hAnsiTheme="minorHAnsi" w:cstheme="minorHAnsi"/>
                <w:lang w:val="it-IT"/>
              </w:rPr>
            </w:pPr>
            <w:r w:rsidRPr="00C2696C">
              <w:rPr>
                <w:rFonts w:asciiTheme="minorHAnsi" w:hAnsiTheme="minorHAnsi" w:cstheme="minorHAnsi"/>
                <w:lang w:val="it-IT"/>
              </w:rPr>
              <w:t xml:space="preserve">no renovable. Consulte </w:t>
            </w:r>
            <w:r w:rsidR="00000000">
              <w:fldChar w:fldCharType="begin"/>
            </w:r>
            <w:r w:rsidR="00000000">
              <w:instrText>HYPERLINK "https://popp.undp.org/node/2241"</w:instrText>
            </w:r>
            <w:r w:rsidR="00000000">
              <w:fldChar w:fldCharType="separate"/>
            </w:r>
            <w:r w:rsidRPr="00C2696C">
              <w:rPr>
                <w:rStyle w:val="Hyperlink"/>
                <w:rFonts w:asciiTheme="minorHAnsi" w:hAnsiTheme="minorHAnsi" w:cstheme="minorHAnsi"/>
                <w:lang w:val="it-IT"/>
              </w:rPr>
              <w:t>ST/AI/2013/4</w:t>
            </w:r>
            <w:r w:rsidR="00000000">
              <w:rPr>
                <w:rStyle w:val="Hyperlink"/>
                <w:rFonts w:asciiTheme="minorHAnsi" w:hAnsiTheme="minorHAnsi" w:cstheme="minorHAnsi"/>
                <w:lang w:val="it-IT"/>
              </w:rPr>
              <w:fldChar w:fldCharType="end"/>
            </w:r>
            <w:r w:rsidRPr="00C2696C">
              <w:rPr>
                <w:rFonts w:asciiTheme="minorHAnsi" w:hAnsiTheme="minorHAnsi" w:cstheme="minorHAnsi"/>
                <w:lang w:val="it-IT"/>
              </w:rPr>
              <w:t>.</w:t>
            </w:r>
          </w:p>
          <w:p w14:paraId="504DDBF9" w14:textId="77777777" w:rsidR="00DE7926" w:rsidRPr="00C2696C" w:rsidRDefault="00BA7995">
            <w:pPr>
              <w:spacing w:after="0" w:line="259" w:lineRule="auto"/>
              <w:ind w:left="1" w:firstLine="0"/>
              <w:jc w:val="center"/>
              <w:rPr>
                <w:rFonts w:asciiTheme="minorHAnsi" w:hAnsiTheme="minorHAnsi"/>
                <w:lang w:val="it-IT"/>
              </w:rPr>
            </w:pPr>
            <w:r w:rsidRPr="00C2696C">
              <w:rPr>
                <w:rFonts w:asciiTheme="minorHAnsi" w:hAnsiTheme="minorHAnsi"/>
                <w:lang w:val="it-IT"/>
              </w:rPr>
              <w:t xml:space="preserve"> </w:t>
            </w:r>
          </w:p>
        </w:tc>
      </w:tr>
      <w:tr w:rsidR="00DE7926" w:rsidRPr="00860C51" w14:paraId="7796222E" w14:textId="77777777" w:rsidTr="2A9F8604">
        <w:trPr>
          <w:trHeight w:val="756"/>
        </w:trPr>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999C0E"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FTA luego </w:t>
            </w:r>
          </w:p>
          <w:p w14:paraId="0C04A586" w14:textId="77777777" w:rsidR="00DE7926" w:rsidRPr="00860C51" w:rsidRDefault="00BA7995">
            <w:pPr>
              <w:spacing w:after="0" w:line="259" w:lineRule="auto"/>
              <w:ind w:left="0" w:right="68" w:firstLine="0"/>
              <w:jc w:val="center"/>
              <w:rPr>
                <w:rFonts w:asciiTheme="minorHAnsi" w:hAnsiTheme="minorHAnsi"/>
              </w:rPr>
            </w:pPr>
            <w:r>
              <w:rPr>
                <w:rFonts w:asciiTheme="minorHAnsi" w:hAnsiTheme="minorHAnsi"/>
              </w:rPr>
              <w:t>del vencimiento del contrato</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EB064" w14:textId="565FD503" w:rsidR="00DE7926" w:rsidRPr="00860C51" w:rsidRDefault="00BA7995">
            <w:pPr>
              <w:spacing w:after="0" w:line="259" w:lineRule="auto"/>
              <w:ind w:left="0" w:right="60" w:firstLine="0"/>
              <w:jc w:val="center"/>
              <w:rPr>
                <w:rFonts w:asciiTheme="minorHAnsi" w:hAnsiTheme="minorHAnsi"/>
              </w:rPr>
            </w:pPr>
            <w:r>
              <w:rPr>
                <w:rFonts w:asciiTheme="minorHAnsi" w:hAnsiTheme="minorHAnsi"/>
              </w:rPr>
              <w:t xml:space="preserve">Contrato de servicios </w:t>
            </w: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1B455"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rPr>
              <w:t xml:space="preserve">1 mes </w:t>
            </w:r>
          </w:p>
        </w:tc>
        <w:tc>
          <w:tcPr>
            <w:tcW w:w="3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001012" w14:textId="77777777" w:rsidR="00DE7926" w:rsidRPr="00860C51" w:rsidRDefault="00BA7995">
            <w:pPr>
              <w:spacing w:after="0" w:line="259" w:lineRule="auto"/>
              <w:ind w:left="157" w:firstLine="0"/>
              <w:jc w:val="center"/>
              <w:rPr>
                <w:rFonts w:asciiTheme="minorHAnsi" w:hAnsiTheme="minorHAnsi"/>
              </w:rPr>
            </w:pPr>
            <w:r>
              <w:rPr>
                <w:rFonts w:asciiTheme="minorHAnsi" w:hAnsiTheme="minorHAnsi"/>
              </w:rPr>
              <w:t>Proceso competitivo requerido, pero no se requiere el proceso de la CRB/el CRP</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571A9" w14:textId="77777777" w:rsidR="00DE7926" w:rsidRPr="00860C51" w:rsidRDefault="00BA7995">
            <w:pPr>
              <w:spacing w:after="0" w:line="259" w:lineRule="auto"/>
              <w:ind w:left="1" w:firstLine="0"/>
              <w:jc w:val="center"/>
              <w:rPr>
                <w:rFonts w:asciiTheme="minorHAnsi" w:hAnsiTheme="minorHAnsi"/>
              </w:rPr>
            </w:pPr>
            <w:r>
              <w:rPr>
                <w:rFonts w:asciiTheme="minorHAnsi" w:hAnsiTheme="minorHAnsi"/>
              </w:rPr>
              <w:t xml:space="preserve"> </w:t>
            </w:r>
          </w:p>
        </w:tc>
      </w:tr>
      <w:tr w:rsidR="00DE7926" w:rsidRPr="00860C51" w14:paraId="4E5E8B55" w14:textId="77777777" w:rsidTr="2A9F8604">
        <w:trPr>
          <w:trHeight w:val="1248"/>
        </w:trPr>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9E6FE"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Actuales titulares de contrato de ALD </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F7F14" w14:textId="77777777" w:rsidR="00DE7926" w:rsidRPr="00860C51" w:rsidRDefault="00BA7995">
            <w:pPr>
              <w:spacing w:after="0" w:line="259" w:lineRule="auto"/>
              <w:ind w:left="45" w:firstLine="0"/>
              <w:jc w:val="center"/>
              <w:rPr>
                <w:rFonts w:asciiTheme="minorHAnsi" w:hAnsiTheme="minorHAnsi"/>
              </w:rPr>
            </w:pPr>
            <w:r>
              <w:rPr>
                <w:rFonts w:asciiTheme="minorHAnsi" w:hAnsiTheme="minorHAnsi"/>
              </w:rPr>
              <w:t xml:space="preserve">FTA </w:t>
            </w: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B162F" w14:textId="77777777" w:rsidR="00DE7926" w:rsidRPr="00860C51" w:rsidRDefault="00BA7995">
            <w:pPr>
              <w:spacing w:after="0" w:line="259" w:lineRule="auto"/>
              <w:ind w:left="45" w:firstLine="0"/>
              <w:jc w:val="center"/>
              <w:rPr>
                <w:rFonts w:asciiTheme="minorHAnsi" w:hAnsiTheme="minorHAnsi"/>
              </w:rPr>
            </w:pPr>
            <w:r>
              <w:rPr>
                <w:rFonts w:asciiTheme="minorHAnsi" w:hAnsiTheme="minorHAnsi"/>
              </w:rPr>
              <w:t xml:space="preserve">Sin interrupción </w:t>
            </w:r>
          </w:p>
        </w:tc>
        <w:tc>
          <w:tcPr>
            <w:tcW w:w="3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EBC79" w14:textId="77777777" w:rsidR="00DE7926" w:rsidRPr="00860C51" w:rsidRDefault="00BA7995" w:rsidP="00155635">
            <w:pPr>
              <w:spacing w:after="120" w:line="238" w:lineRule="auto"/>
              <w:ind w:left="10"/>
              <w:jc w:val="center"/>
              <w:rPr>
                <w:rFonts w:asciiTheme="minorHAnsi" w:hAnsiTheme="minorHAnsi"/>
              </w:rPr>
            </w:pPr>
            <w:r>
              <w:rPr>
                <w:rFonts w:asciiTheme="minorHAnsi" w:hAnsiTheme="minorHAnsi"/>
              </w:rPr>
              <w:t>Proceso competitivo y revisión requerida de la CRB/el CRP</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E746C4" w14:textId="139F7EF0" w:rsidR="00DE7926" w:rsidRPr="00860C51" w:rsidRDefault="00480BEA" w:rsidP="00155635">
            <w:pPr>
              <w:spacing w:after="100" w:line="259" w:lineRule="auto"/>
              <w:ind w:left="106" w:firstLine="0"/>
              <w:jc w:val="center"/>
              <w:rPr>
                <w:rFonts w:asciiTheme="minorHAnsi" w:hAnsiTheme="minorHAnsi"/>
              </w:rPr>
            </w:pPr>
            <w:r>
              <w:rPr>
                <w:rFonts w:asciiTheme="minorHAnsi" w:hAnsiTheme="minorHAnsi"/>
              </w:rPr>
              <w:t>El tipo de contrato de ALD ha sido eliminado</w:t>
            </w:r>
          </w:p>
          <w:p w14:paraId="0292A207" w14:textId="77777777" w:rsidR="00DE7926" w:rsidRPr="00860C51" w:rsidRDefault="00BA7995">
            <w:pPr>
              <w:spacing w:after="0" w:line="259" w:lineRule="auto"/>
              <w:ind w:left="106" w:firstLine="0"/>
              <w:jc w:val="center"/>
              <w:rPr>
                <w:rFonts w:asciiTheme="minorHAnsi" w:hAnsiTheme="minorHAnsi"/>
              </w:rPr>
            </w:pPr>
            <w:r>
              <w:rPr>
                <w:rFonts w:asciiTheme="minorHAnsi" w:hAnsiTheme="minorHAnsi"/>
              </w:rPr>
              <w:t xml:space="preserve"> </w:t>
            </w:r>
          </w:p>
        </w:tc>
      </w:tr>
      <w:tr w:rsidR="00480BEA" w:rsidRPr="00860C51" w14:paraId="797F0210" w14:textId="77777777" w:rsidTr="2A9F8604">
        <w:trPr>
          <w:trHeight w:val="1382"/>
        </w:trPr>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41CD7" w14:textId="77777777" w:rsidR="00480BEA" w:rsidRPr="00860C51" w:rsidRDefault="00480BEA" w:rsidP="00480BEA">
            <w:pPr>
              <w:spacing w:after="0" w:line="259" w:lineRule="auto"/>
              <w:ind w:left="42" w:firstLine="0"/>
              <w:jc w:val="center"/>
              <w:rPr>
                <w:rFonts w:asciiTheme="minorHAnsi" w:hAnsiTheme="minorHAnsi"/>
              </w:rPr>
            </w:pPr>
            <w:r>
              <w:rPr>
                <w:rFonts w:asciiTheme="minorHAnsi" w:hAnsiTheme="minorHAnsi"/>
              </w:rPr>
              <w:t xml:space="preserve">ALD vigente </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3303B" w14:textId="77777777" w:rsidR="00480BEA" w:rsidRPr="00860C51" w:rsidRDefault="00480BEA" w:rsidP="00480BEA">
            <w:pPr>
              <w:spacing w:after="0" w:line="259" w:lineRule="auto"/>
              <w:ind w:left="45" w:firstLine="0"/>
              <w:jc w:val="center"/>
              <w:rPr>
                <w:rFonts w:asciiTheme="minorHAnsi" w:hAnsiTheme="minorHAnsi"/>
              </w:rPr>
            </w:pPr>
            <w:r>
              <w:rPr>
                <w:rFonts w:asciiTheme="minorHAnsi" w:hAnsiTheme="minorHAnsi"/>
              </w:rPr>
              <w:t xml:space="preserve">TA </w:t>
            </w: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E3640" w14:textId="77777777" w:rsidR="00480BEA" w:rsidRPr="00860C51" w:rsidRDefault="00480BEA" w:rsidP="00480BEA">
            <w:pPr>
              <w:spacing w:after="0" w:line="259" w:lineRule="auto"/>
              <w:ind w:left="543" w:firstLine="0"/>
              <w:jc w:val="left"/>
              <w:rPr>
                <w:rFonts w:asciiTheme="minorHAnsi" w:hAnsiTheme="minorHAnsi"/>
              </w:rPr>
            </w:pPr>
            <w:r>
              <w:rPr>
                <w:rFonts w:asciiTheme="minorHAnsi" w:hAnsiTheme="minorHAnsi"/>
              </w:rPr>
              <w:t xml:space="preserve">Sin interrupción </w:t>
            </w:r>
          </w:p>
        </w:tc>
        <w:tc>
          <w:tcPr>
            <w:tcW w:w="3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F427E5" w14:textId="77777777" w:rsidR="00480BEA" w:rsidRPr="00860C51" w:rsidRDefault="00480BEA" w:rsidP="00155635">
            <w:pPr>
              <w:spacing w:after="120" w:line="238" w:lineRule="auto"/>
              <w:ind w:left="10"/>
              <w:jc w:val="center"/>
              <w:rPr>
                <w:rFonts w:asciiTheme="minorHAnsi" w:hAnsiTheme="minorHAnsi"/>
              </w:rPr>
            </w:pPr>
            <w:r>
              <w:rPr>
                <w:rFonts w:asciiTheme="minorHAnsi" w:hAnsiTheme="minorHAnsi"/>
              </w:rPr>
              <w:t>Proceso competitivo requerido,</w:t>
            </w:r>
          </w:p>
          <w:p w14:paraId="67D20A7B" w14:textId="68D56725" w:rsidR="00480BEA" w:rsidRPr="00860C51" w:rsidRDefault="00480BEA" w:rsidP="00155635">
            <w:pPr>
              <w:spacing w:after="0" w:line="259" w:lineRule="auto"/>
              <w:ind w:left="0" w:firstLine="0"/>
              <w:jc w:val="center"/>
              <w:rPr>
                <w:rFonts w:asciiTheme="minorHAnsi" w:hAnsiTheme="minorHAnsi"/>
              </w:rPr>
            </w:pPr>
            <w:r>
              <w:rPr>
                <w:rFonts w:asciiTheme="minorHAnsi" w:hAnsiTheme="minorHAnsi"/>
              </w:rPr>
              <w:t>pero no se requiere la revisión de la CRB/el CRP</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E905F1" w14:textId="77777777" w:rsidR="00480BEA" w:rsidRPr="00860C51" w:rsidRDefault="00480BEA" w:rsidP="00480BEA">
            <w:pPr>
              <w:spacing w:after="100" w:line="259" w:lineRule="auto"/>
              <w:ind w:left="106" w:firstLine="0"/>
              <w:jc w:val="center"/>
              <w:rPr>
                <w:rFonts w:asciiTheme="minorHAnsi" w:hAnsiTheme="minorHAnsi"/>
              </w:rPr>
            </w:pPr>
            <w:r>
              <w:rPr>
                <w:rFonts w:asciiTheme="minorHAnsi" w:hAnsiTheme="minorHAnsi"/>
              </w:rPr>
              <w:t>El tipo de contrato de ALD ha sido eliminado</w:t>
            </w:r>
          </w:p>
          <w:p w14:paraId="2995F905" w14:textId="5DE2EBDA" w:rsidR="00480BEA" w:rsidRPr="00860C51" w:rsidRDefault="00480BEA" w:rsidP="00480BEA">
            <w:pPr>
              <w:spacing w:after="0" w:line="259" w:lineRule="auto"/>
              <w:ind w:left="826" w:firstLine="0"/>
              <w:jc w:val="center"/>
              <w:rPr>
                <w:rFonts w:asciiTheme="minorHAnsi" w:hAnsiTheme="minorHAnsi"/>
              </w:rPr>
            </w:pPr>
            <w:r>
              <w:rPr>
                <w:rFonts w:asciiTheme="minorHAnsi" w:hAnsiTheme="minorHAnsi"/>
              </w:rPr>
              <w:t xml:space="preserve"> </w:t>
            </w:r>
          </w:p>
        </w:tc>
      </w:tr>
      <w:tr w:rsidR="00480BEA" w:rsidRPr="00860C51" w14:paraId="37488554" w14:textId="77777777" w:rsidTr="2A9F8604">
        <w:trPr>
          <w:trHeight w:val="3008"/>
        </w:trPr>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F2A6F" w14:textId="77777777" w:rsidR="00480BEA" w:rsidRPr="00860C51" w:rsidRDefault="00480BEA" w:rsidP="00480BEA">
            <w:pPr>
              <w:spacing w:after="101" w:line="259" w:lineRule="auto"/>
              <w:ind w:left="43" w:firstLine="0"/>
              <w:jc w:val="center"/>
              <w:rPr>
                <w:rFonts w:asciiTheme="minorHAnsi" w:hAnsiTheme="minorHAnsi"/>
              </w:rPr>
            </w:pPr>
            <w:r>
              <w:rPr>
                <w:rFonts w:asciiTheme="minorHAnsi" w:hAnsiTheme="minorHAnsi"/>
              </w:rPr>
              <w:lastRenderedPageBreak/>
              <w:t xml:space="preserve">ALD </w:t>
            </w:r>
          </w:p>
          <w:p w14:paraId="618B994C" w14:textId="77777777" w:rsidR="00480BEA" w:rsidRPr="00860C51" w:rsidRDefault="00480BEA" w:rsidP="00480BEA">
            <w:pPr>
              <w:spacing w:after="0" w:line="259" w:lineRule="auto"/>
              <w:ind w:left="104" w:firstLine="0"/>
              <w:jc w:val="center"/>
              <w:rPr>
                <w:rFonts w:asciiTheme="minorHAnsi" w:hAnsiTheme="minorHAnsi"/>
              </w:rPr>
            </w:pPr>
            <w:r>
              <w:rPr>
                <w:rFonts w:asciiTheme="minorHAnsi" w:hAnsiTheme="minorHAnsi"/>
              </w:rPr>
              <w:t xml:space="preserve"> </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4E28F" w14:textId="657EFC3C" w:rsidR="00480BEA" w:rsidRPr="00860C51" w:rsidRDefault="00480BEA" w:rsidP="00DE0643">
            <w:pPr>
              <w:spacing w:after="0" w:line="259" w:lineRule="auto"/>
              <w:ind w:left="45" w:firstLine="0"/>
              <w:jc w:val="center"/>
              <w:rPr>
                <w:rFonts w:asciiTheme="minorHAnsi" w:hAnsiTheme="minorHAnsi"/>
              </w:rPr>
            </w:pPr>
            <w:r>
              <w:rPr>
                <w:rFonts w:asciiTheme="minorHAnsi" w:hAnsiTheme="minorHAnsi"/>
              </w:rPr>
              <w:t xml:space="preserve">Contrato de servicios </w:t>
            </w: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45BA5" w14:textId="77777777" w:rsidR="00480BEA" w:rsidRPr="00860C51" w:rsidRDefault="00480BEA" w:rsidP="00480BEA">
            <w:pPr>
              <w:spacing w:after="0" w:line="259" w:lineRule="auto"/>
              <w:ind w:left="92" w:hanging="12"/>
              <w:jc w:val="center"/>
              <w:rPr>
                <w:rFonts w:asciiTheme="minorHAnsi" w:hAnsiTheme="minorHAnsi"/>
              </w:rPr>
            </w:pPr>
            <w:r>
              <w:rPr>
                <w:rFonts w:asciiTheme="minorHAnsi" w:hAnsiTheme="minorHAnsi"/>
              </w:rPr>
              <w:t xml:space="preserve">Sin interrupción si las funciones son diferentes </w:t>
            </w:r>
          </w:p>
        </w:tc>
        <w:tc>
          <w:tcPr>
            <w:tcW w:w="3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C9EA9" w14:textId="77777777" w:rsidR="00480BEA" w:rsidRPr="00860C51" w:rsidRDefault="00480BEA" w:rsidP="007E56B6">
            <w:pPr>
              <w:spacing w:after="120" w:line="238" w:lineRule="auto"/>
              <w:ind w:left="10"/>
              <w:jc w:val="center"/>
              <w:rPr>
                <w:rFonts w:asciiTheme="minorHAnsi" w:hAnsiTheme="minorHAnsi"/>
              </w:rPr>
            </w:pPr>
            <w:r>
              <w:rPr>
                <w:rFonts w:asciiTheme="minorHAnsi" w:hAnsiTheme="minorHAnsi"/>
              </w:rPr>
              <w:t>Proceso competitivo requerido</w:t>
            </w:r>
          </w:p>
          <w:p w14:paraId="0A0F8B72" w14:textId="77777777" w:rsidR="00480BEA" w:rsidRPr="00860C51" w:rsidRDefault="00480BEA" w:rsidP="007E56B6">
            <w:pPr>
              <w:spacing w:after="120" w:line="238" w:lineRule="auto"/>
              <w:ind w:left="10" w:right="65"/>
              <w:jc w:val="center"/>
              <w:rPr>
                <w:rFonts w:asciiTheme="minorHAnsi" w:hAnsiTheme="minorHAnsi"/>
              </w:rPr>
            </w:pPr>
            <w:r>
              <w:rPr>
                <w:rFonts w:asciiTheme="minorHAnsi" w:hAnsiTheme="minorHAnsi"/>
              </w:rPr>
              <w:t>Proceso de CRB no requerido</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6543EC" w14:textId="77777777" w:rsidR="007E56B6" w:rsidRPr="00860C51" w:rsidRDefault="007E56B6" w:rsidP="007E56B6">
            <w:pPr>
              <w:spacing w:after="100" w:line="259" w:lineRule="auto"/>
              <w:ind w:left="106" w:firstLine="0"/>
              <w:jc w:val="center"/>
              <w:rPr>
                <w:rFonts w:asciiTheme="minorHAnsi" w:hAnsiTheme="minorHAnsi"/>
              </w:rPr>
            </w:pPr>
            <w:r>
              <w:rPr>
                <w:rFonts w:asciiTheme="minorHAnsi" w:hAnsiTheme="minorHAnsi"/>
              </w:rPr>
              <w:t>El tipo de contrato de ALD ha sido eliminado</w:t>
            </w:r>
          </w:p>
          <w:p w14:paraId="1CB7190B" w14:textId="23701845" w:rsidR="00480BEA" w:rsidRPr="00860C51" w:rsidRDefault="00480BEA" w:rsidP="007E56B6">
            <w:pPr>
              <w:pStyle w:val="NoSpacing"/>
              <w:ind w:left="10"/>
              <w:jc w:val="center"/>
            </w:pPr>
          </w:p>
        </w:tc>
      </w:tr>
      <w:tr w:rsidR="00480BEA" w:rsidRPr="00860C51" w14:paraId="68A8E0AA" w14:textId="77777777" w:rsidTr="2A9F8604">
        <w:trPr>
          <w:trHeight w:val="876"/>
        </w:trPr>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FB92F" w14:textId="1E5FCEC2" w:rsidR="00480BEA" w:rsidRPr="00860C51" w:rsidRDefault="00480BEA" w:rsidP="00DE0643">
            <w:pPr>
              <w:spacing w:after="0" w:line="259" w:lineRule="auto"/>
              <w:ind w:left="218" w:firstLine="0"/>
              <w:jc w:val="left"/>
              <w:rPr>
                <w:rFonts w:asciiTheme="minorHAnsi" w:hAnsiTheme="minorHAnsi"/>
              </w:rPr>
            </w:pPr>
            <w:r>
              <w:rPr>
                <w:rFonts w:asciiTheme="minorHAnsi" w:hAnsiTheme="minorHAnsi"/>
              </w:rPr>
              <w:t xml:space="preserve">SC/VNU </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03FD3" w14:textId="77777777" w:rsidR="00480BEA" w:rsidRPr="00860C51" w:rsidRDefault="00480BEA" w:rsidP="00480BEA">
            <w:pPr>
              <w:spacing w:after="0" w:line="259" w:lineRule="auto"/>
              <w:ind w:left="45" w:firstLine="0"/>
              <w:jc w:val="center"/>
              <w:rPr>
                <w:rFonts w:asciiTheme="minorHAnsi" w:hAnsiTheme="minorHAnsi"/>
              </w:rPr>
            </w:pPr>
            <w:r>
              <w:rPr>
                <w:rFonts w:asciiTheme="minorHAnsi" w:hAnsiTheme="minorHAnsi"/>
              </w:rPr>
              <w:t xml:space="preserve">FTA </w:t>
            </w: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FD7650" w14:textId="77777777" w:rsidR="00480BEA" w:rsidRPr="00860C51" w:rsidRDefault="00480BEA" w:rsidP="00480BEA">
            <w:pPr>
              <w:spacing w:after="100" w:line="259" w:lineRule="auto"/>
              <w:ind w:left="45" w:firstLine="0"/>
              <w:jc w:val="center"/>
              <w:rPr>
                <w:rFonts w:asciiTheme="minorHAnsi" w:hAnsiTheme="minorHAnsi"/>
              </w:rPr>
            </w:pPr>
            <w:r>
              <w:rPr>
                <w:rFonts w:asciiTheme="minorHAnsi" w:hAnsiTheme="minorHAnsi"/>
              </w:rPr>
              <w:t xml:space="preserve">Sin interrupción </w:t>
            </w:r>
          </w:p>
          <w:p w14:paraId="24B0D426" w14:textId="77777777" w:rsidR="00480BEA" w:rsidRPr="00860C51" w:rsidRDefault="00480BEA" w:rsidP="00480BEA">
            <w:pPr>
              <w:spacing w:after="0" w:line="259" w:lineRule="auto"/>
              <w:ind w:left="106" w:firstLine="0"/>
              <w:jc w:val="center"/>
              <w:rPr>
                <w:rFonts w:asciiTheme="minorHAnsi" w:hAnsiTheme="minorHAnsi"/>
              </w:rPr>
            </w:pPr>
            <w:r>
              <w:rPr>
                <w:rFonts w:asciiTheme="minorHAnsi" w:hAnsiTheme="minorHAnsi"/>
              </w:rPr>
              <w:t xml:space="preserve"> </w:t>
            </w:r>
          </w:p>
        </w:tc>
        <w:tc>
          <w:tcPr>
            <w:tcW w:w="3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77DAA" w14:textId="77777777" w:rsidR="00480BEA" w:rsidRPr="00860C51" w:rsidRDefault="00480BEA" w:rsidP="007E56B6">
            <w:pPr>
              <w:spacing w:after="0" w:line="259" w:lineRule="auto"/>
              <w:ind w:left="0" w:firstLine="0"/>
              <w:jc w:val="center"/>
              <w:rPr>
                <w:rFonts w:asciiTheme="minorHAnsi" w:hAnsiTheme="minorHAnsi"/>
              </w:rPr>
            </w:pPr>
            <w:r>
              <w:rPr>
                <w:rFonts w:asciiTheme="minorHAnsi" w:hAnsiTheme="minorHAnsi"/>
              </w:rPr>
              <w:t>Proceso competitivo y revisión requerida de la CRB/el CRP</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C9DA7" w14:textId="77777777" w:rsidR="00480BEA" w:rsidRPr="00860C51" w:rsidRDefault="00480BEA" w:rsidP="00480BEA">
            <w:pPr>
              <w:spacing w:after="0" w:line="259" w:lineRule="auto"/>
              <w:ind w:left="106" w:firstLine="0"/>
              <w:jc w:val="center"/>
              <w:rPr>
                <w:rFonts w:asciiTheme="minorHAnsi" w:hAnsiTheme="minorHAnsi"/>
              </w:rPr>
            </w:pPr>
            <w:r>
              <w:rPr>
                <w:rFonts w:asciiTheme="minorHAnsi" w:hAnsiTheme="minorHAnsi"/>
              </w:rPr>
              <w:t xml:space="preserve"> </w:t>
            </w:r>
          </w:p>
        </w:tc>
      </w:tr>
      <w:tr w:rsidR="00480BEA" w:rsidRPr="00860C51" w14:paraId="09A0BE26" w14:textId="77777777" w:rsidTr="2A9F8604">
        <w:trPr>
          <w:trHeight w:val="1011"/>
        </w:trPr>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FC129" w14:textId="5C8BAB16" w:rsidR="00480BEA" w:rsidRPr="00860C51" w:rsidRDefault="00480BEA" w:rsidP="00DE0643">
            <w:pPr>
              <w:spacing w:after="0" w:line="259" w:lineRule="auto"/>
              <w:ind w:left="218" w:firstLine="0"/>
              <w:jc w:val="left"/>
              <w:rPr>
                <w:rFonts w:asciiTheme="minorHAnsi" w:hAnsiTheme="minorHAnsi"/>
              </w:rPr>
            </w:pPr>
            <w:r>
              <w:rPr>
                <w:rFonts w:asciiTheme="minorHAnsi" w:hAnsiTheme="minorHAnsi"/>
              </w:rPr>
              <w:t xml:space="preserve">SC/VNU </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20ED9" w14:textId="77777777" w:rsidR="00480BEA" w:rsidRPr="00860C51" w:rsidRDefault="00480BEA" w:rsidP="00480BEA">
            <w:pPr>
              <w:spacing w:after="0" w:line="259" w:lineRule="auto"/>
              <w:ind w:left="45" w:firstLine="0"/>
              <w:jc w:val="center"/>
              <w:rPr>
                <w:rFonts w:asciiTheme="minorHAnsi" w:hAnsiTheme="minorHAnsi"/>
              </w:rPr>
            </w:pPr>
            <w:r>
              <w:rPr>
                <w:rFonts w:asciiTheme="minorHAnsi" w:hAnsiTheme="minorHAnsi"/>
              </w:rPr>
              <w:t xml:space="preserve">TA </w:t>
            </w: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06336" w14:textId="77777777" w:rsidR="00480BEA" w:rsidRPr="00860C51" w:rsidRDefault="00480BEA" w:rsidP="00480BEA">
            <w:pPr>
              <w:spacing w:after="0" w:line="259" w:lineRule="auto"/>
              <w:ind w:left="45" w:firstLine="0"/>
              <w:jc w:val="center"/>
              <w:rPr>
                <w:rFonts w:asciiTheme="minorHAnsi" w:hAnsiTheme="minorHAnsi"/>
              </w:rPr>
            </w:pPr>
            <w:r>
              <w:rPr>
                <w:rFonts w:asciiTheme="minorHAnsi" w:hAnsiTheme="minorHAnsi"/>
              </w:rPr>
              <w:t xml:space="preserve">Sin interrupción </w:t>
            </w:r>
          </w:p>
        </w:tc>
        <w:tc>
          <w:tcPr>
            <w:tcW w:w="3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4AFA4B" w14:textId="77777777" w:rsidR="00480BEA" w:rsidRPr="00860C51" w:rsidRDefault="00480BEA" w:rsidP="00155635">
            <w:pPr>
              <w:spacing w:after="0" w:line="259" w:lineRule="auto"/>
              <w:ind w:left="0" w:firstLine="0"/>
              <w:jc w:val="center"/>
              <w:rPr>
                <w:rFonts w:asciiTheme="minorHAnsi" w:hAnsiTheme="minorHAnsi"/>
              </w:rPr>
            </w:pPr>
            <w:r>
              <w:rPr>
                <w:rFonts w:asciiTheme="minorHAnsi" w:hAnsiTheme="minorHAnsi"/>
              </w:rPr>
              <w:t xml:space="preserve">Proceso competitivo, pero </w:t>
            </w:r>
          </w:p>
          <w:p w14:paraId="2670C366" w14:textId="77777777" w:rsidR="00480BEA" w:rsidRPr="00860C51" w:rsidRDefault="00480BEA" w:rsidP="00155635">
            <w:pPr>
              <w:spacing w:after="0" w:line="259" w:lineRule="auto"/>
              <w:ind w:left="0" w:firstLine="0"/>
              <w:jc w:val="center"/>
              <w:rPr>
                <w:rFonts w:asciiTheme="minorHAnsi" w:hAnsiTheme="minorHAnsi"/>
              </w:rPr>
            </w:pPr>
            <w:r>
              <w:rPr>
                <w:rFonts w:asciiTheme="minorHAnsi" w:hAnsiTheme="minorHAnsi"/>
              </w:rPr>
              <w:t xml:space="preserve">no se requiere la revisión de la CRB/el CRP </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4E3B7" w14:textId="77777777" w:rsidR="00480BEA" w:rsidRPr="00860C51" w:rsidRDefault="00480BEA" w:rsidP="00480BEA">
            <w:pPr>
              <w:spacing w:after="0" w:line="259" w:lineRule="auto"/>
              <w:ind w:left="826" w:firstLine="0"/>
              <w:jc w:val="center"/>
              <w:rPr>
                <w:rFonts w:asciiTheme="minorHAnsi" w:hAnsiTheme="minorHAnsi"/>
              </w:rPr>
            </w:pPr>
            <w:r>
              <w:rPr>
                <w:rFonts w:asciiTheme="minorHAnsi" w:hAnsiTheme="minorHAnsi"/>
              </w:rPr>
              <w:t xml:space="preserve"> </w:t>
            </w:r>
          </w:p>
        </w:tc>
      </w:tr>
    </w:tbl>
    <w:p w14:paraId="76AB6309" w14:textId="77777777" w:rsidR="00DE7926" w:rsidRPr="00860C51" w:rsidRDefault="00BA7995">
      <w:pPr>
        <w:spacing w:after="98" w:line="259" w:lineRule="auto"/>
        <w:ind w:left="5041" w:firstLine="0"/>
        <w:rPr>
          <w:rFonts w:asciiTheme="minorHAnsi" w:hAnsiTheme="minorHAnsi"/>
        </w:rPr>
      </w:pPr>
      <w:r>
        <w:rPr>
          <w:rFonts w:asciiTheme="minorHAnsi" w:hAnsiTheme="minorHAnsi"/>
        </w:rPr>
        <w:t xml:space="preserve"> </w:t>
      </w:r>
    </w:p>
    <w:p w14:paraId="2803490E" w14:textId="77777777" w:rsidR="00DE7926" w:rsidRPr="00860C51" w:rsidRDefault="00BA7995">
      <w:pPr>
        <w:spacing w:after="0" w:line="259" w:lineRule="auto"/>
        <w:ind w:left="5041" w:firstLine="0"/>
        <w:rPr>
          <w:rFonts w:asciiTheme="minorHAnsi" w:hAnsiTheme="minorHAnsi"/>
        </w:rPr>
      </w:pPr>
      <w:r>
        <w:rPr>
          <w:rFonts w:asciiTheme="minorHAnsi" w:hAnsiTheme="minorHAnsi"/>
        </w:rPr>
        <w:t xml:space="preserve"> </w:t>
      </w:r>
    </w:p>
    <w:p w14:paraId="2116706F" w14:textId="77777777" w:rsidR="008A7731" w:rsidRDefault="008A7731">
      <w:pPr>
        <w:spacing w:after="160" w:line="259" w:lineRule="auto"/>
        <w:ind w:left="0" w:firstLine="0"/>
        <w:jc w:val="left"/>
        <w:rPr>
          <w:rFonts w:asciiTheme="minorHAnsi" w:hAnsiTheme="minorHAnsi"/>
          <w:b/>
          <w:color w:val="333333"/>
        </w:rPr>
      </w:pPr>
      <w:r>
        <w:br w:type="page"/>
      </w:r>
    </w:p>
    <w:p w14:paraId="74E41DB3" w14:textId="77777777" w:rsidR="00DE7926" w:rsidRPr="00860C51" w:rsidRDefault="00BA7995">
      <w:pPr>
        <w:pStyle w:val="Heading1"/>
        <w:ind w:left="295" w:right="0"/>
        <w:rPr>
          <w:rFonts w:asciiTheme="minorHAnsi" w:hAnsiTheme="minorHAnsi"/>
        </w:rPr>
      </w:pPr>
      <w:bookmarkStart w:id="103" w:name="_Toc147766800"/>
      <w:r>
        <w:rPr>
          <w:rFonts w:asciiTheme="minorHAnsi" w:hAnsiTheme="minorHAnsi"/>
          <w:color w:val="333333"/>
        </w:rPr>
        <w:lastRenderedPageBreak/>
        <w:t>ANEXO V</w:t>
      </w:r>
      <w:bookmarkEnd w:id="103"/>
      <w:r>
        <w:rPr>
          <w:rFonts w:asciiTheme="minorHAnsi" w:hAnsiTheme="minorHAnsi"/>
          <w:color w:val="333333"/>
        </w:rPr>
        <w:t xml:space="preserve"> </w:t>
      </w:r>
    </w:p>
    <w:p w14:paraId="6E5451E3" w14:textId="77777777" w:rsidR="00DE7926" w:rsidRPr="00860C51" w:rsidRDefault="00BA7995">
      <w:pPr>
        <w:pStyle w:val="Heading2"/>
        <w:spacing w:after="99" w:line="259" w:lineRule="auto"/>
        <w:ind w:left="657" w:right="365"/>
        <w:jc w:val="center"/>
        <w:rPr>
          <w:rFonts w:asciiTheme="minorHAnsi" w:hAnsiTheme="minorHAnsi"/>
        </w:rPr>
      </w:pPr>
      <w:bookmarkStart w:id="104" w:name="_Toc147766801"/>
      <w:r>
        <w:rPr>
          <w:rFonts w:asciiTheme="minorHAnsi" w:hAnsiTheme="minorHAnsi"/>
        </w:rPr>
        <w:t>TABLA DE BENEFICIOS Y DERECHOS PARA TA</w:t>
      </w:r>
      <w:bookmarkEnd w:id="104"/>
      <w:r>
        <w:rPr>
          <w:rFonts w:asciiTheme="minorHAnsi" w:hAnsiTheme="minorHAnsi"/>
        </w:rPr>
        <w:t xml:space="preserve"> </w:t>
      </w:r>
    </w:p>
    <w:tbl>
      <w:tblPr>
        <w:tblStyle w:val="TableGrid1"/>
        <w:tblW w:w="8326" w:type="dxa"/>
        <w:tblInd w:w="878" w:type="dxa"/>
        <w:tblCellMar>
          <w:left w:w="200" w:type="dxa"/>
          <w:bottom w:w="128" w:type="dxa"/>
          <w:right w:w="80" w:type="dxa"/>
        </w:tblCellMar>
        <w:tblLook w:val="04A0" w:firstRow="1" w:lastRow="0" w:firstColumn="1" w:lastColumn="0" w:noHBand="0" w:noVBand="1"/>
      </w:tblPr>
      <w:tblGrid>
        <w:gridCol w:w="1832"/>
        <w:gridCol w:w="1407"/>
        <w:gridCol w:w="1918"/>
        <w:gridCol w:w="1249"/>
        <w:gridCol w:w="1920"/>
      </w:tblGrid>
      <w:tr w:rsidR="00DE7926" w:rsidRPr="00860C51" w14:paraId="300DF90A" w14:textId="77777777">
        <w:trPr>
          <w:trHeight w:val="1235"/>
        </w:trPr>
        <w:tc>
          <w:tcPr>
            <w:tcW w:w="2116"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33D66707" w14:textId="77777777" w:rsidR="00DE7926" w:rsidRPr="00860C51" w:rsidRDefault="00BA7995">
            <w:pPr>
              <w:spacing w:after="0" w:line="259" w:lineRule="auto"/>
              <w:ind w:left="12" w:firstLine="0"/>
              <w:jc w:val="left"/>
              <w:rPr>
                <w:rFonts w:asciiTheme="minorHAnsi" w:hAnsiTheme="minorHAnsi"/>
              </w:rPr>
            </w:pPr>
            <w:r>
              <w:rPr>
                <w:rFonts w:asciiTheme="minorHAnsi" w:hAnsiTheme="minorHAnsi"/>
                <w:b/>
              </w:rPr>
              <w:t xml:space="preserve">DERECHOS </w:t>
            </w:r>
          </w:p>
        </w:tc>
        <w:tc>
          <w:tcPr>
            <w:tcW w:w="6210"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433B513B" w14:textId="77777777" w:rsidR="00DE7926" w:rsidRPr="00860C51" w:rsidRDefault="00BA7995">
            <w:pPr>
              <w:spacing w:after="458" w:line="259" w:lineRule="auto"/>
              <w:ind w:left="0" w:right="120" w:firstLine="0"/>
              <w:jc w:val="center"/>
              <w:rPr>
                <w:rFonts w:asciiTheme="minorHAnsi" w:hAnsiTheme="minorHAnsi"/>
              </w:rPr>
            </w:pPr>
            <w:r>
              <w:rPr>
                <w:rFonts w:asciiTheme="minorHAnsi" w:hAnsiTheme="minorHAnsi"/>
                <w:b/>
              </w:rPr>
              <w:t xml:space="preserve">NOMBRAMIENTO TEMPORAL </w:t>
            </w:r>
          </w:p>
          <w:p w14:paraId="55A82E88"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b/>
              </w:rPr>
              <w:t xml:space="preserve"> </w:t>
            </w:r>
          </w:p>
        </w:tc>
      </w:tr>
      <w:tr w:rsidR="00DE7926" w:rsidRPr="00860C51" w14:paraId="3B5BD776" w14:textId="77777777">
        <w:trPr>
          <w:trHeight w:val="1237"/>
        </w:trPr>
        <w:tc>
          <w:tcPr>
            <w:tcW w:w="0" w:type="auto"/>
            <w:vMerge/>
            <w:tcBorders>
              <w:top w:val="nil"/>
              <w:left w:val="single" w:sz="4" w:space="0" w:color="000000"/>
              <w:bottom w:val="single" w:sz="4" w:space="0" w:color="000000"/>
              <w:right w:val="single" w:sz="4" w:space="0" w:color="000000"/>
            </w:tcBorders>
          </w:tcPr>
          <w:p w14:paraId="2317C21C" w14:textId="77777777" w:rsidR="00DE7926" w:rsidRPr="00860C51" w:rsidRDefault="00DE7926">
            <w:pPr>
              <w:spacing w:after="160" w:line="259" w:lineRule="auto"/>
              <w:ind w:left="0" w:firstLine="0"/>
              <w:jc w:val="left"/>
              <w:rPr>
                <w:rFonts w:asciiTheme="minorHAnsi" w:hAnsiTheme="minorHAnsi"/>
              </w:rPr>
            </w:pPr>
          </w:p>
        </w:tc>
        <w:tc>
          <w:tcPr>
            <w:tcW w:w="3151"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617E7EF7" w14:textId="77777777" w:rsidR="00DE7926" w:rsidRPr="00860C51" w:rsidRDefault="00BA7995">
            <w:pPr>
              <w:spacing w:after="458" w:line="259" w:lineRule="auto"/>
              <w:ind w:left="0" w:right="121" w:firstLine="0"/>
              <w:jc w:val="center"/>
              <w:rPr>
                <w:rFonts w:asciiTheme="minorHAnsi" w:hAnsiTheme="minorHAnsi"/>
              </w:rPr>
            </w:pPr>
            <w:r>
              <w:rPr>
                <w:rFonts w:asciiTheme="minorHAnsi" w:hAnsiTheme="minorHAnsi"/>
                <w:b/>
              </w:rPr>
              <w:t xml:space="preserve">MENOS DE UN AÑO </w:t>
            </w:r>
          </w:p>
          <w:p w14:paraId="4CD9BEEB"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b/>
              </w:rPr>
              <w:t xml:space="preserve"> </w:t>
            </w:r>
          </w:p>
        </w:tc>
        <w:tc>
          <w:tcPr>
            <w:tcW w:w="3059"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587E1A81" w14:textId="77777777" w:rsidR="00DE7926" w:rsidRPr="00860C51" w:rsidRDefault="00BA7995">
            <w:pPr>
              <w:spacing w:after="458" w:line="259" w:lineRule="auto"/>
              <w:ind w:left="0" w:right="117" w:firstLine="0"/>
              <w:jc w:val="center"/>
              <w:rPr>
                <w:rFonts w:asciiTheme="minorHAnsi" w:hAnsiTheme="minorHAnsi"/>
              </w:rPr>
            </w:pPr>
            <w:r>
              <w:rPr>
                <w:rFonts w:asciiTheme="minorHAnsi" w:hAnsiTheme="minorHAnsi"/>
                <w:b/>
              </w:rPr>
              <w:t xml:space="preserve">UN AÑO O MÁS </w:t>
            </w:r>
          </w:p>
          <w:p w14:paraId="78CBBE98" w14:textId="77777777" w:rsidR="00DE7926" w:rsidRPr="00860C51" w:rsidRDefault="00BA7995">
            <w:pPr>
              <w:spacing w:after="0" w:line="259" w:lineRule="auto"/>
              <w:ind w:left="0" w:right="58" w:firstLine="0"/>
              <w:jc w:val="center"/>
              <w:rPr>
                <w:rFonts w:asciiTheme="minorHAnsi" w:hAnsiTheme="minorHAnsi"/>
              </w:rPr>
            </w:pPr>
            <w:r>
              <w:rPr>
                <w:rFonts w:asciiTheme="minorHAnsi" w:hAnsiTheme="minorHAnsi"/>
                <w:b/>
              </w:rPr>
              <w:t xml:space="preserve"> </w:t>
            </w:r>
          </w:p>
        </w:tc>
      </w:tr>
      <w:tr w:rsidR="00DE7926" w:rsidRPr="00860C51" w14:paraId="0D10AF66" w14:textId="77777777">
        <w:trPr>
          <w:trHeight w:val="860"/>
        </w:trPr>
        <w:tc>
          <w:tcPr>
            <w:tcW w:w="2116"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4D65A8A7"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b/>
              </w:rPr>
              <w:t xml:space="preserve"> </w:t>
            </w:r>
          </w:p>
        </w:tc>
        <w:tc>
          <w:tcPr>
            <w:tcW w:w="171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003DFE4" w14:textId="77777777" w:rsidR="00DE7926" w:rsidRPr="00860C51" w:rsidRDefault="00BA7995">
            <w:pPr>
              <w:spacing w:after="0" w:line="259" w:lineRule="auto"/>
              <w:ind w:left="0" w:right="123" w:firstLine="0"/>
              <w:jc w:val="center"/>
              <w:rPr>
                <w:rFonts w:asciiTheme="minorHAnsi" w:hAnsiTheme="minorHAnsi"/>
              </w:rPr>
            </w:pPr>
            <w:r>
              <w:rPr>
                <w:rFonts w:asciiTheme="minorHAnsi" w:hAnsiTheme="minorHAnsi"/>
                <w:b/>
              </w:rPr>
              <w:t xml:space="preserve">LOCAL </w:t>
            </w:r>
          </w:p>
        </w:tc>
        <w:tc>
          <w:tcPr>
            <w:tcW w:w="144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FB103C5" w14:textId="77777777" w:rsidR="00DE7926" w:rsidRPr="00860C51" w:rsidRDefault="00BA7995">
            <w:pPr>
              <w:spacing w:after="0" w:line="259" w:lineRule="auto"/>
              <w:ind w:left="0" w:right="120" w:firstLine="0"/>
              <w:jc w:val="center"/>
              <w:rPr>
                <w:rFonts w:asciiTheme="minorHAnsi" w:hAnsiTheme="minorHAnsi"/>
              </w:rPr>
            </w:pPr>
            <w:r>
              <w:rPr>
                <w:rFonts w:asciiTheme="minorHAnsi" w:hAnsiTheme="minorHAnsi"/>
                <w:b/>
              </w:rPr>
              <w:t xml:space="preserve">INTERNACIONAL </w:t>
            </w:r>
          </w:p>
        </w:tc>
        <w:tc>
          <w:tcPr>
            <w:tcW w:w="144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4EA8386" w14:textId="77777777" w:rsidR="00DE7926" w:rsidRPr="00860C51" w:rsidRDefault="00BA7995">
            <w:pPr>
              <w:spacing w:after="0" w:line="259" w:lineRule="auto"/>
              <w:ind w:left="0" w:right="120" w:firstLine="0"/>
              <w:jc w:val="center"/>
              <w:rPr>
                <w:rFonts w:asciiTheme="minorHAnsi" w:hAnsiTheme="minorHAnsi"/>
              </w:rPr>
            </w:pPr>
            <w:r>
              <w:rPr>
                <w:rFonts w:asciiTheme="minorHAnsi" w:hAnsiTheme="minorHAnsi"/>
                <w:b/>
              </w:rPr>
              <w:t xml:space="preserve">LOCAL </w:t>
            </w:r>
          </w:p>
        </w:tc>
        <w:tc>
          <w:tcPr>
            <w:tcW w:w="161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3C44ED2" w14:textId="77777777" w:rsidR="00DE7926" w:rsidRPr="00860C51" w:rsidRDefault="00BA7995">
            <w:pPr>
              <w:spacing w:after="0" w:line="259" w:lineRule="auto"/>
              <w:ind w:left="0" w:right="122" w:firstLine="0"/>
              <w:jc w:val="center"/>
              <w:rPr>
                <w:rFonts w:asciiTheme="minorHAnsi" w:hAnsiTheme="minorHAnsi"/>
              </w:rPr>
            </w:pPr>
            <w:r>
              <w:rPr>
                <w:rFonts w:asciiTheme="minorHAnsi" w:hAnsiTheme="minorHAnsi"/>
                <w:b/>
              </w:rPr>
              <w:t xml:space="preserve">INTERNACIONAL </w:t>
            </w:r>
          </w:p>
        </w:tc>
      </w:tr>
      <w:tr w:rsidR="00DE7926" w:rsidRPr="00860C51" w14:paraId="610C6B91" w14:textId="77777777">
        <w:trPr>
          <w:trHeight w:val="1252"/>
        </w:trPr>
        <w:tc>
          <w:tcPr>
            <w:tcW w:w="2116" w:type="dxa"/>
            <w:tcBorders>
              <w:top w:val="single" w:sz="4" w:space="0" w:color="000000"/>
              <w:left w:val="single" w:sz="4" w:space="0" w:color="000000"/>
              <w:bottom w:val="single" w:sz="4" w:space="0" w:color="000000"/>
              <w:right w:val="single" w:sz="4" w:space="0" w:color="000000"/>
            </w:tcBorders>
            <w:vAlign w:val="center"/>
          </w:tcPr>
          <w:p w14:paraId="54259F1D" w14:textId="77777777" w:rsidR="00DE7926" w:rsidRPr="00860C51" w:rsidRDefault="00DE7926" w:rsidP="007E56B6">
            <w:pPr>
              <w:spacing w:after="101" w:line="259" w:lineRule="auto"/>
              <w:ind w:left="0" w:right="60" w:firstLine="0"/>
              <w:jc w:val="center"/>
              <w:rPr>
                <w:rFonts w:asciiTheme="minorHAnsi" w:hAnsiTheme="minorHAnsi"/>
              </w:rPr>
            </w:pPr>
          </w:p>
          <w:p w14:paraId="42560B2E" w14:textId="77777777" w:rsidR="00DE7926" w:rsidRPr="00860C51" w:rsidRDefault="00BA7995" w:rsidP="007E56B6">
            <w:pPr>
              <w:spacing w:after="129" w:line="259" w:lineRule="auto"/>
              <w:ind w:left="0" w:right="121" w:firstLine="0"/>
              <w:jc w:val="center"/>
              <w:rPr>
                <w:rFonts w:asciiTheme="minorHAnsi" w:hAnsiTheme="minorHAnsi"/>
              </w:rPr>
            </w:pPr>
            <w:r>
              <w:rPr>
                <w:rFonts w:asciiTheme="minorHAnsi" w:hAnsiTheme="minorHAnsi"/>
                <w:b/>
              </w:rPr>
              <w:t>Sueldo base</w:t>
            </w:r>
            <w:r w:rsidRPr="00860C51">
              <w:rPr>
                <w:rFonts w:asciiTheme="minorHAnsi" w:hAnsiTheme="minorHAnsi"/>
                <w:vertAlign w:val="superscript"/>
              </w:rPr>
              <w:footnoteReference w:id="2"/>
            </w:r>
          </w:p>
          <w:p w14:paraId="79F7AFE9" w14:textId="77777777" w:rsidR="00DE7926" w:rsidRPr="00860C51" w:rsidRDefault="00DE7926" w:rsidP="007E56B6">
            <w:pPr>
              <w:spacing w:after="0" w:line="259" w:lineRule="auto"/>
              <w:ind w:left="0" w:right="60" w:firstLine="0"/>
              <w:jc w:val="center"/>
              <w:rPr>
                <w:rFonts w:asciiTheme="minorHAnsi" w:hAnsiTheme="minorHAnsi"/>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2E24736F" w14:textId="77777777" w:rsidR="00DE7926" w:rsidRPr="00860C51" w:rsidRDefault="00BA7995">
            <w:pPr>
              <w:spacing w:after="0" w:line="259" w:lineRule="auto"/>
              <w:ind w:left="0" w:right="120" w:firstLine="0"/>
              <w:jc w:val="center"/>
              <w:rPr>
                <w:rFonts w:asciiTheme="minorHAnsi" w:hAnsiTheme="minorHAnsi"/>
              </w:rPr>
            </w:pPr>
            <w:r>
              <w:rPr>
                <w:rFonts w:asciiTheme="minorHAnsi" w:hAnsiTheme="minorHAnsi"/>
              </w:rPr>
              <w:t xml:space="preserve">Sí </w:t>
            </w:r>
          </w:p>
        </w:tc>
        <w:tc>
          <w:tcPr>
            <w:tcW w:w="1440" w:type="dxa"/>
            <w:tcBorders>
              <w:top w:val="single" w:sz="4" w:space="0" w:color="000000"/>
              <w:left w:val="single" w:sz="4" w:space="0" w:color="000000"/>
              <w:bottom w:val="single" w:sz="4" w:space="0" w:color="000000"/>
              <w:right w:val="single" w:sz="4" w:space="0" w:color="000000"/>
            </w:tcBorders>
            <w:vAlign w:val="center"/>
          </w:tcPr>
          <w:p w14:paraId="476D317B" w14:textId="77777777" w:rsidR="00DE7926" w:rsidRPr="00860C51" w:rsidRDefault="00BA7995">
            <w:pPr>
              <w:spacing w:after="0" w:line="259" w:lineRule="auto"/>
              <w:ind w:left="0" w:right="118" w:firstLine="0"/>
              <w:jc w:val="center"/>
              <w:rPr>
                <w:rFonts w:asciiTheme="minorHAnsi" w:hAnsiTheme="minorHAnsi"/>
              </w:rPr>
            </w:pPr>
            <w:r>
              <w:rPr>
                <w:rFonts w:asciiTheme="minorHAnsi" w:hAnsiTheme="minorHAnsi"/>
              </w:rPr>
              <w:t xml:space="preserve">Sí </w:t>
            </w:r>
          </w:p>
        </w:tc>
        <w:tc>
          <w:tcPr>
            <w:tcW w:w="1440" w:type="dxa"/>
            <w:tcBorders>
              <w:top w:val="single" w:sz="4" w:space="0" w:color="000000"/>
              <w:left w:val="single" w:sz="4" w:space="0" w:color="000000"/>
              <w:bottom w:val="single" w:sz="4" w:space="0" w:color="000000"/>
              <w:right w:val="single" w:sz="4" w:space="0" w:color="000000"/>
            </w:tcBorders>
            <w:vAlign w:val="center"/>
          </w:tcPr>
          <w:p w14:paraId="43101273" w14:textId="77777777" w:rsidR="00DE7926" w:rsidRPr="00860C51" w:rsidRDefault="00BA7995">
            <w:pPr>
              <w:spacing w:after="0" w:line="259" w:lineRule="auto"/>
              <w:ind w:left="0" w:right="117" w:firstLine="0"/>
              <w:jc w:val="center"/>
              <w:rPr>
                <w:rFonts w:asciiTheme="minorHAnsi" w:hAnsiTheme="minorHAnsi"/>
              </w:rPr>
            </w:pPr>
            <w:r>
              <w:rPr>
                <w:rFonts w:asciiTheme="minorHAnsi" w:hAnsiTheme="minorHAnsi"/>
              </w:rPr>
              <w:t xml:space="preserve">Sí </w:t>
            </w:r>
          </w:p>
        </w:tc>
        <w:tc>
          <w:tcPr>
            <w:tcW w:w="1619" w:type="dxa"/>
            <w:tcBorders>
              <w:top w:val="single" w:sz="4" w:space="0" w:color="000000"/>
              <w:left w:val="single" w:sz="4" w:space="0" w:color="000000"/>
              <w:bottom w:val="single" w:sz="4" w:space="0" w:color="000000"/>
              <w:right w:val="single" w:sz="4" w:space="0" w:color="000000"/>
            </w:tcBorders>
            <w:vAlign w:val="center"/>
          </w:tcPr>
          <w:p w14:paraId="5AA0ACA7" w14:textId="77777777" w:rsidR="00DE7926" w:rsidRPr="00860C51" w:rsidRDefault="00BA7995">
            <w:pPr>
              <w:spacing w:after="0" w:line="259" w:lineRule="auto"/>
              <w:ind w:left="0" w:right="119" w:firstLine="0"/>
              <w:jc w:val="center"/>
              <w:rPr>
                <w:rFonts w:asciiTheme="minorHAnsi" w:hAnsiTheme="minorHAnsi"/>
              </w:rPr>
            </w:pPr>
            <w:r>
              <w:rPr>
                <w:rFonts w:asciiTheme="minorHAnsi" w:hAnsiTheme="minorHAnsi"/>
              </w:rPr>
              <w:t xml:space="preserve">Sí </w:t>
            </w:r>
          </w:p>
        </w:tc>
      </w:tr>
      <w:tr w:rsidR="00DE7926" w:rsidRPr="00860C51" w14:paraId="7C068FFC" w14:textId="77777777">
        <w:trPr>
          <w:trHeight w:val="1008"/>
        </w:trPr>
        <w:tc>
          <w:tcPr>
            <w:tcW w:w="2116" w:type="dxa"/>
            <w:tcBorders>
              <w:top w:val="single" w:sz="4" w:space="0" w:color="000000"/>
              <w:left w:val="single" w:sz="4" w:space="0" w:color="000000"/>
              <w:bottom w:val="single" w:sz="4" w:space="0" w:color="000000"/>
              <w:right w:val="single" w:sz="4" w:space="0" w:color="000000"/>
            </w:tcBorders>
            <w:vAlign w:val="center"/>
          </w:tcPr>
          <w:p w14:paraId="34877EE8"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Aumento anual de sueldo dentro del grado </w:t>
            </w:r>
          </w:p>
        </w:tc>
        <w:tc>
          <w:tcPr>
            <w:tcW w:w="1711" w:type="dxa"/>
            <w:tcBorders>
              <w:top w:val="single" w:sz="4" w:space="0" w:color="000000"/>
              <w:left w:val="single" w:sz="4" w:space="0" w:color="000000"/>
              <w:bottom w:val="single" w:sz="4" w:space="0" w:color="000000"/>
              <w:right w:val="single" w:sz="4" w:space="0" w:color="000000"/>
            </w:tcBorders>
            <w:vAlign w:val="center"/>
          </w:tcPr>
          <w:p w14:paraId="4D1C4CF8" w14:textId="77777777" w:rsidR="00DE7926" w:rsidRPr="00860C51" w:rsidRDefault="00BA7995">
            <w:pPr>
              <w:spacing w:after="0" w:line="259" w:lineRule="auto"/>
              <w:ind w:left="0" w:right="123" w:firstLine="0"/>
              <w:jc w:val="center"/>
              <w:rPr>
                <w:rFonts w:asciiTheme="minorHAnsi" w:hAnsiTheme="minorHAnsi"/>
              </w:rPr>
            </w:pPr>
            <w:r>
              <w:rPr>
                <w:rFonts w:asciiTheme="minorHAnsi" w:hAnsiTheme="minorHAnsi"/>
              </w:rPr>
              <w:t xml:space="preserve">No </w:t>
            </w:r>
          </w:p>
        </w:tc>
        <w:tc>
          <w:tcPr>
            <w:tcW w:w="1440" w:type="dxa"/>
            <w:tcBorders>
              <w:top w:val="single" w:sz="4" w:space="0" w:color="000000"/>
              <w:left w:val="single" w:sz="4" w:space="0" w:color="000000"/>
              <w:bottom w:val="single" w:sz="4" w:space="0" w:color="000000"/>
              <w:right w:val="single" w:sz="4" w:space="0" w:color="000000"/>
            </w:tcBorders>
            <w:vAlign w:val="center"/>
          </w:tcPr>
          <w:p w14:paraId="51C192E5" w14:textId="77777777" w:rsidR="00DE7926" w:rsidRPr="00860C51" w:rsidRDefault="00BA7995">
            <w:pPr>
              <w:spacing w:after="0" w:line="259" w:lineRule="auto"/>
              <w:ind w:left="0" w:right="120" w:firstLine="0"/>
              <w:jc w:val="center"/>
              <w:rPr>
                <w:rFonts w:asciiTheme="minorHAnsi" w:hAnsiTheme="minorHAnsi"/>
              </w:rPr>
            </w:pPr>
            <w:r>
              <w:rPr>
                <w:rFonts w:asciiTheme="minorHAnsi" w:hAnsiTheme="minorHAnsi"/>
              </w:rPr>
              <w:t xml:space="preserve">No </w:t>
            </w:r>
          </w:p>
        </w:tc>
        <w:tc>
          <w:tcPr>
            <w:tcW w:w="1440" w:type="dxa"/>
            <w:tcBorders>
              <w:top w:val="single" w:sz="4" w:space="0" w:color="000000"/>
              <w:left w:val="single" w:sz="4" w:space="0" w:color="000000"/>
              <w:bottom w:val="single" w:sz="4" w:space="0" w:color="000000"/>
              <w:right w:val="single" w:sz="4" w:space="0" w:color="000000"/>
            </w:tcBorders>
            <w:vAlign w:val="center"/>
          </w:tcPr>
          <w:p w14:paraId="0A2D3C01" w14:textId="752F5730" w:rsidR="00DE7926" w:rsidRPr="00860C51" w:rsidRDefault="00CE0A3B">
            <w:pPr>
              <w:spacing w:after="0" w:line="259" w:lineRule="auto"/>
              <w:ind w:left="0" w:right="120" w:firstLine="0"/>
              <w:jc w:val="center"/>
              <w:rPr>
                <w:rFonts w:asciiTheme="minorHAnsi" w:hAnsiTheme="minorHAnsi"/>
              </w:rPr>
            </w:pPr>
            <w:r>
              <w:rPr>
                <w:rFonts w:asciiTheme="minorHAnsi" w:hAnsiTheme="minorHAnsi"/>
              </w:rPr>
              <w:t>Sí</w:t>
            </w:r>
          </w:p>
        </w:tc>
        <w:tc>
          <w:tcPr>
            <w:tcW w:w="1619" w:type="dxa"/>
            <w:tcBorders>
              <w:top w:val="single" w:sz="4" w:space="0" w:color="000000"/>
              <w:left w:val="single" w:sz="4" w:space="0" w:color="000000"/>
              <w:bottom w:val="single" w:sz="4" w:space="0" w:color="000000"/>
              <w:right w:val="single" w:sz="4" w:space="0" w:color="000000"/>
            </w:tcBorders>
            <w:vAlign w:val="center"/>
          </w:tcPr>
          <w:p w14:paraId="0463998E" w14:textId="3430B15E" w:rsidR="00DE7926" w:rsidRPr="00860C51" w:rsidRDefault="00CE0A3B">
            <w:pPr>
              <w:spacing w:after="0" w:line="259" w:lineRule="auto"/>
              <w:ind w:left="0" w:right="117" w:firstLine="0"/>
              <w:jc w:val="center"/>
              <w:rPr>
                <w:rFonts w:asciiTheme="minorHAnsi" w:hAnsiTheme="minorHAnsi"/>
              </w:rPr>
            </w:pPr>
            <w:r>
              <w:rPr>
                <w:rFonts w:asciiTheme="minorHAnsi" w:hAnsiTheme="minorHAnsi"/>
              </w:rPr>
              <w:t xml:space="preserve">Sí </w:t>
            </w:r>
          </w:p>
        </w:tc>
      </w:tr>
      <w:tr w:rsidR="00DE7926" w:rsidRPr="00860C51" w14:paraId="4160312C" w14:textId="77777777">
        <w:trPr>
          <w:trHeight w:val="521"/>
        </w:trPr>
        <w:tc>
          <w:tcPr>
            <w:tcW w:w="2116" w:type="dxa"/>
            <w:tcBorders>
              <w:top w:val="single" w:sz="4" w:space="0" w:color="000000"/>
              <w:left w:val="single" w:sz="4" w:space="0" w:color="000000"/>
              <w:bottom w:val="single" w:sz="4" w:space="0" w:color="000000"/>
              <w:right w:val="single" w:sz="4" w:space="0" w:color="000000"/>
            </w:tcBorders>
            <w:vAlign w:val="center"/>
          </w:tcPr>
          <w:p w14:paraId="22CEA79E" w14:textId="77777777" w:rsidR="00DE7926" w:rsidRPr="00860C51" w:rsidRDefault="00BA7995">
            <w:pPr>
              <w:spacing w:after="0" w:line="259" w:lineRule="auto"/>
              <w:ind w:left="0" w:right="121" w:firstLine="0"/>
              <w:jc w:val="center"/>
              <w:rPr>
                <w:rFonts w:asciiTheme="minorHAnsi" w:hAnsiTheme="minorHAnsi"/>
              </w:rPr>
            </w:pPr>
            <w:r>
              <w:rPr>
                <w:rFonts w:asciiTheme="minorHAnsi" w:hAnsiTheme="minorHAnsi"/>
                <w:b/>
              </w:rPr>
              <w:t xml:space="preserve">Aumento por mérito </w:t>
            </w:r>
          </w:p>
        </w:tc>
        <w:tc>
          <w:tcPr>
            <w:tcW w:w="1711" w:type="dxa"/>
            <w:tcBorders>
              <w:top w:val="single" w:sz="4" w:space="0" w:color="000000"/>
              <w:left w:val="single" w:sz="4" w:space="0" w:color="000000"/>
              <w:bottom w:val="single" w:sz="4" w:space="0" w:color="000000"/>
              <w:right w:val="single" w:sz="4" w:space="0" w:color="000000"/>
            </w:tcBorders>
            <w:vAlign w:val="center"/>
          </w:tcPr>
          <w:p w14:paraId="6D010F9E" w14:textId="77777777" w:rsidR="00DE7926" w:rsidRPr="00860C51" w:rsidRDefault="00BA7995">
            <w:pPr>
              <w:spacing w:after="0" w:line="259" w:lineRule="auto"/>
              <w:ind w:left="0" w:right="123" w:firstLine="0"/>
              <w:jc w:val="center"/>
              <w:rPr>
                <w:rFonts w:asciiTheme="minorHAnsi" w:hAnsiTheme="minorHAnsi"/>
              </w:rPr>
            </w:pPr>
            <w:r>
              <w:rPr>
                <w:rFonts w:asciiTheme="minorHAnsi" w:hAnsiTheme="minorHAnsi"/>
              </w:rPr>
              <w:t xml:space="preserve">No </w:t>
            </w:r>
          </w:p>
        </w:tc>
        <w:tc>
          <w:tcPr>
            <w:tcW w:w="1440" w:type="dxa"/>
            <w:tcBorders>
              <w:top w:val="single" w:sz="4" w:space="0" w:color="000000"/>
              <w:left w:val="single" w:sz="4" w:space="0" w:color="000000"/>
              <w:bottom w:val="single" w:sz="4" w:space="0" w:color="000000"/>
              <w:right w:val="single" w:sz="4" w:space="0" w:color="000000"/>
            </w:tcBorders>
            <w:vAlign w:val="center"/>
          </w:tcPr>
          <w:p w14:paraId="5CC11B94" w14:textId="77777777" w:rsidR="00DE7926" w:rsidRPr="00860C51" w:rsidRDefault="00BA7995">
            <w:pPr>
              <w:spacing w:after="0" w:line="259" w:lineRule="auto"/>
              <w:ind w:left="0" w:right="120" w:firstLine="0"/>
              <w:jc w:val="center"/>
              <w:rPr>
                <w:rFonts w:asciiTheme="minorHAnsi" w:hAnsiTheme="minorHAnsi"/>
              </w:rPr>
            </w:pPr>
            <w:r>
              <w:rPr>
                <w:rFonts w:asciiTheme="minorHAnsi" w:hAnsiTheme="minorHAnsi"/>
              </w:rPr>
              <w:t xml:space="preserve">No </w:t>
            </w:r>
          </w:p>
        </w:tc>
        <w:tc>
          <w:tcPr>
            <w:tcW w:w="1440" w:type="dxa"/>
            <w:tcBorders>
              <w:top w:val="single" w:sz="4" w:space="0" w:color="000000"/>
              <w:left w:val="single" w:sz="4" w:space="0" w:color="000000"/>
              <w:bottom w:val="single" w:sz="4" w:space="0" w:color="000000"/>
              <w:right w:val="single" w:sz="4" w:space="0" w:color="000000"/>
            </w:tcBorders>
            <w:vAlign w:val="center"/>
          </w:tcPr>
          <w:p w14:paraId="774BEE47" w14:textId="77777777" w:rsidR="00DE7926" w:rsidRPr="00860C51" w:rsidRDefault="00BA7995">
            <w:pPr>
              <w:spacing w:after="0" w:line="259" w:lineRule="auto"/>
              <w:ind w:left="0" w:right="120" w:firstLine="0"/>
              <w:jc w:val="center"/>
              <w:rPr>
                <w:rFonts w:asciiTheme="minorHAnsi" w:hAnsiTheme="minorHAnsi"/>
              </w:rPr>
            </w:pPr>
            <w:r>
              <w:rPr>
                <w:rFonts w:asciiTheme="minorHAnsi" w:hAnsiTheme="minorHAnsi"/>
              </w:rPr>
              <w:t xml:space="preserve">No </w:t>
            </w:r>
          </w:p>
        </w:tc>
        <w:tc>
          <w:tcPr>
            <w:tcW w:w="1619" w:type="dxa"/>
            <w:tcBorders>
              <w:top w:val="single" w:sz="4" w:space="0" w:color="000000"/>
              <w:left w:val="single" w:sz="4" w:space="0" w:color="000000"/>
              <w:bottom w:val="single" w:sz="4" w:space="0" w:color="000000"/>
              <w:right w:val="single" w:sz="4" w:space="0" w:color="000000"/>
            </w:tcBorders>
            <w:vAlign w:val="center"/>
          </w:tcPr>
          <w:p w14:paraId="3701211D" w14:textId="77777777" w:rsidR="00DE7926" w:rsidRPr="00860C51" w:rsidRDefault="00BA7995">
            <w:pPr>
              <w:spacing w:after="0" w:line="259" w:lineRule="auto"/>
              <w:ind w:left="0" w:right="117" w:firstLine="0"/>
              <w:jc w:val="center"/>
              <w:rPr>
                <w:rFonts w:asciiTheme="minorHAnsi" w:hAnsiTheme="minorHAnsi"/>
              </w:rPr>
            </w:pPr>
            <w:r>
              <w:rPr>
                <w:rFonts w:asciiTheme="minorHAnsi" w:hAnsiTheme="minorHAnsi"/>
              </w:rPr>
              <w:t xml:space="preserve">No </w:t>
            </w:r>
          </w:p>
        </w:tc>
      </w:tr>
      <w:tr w:rsidR="00DE7926" w:rsidRPr="00860C51" w14:paraId="5B87AC7A" w14:textId="77777777">
        <w:trPr>
          <w:trHeight w:val="756"/>
        </w:trPr>
        <w:tc>
          <w:tcPr>
            <w:tcW w:w="2116" w:type="dxa"/>
            <w:tcBorders>
              <w:top w:val="single" w:sz="4" w:space="0" w:color="000000"/>
              <w:left w:val="single" w:sz="4" w:space="0" w:color="000000"/>
              <w:bottom w:val="single" w:sz="4" w:space="0" w:color="000000"/>
              <w:right w:val="single" w:sz="4" w:space="0" w:color="000000"/>
            </w:tcBorders>
            <w:vAlign w:val="center"/>
          </w:tcPr>
          <w:p w14:paraId="224B4472"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Prestación por contratación </w:t>
            </w:r>
          </w:p>
        </w:tc>
        <w:tc>
          <w:tcPr>
            <w:tcW w:w="1711" w:type="dxa"/>
            <w:tcBorders>
              <w:top w:val="single" w:sz="4" w:space="0" w:color="000000"/>
              <w:left w:val="single" w:sz="4" w:space="0" w:color="000000"/>
              <w:bottom w:val="single" w:sz="4" w:space="0" w:color="000000"/>
              <w:right w:val="single" w:sz="4" w:space="0" w:color="000000"/>
            </w:tcBorders>
            <w:vAlign w:val="center"/>
          </w:tcPr>
          <w:p w14:paraId="3C8D8CA0" w14:textId="77777777" w:rsidR="00DE7926" w:rsidRPr="00860C51" w:rsidRDefault="00BA7995">
            <w:pPr>
              <w:spacing w:after="0" w:line="259" w:lineRule="auto"/>
              <w:ind w:left="0" w:right="123" w:firstLine="0"/>
              <w:jc w:val="center"/>
              <w:rPr>
                <w:rFonts w:asciiTheme="minorHAnsi" w:hAnsiTheme="minorHAnsi"/>
              </w:rPr>
            </w:pPr>
            <w:r>
              <w:rPr>
                <w:rFonts w:asciiTheme="minorHAnsi" w:hAnsiTheme="minorHAnsi"/>
              </w:rPr>
              <w:t xml:space="preserve">No </w:t>
            </w:r>
          </w:p>
        </w:tc>
        <w:tc>
          <w:tcPr>
            <w:tcW w:w="1440" w:type="dxa"/>
            <w:tcBorders>
              <w:top w:val="single" w:sz="4" w:space="0" w:color="000000"/>
              <w:left w:val="single" w:sz="4" w:space="0" w:color="000000"/>
              <w:bottom w:val="single" w:sz="4" w:space="0" w:color="000000"/>
              <w:right w:val="single" w:sz="4" w:space="0" w:color="000000"/>
            </w:tcBorders>
            <w:vAlign w:val="center"/>
          </w:tcPr>
          <w:p w14:paraId="1D58AD58" w14:textId="77777777" w:rsidR="00DE7926" w:rsidRPr="00860C51" w:rsidRDefault="00BA7995">
            <w:pPr>
              <w:spacing w:after="0" w:line="259" w:lineRule="auto"/>
              <w:ind w:left="0" w:right="120" w:firstLine="0"/>
              <w:jc w:val="center"/>
              <w:rPr>
                <w:rFonts w:asciiTheme="minorHAnsi" w:hAnsiTheme="minorHAnsi"/>
              </w:rPr>
            </w:pPr>
            <w:r>
              <w:rPr>
                <w:rFonts w:asciiTheme="minorHAnsi" w:hAnsiTheme="minorHAnsi"/>
              </w:rPr>
              <w:t xml:space="preserve">No </w:t>
            </w:r>
          </w:p>
        </w:tc>
        <w:tc>
          <w:tcPr>
            <w:tcW w:w="1440" w:type="dxa"/>
            <w:tcBorders>
              <w:top w:val="single" w:sz="4" w:space="0" w:color="000000"/>
              <w:left w:val="single" w:sz="4" w:space="0" w:color="000000"/>
              <w:bottom w:val="single" w:sz="4" w:space="0" w:color="000000"/>
              <w:right w:val="single" w:sz="4" w:space="0" w:color="000000"/>
            </w:tcBorders>
            <w:vAlign w:val="center"/>
          </w:tcPr>
          <w:p w14:paraId="6DFECCED" w14:textId="77777777" w:rsidR="00DE7926" w:rsidRPr="00860C51" w:rsidRDefault="00BA7995">
            <w:pPr>
              <w:spacing w:after="0" w:line="259" w:lineRule="auto"/>
              <w:ind w:left="0" w:right="120" w:firstLine="0"/>
              <w:jc w:val="center"/>
              <w:rPr>
                <w:rFonts w:asciiTheme="minorHAnsi" w:hAnsiTheme="minorHAnsi"/>
              </w:rPr>
            </w:pPr>
            <w:r>
              <w:rPr>
                <w:rFonts w:asciiTheme="minorHAnsi" w:hAnsiTheme="minorHAnsi"/>
              </w:rPr>
              <w:t xml:space="preserve">No </w:t>
            </w:r>
          </w:p>
        </w:tc>
        <w:tc>
          <w:tcPr>
            <w:tcW w:w="1619" w:type="dxa"/>
            <w:tcBorders>
              <w:top w:val="single" w:sz="4" w:space="0" w:color="000000"/>
              <w:left w:val="single" w:sz="4" w:space="0" w:color="000000"/>
              <w:bottom w:val="single" w:sz="4" w:space="0" w:color="000000"/>
              <w:right w:val="single" w:sz="4" w:space="0" w:color="000000"/>
            </w:tcBorders>
            <w:vAlign w:val="center"/>
          </w:tcPr>
          <w:p w14:paraId="630896A2" w14:textId="77777777" w:rsidR="00DE7926" w:rsidRPr="00860C51" w:rsidRDefault="00BA7995">
            <w:pPr>
              <w:spacing w:after="0" w:line="259" w:lineRule="auto"/>
              <w:ind w:left="0" w:right="117" w:firstLine="0"/>
              <w:jc w:val="center"/>
              <w:rPr>
                <w:rFonts w:asciiTheme="minorHAnsi" w:hAnsiTheme="minorHAnsi"/>
              </w:rPr>
            </w:pPr>
            <w:r>
              <w:rPr>
                <w:rFonts w:asciiTheme="minorHAnsi" w:hAnsiTheme="minorHAnsi"/>
              </w:rPr>
              <w:t xml:space="preserve">No </w:t>
            </w:r>
          </w:p>
        </w:tc>
      </w:tr>
      <w:tr w:rsidR="00DE7926" w:rsidRPr="00860C51" w14:paraId="64BA426C" w14:textId="77777777">
        <w:trPr>
          <w:trHeight w:val="876"/>
        </w:trPr>
        <w:tc>
          <w:tcPr>
            <w:tcW w:w="2116" w:type="dxa"/>
            <w:tcBorders>
              <w:top w:val="single" w:sz="4" w:space="0" w:color="000000"/>
              <w:left w:val="single" w:sz="4" w:space="0" w:color="000000"/>
              <w:bottom w:val="single" w:sz="4" w:space="0" w:color="000000"/>
              <w:right w:val="single" w:sz="4" w:space="0" w:color="000000"/>
            </w:tcBorders>
            <w:vAlign w:val="center"/>
          </w:tcPr>
          <w:p w14:paraId="7EF0A62C" w14:textId="77777777" w:rsidR="00DE7926" w:rsidRPr="00860C51" w:rsidRDefault="00BA7995">
            <w:pPr>
              <w:spacing w:after="98" w:line="259" w:lineRule="auto"/>
              <w:ind w:left="0" w:right="123" w:firstLine="0"/>
              <w:jc w:val="center"/>
              <w:rPr>
                <w:rFonts w:asciiTheme="minorHAnsi" w:hAnsiTheme="minorHAnsi"/>
              </w:rPr>
            </w:pPr>
            <w:r>
              <w:rPr>
                <w:rFonts w:asciiTheme="minorHAnsi" w:hAnsiTheme="minorHAnsi"/>
                <w:b/>
              </w:rPr>
              <w:t xml:space="preserve">Anticipo de sueldo </w:t>
            </w:r>
          </w:p>
          <w:p w14:paraId="7123EEBA" w14:textId="77777777" w:rsidR="00DE7926" w:rsidRPr="00860C51" w:rsidRDefault="00BA7995">
            <w:pPr>
              <w:spacing w:after="0" w:line="259" w:lineRule="auto"/>
              <w:ind w:left="0" w:right="79" w:firstLine="0"/>
              <w:jc w:val="center"/>
              <w:rPr>
                <w:rFonts w:asciiTheme="minorHAnsi" w:hAnsiTheme="minorHAnsi"/>
              </w:rPr>
            </w:pPr>
            <w:r>
              <w:rPr>
                <w:rFonts w:asciiTheme="minorHAnsi" w:hAnsiTheme="minorHAnsi"/>
                <w:b/>
              </w:rPr>
              <w:t xml:space="preserve"> </w:t>
            </w:r>
          </w:p>
        </w:tc>
        <w:tc>
          <w:tcPr>
            <w:tcW w:w="1711" w:type="dxa"/>
            <w:tcBorders>
              <w:top w:val="single" w:sz="4" w:space="0" w:color="000000"/>
              <w:left w:val="single" w:sz="4" w:space="0" w:color="000000"/>
              <w:bottom w:val="single" w:sz="4" w:space="0" w:color="000000"/>
              <w:right w:val="single" w:sz="4" w:space="0" w:color="000000"/>
            </w:tcBorders>
            <w:vAlign w:val="center"/>
          </w:tcPr>
          <w:p w14:paraId="0A8A4272" w14:textId="77777777" w:rsidR="00DE7926" w:rsidRPr="00860C51" w:rsidRDefault="00BA7995">
            <w:pPr>
              <w:spacing w:after="0" w:line="259" w:lineRule="auto"/>
              <w:ind w:left="0" w:right="123" w:firstLine="0"/>
              <w:jc w:val="center"/>
              <w:rPr>
                <w:rFonts w:asciiTheme="minorHAnsi" w:hAnsiTheme="minorHAnsi"/>
              </w:rPr>
            </w:pPr>
            <w:r>
              <w:rPr>
                <w:rFonts w:asciiTheme="minorHAnsi" w:hAnsiTheme="minorHAnsi"/>
              </w:rPr>
              <w:t xml:space="preserve">No </w:t>
            </w:r>
          </w:p>
        </w:tc>
        <w:tc>
          <w:tcPr>
            <w:tcW w:w="1440" w:type="dxa"/>
            <w:tcBorders>
              <w:top w:val="single" w:sz="4" w:space="0" w:color="000000"/>
              <w:left w:val="single" w:sz="4" w:space="0" w:color="000000"/>
              <w:bottom w:val="single" w:sz="4" w:space="0" w:color="000000"/>
              <w:right w:val="single" w:sz="4" w:space="0" w:color="000000"/>
            </w:tcBorders>
            <w:vAlign w:val="center"/>
          </w:tcPr>
          <w:p w14:paraId="7523C00A" w14:textId="77777777" w:rsidR="00DE7926" w:rsidRPr="00860C51" w:rsidRDefault="00BA7995">
            <w:pPr>
              <w:spacing w:after="0" w:line="259" w:lineRule="auto"/>
              <w:ind w:left="0" w:right="120" w:firstLine="0"/>
              <w:jc w:val="center"/>
              <w:rPr>
                <w:rFonts w:asciiTheme="minorHAnsi" w:hAnsiTheme="minorHAnsi"/>
              </w:rPr>
            </w:pPr>
            <w:r>
              <w:rPr>
                <w:rFonts w:asciiTheme="minorHAnsi" w:hAnsiTheme="minorHAnsi"/>
              </w:rPr>
              <w:t xml:space="preserve">No </w:t>
            </w:r>
          </w:p>
        </w:tc>
        <w:tc>
          <w:tcPr>
            <w:tcW w:w="1440" w:type="dxa"/>
            <w:tcBorders>
              <w:top w:val="single" w:sz="4" w:space="0" w:color="000000"/>
              <w:left w:val="single" w:sz="4" w:space="0" w:color="000000"/>
              <w:bottom w:val="single" w:sz="4" w:space="0" w:color="000000"/>
              <w:right w:val="single" w:sz="4" w:space="0" w:color="000000"/>
            </w:tcBorders>
            <w:vAlign w:val="center"/>
          </w:tcPr>
          <w:p w14:paraId="778B3B69" w14:textId="77777777" w:rsidR="00DE7926" w:rsidRPr="00860C51" w:rsidRDefault="00BA7995">
            <w:pPr>
              <w:spacing w:after="0" w:line="259" w:lineRule="auto"/>
              <w:ind w:left="0" w:right="120" w:firstLine="0"/>
              <w:jc w:val="center"/>
              <w:rPr>
                <w:rFonts w:asciiTheme="minorHAnsi" w:hAnsiTheme="minorHAnsi"/>
              </w:rPr>
            </w:pPr>
            <w:r>
              <w:rPr>
                <w:rFonts w:asciiTheme="minorHAnsi" w:hAnsiTheme="minorHAnsi"/>
              </w:rPr>
              <w:t xml:space="preserve">No  </w:t>
            </w:r>
          </w:p>
        </w:tc>
        <w:tc>
          <w:tcPr>
            <w:tcW w:w="1619" w:type="dxa"/>
            <w:tcBorders>
              <w:top w:val="single" w:sz="4" w:space="0" w:color="000000"/>
              <w:left w:val="single" w:sz="4" w:space="0" w:color="000000"/>
              <w:bottom w:val="single" w:sz="4" w:space="0" w:color="000000"/>
              <w:right w:val="single" w:sz="4" w:space="0" w:color="000000"/>
            </w:tcBorders>
            <w:vAlign w:val="center"/>
          </w:tcPr>
          <w:p w14:paraId="33732E0C" w14:textId="77777777" w:rsidR="00DE7926" w:rsidRPr="00860C51" w:rsidRDefault="00BA7995">
            <w:pPr>
              <w:spacing w:after="0" w:line="259" w:lineRule="auto"/>
              <w:ind w:left="0" w:right="117" w:firstLine="0"/>
              <w:jc w:val="center"/>
              <w:rPr>
                <w:rFonts w:asciiTheme="minorHAnsi" w:hAnsiTheme="minorHAnsi"/>
              </w:rPr>
            </w:pPr>
            <w:r>
              <w:rPr>
                <w:rFonts w:asciiTheme="minorHAnsi" w:hAnsiTheme="minorHAnsi"/>
              </w:rPr>
              <w:t xml:space="preserve">No </w:t>
            </w:r>
          </w:p>
        </w:tc>
      </w:tr>
      <w:tr w:rsidR="00DE7926" w:rsidRPr="00860C51" w14:paraId="138C4419" w14:textId="77777777">
        <w:trPr>
          <w:trHeight w:val="674"/>
        </w:trPr>
        <w:tc>
          <w:tcPr>
            <w:tcW w:w="2116" w:type="dxa"/>
            <w:tcBorders>
              <w:top w:val="single" w:sz="4" w:space="0" w:color="000000"/>
              <w:left w:val="single" w:sz="4" w:space="0" w:color="000000"/>
              <w:bottom w:val="single" w:sz="4" w:space="0" w:color="000000"/>
              <w:right w:val="single" w:sz="4" w:space="0" w:color="000000"/>
            </w:tcBorders>
            <w:vAlign w:val="center"/>
          </w:tcPr>
          <w:p w14:paraId="58930EB0" w14:textId="77777777" w:rsidR="00DE7926" w:rsidRPr="00860C51" w:rsidRDefault="00BA7995" w:rsidP="00155635">
            <w:pPr>
              <w:spacing w:after="0" w:line="259" w:lineRule="auto"/>
              <w:ind w:left="0" w:firstLine="0"/>
              <w:jc w:val="center"/>
              <w:rPr>
                <w:rFonts w:asciiTheme="minorHAnsi" w:hAnsiTheme="minorHAnsi"/>
              </w:rPr>
            </w:pPr>
            <w:r>
              <w:rPr>
                <w:rFonts w:asciiTheme="minorHAnsi" w:hAnsiTheme="minorHAnsi"/>
                <w:b/>
              </w:rPr>
              <w:t>Ajuste por lugar de destino</w:t>
            </w:r>
          </w:p>
        </w:tc>
        <w:tc>
          <w:tcPr>
            <w:tcW w:w="1711" w:type="dxa"/>
            <w:tcBorders>
              <w:top w:val="single" w:sz="4" w:space="0" w:color="000000"/>
              <w:left w:val="single" w:sz="4" w:space="0" w:color="000000"/>
              <w:bottom w:val="single" w:sz="4" w:space="0" w:color="000000"/>
              <w:right w:val="single" w:sz="4" w:space="0" w:color="000000"/>
            </w:tcBorders>
            <w:vAlign w:val="center"/>
          </w:tcPr>
          <w:p w14:paraId="1CA74D88" w14:textId="77777777" w:rsidR="00DE7926" w:rsidRPr="00860C51" w:rsidRDefault="00BA7995">
            <w:pPr>
              <w:spacing w:after="0" w:line="259" w:lineRule="auto"/>
              <w:ind w:left="0" w:right="123" w:firstLine="0"/>
              <w:jc w:val="center"/>
              <w:rPr>
                <w:rFonts w:asciiTheme="minorHAnsi" w:hAnsiTheme="minorHAnsi"/>
              </w:rPr>
            </w:pPr>
            <w:r>
              <w:rPr>
                <w:rFonts w:asciiTheme="minorHAnsi" w:hAnsiTheme="minorHAnsi"/>
              </w:rPr>
              <w:t xml:space="preserve">No </w:t>
            </w:r>
          </w:p>
        </w:tc>
        <w:tc>
          <w:tcPr>
            <w:tcW w:w="1440" w:type="dxa"/>
            <w:tcBorders>
              <w:top w:val="single" w:sz="4" w:space="0" w:color="000000"/>
              <w:left w:val="single" w:sz="4" w:space="0" w:color="000000"/>
              <w:bottom w:val="single" w:sz="4" w:space="0" w:color="000000"/>
              <w:right w:val="single" w:sz="4" w:space="0" w:color="000000"/>
            </w:tcBorders>
            <w:vAlign w:val="center"/>
          </w:tcPr>
          <w:p w14:paraId="59561AD8" w14:textId="77777777" w:rsidR="00DE7926" w:rsidRPr="00860C51" w:rsidRDefault="00BA7995">
            <w:pPr>
              <w:spacing w:after="0" w:line="259" w:lineRule="auto"/>
              <w:ind w:left="0" w:right="118" w:firstLine="0"/>
              <w:jc w:val="center"/>
              <w:rPr>
                <w:rFonts w:asciiTheme="minorHAnsi" w:hAnsiTheme="minorHAnsi"/>
              </w:rPr>
            </w:pPr>
            <w:r>
              <w:rPr>
                <w:rFonts w:asciiTheme="minorHAnsi" w:hAnsiTheme="minorHAnsi"/>
              </w:rPr>
              <w:t xml:space="preserve">Sí </w:t>
            </w:r>
          </w:p>
        </w:tc>
        <w:tc>
          <w:tcPr>
            <w:tcW w:w="1440" w:type="dxa"/>
            <w:tcBorders>
              <w:top w:val="single" w:sz="4" w:space="0" w:color="000000"/>
              <w:left w:val="single" w:sz="4" w:space="0" w:color="000000"/>
              <w:bottom w:val="single" w:sz="4" w:space="0" w:color="000000"/>
              <w:right w:val="single" w:sz="4" w:space="0" w:color="000000"/>
            </w:tcBorders>
            <w:vAlign w:val="center"/>
          </w:tcPr>
          <w:p w14:paraId="5750B266" w14:textId="77777777" w:rsidR="00DE7926" w:rsidRPr="00860C51" w:rsidRDefault="00BA7995">
            <w:pPr>
              <w:spacing w:after="0" w:line="259" w:lineRule="auto"/>
              <w:ind w:left="0" w:right="120" w:firstLine="0"/>
              <w:jc w:val="center"/>
              <w:rPr>
                <w:rFonts w:asciiTheme="minorHAnsi" w:hAnsiTheme="minorHAnsi"/>
              </w:rPr>
            </w:pPr>
            <w:r>
              <w:rPr>
                <w:rFonts w:asciiTheme="minorHAnsi" w:hAnsiTheme="minorHAnsi"/>
              </w:rPr>
              <w:t xml:space="preserve">No </w:t>
            </w:r>
          </w:p>
        </w:tc>
        <w:tc>
          <w:tcPr>
            <w:tcW w:w="1619" w:type="dxa"/>
            <w:tcBorders>
              <w:top w:val="single" w:sz="4" w:space="0" w:color="000000"/>
              <w:left w:val="single" w:sz="4" w:space="0" w:color="000000"/>
              <w:bottom w:val="single" w:sz="4" w:space="0" w:color="000000"/>
              <w:right w:val="single" w:sz="4" w:space="0" w:color="000000"/>
            </w:tcBorders>
            <w:vAlign w:val="center"/>
          </w:tcPr>
          <w:p w14:paraId="4DD8DC67" w14:textId="77777777" w:rsidR="00DE7926" w:rsidRPr="00860C51" w:rsidRDefault="00BA7995">
            <w:pPr>
              <w:spacing w:after="0" w:line="259" w:lineRule="auto"/>
              <w:ind w:left="0" w:right="119" w:firstLine="0"/>
              <w:jc w:val="center"/>
              <w:rPr>
                <w:rFonts w:asciiTheme="minorHAnsi" w:hAnsiTheme="minorHAnsi"/>
              </w:rPr>
            </w:pPr>
            <w:r>
              <w:rPr>
                <w:rFonts w:asciiTheme="minorHAnsi" w:hAnsiTheme="minorHAnsi"/>
              </w:rPr>
              <w:t xml:space="preserve">Sí </w:t>
            </w:r>
          </w:p>
        </w:tc>
      </w:tr>
      <w:tr w:rsidR="00DE7926" w:rsidRPr="00860C51" w14:paraId="7892F291" w14:textId="77777777">
        <w:trPr>
          <w:trHeight w:val="720"/>
        </w:trPr>
        <w:tc>
          <w:tcPr>
            <w:tcW w:w="2116" w:type="dxa"/>
            <w:tcBorders>
              <w:top w:val="single" w:sz="4" w:space="0" w:color="000000"/>
              <w:left w:val="single" w:sz="4" w:space="0" w:color="000000"/>
              <w:bottom w:val="single" w:sz="4" w:space="0" w:color="000000"/>
              <w:right w:val="single" w:sz="4" w:space="0" w:color="000000"/>
            </w:tcBorders>
            <w:vAlign w:val="center"/>
          </w:tcPr>
          <w:p w14:paraId="071D1D0C" w14:textId="77777777" w:rsidR="00DE7926" w:rsidRPr="00860C51" w:rsidRDefault="00BA7995">
            <w:pPr>
              <w:spacing w:after="0" w:line="259" w:lineRule="auto"/>
              <w:ind w:left="415" w:firstLine="0"/>
              <w:jc w:val="left"/>
              <w:rPr>
                <w:rFonts w:asciiTheme="minorHAnsi" w:hAnsiTheme="minorHAnsi"/>
              </w:rPr>
            </w:pPr>
            <w:r>
              <w:rPr>
                <w:rFonts w:asciiTheme="minorHAnsi" w:hAnsiTheme="minorHAnsi"/>
                <w:b/>
              </w:rPr>
              <w:lastRenderedPageBreak/>
              <w:t>SLWOP</w:t>
            </w:r>
            <w:r w:rsidRPr="00860C51">
              <w:rPr>
                <w:rFonts w:asciiTheme="minorHAnsi" w:hAnsiTheme="minorHAnsi"/>
                <w:vertAlign w:val="superscript"/>
              </w:rPr>
              <w:footnoteReference w:id="3"/>
            </w:r>
            <w:r>
              <w:rPr>
                <w:rFonts w:asciiTheme="minorHAnsi" w:hAnsiTheme="minorHAnsi"/>
                <w:b/>
              </w:rPr>
              <w:t xml:space="preserve">    </w:t>
            </w:r>
          </w:p>
        </w:tc>
        <w:tc>
          <w:tcPr>
            <w:tcW w:w="1711" w:type="dxa"/>
            <w:tcBorders>
              <w:top w:val="single" w:sz="4" w:space="0" w:color="000000"/>
              <w:left w:val="single" w:sz="4" w:space="0" w:color="000000"/>
              <w:bottom w:val="single" w:sz="4" w:space="0" w:color="000000"/>
              <w:right w:val="single" w:sz="4" w:space="0" w:color="000000"/>
            </w:tcBorders>
            <w:vAlign w:val="center"/>
          </w:tcPr>
          <w:p w14:paraId="02EFFE0D" w14:textId="77777777" w:rsidR="00DE7926" w:rsidRPr="00860C51" w:rsidRDefault="00BA7995">
            <w:pPr>
              <w:spacing w:after="0" w:line="259" w:lineRule="auto"/>
              <w:ind w:left="0" w:right="120" w:firstLine="0"/>
              <w:jc w:val="center"/>
              <w:rPr>
                <w:rFonts w:asciiTheme="minorHAnsi" w:hAnsiTheme="minorHAnsi"/>
              </w:rPr>
            </w:pPr>
            <w:r>
              <w:rPr>
                <w:rFonts w:asciiTheme="minorHAnsi" w:hAnsiTheme="minorHAnsi"/>
              </w:rPr>
              <w:t xml:space="preserve">Sí </w:t>
            </w:r>
          </w:p>
        </w:tc>
        <w:tc>
          <w:tcPr>
            <w:tcW w:w="1440" w:type="dxa"/>
            <w:tcBorders>
              <w:top w:val="single" w:sz="4" w:space="0" w:color="000000"/>
              <w:left w:val="single" w:sz="4" w:space="0" w:color="000000"/>
              <w:bottom w:val="single" w:sz="4" w:space="0" w:color="000000"/>
              <w:right w:val="single" w:sz="4" w:space="0" w:color="000000"/>
            </w:tcBorders>
            <w:vAlign w:val="center"/>
          </w:tcPr>
          <w:p w14:paraId="4BF1DE09" w14:textId="77777777" w:rsidR="00DE7926" w:rsidRPr="00860C51" w:rsidRDefault="00BA7995">
            <w:pPr>
              <w:spacing w:after="0" w:line="259" w:lineRule="auto"/>
              <w:ind w:left="0" w:right="118" w:firstLine="0"/>
              <w:jc w:val="center"/>
              <w:rPr>
                <w:rFonts w:asciiTheme="minorHAnsi" w:hAnsiTheme="minorHAnsi"/>
              </w:rPr>
            </w:pPr>
            <w:r>
              <w:rPr>
                <w:rFonts w:asciiTheme="minorHAnsi" w:hAnsiTheme="minorHAnsi"/>
              </w:rPr>
              <w:t xml:space="preserve">Sí </w:t>
            </w:r>
          </w:p>
        </w:tc>
        <w:tc>
          <w:tcPr>
            <w:tcW w:w="1440" w:type="dxa"/>
            <w:tcBorders>
              <w:top w:val="single" w:sz="4" w:space="0" w:color="000000"/>
              <w:left w:val="single" w:sz="4" w:space="0" w:color="000000"/>
              <w:bottom w:val="single" w:sz="4" w:space="0" w:color="000000"/>
              <w:right w:val="single" w:sz="4" w:space="0" w:color="000000"/>
            </w:tcBorders>
            <w:vAlign w:val="center"/>
          </w:tcPr>
          <w:p w14:paraId="18DFEAA6" w14:textId="77777777" w:rsidR="00DE7926" w:rsidRPr="00860C51" w:rsidRDefault="00BA7995">
            <w:pPr>
              <w:spacing w:after="0" w:line="259" w:lineRule="auto"/>
              <w:ind w:left="0" w:right="117" w:firstLine="0"/>
              <w:jc w:val="center"/>
              <w:rPr>
                <w:rFonts w:asciiTheme="minorHAnsi" w:hAnsiTheme="minorHAnsi"/>
              </w:rPr>
            </w:pPr>
            <w:r>
              <w:rPr>
                <w:rFonts w:asciiTheme="minorHAnsi" w:hAnsiTheme="minorHAnsi"/>
              </w:rPr>
              <w:t xml:space="preserve">Sí </w:t>
            </w:r>
          </w:p>
        </w:tc>
        <w:tc>
          <w:tcPr>
            <w:tcW w:w="1619" w:type="dxa"/>
            <w:tcBorders>
              <w:top w:val="single" w:sz="4" w:space="0" w:color="000000"/>
              <w:left w:val="single" w:sz="4" w:space="0" w:color="000000"/>
              <w:bottom w:val="single" w:sz="4" w:space="0" w:color="000000"/>
              <w:right w:val="single" w:sz="4" w:space="0" w:color="000000"/>
            </w:tcBorders>
            <w:vAlign w:val="center"/>
          </w:tcPr>
          <w:p w14:paraId="61399195" w14:textId="77777777" w:rsidR="00DE7926" w:rsidRPr="00860C51" w:rsidRDefault="00BA7995">
            <w:pPr>
              <w:spacing w:after="0" w:line="259" w:lineRule="auto"/>
              <w:ind w:left="0" w:right="119" w:firstLine="0"/>
              <w:jc w:val="center"/>
              <w:rPr>
                <w:rFonts w:asciiTheme="minorHAnsi" w:hAnsiTheme="minorHAnsi"/>
              </w:rPr>
            </w:pPr>
            <w:r>
              <w:rPr>
                <w:rFonts w:asciiTheme="minorHAnsi" w:hAnsiTheme="minorHAnsi"/>
              </w:rPr>
              <w:t xml:space="preserve">Sí </w:t>
            </w:r>
          </w:p>
        </w:tc>
      </w:tr>
    </w:tbl>
    <w:p w14:paraId="3870A507" w14:textId="77777777" w:rsidR="00DE7926" w:rsidRPr="00860C51" w:rsidRDefault="00DE7926">
      <w:pPr>
        <w:spacing w:after="0" w:line="259" w:lineRule="auto"/>
        <w:ind w:left="-1080" w:right="592" w:firstLine="0"/>
        <w:jc w:val="left"/>
        <w:rPr>
          <w:rFonts w:asciiTheme="minorHAnsi" w:hAnsiTheme="minorHAnsi"/>
        </w:rPr>
      </w:pPr>
    </w:p>
    <w:tbl>
      <w:tblPr>
        <w:tblStyle w:val="TableGrid1"/>
        <w:tblW w:w="8326" w:type="dxa"/>
        <w:tblInd w:w="878" w:type="dxa"/>
        <w:tblCellMar>
          <w:left w:w="114" w:type="dxa"/>
          <w:bottom w:w="129" w:type="dxa"/>
          <w:right w:w="50" w:type="dxa"/>
        </w:tblCellMar>
        <w:tblLook w:val="04A0" w:firstRow="1" w:lastRow="0" w:firstColumn="1" w:lastColumn="0" w:noHBand="0" w:noVBand="1"/>
      </w:tblPr>
      <w:tblGrid>
        <w:gridCol w:w="2358"/>
        <w:gridCol w:w="1395"/>
        <w:gridCol w:w="1746"/>
        <w:gridCol w:w="1371"/>
        <w:gridCol w:w="1748"/>
      </w:tblGrid>
      <w:tr w:rsidR="00DE7926" w:rsidRPr="00860C51" w14:paraId="3BCF7055" w14:textId="77777777">
        <w:trPr>
          <w:trHeight w:val="1235"/>
        </w:trPr>
        <w:tc>
          <w:tcPr>
            <w:tcW w:w="2116"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5477DD3A" w14:textId="77777777" w:rsidR="00DE7926" w:rsidRPr="00860C51" w:rsidRDefault="00BA7995">
            <w:pPr>
              <w:spacing w:after="0" w:line="259" w:lineRule="auto"/>
              <w:ind w:left="98" w:firstLine="0"/>
              <w:jc w:val="left"/>
              <w:rPr>
                <w:rFonts w:asciiTheme="minorHAnsi" w:hAnsiTheme="minorHAnsi"/>
              </w:rPr>
            </w:pPr>
            <w:r>
              <w:rPr>
                <w:rFonts w:asciiTheme="minorHAnsi" w:hAnsiTheme="minorHAnsi"/>
                <w:b/>
              </w:rPr>
              <w:t xml:space="preserve">DERECHOS </w:t>
            </w:r>
          </w:p>
        </w:tc>
        <w:tc>
          <w:tcPr>
            <w:tcW w:w="6210"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156ED230" w14:textId="77777777" w:rsidR="00DE7926" w:rsidRPr="00860C51" w:rsidRDefault="00BA7995">
            <w:pPr>
              <w:spacing w:after="460" w:line="259" w:lineRule="auto"/>
              <w:ind w:left="0" w:right="64" w:firstLine="0"/>
              <w:jc w:val="center"/>
              <w:rPr>
                <w:rFonts w:asciiTheme="minorHAnsi" w:hAnsiTheme="minorHAnsi"/>
              </w:rPr>
            </w:pPr>
            <w:r>
              <w:rPr>
                <w:rFonts w:asciiTheme="minorHAnsi" w:hAnsiTheme="minorHAnsi"/>
                <w:b/>
              </w:rPr>
              <w:t xml:space="preserve">NOMBRAMIENTO TEMPORAL </w:t>
            </w:r>
          </w:p>
          <w:p w14:paraId="5782464A" w14:textId="77777777" w:rsidR="00DE7926" w:rsidRPr="00860C51" w:rsidRDefault="00BA7995">
            <w:pPr>
              <w:spacing w:after="0" w:line="259" w:lineRule="auto"/>
              <w:ind w:left="0" w:right="5" w:firstLine="0"/>
              <w:jc w:val="center"/>
              <w:rPr>
                <w:rFonts w:asciiTheme="minorHAnsi" w:hAnsiTheme="minorHAnsi"/>
              </w:rPr>
            </w:pPr>
            <w:r>
              <w:rPr>
                <w:rFonts w:asciiTheme="minorHAnsi" w:hAnsiTheme="minorHAnsi"/>
                <w:b/>
              </w:rPr>
              <w:t xml:space="preserve"> </w:t>
            </w:r>
          </w:p>
        </w:tc>
      </w:tr>
      <w:tr w:rsidR="00DE7926" w:rsidRPr="00860C51" w14:paraId="1E32FC9D" w14:textId="77777777">
        <w:trPr>
          <w:trHeight w:val="1236"/>
        </w:trPr>
        <w:tc>
          <w:tcPr>
            <w:tcW w:w="0" w:type="auto"/>
            <w:vMerge/>
            <w:tcBorders>
              <w:top w:val="nil"/>
              <w:left w:val="single" w:sz="4" w:space="0" w:color="000000"/>
              <w:bottom w:val="single" w:sz="4" w:space="0" w:color="000000"/>
              <w:right w:val="single" w:sz="4" w:space="0" w:color="000000"/>
            </w:tcBorders>
          </w:tcPr>
          <w:p w14:paraId="2015327D" w14:textId="77777777" w:rsidR="00DE7926" w:rsidRPr="00860C51" w:rsidRDefault="00DE7926">
            <w:pPr>
              <w:spacing w:after="160" w:line="259" w:lineRule="auto"/>
              <w:ind w:left="0" w:firstLine="0"/>
              <w:jc w:val="left"/>
              <w:rPr>
                <w:rFonts w:asciiTheme="minorHAnsi" w:hAnsiTheme="minorHAnsi"/>
              </w:rPr>
            </w:pPr>
          </w:p>
        </w:tc>
        <w:tc>
          <w:tcPr>
            <w:tcW w:w="3151"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683EB56E" w14:textId="77777777" w:rsidR="00DE7926" w:rsidRPr="00860C51" w:rsidRDefault="00BA7995">
            <w:pPr>
              <w:spacing w:after="460" w:line="259" w:lineRule="auto"/>
              <w:ind w:left="0" w:right="65" w:firstLine="0"/>
              <w:jc w:val="center"/>
              <w:rPr>
                <w:rFonts w:asciiTheme="minorHAnsi" w:hAnsiTheme="minorHAnsi"/>
              </w:rPr>
            </w:pPr>
            <w:r>
              <w:rPr>
                <w:rFonts w:asciiTheme="minorHAnsi" w:hAnsiTheme="minorHAnsi"/>
                <w:b/>
              </w:rPr>
              <w:t xml:space="preserve">MENOS DE UN AÑO </w:t>
            </w:r>
          </w:p>
          <w:p w14:paraId="48C33CDD" w14:textId="77777777" w:rsidR="00DE7926" w:rsidRPr="00860C51" w:rsidRDefault="00BA7995">
            <w:pPr>
              <w:spacing w:after="0" w:line="259" w:lineRule="auto"/>
              <w:ind w:left="0" w:right="4" w:firstLine="0"/>
              <w:jc w:val="center"/>
              <w:rPr>
                <w:rFonts w:asciiTheme="minorHAnsi" w:hAnsiTheme="minorHAnsi"/>
              </w:rPr>
            </w:pPr>
            <w:r>
              <w:rPr>
                <w:rFonts w:asciiTheme="minorHAnsi" w:hAnsiTheme="minorHAnsi"/>
                <w:b/>
              </w:rPr>
              <w:t xml:space="preserve"> </w:t>
            </w:r>
          </w:p>
        </w:tc>
        <w:tc>
          <w:tcPr>
            <w:tcW w:w="3059"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0502C673" w14:textId="77777777" w:rsidR="00DE7926" w:rsidRPr="00860C51" w:rsidRDefault="00BA7995">
            <w:pPr>
              <w:spacing w:after="460" w:line="259" w:lineRule="auto"/>
              <w:ind w:left="0" w:right="62" w:firstLine="0"/>
              <w:jc w:val="center"/>
              <w:rPr>
                <w:rFonts w:asciiTheme="minorHAnsi" w:hAnsiTheme="minorHAnsi"/>
              </w:rPr>
            </w:pPr>
            <w:r>
              <w:rPr>
                <w:rFonts w:asciiTheme="minorHAnsi" w:hAnsiTheme="minorHAnsi"/>
                <w:b/>
              </w:rPr>
              <w:t xml:space="preserve">UN AÑO O MÁS </w:t>
            </w:r>
          </w:p>
          <w:p w14:paraId="5683ED49" w14:textId="77777777" w:rsidR="00DE7926" w:rsidRPr="00860C51" w:rsidRDefault="00BA7995">
            <w:pPr>
              <w:spacing w:after="0" w:line="259" w:lineRule="auto"/>
              <w:ind w:left="0" w:right="2" w:firstLine="0"/>
              <w:jc w:val="center"/>
              <w:rPr>
                <w:rFonts w:asciiTheme="minorHAnsi" w:hAnsiTheme="minorHAnsi"/>
              </w:rPr>
            </w:pPr>
            <w:r>
              <w:rPr>
                <w:rFonts w:asciiTheme="minorHAnsi" w:hAnsiTheme="minorHAnsi"/>
                <w:b/>
              </w:rPr>
              <w:t xml:space="preserve"> </w:t>
            </w:r>
          </w:p>
        </w:tc>
      </w:tr>
      <w:tr w:rsidR="00DE7926" w:rsidRPr="00860C51" w14:paraId="6CA2F048" w14:textId="77777777">
        <w:trPr>
          <w:trHeight w:val="863"/>
        </w:trPr>
        <w:tc>
          <w:tcPr>
            <w:tcW w:w="2116"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2511C683" w14:textId="77777777" w:rsidR="00DE7926" w:rsidRPr="00860C51" w:rsidRDefault="00BA7995">
            <w:pPr>
              <w:spacing w:after="0" w:line="259" w:lineRule="auto"/>
              <w:ind w:left="0" w:right="4" w:firstLine="0"/>
              <w:jc w:val="center"/>
              <w:rPr>
                <w:rFonts w:asciiTheme="minorHAnsi" w:hAnsiTheme="minorHAnsi"/>
              </w:rPr>
            </w:pPr>
            <w:r>
              <w:rPr>
                <w:rFonts w:asciiTheme="minorHAnsi" w:hAnsiTheme="minorHAnsi"/>
                <w:b/>
              </w:rPr>
              <w:t xml:space="preserve"> </w:t>
            </w:r>
          </w:p>
        </w:tc>
        <w:tc>
          <w:tcPr>
            <w:tcW w:w="171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5F96143" w14:textId="77777777" w:rsidR="00DE7926" w:rsidRPr="00860C51" w:rsidRDefault="00BA7995">
            <w:pPr>
              <w:spacing w:after="0" w:line="259" w:lineRule="auto"/>
              <w:ind w:left="0" w:right="67" w:firstLine="0"/>
              <w:jc w:val="center"/>
              <w:rPr>
                <w:rFonts w:asciiTheme="minorHAnsi" w:hAnsiTheme="minorHAnsi"/>
              </w:rPr>
            </w:pPr>
            <w:r>
              <w:rPr>
                <w:rFonts w:asciiTheme="minorHAnsi" w:hAnsiTheme="minorHAnsi"/>
                <w:b/>
              </w:rPr>
              <w:t xml:space="preserve">LOCAL </w:t>
            </w:r>
          </w:p>
        </w:tc>
        <w:tc>
          <w:tcPr>
            <w:tcW w:w="144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B1520BB"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b/>
              </w:rPr>
              <w:t xml:space="preserve">INTERNACIONAL </w:t>
            </w:r>
          </w:p>
        </w:tc>
        <w:tc>
          <w:tcPr>
            <w:tcW w:w="144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4957429"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b/>
              </w:rPr>
              <w:t xml:space="preserve">LOCAL </w:t>
            </w:r>
          </w:p>
        </w:tc>
        <w:tc>
          <w:tcPr>
            <w:tcW w:w="161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49614A5" w14:textId="77777777" w:rsidR="00DE7926" w:rsidRPr="00860C51" w:rsidRDefault="00BA7995">
            <w:pPr>
              <w:spacing w:after="0" w:line="259" w:lineRule="auto"/>
              <w:ind w:left="0" w:right="66" w:firstLine="0"/>
              <w:jc w:val="center"/>
              <w:rPr>
                <w:rFonts w:asciiTheme="minorHAnsi" w:hAnsiTheme="minorHAnsi"/>
              </w:rPr>
            </w:pPr>
            <w:r>
              <w:rPr>
                <w:rFonts w:asciiTheme="minorHAnsi" w:hAnsiTheme="minorHAnsi"/>
                <w:b/>
              </w:rPr>
              <w:t xml:space="preserve">INTERNACIONAL </w:t>
            </w:r>
          </w:p>
        </w:tc>
      </w:tr>
      <w:tr w:rsidR="00DE7926" w:rsidRPr="00860C51" w14:paraId="5016E4A7" w14:textId="77777777">
        <w:trPr>
          <w:trHeight w:val="1010"/>
        </w:trPr>
        <w:tc>
          <w:tcPr>
            <w:tcW w:w="2116" w:type="dxa"/>
            <w:tcBorders>
              <w:top w:val="single" w:sz="4" w:space="0" w:color="000000"/>
              <w:left w:val="single" w:sz="4" w:space="0" w:color="000000"/>
              <w:bottom w:val="single" w:sz="4" w:space="0" w:color="000000"/>
              <w:right w:val="single" w:sz="4" w:space="0" w:color="000000"/>
            </w:tcBorders>
            <w:vAlign w:val="center"/>
          </w:tcPr>
          <w:p w14:paraId="41E8DB0A" w14:textId="77777777" w:rsidR="00DE7926" w:rsidRPr="00860C51" w:rsidRDefault="00BA7995" w:rsidP="004D0A85">
            <w:pPr>
              <w:spacing w:after="0" w:line="259" w:lineRule="auto"/>
              <w:ind w:left="0" w:right="37" w:firstLine="0"/>
              <w:jc w:val="center"/>
              <w:rPr>
                <w:rFonts w:asciiTheme="minorHAnsi" w:hAnsiTheme="minorHAnsi"/>
              </w:rPr>
            </w:pPr>
            <w:r>
              <w:rPr>
                <w:rFonts w:asciiTheme="minorHAnsi" w:hAnsiTheme="minorHAnsi"/>
                <w:b/>
              </w:rPr>
              <w:t xml:space="preserve">Subsidio de alquiler/esquema de deducciones  </w:t>
            </w:r>
          </w:p>
        </w:tc>
        <w:tc>
          <w:tcPr>
            <w:tcW w:w="1711" w:type="dxa"/>
            <w:tcBorders>
              <w:top w:val="single" w:sz="4" w:space="0" w:color="000000"/>
              <w:left w:val="single" w:sz="4" w:space="0" w:color="000000"/>
              <w:bottom w:val="single" w:sz="4" w:space="0" w:color="000000"/>
              <w:right w:val="single" w:sz="4" w:space="0" w:color="000000"/>
            </w:tcBorders>
            <w:vAlign w:val="center"/>
          </w:tcPr>
          <w:p w14:paraId="1D27E33B" w14:textId="77777777" w:rsidR="00DE7926" w:rsidRPr="00860C51" w:rsidRDefault="00BA7995">
            <w:pPr>
              <w:spacing w:after="0" w:line="259" w:lineRule="auto"/>
              <w:ind w:left="0" w:right="67" w:firstLine="0"/>
              <w:jc w:val="center"/>
              <w:rPr>
                <w:rFonts w:asciiTheme="minorHAnsi" w:hAnsiTheme="minorHAnsi"/>
              </w:rPr>
            </w:pPr>
            <w:r>
              <w:rPr>
                <w:rFonts w:asciiTheme="minorHAnsi" w:hAnsiTheme="minorHAnsi"/>
              </w:rPr>
              <w:t xml:space="preserve">No </w:t>
            </w:r>
          </w:p>
        </w:tc>
        <w:tc>
          <w:tcPr>
            <w:tcW w:w="1440" w:type="dxa"/>
            <w:tcBorders>
              <w:top w:val="single" w:sz="4" w:space="0" w:color="000000"/>
              <w:left w:val="single" w:sz="4" w:space="0" w:color="000000"/>
              <w:bottom w:val="single" w:sz="4" w:space="0" w:color="000000"/>
              <w:right w:val="single" w:sz="4" w:space="0" w:color="000000"/>
            </w:tcBorders>
            <w:vAlign w:val="center"/>
          </w:tcPr>
          <w:p w14:paraId="1E4504AF" w14:textId="77777777" w:rsidR="00DE7926" w:rsidRPr="00860C51" w:rsidRDefault="00BA7995">
            <w:pPr>
              <w:spacing w:after="0" w:line="259" w:lineRule="auto"/>
              <w:ind w:left="0" w:right="62" w:firstLine="0"/>
              <w:jc w:val="center"/>
              <w:rPr>
                <w:rFonts w:asciiTheme="minorHAnsi" w:hAnsiTheme="minorHAnsi"/>
              </w:rPr>
            </w:pPr>
            <w:r>
              <w:rPr>
                <w:rFonts w:asciiTheme="minorHAnsi" w:hAnsiTheme="minorHAnsi"/>
              </w:rPr>
              <w:t xml:space="preserve">Sí </w:t>
            </w:r>
          </w:p>
        </w:tc>
        <w:tc>
          <w:tcPr>
            <w:tcW w:w="1440" w:type="dxa"/>
            <w:tcBorders>
              <w:top w:val="single" w:sz="4" w:space="0" w:color="000000"/>
              <w:left w:val="single" w:sz="4" w:space="0" w:color="000000"/>
              <w:bottom w:val="single" w:sz="4" w:space="0" w:color="000000"/>
              <w:right w:val="single" w:sz="4" w:space="0" w:color="000000"/>
            </w:tcBorders>
            <w:vAlign w:val="center"/>
          </w:tcPr>
          <w:p w14:paraId="58D17488"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No </w:t>
            </w:r>
          </w:p>
        </w:tc>
        <w:tc>
          <w:tcPr>
            <w:tcW w:w="1619" w:type="dxa"/>
            <w:tcBorders>
              <w:top w:val="single" w:sz="4" w:space="0" w:color="000000"/>
              <w:left w:val="single" w:sz="4" w:space="0" w:color="000000"/>
              <w:bottom w:val="single" w:sz="4" w:space="0" w:color="000000"/>
              <w:right w:val="single" w:sz="4" w:space="0" w:color="000000"/>
            </w:tcBorders>
            <w:vAlign w:val="center"/>
          </w:tcPr>
          <w:p w14:paraId="76705FC4" w14:textId="77777777" w:rsidR="00DE7926" w:rsidRPr="00860C51" w:rsidRDefault="00BA7995">
            <w:pPr>
              <w:spacing w:after="0" w:line="259" w:lineRule="auto"/>
              <w:ind w:left="0" w:right="63" w:firstLine="0"/>
              <w:jc w:val="center"/>
              <w:rPr>
                <w:rFonts w:asciiTheme="minorHAnsi" w:hAnsiTheme="minorHAnsi"/>
              </w:rPr>
            </w:pPr>
            <w:r>
              <w:rPr>
                <w:rFonts w:asciiTheme="minorHAnsi" w:hAnsiTheme="minorHAnsi"/>
              </w:rPr>
              <w:t xml:space="preserve">Sí </w:t>
            </w:r>
          </w:p>
        </w:tc>
      </w:tr>
      <w:tr w:rsidR="00DE7926" w:rsidRPr="00860C51" w14:paraId="7F4B826C" w14:textId="77777777">
        <w:trPr>
          <w:trHeight w:val="3792"/>
        </w:trPr>
        <w:tc>
          <w:tcPr>
            <w:tcW w:w="2116" w:type="dxa"/>
            <w:tcBorders>
              <w:top w:val="single" w:sz="4" w:space="0" w:color="000000"/>
              <w:left w:val="single" w:sz="4" w:space="0" w:color="000000"/>
              <w:bottom w:val="single" w:sz="4" w:space="0" w:color="000000"/>
              <w:right w:val="single" w:sz="4" w:space="0" w:color="000000"/>
            </w:tcBorders>
            <w:vAlign w:val="center"/>
          </w:tcPr>
          <w:p w14:paraId="194EBDA7" w14:textId="77777777" w:rsidR="00DE7926" w:rsidRPr="00860C51" w:rsidRDefault="00BA7995">
            <w:pPr>
              <w:spacing w:after="0" w:line="240" w:lineRule="auto"/>
              <w:ind w:left="0" w:firstLine="0"/>
              <w:jc w:val="center"/>
              <w:rPr>
                <w:rFonts w:asciiTheme="minorHAnsi" w:hAnsiTheme="minorHAnsi"/>
              </w:rPr>
            </w:pPr>
            <w:r>
              <w:rPr>
                <w:rFonts w:asciiTheme="minorHAnsi" w:hAnsiTheme="minorHAnsi"/>
                <w:b/>
              </w:rPr>
              <w:t xml:space="preserve">Beneficios/prestaciones </w:t>
            </w:r>
          </w:p>
          <w:p w14:paraId="7CCE611E" w14:textId="77777777" w:rsidR="00DE7926" w:rsidRPr="00860C51" w:rsidRDefault="00BA7995">
            <w:pPr>
              <w:spacing w:after="0" w:line="259" w:lineRule="auto"/>
              <w:ind w:left="43" w:firstLine="0"/>
              <w:jc w:val="left"/>
              <w:rPr>
                <w:rFonts w:asciiTheme="minorHAnsi" w:hAnsiTheme="minorHAnsi"/>
              </w:rPr>
            </w:pPr>
            <w:r>
              <w:rPr>
                <w:rFonts w:asciiTheme="minorHAnsi" w:hAnsiTheme="minorHAnsi"/>
                <w:b/>
              </w:rPr>
              <w:t xml:space="preserve">por familiares a cargo (regla </w:t>
            </w:r>
          </w:p>
          <w:p w14:paraId="1470B79C"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b/>
              </w:rPr>
              <w:t xml:space="preserve">3.6 del Reglamento del Personal) </w:t>
            </w:r>
          </w:p>
        </w:tc>
        <w:tc>
          <w:tcPr>
            <w:tcW w:w="1711" w:type="dxa"/>
            <w:tcBorders>
              <w:top w:val="single" w:sz="4" w:space="0" w:color="000000"/>
              <w:left w:val="single" w:sz="4" w:space="0" w:color="000000"/>
              <w:bottom w:val="single" w:sz="4" w:space="0" w:color="000000"/>
              <w:right w:val="single" w:sz="4" w:space="0" w:color="000000"/>
            </w:tcBorders>
            <w:vAlign w:val="center"/>
          </w:tcPr>
          <w:p w14:paraId="43408AF4" w14:textId="77777777" w:rsidR="00DE7926" w:rsidRPr="00860C51" w:rsidRDefault="00BA7995">
            <w:pPr>
              <w:spacing w:after="2" w:line="238" w:lineRule="auto"/>
              <w:ind w:left="0" w:firstLine="0"/>
              <w:jc w:val="center"/>
              <w:rPr>
                <w:rFonts w:asciiTheme="minorHAnsi" w:hAnsiTheme="minorHAnsi"/>
              </w:rPr>
            </w:pPr>
            <w:r>
              <w:rPr>
                <w:rFonts w:asciiTheme="minorHAnsi" w:hAnsiTheme="minorHAnsi"/>
              </w:rPr>
              <w:t xml:space="preserve">Sí, cuando corresponde </w:t>
            </w:r>
          </w:p>
          <w:p w14:paraId="1E1F7DB9" w14:textId="77777777" w:rsidR="00DE7926" w:rsidRPr="00860C51" w:rsidRDefault="00BA7995">
            <w:pPr>
              <w:spacing w:after="0" w:line="238" w:lineRule="auto"/>
              <w:ind w:left="0" w:firstLine="0"/>
              <w:jc w:val="center"/>
              <w:rPr>
                <w:rFonts w:asciiTheme="minorHAnsi" w:hAnsiTheme="minorHAnsi"/>
              </w:rPr>
            </w:pPr>
            <w:r>
              <w:rPr>
                <w:rFonts w:asciiTheme="minorHAnsi" w:hAnsiTheme="minorHAnsi"/>
              </w:rPr>
              <w:t xml:space="preserve">(Prestación por </w:t>
            </w:r>
          </w:p>
          <w:p w14:paraId="3926D5D5" w14:textId="77777777" w:rsidR="00DE7926" w:rsidRPr="00860C51" w:rsidRDefault="00BA7995">
            <w:pPr>
              <w:spacing w:after="0" w:line="259" w:lineRule="auto"/>
              <w:ind w:left="220" w:firstLine="0"/>
              <w:jc w:val="left"/>
              <w:rPr>
                <w:rFonts w:asciiTheme="minorHAnsi" w:hAnsiTheme="minorHAnsi"/>
              </w:rPr>
            </w:pPr>
            <w:r>
              <w:rPr>
                <w:rFonts w:asciiTheme="minorHAnsi" w:hAnsiTheme="minorHAnsi"/>
              </w:rPr>
              <w:t xml:space="preserve">hijo a cargo, </w:t>
            </w:r>
          </w:p>
          <w:p w14:paraId="21E62BFD" w14:textId="77777777" w:rsidR="00DE7926" w:rsidRPr="00860C51" w:rsidRDefault="00BA7995">
            <w:pPr>
              <w:spacing w:after="0" w:line="239" w:lineRule="auto"/>
              <w:ind w:left="24" w:hanging="24"/>
              <w:jc w:val="center"/>
              <w:rPr>
                <w:rFonts w:asciiTheme="minorHAnsi" w:hAnsiTheme="minorHAnsi"/>
              </w:rPr>
            </w:pPr>
            <w:r>
              <w:rPr>
                <w:rFonts w:asciiTheme="minorHAnsi" w:hAnsiTheme="minorHAnsi"/>
              </w:rPr>
              <w:t xml:space="preserve">prestación por hijo con discapacidad, prestación por cónyuge </w:t>
            </w:r>
          </w:p>
          <w:p w14:paraId="16325A0F" w14:textId="77777777" w:rsidR="00DE7926" w:rsidRPr="00860C51" w:rsidRDefault="00BA7995">
            <w:pPr>
              <w:spacing w:after="0" w:line="241" w:lineRule="auto"/>
              <w:ind w:left="0" w:firstLine="0"/>
              <w:jc w:val="center"/>
              <w:rPr>
                <w:rFonts w:asciiTheme="minorHAnsi" w:hAnsiTheme="minorHAnsi"/>
              </w:rPr>
            </w:pPr>
            <w:r>
              <w:rPr>
                <w:rFonts w:asciiTheme="minorHAnsi" w:hAnsiTheme="minorHAnsi"/>
              </w:rPr>
              <w:t xml:space="preserve">a cargo, prestación por  </w:t>
            </w:r>
          </w:p>
          <w:p w14:paraId="24B5C06D"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familiar secundario a cargo)  </w:t>
            </w:r>
          </w:p>
        </w:tc>
        <w:tc>
          <w:tcPr>
            <w:tcW w:w="1440" w:type="dxa"/>
            <w:tcBorders>
              <w:top w:val="single" w:sz="4" w:space="0" w:color="000000"/>
              <w:left w:val="single" w:sz="4" w:space="0" w:color="000000"/>
              <w:bottom w:val="single" w:sz="4" w:space="0" w:color="000000"/>
              <w:right w:val="single" w:sz="4" w:space="0" w:color="000000"/>
            </w:tcBorders>
            <w:vAlign w:val="center"/>
          </w:tcPr>
          <w:p w14:paraId="6BA3DA4E" w14:textId="77777777" w:rsidR="00DE7926" w:rsidRPr="00860C51" w:rsidRDefault="00BA7995">
            <w:pPr>
              <w:spacing w:after="0" w:line="240" w:lineRule="auto"/>
              <w:ind w:left="0" w:firstLine="0"/>
              <w:jc w:val="center"/>
              <w:rPr>
                <w:rFonts w:asciiTheme="minorHAnsi" w:hAnsiTheme="minorHAnsi"/>
              </w:rPr>
            </w:pPr>
            <w:r>
              <w:rPr>
                <w:rFonts w:asciiTheme="minorHAnsi" w:hAnsiTheme="minorHAnsi"/>
              </w:rPr>
              <w:t xml:space="preserve">Sí, cuando corresponde </w:t>
            </w:r>
          </w:p>
          <w:p w14:paraId="07FAD1D5" w14:textId="77777777" w:rsidR="00DE7926" w:rsidRPr="00860C51" w:rsidRDefault="00BA7995">
            <w:pPr>
              <w:spacing w:after="0" w:line="240" w:lineRule="auto"/>
              <w:ind w:left="0" w:firstLine="0"/>
              <w:jc w:val="center"/>
              <w:rPr>
                <w:rFonts w:asciiTheme="minorHAnsi" w:hAnsiTheme="minorHAnsi"/>
              </w:rPr>
            </w:pPr>
            <w:r>
              <w:rPr>
                <w:rFonts w:asciiTheme="minorHAnsi" w:hAnsiTheme="minorHAnsi"/>
              </w:rPr>
              <w:t xml:space="preserve">(cónyuge, hijo,  </w:t>
            </w:r>
          </w:p>
          <w:p w14:paraId="3C5096A5" w14:textId="77777777" w:rsidR="00DE7926" w:rsidRPr="00860C51" w:rsidRDefault="00BA7995">
            <w:pPr>
              <w:spacing w:after="2" w:line="238" w:lineRule="auto"/>
              <w:ind w:left="0" w:firstLine="0"/>
              <w:jc w:val="center"/>
              <w:rPr>
                <w:rFonts w:asciiTheme="minorHAnsi" w:hAnsiTheme="minorHAnsi"/>
              </w:rPr>
            </w:pPr>
            <w:r>
              <w:rPr>
                <w:rFonts w:asciiTheme="minorHAnsi" w:hAnsiTheme="minorHAnsi"/>
              </w:rPr>
              <w:t xml:space="preserve">hijo con discapacidad,  </w:t>
            </w:r>
          </w:p>
          <w:p w14:paraId="7AB00F9B"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familiar secundario a cargo)  </w:t>
            </w:r>
          </w:p>
        </w:tc>
        <w:tc>
          <w:tcPr>
            <w:tcW w:w="1440" w:type="dxa"/>
            <w:tcBorders>
              <w:top w:val="single" w:sz="4" w:space="0" w:color="000000"/>
              <w:left w:val="single" w:sz="4" w:space="0" w:color="000000"/>
              <w:bottom w:val="single" w:sz="4" w:space="0" w:color="000000"/>
              <w:right w:val="single" w:sz="4" w:space="0" w:color="000000"/>
            </w:tcBorders>
            <w:vAlign w:val="center"/>
          </w:tcPr>
          <w:p w14:paraId="4F539B14" w14:textId="77777777" w:rsidR="00DE7926" w:rsidRPr="00860C51" w:rsidRDefault="00BA7995">
            <w:pPr>
              <w:spacing w:after="0" w:line="240" w:lineRule="auto"/>
              <w:ind w:left="0" w:firstLine="0"/>
              <w:jc w:val="center"/>
              <w:rPr>
                <w:rFonts w:asciiTheme="minorHAnsi" w:hAnsiTheme="minorHAnsi"/>
              </w:rPr>
            </w:pPr>
            <w:r>
              <w:rPr>
                <w:rFonts w:asciiTheme="minorHAnsi" w:hAnsiTheme="minorHAnsi"/>
              </w:rPr>
              <w:t xml:space="preserve">Sí, cuando corresponde </w:t>
            </w:r>
          </w:p>
          <w:p w14:paraId="55712C26" w14:textId="77777777" w:rsidR="00DE7926" w:rsidRPr="00860C51" w:rsidRDefault="00BA7995">
            <w:pPr>
              <w:spacing w:after="2" w:line="238" w:lineRule="auto"/>
              <w:ind w:left="0" w:firstLine="0"/>
              <w:jc w:val="center"/>
              <w:rPr>
                <w:rFonts w:asciiTheme="minorHAnsi" w:hAnsiTheme="minorHAnsi"/>
              </w:rPr>
            </w:pPr>
            <w:r>
              <w:rPr>
                <w:rFonts w:asciiTheme="minorHAnsi" w:hAnsiTheme="minorHAnsi"/>
              </w:rPr>
              <w:t xml:space="preserve">(Prestación por </w:t>
            </w:r>
          </w:p>
          <w:p w14:paraId="71B79E7E" w14:textId="77777777" w:rsidR="00DE7926" w:rsidRPr="00860C51" w:rsidRDefault="00BA7995">
            <w:pPr>
              <w:spacing w:after="0" w:line="259" w:lineRule="auto"/>
              <w:ind w:left="86" w:firstLine="0"/>
              <w:jc w:val="left"/>
              <w:rPr>
                <w:rFonts w:asciiTheme="minorHAnsi" w:hAnsiTheme="minorHAnsi"/>
              </w:rPr>
            </w:pPr>
            <w:r>
              <w:rPr>
                <w:rFonts w:asciiTheme="minorHAnsi" w:hAnsiTheme="minorHAnsi"/>
              </w:rPr>
              <w:t xml:space="preserve">hijo a cargo, </w:t>
            </w:r>
          </w:p>
          <w:p w14:paraId="2C484F2C" w14:textId="77777777" w:rsidR="00DE7926" w:rsidRPr="00860C51" w:rsidRDefault="00BA7995">
            <w:pPr>
              <w:spacing w:after="0" w:line="240" w:lineRule="auto"/>
              <w:ind w:left="0" w:firstLine="0"/>
              <w:jc w:val="center"/>
              <w:rPr>
                <w:rFonts w:asciiTheme="minorHAnsi" w:hAnsiTheme="minorHAnsi"/>
              </w:rPr>
            </w:pPr>
            <w:r>
              <w:rPr>
                <w:rFonts w:asciiTheme="minorHAnsi" w:hAnsiTheme="minorHAnsi"/>
              </w:rPr>
              <w:t xml:space="preserve">prestación por </w:t>
            </w:r>
          </w:p>
          <w:p w14:paraId="6D120726" w14:textId="77777777" w:rsidR="00DE7926" w:rsidRPr="00860C51" w:rsidRDefault="00BA7995">
            <w:pPr>
              <w:spacing w:after="0" w:line="239" w:lineRule="auto"/>
              <w:ind w:left="0" w:firstLine="0"/>
              <w:jc w:val="center"/>
              <w:rPr>
                <w:rFonts w:asciiTheme="minorHAnsi" w:hAnsiTheme="minorHAnsi"/>
              </w:rPr>
            </w:pPr>
            <w:r>
              <w:rPr>
                <w:rFonts w:asciiTheme="minorHAnsi" w:hAnsiTheme="minorHAnsi"/>
              </w:rPr>
              <w:t xml:space="preserve">hijo con discapacidad, prestación por cónyuge </w:t>
            </w:r>
          </w:p>
          <w:p w14:paraId="67A93789" w14:textId="77777777" w:rsidR="00DE7926" w:rsidRPr="00860C51" w:rsidRDefault="00BA7995">
            <w:pPr>
              <w:spacing w:after="0" w:line="241" w:lineRule="auto"/>
              <w:ind w:left="0" w:firstLine="0"/>
              <w:jc w:val="center"/>
              <w:rPr>
                <w:rFonts w:asciiTheme="minorHAnsi" w:hAnsiTheme="minorHAnsi"/>
              </w:rPr>
            </w:pPr>
            <w:r>
              <w:rPr>
                <w:rFonts w:asciiTheme="minorHAnsi" w:hAnsiTheme="minorHAnsi"/>
              </w:rPr>
              <w:t xml:space="preserve">a cargo, prestación por </w:t>
            </w:r>
          </w:p>
          <w:p w14:paraId="61C470FD"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familiar secundario a cargo)  </w:t>
            </w:r>
          </w:p>
        </w:tc>
        <w:tc>
          <w:tcPr>
            <w:tcW w:w="1619" w:type="dxa"/>
            <w:tcBorders>
              <w:top w:val="single" w:sz="4" w:space="0" w:color="000000"/>
              <w:left w:val="single" w:sz="4" w:space="0" w:color="000000"/>
              <w:bottom w:val="single" w:sz="4" w:space="0" w:color="000000"/>
              <w:right w:val="single" w:sz="4" w:space="0" w:color="000000"/>
            </w:tcBorders>
            <w:vAlign w:val="center"/>
          </w:tcPr>
          <w:p w14:paraId="482F7B2B" w14:textId="77777777" w:rsidR="00DE7926" w:rsidRPr="00860C51" w:rsidRDefault="00BA7995">
            <w:pPr>
              <w:spacing w:after="2" w:line="238" w:lineRule="auto"/>
              <w:ind w:left="0" w:firstLine="0"/>
              <w:jc w:val="center"/>
              <w:rPr>
                <w:rFonts w:asciiTheme="minorHAnsi" w:hAnsiTheme="minorHAnsi"/>
              </w:rPr>
            </w:pPr>
            <w:r>
              <w:rPr>
                <w:rFonts w:asciiTheme="minorHAnsi" w:hAnsiTheme="minorHAnsi"/>
              </w:rPr>
              <w:t xml:space="preserve">Sí, cuando corresponde </w:t>
            </w:r>
          </w:p>
          <w:p w14:paraId="6094F19E" w14:textId="77777777" w:rsidR="00DE7926" w:rsidRPr="00860C51" w:rsidRDefault="00BA7995">
            <w:pPr>
              <w:spacing w:after="0" w:line="239" w:lineRule="auto"/>
              <w:ind w:left="0" w:right="20" w:firstLine="0"/>
              <w:jc w:val="center"/>
              <w:rPr>
                <w:rFonts w:asciiTheme="minorHAnsi" w:hAnsiTheme="minorHAnsi"/>
              </w:rPr>
            </w:pPr>
            <w:r>
              <w:rPr>
                <w:rFonts w:asciiTheme="minorHAnsi" w:hAnsiTheme="minorHAnsi"/>
              </w:rPr>
              <w:t xml:space="preserve">(cónyuge, hijo, hijo con discapacidad, </w:t>
            </w:r>
          </w:p>
          <w:p w14:paraId="4D0621CD"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familiar secundario a cargo)  </w:t>
            </w:r>
          </w:p>
        </w:tc>
      </w:tr>
      <w:tr w:rsidR="00DE7926" w:rsidRPr="00860C51" w14:paraId="6B128616" w14:textId="77777777">
        <w:trPr>
          <w:trHeight w:val="756"/>
        </w:trPr>
        <w:tc>
          <w:tcPr>
            <w:tcW w:w="2116" w:type="dxa"/>
            <w:tcBorders>
              <w:top w:val="single" w:sz="4" w:space="0" w:color="000000"/>
              <w:left w:val="single" w:sz="4" w:space="0" w:color="000000"/>
              <w:bottom w:val="single" w:sz="4" w:space="0" w:color="000000"/>
              <w:right w:val="single" w:sz="4" w:space="0" w:color="000000"/>
            </w:tcBorders>
            <w:vAlign w:val="center"/>
          </w:tcPr>
          <w:p w14:paraId="0ED757FB"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Elemento discrecional para familia </w:t>
            </w:r>
          </w:p>
        </w:tc>
        <w:tc>
          <w:tcPr>
            <w:tcW w:w="1711" w:type="dxa"/>
            <w:tcBorders>
              <w:top w:val="single" w:sz="4" w:space="0" w:color="000000"/>
              <w:left w:val="single" w:sz="4" w:space="0" w:color="000000"/>
              <w:bottom w:val="single" w:sz="4" w:space="0" w:color="000000"/>
              <w:right w:val="single" w:sz="4" w:space="0" w:color="000000"/>
            </w:tcBorders>
            <w:vAlign w:val="center"/>
          </w:tcPr>
          <w:p w14:paraId="7656FDA4" w14:textId="77777777" w:rsidR="00DE7926" w:rsidRPr="00860C51" w:rsidRDefault="00BA7995">
            <w:pPr>
              <w:spacing w:after="0" w:line="259" w:lineRule="auto"/>
              <w:ind w:left="0" w:right="67" w:firstLine="0"/>
              <w:jc w:val="center"/>
              <w:rPr>
                <w:rFonts w:asciiTheme="minorHAnsi" w:hAnsiTheme="minorHAnsi"/>
              </w:rPr>
            </w:pPr>
            <w:r>
              <w:rPr>
                <w:rFonts w:asciiTheme="minorHAnsi" w:hAnsiTheme="minorHAnsi"/>
              </w:rPr>
              <w:t xml:space="preserve">No </w:t>
            </w:r>
          </w:p>
        </w:tc>
        <w:tc>
          <w:tcPr>
            <w:tcW w:w="1440" w:type="dxa"/>
            <w:tcBorders>
              <w:top w:val="single" w:sz="4" w:space="0" w:color="000000"/>
              <w:left w:val="single" w:sz="4" w:space="0" w:color="000000"/>
              <w:bottom w:val="single" w:sz="4" w:space="0" w:color="000000"/>
              <w:right w:val="single" w:sz="4" w:space="0" w:color="000000"/>
            </w:tcBorders>
            <w:vAlign w:val="center"/>
          </w:tcPr>
          <w:p w14:paraId="024D6508"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No </w:t>
            </w:r>
          </w:p>
        </w:tc>
        <w:tc>
          <w:tcPr>
            <w:tcW w:w="1440" w:type="dxa"/>
            <w:tcBorders>
              <w:top w:val="single" w:sz="4" w:space="0" w:color="000000"/>
              <w:left w:val="single" w:sz="4" w:space="0" w:color="000000"/>
              <w:bottom w:val="single" w:sz="4" w:space="0" w:color="000000"/>
              <w:right w:val="single" w:sz="4" w:space="0" w:color="000000"/>
            </w:tcBorders>
            <w:vAlign w:val="center"/>
          </w:tcPr>
          <w:p w14:paraId="6E299F79"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No </w:t>
            </w:r>
          </w:p>
        </w:tc>
        <w:tc>
          <w:tcPr>
            <w:tcW w:w="1619" w:type="dxa"/>
            <w:tcBorders>
              <w:top w:val="single" w:sz="4" w:space="0" w:color="000000"/>
              <w:left w:val="single" w:sz="4" w:space="0" w:color="000000"/>
              <w:bottom w:val="single" w:sz="4" w:space="0" w:color="000000"/>
              <w:right w:val="single" w:sz="4" w:space="0" w:color="000000"/>
            </w:tcBorders>
            <w:vAlign w:val="center"/>
          </w:tcPr>
          <w:p w14:paraId="4DD7CE4F"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rPr>
              <w:t xml:space="preserve">No </w:t>
            </w:r>
          </w:p>
        </w:tc>
      </w:tr>
      <w:tr w:rsidR="00DE7926" w:rsidRPr="00860C51" w14:paraId="2927CACC" w14:textId="77777777">
        <w:trPr>
          <w:trHeight w:val="518"/>
        </w:trPr>
        <w:tc>
          <w:tcPr>
            <w:tcW w:w="2116" w:type="dxa"/>
            <w:tcBorders>
              <w:top w:val="single" w:sz="4" w:space="0" w:color="000000"/>
              <w:left w:val="single" w:sz="4" w:space="0" w:color="000000"/>
              <w:bottom w:val="single" w:sz="4" w:space="0" w:color="000000"/>
              <w:right w:val="single" w:sz="4" w:space="0" w:color="000000"/>
            </w:tcBorders>
            <w:vAlign w:val="center"/>
          </w:tcPr>
          <w:p w14:paraId="40AEEE95"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b/>
              </w:rPr>
              <w:lastRenderedPageBreak/>
              <w:t xml:space="preserve">Subvención de educación </w:t>
            </w:r>
          </w:p>
        </w:tc>
        <w:tc>
          <w:tcPr>
            <w:tcW w:w="1711" w:type="dxa"/>
            <w:tcBorders>
              <w:top w:val="single" w:sz="4" w:space="0" w:color="000000"/>
              <w:left w:val="single" w:sz="4" w:space="0" w:color="000000"/>
              <w:bottom w:val="single" w:sz="4" w:space="0" w:color="000000"/>
              <w:right w:val="single" w:sz="4" w:space="0" w:color="000000"/>
            </w:tcBorders>
            <w:vAlign w:val="center"/>
          </w:tcPr>
          <w:p w14:paraId="120395E2" w14:textId="77777777" w:rsidR="00DE7926" w:rsidRPr="00860C51" w:rsidRDefault="00BA7995">
            <w:pPr>
              <w:spacing w:after="0" w:line="259" w:lineRule="auto"/>
              <w:ind w:left="0" w:right="67" w:firstLine="0"/>
              <w:jc w:val="center"/>
              <w:rPr>
                <w:rFonts w:asciiTheme="minorHAnsi" w:hAnsiTheme="minorHAnsi"/>
              </w:rPr>
            </w:pPr>
            <w:r>
              <w:rPr>
                <w:rFonts w:asciiTheme="minorHAnsi" w:hAnsiTheme="minorHAnsi"/>
              </w:rPr>
              <w:t xml:space="preserve">No  </w:t>
            </w:r>
          </w:p>
        </w:tc>
        <w:tc>
          <w:tcPr>
            <w:tcW w:w="1440" w:type="dxa"/>
            <w:tcBorders>
              <w:top w:val="single" w:sz="4" w:space="0" w:color="000000"/>
              <w:left w:val="single" w:sz="4" w:space="0" w:color="000000"/>
              <w:bottom w:val="single" w:sz="4" w:space="0" w:color="000000"/>
              <w:right w:val="single" w:sz="4" w:space="0" w:color="000000"/>
            </w:tcBorders>
            <w:vAlign w:val="center"/>
          </w:tcPr>
          <w:p w14:paraId="2E99CB15"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No </w:t>
            </w:r>
          </w:p>
        </w:tc>
        <w:tc>
          <w:tcPr>
            <w:tcW w:w="1440" w:type="dxa"/>
            <w:tcBorders>
              <w:top w:val="single" w:sz="4" w:space="0" w:color="000000"/>
              <w:left w:val="single" w:sz="4" w:space="0" w:color="000000"/>
              <w:bottom w:val="single" w:sz="4" w:space="0" w:color="000000"/>
              <w:right w:val="single" w:sz="4" w:space="0" w:color="000000"/>
            </w:tcBorders>
            <w:vAlign w:val="center"/>
          </w:tcPr>
          <w:p w14:paraId="5D109F25"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No </w:t>
            </w:r>
          </w:p>
        </w:tc>
        <w:tc>
          <w:tcPr>
            <w:tcW w:w="1619" w:type="dxa"/>
            <w:tcBorders>
              <w:top w:val="single" w:sz="4" w:space="0" w:color="000000"/>
              <w:left w:val="single" w:sz="4" w:space="0" w:color="000000"/>
              <w:bottom w:val="single" w:sz="4" w:space="0" w:color="000000"/>
              <w:right w:val="single" w:sz="4" w:space="0" w:color="000000"/>
            </w:tcBorders>
            <w:vAlign w:val="center"/>
          </w:tcPr>
          <w:p w14:paraId="61B64952"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rPr>
              <w:t xml:space="preserve">No </w:t>
            </w:r>
          </w:p>
        </w:tc>
      </w:tr>
      <w:tr w:rsidR="00DE7926" w:rsidRPr="00860C51" w14:paraId="119CE6AE" w14:textId="77777777">
        <w:trPr>
          <w:trHeight w:val="756"/>
        </w:trPr>
        <w:tc>
          <w:tcPr>
            <w:tcW w:w="2116" w:type="dxa"/>
            <w:tcBorders>
              <w:top w:val="single" w:sz="4" w:space="0" w:color="000000"/>
              <w:left w:val="single" w:sz="4" w:space="0" w:color="000000"/>
              <w:bottom w:val="single" w:sz="4" w:space="0" w:color="000000"/>
              <w:right w:val="single" w:sz="4" w:space="0" w:color="000000"/>
            </w:tcBorders>
            <w:vAlign w:val="center"/>
          </w:tcPr>
          <w:p w14:paraId="769BBF2F"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Subvención de educación especial </w:t>
            </w:r>
          </w:p>
        </w:tc>
        <w:tc>
          <w:tcPr>
            <w:tcW w:w="1711" w:type="dxa"/>
            <w:tcBorders>
              <w:top w:val="single" w:sz="4" w:space="0" w:color="000000"/>
              <w:left w:val="single" w:sz="4" w:space="0" w:color="000000"/>
              <w:bottom w:val="single" w:sz="4" w:space="0" w:color="000000"/>
              <w:right w:val="single" w:sz="4" w:space="0" w:color="000000"/>
            </w:tcBorders>
            <w:vAlign w:val="center"/>
          </w:tcPr>
          <w:p w14:paraId="50026E6D" w14:textId="77777777" w:rsidR="00DE7926" w:rsidRPr="00860C51" w:rsidRDefault="00BA7995">
            <w:pPr>
              <w:spacing w:after="0" w:line="259" w:lineRule="auto"/>
              <w:ind w:left="0" w:right="67" w:firstLine="0"/>
              <w:jc w:val="center"/>
              <w:rPr>
                <w:rFonts w:asciiTheme="minorHAnsi" w:hAnsiTheme="minorHAnsi"/>
              </w:rPr>
            </w:pPr>
            <w:r>
              <w:rPr>
                <w:rFonts w:asciiTheme="minorHAnsi" w:hAnsiTheme="minorHAnsi"/>
              </w:rPr>
              <w:t xml:space="preserve">No </w:t>
            </w:r>
          </w:p>
        </w:tc>
        <w:tc>
          <w:tcPr>
            <w:tcW w:w="1440" w:type="dxa"/>
            <w:tcBorders>
              <w:top w:val="single" w:sz="4" w:space="0" w:color="000000"/>
              <w:left w:val="single" w:sz="4" w:space="0" w:color="000000"/>
              <w:bottom w:val="single" w:sz="4" w:space="0" w:color="000000"/>
              <w:right w:val="single" w:sz="4" w:space="0" w:color="000000"/>
            </w:tcBorders>
            <w:vAlign w:val="center"/>
          </w:tcPr>
          <w:p w14:paraId="08532B49"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No </w:t>
            </w:r>
          </w:p>
        </w:tc>
        <w:tc>
          <w:tcPr>
            <w:tcW w:w="1440" w:type="dxa"/>
            <w:tcBorders>
              <w:top w:val="single" w:sz="4" w:space="0" w:color="000000"/>
              <w:left w:val="single" w:sz="4" w:space="0" w:color="000000"/>
              <w:bottom w:val="single" w:sz="4" w:space="0" w:color="000000"/>
              <w:right w:val="single" w:sz="4" w:space="0" w:color="000000"/>
            </w:tcBorders>
            <w:vAlign w:val="center"/>
          </w:tcPr>
          <w:p w14:paraId="79B04145"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No  </w:t>
            </w:r>
          </w:p>
        </w:tc>
        <w:tc>
          <w:tcPr>
            <w:tcW w:w="1619" w:type="dxa"/>
            <w:tcBorders>
              <w:top w:val="single" w:sz="4" w:space="0" w:color="000000"/>
              <w:left w:val="single" w:sz="4" w:space="0" w:color="000000"/>
              <w:bottom w:val="single" w:sz="4" w:space="0" w:color="000000"/>
              <w:right w:val="single" w:sz="4" w:space="0" w:color="000000"/>
            </w:tcBorders>
            <w:vAlign w:val="center"/>
          </w:tcPr>
          <w:p w14:paraId="79C4E548"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rPr>
              <w:t xml:space="preserve">No </w:t>
            </w:r>
          </w:p>
        </w:tc>
      </w:tr>
      <w:tr w:rsidR="00DE7926" w:rsidRPr="00860C51" w14:paraId="54CA6F7B" w14:textId="77777777">
        <w:trPr>
          <w:trHeight w:val="1011"/>
        </w:trPr>
        <w:tc>
          <w:tcPr>
            <w:tcW w:w="2116" w:type="dxa"/>
            <w:tcBorders>
              <w:top w:val="single" w:sz="4" w:space="0" w:color="000000"/>
              <w:left w:val="single" w:sz="4" w:space="0" w:color="000000"/>
              <w:bottom w:val="single" w:sz="4" w:space="0" w:color="000000"/>
              <w:right w:val="single" w:sz="4" w:space="0" w:color="000000"/>
            </w:tcBorders>
            <w:vAlign w:val="center"/>
          </w:tcPr>
          <w:p w14:paraId="4B4A6DDD" w14:textId="77777777" w:rsidR="00DE7926" w:rsidRPr="00860C51" w:rsidRDefault="00BA7995">
            <w:pPr>
              <w:spacing w:after="0" w:line="239" w:lineRule="auto"/>
              <w:ind w:left="0" w:firstLine="0"/>
              <w:jc w:val="center"/>
              <w:rPr>
                <w:rFonts w:asciiTheme="minorHAnsi" w:hAnsiTheme="minorHAnsi"/>
              </w:rPr>
            </w:pPr>
            <w:r>
              <w:rPr>
                <w:rFonts w:asciiTheme="minorHAnsi" w:hAnsiTheme="minorHAnsi"/>
                <w:b/>
              </w:rPr>
              <w:t xml:space="preserve">Viaje relacionado con la subvención de educación (regla 3.9 del Reglamento del </w:t>
            </w:r>
          </w:p>
          <w:p w14:paraId="01658A29" w14:textId="4B113066" w:rsidR="00DE7926" w:rsidRPr="00860C51" w:rsidRDefault="00BA7995">
            <w:pPr>
              <w:spacing w:after="0" w:line="259" w:lineRule="auto"/>
              <w:ind w:left="0" w:right="66" w:firstLine="0"/>
              <w:jc w:val="center"/>
              <w:rPr>
                <w:rFonts w:asciiTheme="minorHAnsi" w:hAnsiTheme="minorHAnsi"/>
              </w:rPr>
            </w:pPr>
            <w:r>
              <w:rPr>
                <w:rFonts w:asciiTheme="minorHAnsi" w:hAnsiTheme="minorHAnsi"/>
                <w:b/>
              </w:rPr>
              <w:t xml:space="preserve">Personal) </w:t>
            </w:r>
          </w:p>
        </w:tc>
        <w:tc>
          <w:tcPr>
            <w:tcW w:w="1711" w:type="dxa"/>
            <w:tcBorders>
              <w:top w:val="single" w:sz="4" w:space="0" w:color="000000"/>
              <w:left w:val="single" w:sz="4" w:space="0" w:color="000000"/>
              <w:bottom w:val="single" w:sz="4" w:space="0" w:color="000000"/>
              <w:right w:val="single" w:sz="4" w:space="0" w:color="000000"/>
            </w:tcBorders>
            <w:vAlign w:val="center"/>
          </w:tcPr>
          <w:p w14:paraId="2F71F653" w14:textId="77777777" w:rsidR="00DE7926" w:rsidRPr="00860C51" w:rsidRDefault="00BA7995">
            <w:pPr>
              <w:spacing w:after="0" w:line="259" w:lineRule="auto"/>
              <w:ind w:left="0" w:right="67" w:firstLine="0"/>
              <w:jc w:val="center"/>
              <w:rPr>
                <w:rFonts w:asciiTheme="minorHAnsi" w:hAnsiTheme="minorHAnsi"/>
              </w:rPr>
            </w:pPr>
            <w:r>
              <w:rPr>
                <w:rFonts w:asciiTheme="minorHAnsi" w:hAnsiTheme="minorHAnsi"/>
              </w:rPr>
              <w:t xml:space="preserve">No </w:t>
            </w:r>
          </w:p>
        </w:tc>
        <w:tc>
          <w:tcPr>
            <w:tcW w:w="1440" w:type="dxa"/>
            <w:tcBorders>
              <w:top w:val="single" w:sz="4" w:space="0" w:color="000000"/>
              <w:left w:val="single" w:sz="4" w:space="0" w:color="000000"/>
              <w:bottom w:val="single" w:sz="4" w:space="0" w:color="000000"/>
              <w:right w:val="single" w:sz="4" w:space="0" w:color="000000"/>
            </w:tcBorders>
            <w:vAlign w:val="center"/>
          </w:tcPr>
          <w:p w14:paraId="4203A72B"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No </w:t>
            </w:r>
          </w:p>
        </w:tc>
        <w:tc>
          <w:tcPr>
            <w:tcW w:w="1440" w:type="dxa"/>
            <w:tcBorders>
              <w:top w:val="single" w:sz="4" w:space="0" w:color="000000"/>
              <w:left w:val="single" w:sz="4" w:space="0" w:color="000000"/>
              <w:bottom w:val="single" w:sz="4" w:space="0" w:color="000000"/>
              <w:right w:val="single" w:sz="4" w:space="0" w:color="000000"/>
            </w:tcBorders>
            <w:vAlign w:val="center"/>
          </w:tcPr>
          <w:p w14:paraId="2130F9DF"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No </w:t>
            </w:r>
          </w:p>
        </w:tc>
        <w:tc>
          <w:tcPr>
            <w:tcW w:w="1619" w:type="dxa"/>
            <w:tcBorders>
              <w:top w:val="single" w:sz="4" w:space="0" w:color="000000"/>
              <w:left w:val="single" w:sz="4" w:space="0" w:color="000000"/>
              <w:bottom w:val="single" w:sz="4" w:space="0" w:color="000000"/>
              <w:right w:val="single" w:sz="4" w:space="0" w:color="000000"/>
            </w:tcBorders>
            <w:vAlign w:val="center"/>
          </w:tcPr>
          <w:p w14:paraId="6EEEA8B1"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rPr>
              <w:t xml:space="preserve">No </w:t>
            </w:r>
          </w:p>
        </w:tc>
      </w:tr>
      <w:tr w:rsidR="00DE7926" w:rsidRPr="00860C51" w14:paraId="0786AFB3" w14:textId="77777777">
        <w:trPr>
          <w:trHeight w:val="1008"/>
        </w:trPr>
        <w:tc>
          <w:tcPr>
            <w:tcW w:w="2116" w:type="dxa"/>
            <w:tcBorders>
              <w:top w:val="single" w:sz="4" w:space="0" w:color="000000"/>
              <w:left w:val="single" w:sz="4" w:space="0" w:color="000000"/>
              <w:bottom w:val="single" w:sz="4" w:space="0" w:color="000000"/>
              <w:right w:val="single" w:sz="4" w:space="0" w:color="000000"/>
            </w:tcBorders>
            <w:vAlign w:val="center"/>
          </w:tcPr>
          <w:p w14:paraId="7523B226" w14:textId="6D7A9D4E"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Prestación de idiomas (regla 3.8 del Reglamento del Personal) </w:t>
            </w:r>
          </w:p>
        </w:tc>
        <w:tc>
          <w:tcPr>
            <w:tcW w:w="1711" w:type="dxa"/>
            <w:tcBorders>
              <w:top w:val="single" w:sz="4" w:space="0" w:color="000000"/>
              <w:left w:val="single" w:sz="4" w:space="0" w:color="000000"/>
              <w:bottom w:val="single" w:sz="4" w:space="0" w:color="000000"/>
              <w:right w:val="single" w:sz="4" w:space="0" w:color="000000"/>
            </w:tcBorders>
            <w:vAlign w:val="center"/>
          </w:tcPr>
          <w:p w14:paraId="75764E4B" w14:textId="77777777" w:rsidR="00DE7926" w:rsidRPr="00860C51" w:rsidRDefault="00BA7995">
            <w:pPr>
              <w:spacing w:after="0" w:line="259" w:lineRule="auto"/>
              <w:ind w:left="0" w:right="67" w:firstLine="0"/>
              <w:jc w:val="center"/>
              <w:rPr>
                <w:rFonts w:asciiTheme="minorHAnsi" w:hAnsiTheme="minorHAnsi"/>
              </w:rPr>
            </w:pPr>
            <w:r>
              <w:rPr>
                <w:rFonts w:asciiTheme="minorHAnsi" w:hAnsiTheme="minorHAnsi"/>
              </w:rPr>
              <w:t xml:space="preserve">No </w:t>
            </w:r>
          </w:p>
        </w:tc>
        <w:tc>
          <w:tcPr>
            <w:tcW w:w="1440" w:type="dxa"/>
            <w:tcBorders>
              <w:top w:val="single" w:sz="4" w:space="0" w:color="000000"/>
              <w:left w:val="single" w:sz="4" w:space="0" w:color="000000"/>
              <w:bottom w:val="single" w:sz="4" w:space="0" w:color="000000"/>
              <w:right w:val="single" w:sz="4" w:space="0" w:color="000000"/>
            </w:tcBorders>
            <w:vAlign w:val="center"/>
          </w:tcPr>
          <w:p w14:paraId="56A68210"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No </w:t>
            </w:r>
          </w:p>
        </w:tc>
        <w:tc>
          <w:tcPr>
            <w:tcW w:w="1440" w:type="dxa"/>
            <w:tcBorders>
              <w:top w:val="single" w:sz="4" w:space="0" w:color="000000"/>
              <w:left w:val="single" w:sz="4" w:space="0" w:color="000000"/>
              <w:bottom w:val="single" w:sz="4" w:space="0" w:color="000000"/>
              <w:right w:val="single" w:sz="4" w:space="0" w:color="000000"/>
            </w:tcBorders>
            <w:vAlign w:val="center"/>
          </w:tcPr>
          <w:p w14:paraId="4CD89287"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No  </w:t>
            </w:r>
          </w:p>
        </w:tc>
        <w:tc>
          <w:tcPr>
            <w:tcW w:w="1619" w:type="dxa"/>
            <w:tcBorders>
              <w:top w:val="single" w:sz="4" w:space="0" w:color="000000"/>
              <w:left w:val="single" w:sz="4" w:space="0" w:color="000000"/>
              <w:bottom w:val="single" w:sz="4" w:space="0" w:color="000000"/>
              <w:right w:val="single" w:sz="4" w:space="0" w:color="000000"/>
            </w:tcBorders>
            <w:vAlign w:val="center"/>
          </w:tcPr>
          <w:p w14:paraId="2B7A2268"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rPr>
              <w:t xml:space="preserve">No  </w:t>
            </w:r>
          </w:p>
        </w:tc>
      </w:tr>
      <w:tr w:rsidR="00DE7926" w:rsidRPr="00860C51" w14:paraId="05601348" w14:textId="77777777">
        <w:trPr>
          <w:trHeight w:val="756"/>
        </w:trPr>
        <w:tc>
          <w:tcPr>
            <w:tcW w:w="2116" w:type="dxa"/>
            <w:tcBorders>
              <w:top w:val="single" w:sz="4" w:space="0" w:color="000000"/>
              <w:left w:val="single" w:sz="4" w:space="0" w:color="000000"/>
              <w:bottom w:val="single" w:sz="4" w:space="0" w:color="000000"/>
              <w:right w:val="single" w:sz="4" w:space="0" w:color="000000"/>
            </w:tcBorders>
            <w:vAlign w:val="center"/>
          </w:tcPr>
          <w:p w14:paraId="550F172E" w14:textId="77777777" w:rsidR="00DE7926" w:rsidRPr="00860C51" w:rsidRDefault="00BA7995" w:rsidP="003D039E">
            <w:pPr>
              <w:spacing w:after="0" w:line="259" w:lineRule="auto"/>
              <w:ind w:left="0" w:firstLine="0"/>
              <w:jc w:val="center"/>
              <w:rPr>
                <w:rFonts w:asciiTheme="minorHAnsi" w:hAnsiTheme="minorHAnsi"/>
              </w:rPr>
            </w:pPr>
            <w:r>
              <w:rPr>
                <w:rFonts w:asciiTheme="minorHAnsi" w:hAnsiTheme="minorHAnsi"/>
                <w:b/>
              </w:rPr>
              <w:t xml:space="preserve">Incentivo por movilidad </w:t>
            </w:r>
          </w:p>
        </w:tc>
        <w:tc>
          <w:tcPr>
            <w:tcW w:w="1711" w:type="dxa"/>
            <w:tcBorders>
              <w:top w:val="single" w:sz="4" w:space="0" w:color="000000"/>
              <w:left w:val="single" w:sz="4" w:space="0" w:color="000000"/>
              <w:bottom w:val="single" w:sz="4" w:space="0" w:color="000000"/>
              <w:right w:val="single" w:sz="4" w:space="0" w:color="000000"/>
            </w:tcBorders>
            <w:vAlign w:val="center"/>
          </w:tcPr>
          <w:p w14:paraId="3EF91F8B" w14:textId="77777777" w:rsidR="00DE7926" w:rsidRPr="00860C51" w:rsidRDefault="00BA7995">
            <w:pPr>
              <w:spacing w:after="0" w:line="259" w:lineRule="auto"/>
              <w:ind w:left="0" w:right="67" w:firstLine="0"/>
              <w:jc w:val="center"/>
              <w:rPr>
                <w:rFonts w:asciiTheme="minorHAnsi" w:hAnsiTheme="minorHAnsi"/>
              </w:rPr>
            </w:pPr>
            <w:r>
              <w:rPr>
                <w:rFonts w:asciiTheme="minorHAnsi" w:hAnsiTheme="minorHAnsi"/>
              </w:rPr>
              <w:t xml:space="preserve">No  </w:t>
            </w:r>
          </w:p>
        </w:tc>
        <w:tc>
          <w:tcPr>
            <w:tcW w:w="1440" w:type="dxa"/>
            <w:tcBorders>
              <w:top w:val="single" w:sz="4" w:space="0" w:color="000000"/>
              <w:left w:val="single" w:sz="4" w:space="0" w:color="000000"/>
              <w:bottom w:val="single" w:sz="4" w:space="0" w:color="000000"/>
              <w:right w:val="single" w:sz="4" w:space="0" w:color="000000"/>
            </w:tcBorders>
            <w:vAlign w:val="center"/>
          </w:tcPr>
          <w:p w14:paraId="763BFD8C"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No </w:t>
            </w:r>
          </w:p>
        </w:tc>
        <w:tc>
          <w:tcPr>
            <w:tcW w:w="1440" w:type="dxa"/>
            <w:tcBorders>
              <w:top w:val="single" w:sz="4" w:space="0" w:color="000000"/>
              <w:left w:val="single" w:sz="4" w:space="0" w:color="000000"/>
              <w:bottom w:val="single" w:sz="4" w:space="0" w:color="000000"/>
              <w:right w:val="single" w:sz="4" w:space="0" w:color="000000"/>
            </w:tcBorders>
            <w:vAlign w:val="center"/>
          </w:tcPr>
          <w:p w14:paraId="767ACCD5"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No  </w:t>
            </w:r>
          </w:p>
        </w:tc>
        <w:tc>
          <w:tcPr>
            <w:tcW w:w="1619" w:type="dxa"/>
            <w:tcBorders>
              <w:top w:val="single" w:sz="4" w:space="0" w:color="000000"/>
              <w:left w:val="single" w:sz="4" w:space="0" w:color="000000"/>
              <w:bottom w:val="single" w:sz="4" w:space="0" w:color="000000"/>
              <w:right w:val="single" w:sz="4" w:space="0" w:color="000000"/>
            </w:tcBorders>
            <w:vAlign w:val="center"/>
          </w:tcPr>
          <w:p w14:paraId="6010F3A6"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rPr>
              <w:t xml:space="preserve">No  </w:t>
            </w:r>
          </w:p>
        </w:tc>
      </w:tr>
    </w:tbl>
    <w:p w14:paraId="51D05AD1" w14:textId="77777777" w:rsidR="00DE7926" w:rsidRPr="00860C51" w:rsidRDefault="00DE7926">
      <w:pPr>
        <w:spacing w:after="0" w:line="259" w:lineRule="auto"/>
        <w:ind w:left="-1080" w:right="592" w:firstLine="0"/>
        <w:jc w:val="left"/>
        <w:rPr>
          <w:rFonts w:asciiTheme="minorHAnsi" w:hAnsiTheme="minorHAnsi"/>
        </w:rPr>
      </w:pPr>
    </w:p>
    <w:tbl>
      <w:tblPr>
        <w:tblStyle w:val="TableGrid1"/>
        <w:tblW w:w="8326" w:type="dxa"/>
        <w:tblInd w:w="878" w:type="dxa"/>
        <w:tblCellMar>
          <w:left w:w="109" w:type="dxa"/>
          <w:bottom w:w="6" w:type="dxa"/>
          <w:right w:w="49" w:type="dxa"/>
        </w:tblCellMar>
        <w:tblLook w:val="04A0" w:firstRow="1" w:lastRow="0" w:firstColumn="1" w:lastColumn="0" w:noHBand="0" w:noVBand="1"/>
      </w:tblPr>
      <w:tblGrid>
        <w:gridCol w:w="1907"/>
        <w:gridCol w:w="1668"/>
        <w:gridCol w:w="1736"/>
        <w:gridCol w:w="1278"/>
        <w:gridCol w:w="1737"/>
      </w:tblGrid>
      <w:tr w:rsidR="00DE7926" w:rsidRPr="00860C51" w14:paraId="74E56F9D" w14:textId="77777777">
        <w:trPr>
          <w:trHeight w:val="1235"/>
        </w:trPr>
        <w:tc>
          <w:tcPr>
            <w:tcW w:w="2116"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4138DD77" w14:textId="77777777" w:rsidR="00DE7926" w:rsidRPr="00860C51" w:rsidRDefault="00BA7995">
            <w:pPr>
              <w:spacing w:after="0" w:line="259" w:lineRule="auto"/>
              <w:ind w:left="104" w:firstLine="0"/>
              <w:jc w:val="left"/>
              <w:rPr>
                <w:rFonts w:asciiTheme="minorHAnsi" w:hAnsiTheme="minorHAnsi"/>
              </w:rPr>
            </w:pPr>
            <w:r>
              <w:rPr>
                <w:rFonts w:asciiTheme="minorHAnsi" w:hAnsiTheme="minorHAnsi"/>
                <w:b/>
              </w:rPr>
              <w:t xml:space="preserve">DERECHOS </w:t>
            </w:r>
          </w:p>
        </w:tc>
        <w:tc>
          <w:tcPr>
            <w:tcW w:w="6210"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3D94FA65" w14:textId="77777777" w:rsidR="00DE7926" w:rsidRPr="00860C51" w:rsidRDefault="00BA7995">
            <w:pPr>
              <w:spacing w:after="460" w:line="259" w:lineRule="auto"/>
              <w:ind w:left="0" w:right="59" w:firstLine="0"/>
              <w:jc w:val="center"/>
              <w:rPr>
                <w:rFonts w:asciiTheme="minorHAnsi" w:hAnsiTheme="minorHAnsi"/>
              </w:rPr>
            </w:pPr>
            <w:r>
              <w:rPr>
                <w:rFonts w:asciiTheme="minorHAnsi" w:hAnsiTheme="minorHAnsi"/>
                <w:b/>
              </w:rPr>
              <w:t xml:space="preserve">NOMBRAMIENTO TEMPORAL </w:t>
            </w:r>
          </w:p>
          <w:p w14:paraId="1756B834"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 </w:t>
            </w:r>
          </w:p>
        </w:tc>
      </w:tr>
      <w:tr w:rsidR="00DE7926" w:rsidRPr="00860C51" w14:paraId="402CA2D9" w14:textId="77777777">
        <w:trPr>
          <w:trHeight w:val="1236"/>
        </w:trPr>
        <w:tc>
          <w:tcPr>
            <w:tcW w:w="0" w:type="auto"/>
            <w:vMerge/>
            <w:tcBorders>
              <w:top w:val="nil"/>
              <w:left w:val="single" w:sz="4" w:space="0" w:color="000000"/>
              <w:bottom w:val="single" w:sz="4" w:space="0" w:color="000000"/>
              <w:right w:val="single" w:sz="4" w:space="0" w:color="000000"/>
            </w:tcBorders>
          </w:tcPr>
          <w:p w14:paraId="20F7DA3D" w14:textId="77777777" w:rsidR="00DE7926" w:rsidRPr="00860C51" w:rsidRDefault="00DE7926">
            <w:pPr>
              <w:spacing w:after="160" w:line="259" w:lineRule="auto"/>
              <w:ind w:left="0" w:firstLine="0"/>
              <w:jc w:val="left"/>
              <w:rPr>
                <w:rFonts w:asciiTheme="minorHAnsi" w:hAnsiTheme="minorHAnsi"/>
              </w:rPr>
            </w:pPr>
          </w:p>
        </w:tc>
        <w:tc>
          <w:tcPr>
            <w:tcW w:w="3151"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5F7C27E8" w14:textId="77777777" w:rsidR="00DE7926" w:rsidRPr="00860C51" w:rsidRDefault="00BA7995">
            <w:pPr>
              <w:spacing w:after="460" w:line="259" w:lineRule="auto"/>
              <w:ind w:left="0" w:right="61" w:firstLine="0"/>
              <w:jc w:val="center"/>
              <w:rPr>
                <w:rFonts w:asciiTheme="minorHAnsi" w:hAnsiTheme="minorHAnsi"/>
              </w:rPr>
            </w:pPr>
            <w:r>
              <w:rPr>
                <w:rFonts w:asciiTheme="minorHAnsi" w:hAnsiTheme="minorHAnsi"/>
                <w:b/>
              </w:rPr>
              <w:t xml:space="preserve">MENOS DE UN AÑO </w:t>
            </w:r>
          </w:p>
          <w:p w14:paraId="3913CFA4" w14:textId="77777777" w:rsidR="00DE7926" w:rsidRPr="00860C51" w:rsidRDefault="00BA7995">
            <w:pPr>
              <w:spacing w:after="0" w:line="259" w:lineRule="auto"/>
              <w:ind w:left="1" w:firstLine="0"/>
              <w:jc w:val="center"/>
              <w:rPr>
                <w:rFonts w:asciiTheme="minorHAnsi" w:hAnsiTheme="minorHAnsi"/>
              </w:rPr>
            </w:pPr>
            <w:r>
              <w:rPr>
                <w:rFonts w:asciiTheme="minorHAnsi" w:hAnsiTheme="minorHAnsi"/>
                <w:b/>
              </w:rPr>
              <w:t xml:space="preserve"> </w:t>
            </w:r>
          </w:p>
        </w:tc>
        <w:tc>
          <w:tcPr>
            <w:tcW w:w="3059"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481190AF" w14:textId="77777777" w:rsidR="00DE7926" w:rsidRPr="00860C51" w:rsidRDefault="00BA7995">
            <w:pPr>
              <w:spacing w:after="460" w:line="259" w:lineRule="auto"/>
              <w:ind w:left="0" w:right="57" w:firstLine="0"/>
              <w:jc w:val="center"/>
              <w:rPr>
                <w:rFonts w:asciiTheme="minorHAnsi" w:hAnsiTheme="minorHAnsi"/>
              </w:rPr>
            </w:pPr>
            <w:r>
              <w:rPr>
                <w:rFonts w:asciiTheme="minorHAnsi" w:hAnsiTheme="minorHAnsi"/>
                <w:b/>
              </w:rPr>
              <w:t xml:space="preserve">UN AÑO O MÁS </w:t>
            </w:r>
          </w:p>
          <w:p w14:paraId="64E855B3" w14:textId="77777777" w:rsidR="00DE7926" w:rsidRPr="00860C51" w:rsidRDefault="00BA7995">
            <w:pPr>
              <w:spacing w:after="0" w:line="259" w:lineRule="auto"/>
              <w:ind w:left="2" w:firstLine="0"/>
              <w:jc w:val="center"/>
              <w:rPr>
                <w:rFonts w:asciiTheme="minorHAnsi" w:hAnsiTheme="minorHAnsi"/>
              </w:rPr>
            </w:pPr>
            <w:r>
              <w:rPr>
                <w:rFonts w:asciiTheme="minorHAnsi" w:hAnsiTheme="minorHAnsi"/>
                <w:b/>
              </w:rPr>
              <w:t xml:space="preserve"> </w:t>
            </w:r>
          </w:p>
        </w:tc>
      </w:tr>
      <w:tr w:rsidR="00DE7926" w:rsidRPr="00860C51" w14:paraId="5E796E2C" w14:textId="77777777">
        <w:trPr>
          <w:trHeight w:val="863"/>
        </w:trPr>
        <w:tc>
          <w:tcPr>
            <w:tcW w:w="2116"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0B702B1D"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 </w:t>
            </w:r>
          </w:p>
        </w:tc>
        <w:tc>
          <w:tcPr>
            <w:tcW w:w="171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932A790" w14:textId="77777777" w:rsidR="00DE7926" w:rsidRPr="00860C51" w:rsidRDefault="00BA7995">
            <w:pPr>
              <w:spacing w:after="0" w:line="259" w:lineRule="auto"/>
              <w:ind w:left="0" w:right="62" w:firstLine="0"/>
              <w:jc w:val="center"/>
              <w:rPr>
                <w:rFonts w:asciiTheme="minorHAnsi" w:hAnsiTheme="minorHAnsi"/>
              </w:rPr>
            </w:pPr>
            <w:r>
              <w:rPr>
                <w:rFonts w:asciiTheme="minorHAnsi" w:hAnsiTheme="minorHAnsi"/>
                <w:b/>
              </w:rPr>
              <w:t xml:space="preserve">LOCAL </w:t>
            </w:r>
          </w:p>
        </w:tc>
        <w:tc>
          <w:tcPr>
            <w:tcW w:w="144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75329B6"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b/>
              </w:rPr>
              <w:t xml:space="preserve">INTERNACIONAL </w:t>
            </w:r>
          </w:p>
        </w:tc>
        <w:tc>
          <w:tcPr>
            <w:tcW w:w="144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C740243"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b/>
              </w:rPr>
              <w:t xml:space="preserve">LOCAL </w:t>
            </w:r>
          </w:p>
        </w:tc>
        <w:tc>
          <w:tcPr>
            <w:tcW w:w="161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9878154"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b/>
              </w:rPr>
              <w:t xml:space="preserve">INTERNACIONAL </w:t>
            </w:r>
          </w:p>
        </w:tc>
      </w:tr>
      <w:tr w:rsidR="00DE7926" w:rsidRPr="00860C51" w14:paraId="31293758" w14:textId="77777777">
        <w:trPr>
          <w:trHeight w:val="1010"/>
        </w:trPr>
        <w:tc>
          <w:tcPr>
            <w:tcW w:w="2116" w:type="dxa"/>
            <w:tcBorders>
              <w:top w:val="single" w:sz="4" w:space="0" w:color="000000"/>
              <w:left w:val="single" w:sz="4" w:space="0" w:color="000000"/>
              <w:bottom w:val="single" w:sz="4" w:space="0" w:color="000000"/>
              <w:right w:val="single" w:sz="4" w:space="0" w:color="000000"/>
            </w:tcBorders>
            <w:vAlign w:val="center"/>
          </w:tcPr>
          <w:p w14:paraId="73847528"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b/>
              </w:rPr>
              <w:t xml:space="preserve">Prestación por </w:t>
            </w:r>
          </w:p>
          <w:p w14:paraId="3B8F844E" w14:textId="13F1BAE4"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condiciones de vida difíciles (regla 3.14 del Reglamento del Personal) </w:t>
            </w:r>
          </w:p>
        </w:tc>
        <w:tc>
          <w:tcPr>
            <w:tcW w:w="1711" w:type="dxa"/>
            <w:tcBorders>
              <w:top w:val="single" w:sz="4" w:space="0" w:color="000000"/>
              <w:left w:val="single" w:sz="4" w:space="0" w:color="000000"/>
              <w:bottom w:val="single" w:sz="4" w:space="0" w:color="000000"/>
              <w:right w:val="single" w:sz="4" w:space="0" w:color="000000"/>
            </w:tcBorders>
            <w:vAlign w:val="center"/>
          </w:tcPr>
          <w:p w14:paraId="0BD37915" w14:textId="77777777" w:rsidR="00DE7926" w:rsidRPr="00860C51" w:rsidRDefault="00BA7995">
            <w:pPr>
              <w:spacing w:after="0" w:line="259" w:lineRule="auto"/>
              <w:ind w:left="0" w:right="62" w:firstLine="0"/>
              <w:jc w:val="center"/>
              <w:rPr>
                <w:rFonts w:asciiTheme="minorHAnsi" w:hAnsiTheme="minorHAnsi"/>
              </w:rPr>
            </w:pPr>
            <w:r>
              <w:rPr>
                <w:rFonts w:asciiTheme="minorHAnsi" w:hAnsiTheme="minorHAnsi"/>
              </w:rPr>
              <w:t xml:space="preserve">No </w:t>
            </w:r>
          </w:p>
        </w:tc>
        <w:tc>
          <w:tcPr>
            <w:tcW w:w="1440" w:type="dxa"/>
            <w:tcBorders>
              <w:top w:val="single" w:sz="4" w:space="0" w:color="000000"/>
              <w:left w:val="single" w:sz="4" w:space="0" w:color="000000"/>
              <w:bottom w:val="single" w:sz="4" w:space="0" w:color="000000"/>
              <w:right w:val="single" w:sz="4" w:space="0" w:color="000000"/>
            </w:tcBorders>
            <w:vAlign w:val="center"/>
          </w:tcPr>
          <w:p w14:paraId="4AD8DED0" w14:textId="77777777" w:rsidR="00DE7926" w:rsidRPr="00860C51" w:rsidRDefault="00BA7995">
            <w:pPr>
              <w:spacing w:after="0" w:line="259" w:lineRule="auto"/>
              <w:ind w:left="0" w:right="57" w:firstLine="0"/>
              <w:jc w:val="center"/>
              <w:rPr>
                <w:rFonts w:asciiTheme="minorHAnsi" w:hAnsiTheme="minorHAnsi"/>
              </w:rPr>
            </w:pPr>
            <w:r>
              <w:rPr>
                <w:rFonts w:asciiTheme="minorHAnsi" w:hAnsiTheme="minorHAnsi"/>
              </w:rPr>
              <w:t xml:space="preserve">Sí </w:t>
            </w:r>
          </w:p>
        </w:tc>
        <w:tc>
          <w:tcPr>
            <w:tcW w:w="1440" w:type="dxa"/>
            <w:tcBorders>
              <w:top w:val="single" w:sz="4" w:space="0" w:color="000000"/>
              <w:left w:val="single" w:sz="4" w:space="0" w:color="000000"/>
              <w:bottom w:val="single" w:sz="4" w:space="0" w:color="000000"/>
              <w:right w:val="single" w:sz="4" w:space="0" w:color="000000"/>
            </w:tcBorders>
            <w:vAlign w:val="center"/>
          </w:tcPr>
          <w:p w14:paraId="7CE8B6A3"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rPr>
              <w:t xml:space="preserve">No </w:t>
            </w:r>
          </w:p>
        </w:tc>
        <w:tc>
          <w:tcPr>
            <w:tcW w:w="1619" w:type="dxa"/>
            <w:tcBorders>
              <w:top w:val="single" w:sz="4" w:space="0" w:color="000000"/>
              <w:left w:val="single" w:sz="4" w:space="0" w:color="000000"/>
              <w:bottom w:val="single" w:sz="4" w:space="0" w:color="000000"/>
              <w:right w:val="single" w:sz="4" w:space="0" w:color="000000"/>
            </w:tcBorders>
            <w:vAlign w:val="center"/>
          </w:tcPr>
          <w:p w14:paraId="06B38CB2"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rPr>
              <w:t xml:space="preserve">Sí </w:t>
            </w:r>
          </w:p>
        </w:tc>
      </w:tr>
      <w:tr w:rsidR="00DE7926" w:rsidRPr="00860C51" w14:paraId="233DFDC0" w14:textId="77777777">
        <w:trPr>
          <w:trHeight w:val="756"/>
        </w:trPr>
        <w:tc>
          <w:tcPr>
            <w:tcW w:w="2116" w:type="dxa"/>
            <w:tcBorders>
              <w:top w:val="single" w:sz="4" w:space="0" w:color="000000"/>
              <w:left w:val="single" w:sz="4" w:space="0" w:color="000000"/>
              <w:bottom w:val="single" w:sz="4" w:space="0" w:color="000000"/>
              <w:right w:val="single" w:sz="4" w:space="0" w:color="000000"/>
            </w:tcBorders>
            <w:vAlign w:val="center"/>
          </w:tcPr>
          <w:p w14:paraId="153D0B08"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Compensación por no reembolso de los gastos de mudanza </w:t>
            </w:r>
          </w:p>
        </w:tc>
        <w:tc>
          <w:tcPr>
            <w:tcW w:w="1711" w:type="dxa"/>
            <w:tcBorders>
              <w:top w:val="single" w:sz="4" w:space="0" w:color="000000"/>
              <w:left w:val="single" w:sz="4" w:space="0" w:color="000000"/>
              <w:bottom w:val="single" w:sz="4" w:space="0" w:color="000000"/>
              <w:right w:val="single" w:sz="4" w:space="0" w:color="000000"/>
            </w:tcBorders>
            <w:vAlign w:val="center"/>
          </w:tcPr>
          <w:p w14:paraId="61DCE023" w14:textId="77777777" w:rsidR="00DE7926" w:rsidRPr="00860C51" w:rsidRDefault="00BA7995">
            <w:pPr>
              <w:spacing w:after="0" w:line="259" w:lineRule="auto"/>
              <w:ind w:left="0" w:right="62" w:firstLine="0"/>
              <w:jc w:val="center"/>
              <w:rPr>
                <w:rFonts w:asciiTheme="minorHAnsi" w:hAnsiTheme="minorHAnsi"/>
              </w:rPr>
            </w:pPr>
            <w:r>
              <w:rPr>
                <w:rFonts w:asciiTheme="minorHAnsi" w:hAnsiTheme="minorHAnsi"/>
              </w:rPr>
              <w:t xml:space="preserve">No  </w:t>
            </w:r>
          </w:p>
        </w:tc>
        <w:tc>
          <w:tcPr>
            <w:tcW w:w="1440" w:type="dxa"/>
            <w:tcBorders>
              <w:top w:val="single" w:sz="4" w:space="0" w:color="000000"/>
              <w:left w:val="single" w:sz="4" w:space="0" w:color="000000"/>
              <w:bottom w:val="single" w:sz="4" w:space="0" w:color="000000"/>
              <w:right w:val="single" w:sz="4" w:space="0" w:color="000000"/>
            </w:tcBorders>
            <w:vAlign w:val="center"/>
          </w:tcPr>
          <w:p w14:paraId="718F7B53"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rPr>
              <w:t xml:space="preserve">No </w:t>
            </w:r>
          </w:p>
        </w:tc>
        <w:tc>
          <w:tcPr>
            <w:tcW w:w="1440" w:type="dxa"/>
            <w:tcBorders>
              <w:top w:val="single" w:sz="4" w:space="0" w:color="000000"/>
              <w:left w:val="single" w:sz="4" w:space="0" w:color="000000"/>
              <w:bottom w:val="single" w:sz="4" w:space="0" w:color="000000"/>
              <w:right w:val="single" w:sz="4" w:space="0" w:color="000000"/>
            </w:tcBorders>
            <w:vAlign w:val="center"/>
          </w:tcPr>
          <w:p w14:paraId="287B0C79" w14:textId="3B9B728D" w:rsidR="00DE7926" w:rsidRPr="00860C51" w:rsidRDefault="00BA7995">
            <w:pPr>
              <w:spacing w:after="0" w:line="259" w:lineRule="auto"/>
              <w:ind w:left="0" w:right="58" w:firstLine="0"/>
              <w:jc w:val="center"/>
              <w:rPr>
                <w:rFonts w:asciiTheme="minorHAnsi" w:hAnsiTheme="minorHAnsi"/>
              </w:rPr>
            </w:pPr>
            <w:r>
              <w:rPr>
                <w:rFonts w:asciiTheme="minorHAnsi" w:hAnsiTheme="minorHAnsi"/>
              </w:rPr>
              <w:t xml:space="preserve">No </w:t>
            </w:r>
          </w:p>
        </w:tc>
        <w:tc>
          <w:tcPr>
            <w:tcW w:w="1619" w:type="dxa"/>
            <w:tcBorders>
              <w:top w:val="single" w:sz="4" w:space="0" w:color="000000"/>
              <w:left w:val="single" w:sz="4" w:space="0" w:color="000000"/>
              <w:bottom w:val="single" w:sz="4" w:space="0" w:color="000000"/>
              <w:right w:val="single" w:sz="4" w:space="0" w:color="000000"/>
            </w:tcBorders>
            <w:vAlign w:val="center"/>
          </w:tcPr>
          <w:p w14:paraId="139A5866" w14:textId="77777777" w:rsidR="00DE7926" w:rsidRPr="00860C51" w:rsidRDefault="00BA7995">
            <w:pPr>
              <w:spacing w:after="0" w:line="259" w:lineRule="auto"/>
              <w:ind w:left="0" w:right="56" w:firstLine="0"/>
              <w:jc w:val="center"/>
              <w:rPr>
                <w:rFonts w:asciiTheme="minorHAnsi" w:hAnsiTheme="minorHAnsi"/>
              </w:rPr>
            </w:pPr>
            <w:r>
              <w:rPr>
                <w:rFonts w:asciiTheme="minorHAnsi" w:hAnsiTheme="minorHAnsi"/>
              </w:rPr>
              <w:t xml:space="preserve">No  </w:t>
            </w:r>
          </w:p>
        </w:tc>
      </w:tr>
      <w:tr w:rsidR="00DE7926" w:rsidRPr="00860C51" w14:paraId="253637D1" w14:textId="77777777">
        <w:trPr>
          <w:trHeight w:val="2021"/>
        </w:trPr>
        <w:tc>
          <w:tcPr>
            <w:tcW w:w="2116" w:type="dxa"/>
            <w:tcBorders>
              <w:top w:val="single" w:sz="4" w:space="0" w:color="000000"/>
              <w:left w:val="single" w:sz="4" w:space="0" w:color="000000"/>
              <w:bottom w:val="single" w:sz="4" w:space="0" w:color="000000"/>
              <w:right w:val="single" w:sz="4" w:space="0" w:color="000000"/>
            </w:tcBorders>
            <w:vAlign w:val="center"/>
          </w:tcPr>
          <w:p w14:paraId="1C3C672C" w14:textId="77777777" w:rsidR="00DE7926" w:rsidRPr="00860C51" w:rsidRDefault="00D77167">
            <w:pPr>
              <w:spacing w:after="0" w:line="259" w:lineRule="auto"/>
              <w:ind w:left="0" w:right="61" w:firstLine="0"/>
              <w:jc w:val="center"/>
              <w:rPr>
                <w:rFonts w:asciiTheme="minorHAnsi" w:hAnsiTheme="minorHAnsi"/>
              </w:rPr>
            </w:pPr>
            <w:r>
              <w:rPr>
                <w:rFonts w:asciiTheme="minorHAnsi" w:hAnsiTheme="minorHAnsi"/>
                <w:b/>
              </w:rPr>
              <w:lastRenderedPageBreak/>
              <w:t xml:space="preserve">Pago por peligrosidad </w:t>
            </w:r>
          </w:p>
        </w:tc>
        <w:tc>
          <w:tcPr>
            <w:tcW w:w="1711" w:type="dxa"/>
            <w:tcBorders>
              <w:top w:val="single" w:sz="4" w:space="0" w:color="000000"/>
              <w:left w:val="single" w:sz="4" w:space="0" w:color="000000"/>
              <w:bottom w:val="single" w:sz="4" w:space="0" w:color="000000"/>
              <w:right w:val="single" w:sz="4" w:space="0" w:color="000000"/>
            </w:tcBorders>
            <w:vAlign w:val="center"/>
          </w:tcPr>
          <w:p w14:paraId="544ED435" w14:textId="77777777" w:rsidR="00DE7926" w:rsidRPr="00860C51" w:rsidRDefault="00BA7995">
            <w:pPr>
              <w:spacing w:after="2" w:line="238" w:lineRule="auto"/>
              <w:ind w:left="0" w:firstLine="0"/>
              <w:jc w:val="center"/>
              <w:rPr>
                <w:rFonts w:asciiTheme="minorHAnsi" w:hAnsiTheme="minorHAnsi"/>
              </w:rPr>
            </w:pPr>
            <w:r>
              <w:rPr>
                <w:rFonts w:asciiTheme="minorHAnsi" w:hAnsiTheme="minorHAnsi"/>
              </w:rPr>
              <w:t xml:space="preserve">Sí (elegible solamente si se solicita al miembro </w:t>
            </w:r>
          </w:p>
          <w:p w14:paraId="6F2FCB32" w14:textId="77777777" w:rsidR="00DE7926" w:rsidRPr="00860C51" w:rsidRDefault="00BA7995">
            <w:pPr>
              <w:spacing w:after="0" w:line="238" w:lineRule="auto"/>
              <w:ind w:left="0" w:firstLine="0"/>
              <w:jc w:val="center"/>
              <w:rPr>
                <w:rFonts w:asciiTheme="minorHAnsi" w:hAnsiTheme="minorHAnsi"/>
              </w:rPr>
            </w:pPr>
            <w:r>
              <w:rPr>
                <w:rFonts w:asciiTheme="minorHAnsi" w:hAnsiTheme="minorHAnsi"/>
              </w:rPr>
              <w:t xml:space="preserve">del personal que asista a trabajar en  </w:t>
            </w:r>
          </w:p>
          <w:p w14:paraId="1793241E"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el lugar de destino designado)  </w:t>
            </w:r>
          </w:p>
        </w:tc>
        <w:tc>
          <w:tcPr>
            <w:tcW w:w="1440" w:type="dxa"/>
            <w:tcBorders>
              <w:top w:val="single" w:sz="4" w:space="0" w:color="000000"/>
              <w:left w:val="single" w:sz="4" w:space="0" w:color="000000"/>
              <w:bottom w:val="single" w:sz="4" w:space="0" w:color="000000"/>
              <w:right w:val="single" w:sz="4" w:space="0" w:color="000000"/>
            </w:tcBorders>
            <w:vAlign w:val="center"/>
          </w:tcPr>
          <w:p w14:paraId="02DD5C8F" w14:textId="77777777" w:rsidR="00DE7926" w:rsidRPr="00860C51" w:rsidRDefault="00BA7995">
            <w:pPr>
              <w:spacing w:after="0" w:line="259" w:lineRule="auto"/>
              <w:ind w:left="0" w:right="57" w:firstLine="0"/>
              <w:jc w:val="center"/>
              <w:rPr>
                <w:rFonts w:asciiTheme="minorHAnsi" w:hAnsiTheme="minorHAnsi"/>
              </w:rPr>
            </w:pPr>
            <w:r>
              <w:rPr>
                <w:rFonts w:asciiTheme="minorHAnsi" w:hAnsiTheme="minorHAnsi"/>
              </w:rPr>
              <w:t xml:space="preserve">Sí </w:t>
            </w:r>
          </w:p>
        </w:tc>
        <w:tc>
          <w:tcPr>
            <w:tcW w:w="1440" w:type="dxa"/>
            <w:tcBorders>
              <w:top w:val="single" w:sz="4" w:space="0" w:color="000000"/>
              <w:left w:val="single" w:sz="4" w:space="0" w:color="000000"/>
              <w:bottom w:val="single" w:sz="4" w:space="0" w:color="000000"/>
              <w:right w:val="single" w:sz="4" w:space="0" w:color="000000"/>
            </w:tcBorders>
            <w:vAlign w:val="center"/>
          </w:tcPr>
          <w:p w14:paraId="01347C45" w14:textId="77777777" w:rsidR="00DE7926" w:rsidRPr="00860C51" w:rsidRDefault="00BA7995">
            <w:pPr>
              <w:spacing w:after="0" w:line="239" w:lineRule="auto"/>
              <w:ind w:left="11" w:right="5" w:hanging="6"/>
              <w:jc w:val="center"/>
              <w:rPr>
                <w:rFonts w:asciiTheme="minorHAnsi" w:hAnsiTheme="minorHAnsi"/>
              </w:rPr>
            </w:pPr>
            <w:r>
              <w:rPr>
                <w:rFonts w:asciiTheme="minorHAnsi" w:hAnsiTheme="minorHAnsi"/>
              </w:rPr>
              <w:t xml:space="preserve">Sí (elegible solamente si se solicita al miembro </w:t>
            </w:r>
          </w:p>
          <w:p w14:paraId="55901DE3" w14:textId="77777777" w:rsidR="00DE7926" w:rsidRPr="00860C51" w:rsidRDefault="00BA7995">
            <w:pPr>
              <w:spacing w:after="0" w:line="240" w:lineRule="auto"/>
              <w:ind w:left="0" w:firstLine="0"/>
              <w:jc w:val="center"/>
              <w:rPr>
                <w:rFonts w:asciiTheme="minorHAnsi" w:hAnsiTheme="minorHAnsi"/>
              </w:rPr>
            </w:pPr>
            <w:r>
              <w:rPr>
                <w:rFonts w:asciiTheme="minorHAnsi" w:hAnsiTheme="minorHAnsi"/>
              </w:rPr>
              <w:t xml:space="preserve">del personal que asista a trabajar en </w:t>
            </w:r>
          </w:p>
          <w:p w14:paraId="14D76E7E"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el lugar de destino designado) </w:t>
            </w:r>
          </w:p>
        </w:tc>
        <w:tc>
          <w:tcPr>
            <w:tcW w:w="1619" w:type="dxa"/>
            <w:tcBorders>
              <w:top w:val="single" w:sz="4" w:space="0" w:color="000000"/>
              <w:left w:val="single" w:sz="4" w:space="0" w:color="000000"/>
              <w:bottom w:val="single" w:sz="4" w:space="0" w:color="000000"/>
              <w:right w:val="single" w:sz="4" w:space="0" w:color="000000"/>
            </w:tcBorders>
            <w:vAlign w:val="center"/>
          </w:tcPr>
          <w:p w14:paraId="27B6A720"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rPr>
              <w:t xml:space="preserve">Sí </w:t>
            </w:r>
          </w:p>
        </w:tc>
      </w:tr>
      <w:tr w:rsidR="00DE7926" w:rsidRPr="00860C51" w14:paraId="63A9A10C" w14:textId="77777777">
        <w:trPr>
          <w:trHeight w:val="756"/>
        </w:trPr>
        <w:tc>
          <w:tcPr>
            <w:tcW w:w="2116" w:type="dxa"/>
            <w:tcBorders>
              <w:top w:val="single" w:sz="4" w:space="0" w:color="000000"/>
              <w:left w:val="single" w:sz="4" w:space="0" w:color="000000"/>
              <w:bottom w:val="single" w:sz="4" w:space="0" w:color="000000"/>
              <w:right w:val="single" w:sz="4" w:space="0" w:color="000000"/>
            </w:tcBorders>
            <w:vAlign w:val="center"/>
          </w:tcPr>
          <w:p w14:paraId="2C080174"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Participación en la caja de pensiones </w:t>
            </w:r>
          </w:p>
        </w:tc>
        <w:tc>
          <w:tcPr>
            <w:tcW w:w="1711" w:type="dxa"/>
            <w:tcBorders>
              <w:top w:val="single" w:sz="4" w:space="0" w:color="000000"/>
              <w:left w:val="single" w:sz="4" w:space="0" w:color="000000"/>
              <w:bottom w:val="single" w:sz="4" w:space="0" w:color="000000"/>
              <w:right w:val="single" w:sz="4" w:space="0" w:color="000000"/>
            </w:tcBorders>
            <w:vAlign w:val="center"/>
          </w:tcPr>
          <w:p w14:paraId="4A2C7F47"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Sí (después de seis meses) </w:t>
            </w:r>
          </w:p>
        </w:tc>
        <w:tc>
          <w:tcPr>
            <w:tcW w:w="1440" w:type="dxa"/>
            <w:tcBorders>
              <w:top w:val="single" w:sz="4" w:space="0" w:color="000000"/>
              <w:left w:val="single" w:sz="4" w:space="0" w:color="000000"/>
              <w:bottom w:val="single" w:sz="4" w:space="0" w:color="000000"/>
              <w:right w:val="single" w:sz="4" w:space="0" w:color="000000"/>
            </w:tcBorders>
            <w:vAlign w:val="center"/>
          </w:tcPr>
          <w:p w14:paraId="281BB337" w14:textId="77777777" w:rsidR="00DE7926" w:rsidRPr="00860C51" w:rsidRDefault="00BA7995">
            <w:pPr>
              <w:spacing w:after="0" w:line="259" w:lineRule="auto"/>
              <w:ind w:left="1" w:firstLine="0"/>
              <w:jc w:val="center"/>
              <w:rPr>
                <w:rFonts w:asciiTheme="minorHAnsi" w:hAnsiTheme="minorHAnsi"/>
              </w:rPr>
            </w:pPr>
            <w:r>
              <w:rPr>
                <w:rFonts w:asciiTheme="minorHAnsi" w:hAnsiTheme="minorHAnsi"/>
              </w:rPr>
              <w:t xml:space="preserve">Sí (después de seis meses) </w:t>
            </w:r>
          </w:p>
        </w:tc>
        <w:tc>
          <w:tcPr>
            <w:tcW w:w="1440" w:type="dxa"/>
            <w:tcBorders>
              <w:top w:val="single" w:sz="4" w:space="0" w:color="000000"/>
              <w:left w:val="single" w:sz="4" w:space="0" w:color="000000"/>
              <w:bottom w:val="single" w:sz="4" w:space="0" w:color="000000"/>
              <w:right w:val="single" w:sz="4" w:space="0" w:color="000000"/>
            </w:tcBorders>
            <w:vAlign w:val="center"/>
          </w:tcPr>
          <w:p w14:paraId="49B71873" w14:textId="77777777" w:rsidR="00DE7926" w:rsidRPr="00860C51" w:rsidRDefault="00BA7995">
            <w:pPr>
              <w:spacing w:after="0" w:line="259" w:lineRule="auto"/>
              <w:ind w:left="0" w:right="57" w:firstLine="0"/>
              <w:jc w:val="center"/>
              <w:rPr>
                <w:rFonts w:asciiTheme="minorHAnsi" w:hAnsiTheme="minorHAnsi"/>
              </w:rPr>
            </w:pPr>
            <w:r>
              <w:rPr>
                <w:rFonts w:asciiTheme="minorHAnsi" w:hAnsiTheme="minorHAnsi"/>
              </w:rPr>
              <w:t xml:space="preserve">Sí </w:t>
            </w:r>
          </w:p>
        </w:tc>
        <w:tc>
          <w:tcPr>
            <w:tcW w:w="1619" w:type="dxa"/>
            <w:tcBorders>
              <w:top w:val="single" w:sz="4" w:space="0" w:color="000000"/>
              <w:left w:val="single" w:sz="4" w:space="0" w:color="000000"/>
              <w:bottom w:val="single" w:sz="4" w:space="0" w:color="000000"/>
              <w:right w:val="single" w:sz="4" w:space="0" w:color="000000"/>
            </w:tcBorders>
            <w:vAlign w:val="center"/>
          </w:tcPr>
          <w:p w14:paraId="1031DAF5"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rPr>
              <w:t xml:space="preserve">Sí </w:t>
            </w:r>
          </w:p>
        </w:tc>
      </w:tr>
      <w:tr w:rsidR="00DE7926" w:rsidRPr="00860C51" w14:paraId="3EA1DB8B" w14:textId="77777777">
        <w:trPr>
          <w:trHeight w:val="1008"/>
        </w:trPr>
        <w:tc>
          <w:tcPr>
            <w:tcW w:w="2116" w:type="dxa"/>
            <w:tcBorders>
              <w:top w:val="single" w:sz="4" w:space="0" w:color="000000"/>
              <w:left w:val="single" w:sz="4" w:space="0" w:color="000000"/>
              <w:bottom w:val="single" w:sz="4" w:space="0" w:color="000000"/>
              <w:right w:val="single" w:sz="4" w:space="0" w:color="000000"/>
            </w:tcBorders>
            <w:vAlign w:val="center"/>
          </w:tcPr>
          <w:p w14:paraId="7D944477" w14:textId="77777777" w:rsidR="00DE7926" w:rsidRPr="00860C51" w:rsidRDefault="00BA7995">
            <w:pPr>
              <w:spacing w:after="2" w:line="238" w:lineRule="auto"/>
              <w:ind w:left="0" w:firstLine="0"/>
              <w:jc w:val="center"/>
              <w:rPr>
                <w:rFonts w:asciiTheme="minorHAnsi" w:hAnsiTheme="minorHAnsi"/>
              </w:rPr>
            </w:pPr>
            <w:r>
              <w:rPr>
                <w:rFonts w:asciiTheme="minorHAnsi" w:hAnsiTheme="minorHAnsi"/>
                <w:b/>
              </w:rPr>
              <w:t xml:space="preserve">Remuneración pensionable </w:t>
            </w:r>
          </w:p>
          <w:p w14:paraId="3C1373C7"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b/>
              </w:rPr>
              <w:t xml:space="preserve">(regla 3.5 del Reglamento del Personal) </w:t>
            </w:r>
          </w:p>
        </w:tc>
        <w:tc>
          <w:tcPr>
            <w:tcW w:w="1711" w:type="dxa"/>
            <w:tcBorders>
              <w:top w:val="single" w:sz="4" w:space="0" w:color="000000"/>
              <w:left w:val="single" w:sz="4" w:space="0" w:color="000000"/>
              <w:bottom w:val="single" w:sz="4" w:space="0" w:color="000000"/>
              <w:right w:val="single" w:sz="4" w:space="0" w:color="000000"/>
            </w:tcBorders>
            <w:vAlign w:val="center"/>
          </w:tcPr>
          <w:p w14:paraId="514D7E85" w14:textId="77777777" w:rsidR="00DE7926" w:rsidRPr="00860C51" w:rsidRDefault="00BA7995">
            <w:pPr>
              <w:spacing w:after="0" w:line="259" w:lineRule="auto"/>
              <w:ind w:left="23" w:right="24" w:firstLine="0"/>
              <w:jc w:val="center"/>
              <w:rPr>
                <w:rFonts w:asciiTheme="minorHAnsi" w:hAnsiTheme="minorHAnsi"/>
              </w:rPr>
            </w:pPr>
            <w:r>
              <w:rPr>
                <w:rFonts w:asciiTheme="minorHAnsi" w:hAnsiTheme="minorHAnsi"/>
              </w:rPr>
              <w:t xml:space="preserve">Sí (contrato de más de seis meses) </w:t>
            </w:r>
          </w:p>
        </w:tc>
        <w:tc>
          <w:tcPr>
            <w:tcW w:w="1440" w:type="dxa"/>
            <w:tcBorders>
              <w:top w:val="single" w:sz="4" w:space="0" w:color="000000"/>
              <w:left w:val="single" w:sz="4" w:space="0" w:color="000000"/>
              <w:bottom w:val="single" w:sz="4" w:space="0" w:color="000000"/>
              <w:right w:val="single" w:sz="4" w:space="0" w:color="000000"/>
            </w:tcBorders>
            <w:vAlign w:val="center"/>
          </w:tcPr>
          <w:p w14:paraId="24FB9D5E" w14:textId="77777777" w:rsidR="00DE7926" w:rsidRPr="00860C51" w:rsidRDefault="00BA7995">
            <w:pPr>
              <w:spacing w:after="0" w:line="259" w:lineRule="auto"/>
              <w:ind w:left="0" w:right="57" w:firstLine="0"/>
              <w:jc w:val="center"/>
              <w:rPr>
                <w:rFonts w:asciiTheme="minorHAnsi" w:hAnsiTheme="minorHAnsi"/>
              </w:rPr>
            </w:pPr>
            <w:r>
              <w:rPr>
                <w:rFonts w:asciiTheme="minorHAnsi" w:hAnsiTheme="minorHAnsi"/>
              </w:rPr>
              <w:t xml:space="preserve">Sí  </w:t>
            </w:r>
          </w:p>
        </w:tc>
        <w:tc>
          <w:tcPr>
            <w:tcW w:w="1440" w:type="dxa"/>
            <w:tcBorders>
              <w:top w:val="single" w:sz="4" w:space="0" w:color="000000"/>
              <w:left w:val="single" w:sz="4" w:space="0" w:color="000000"/>
              <w:bottom w:val="single" w:sz="4" w:space="0" w:color="000000"/>
              <w:right w:val="single" w:sz="4" w:space="0" w:color="000000"/>
            </w:tcBorders>
            <w:vAlign w:val="center"/>
          </w:tcPr>
          <w:p w14:paraId="63D0EBF3" w14:textId="77777777" w:rsidR="00DE7926" w:rsidRPr="00860C51" w:rsidRDefault="00BA7995">
            <w:pPr>
              <w:spacing w:after="0" w:line="259" w:lineRule="auto"/>
              <w:ind w:left="0" w:right="57" w:firstLine="0"/>
              <w:jc w:val="center"/>
              <w:rPr>
                <w:rFonts w:asciiTheme="minorHAnsi" w:hAnsiTheme="minorHAnsi"/>
              </w:rPr>
            </w:pPr>
            <w:r>
              <w:rPr>
                <w:rFonts w:asciiTheme="minorHAnsi" w:hAnsiTheme="minorHAnsi"/>
              </w:rPr>
              <w:t xml:space="preserve">Sí </w:t>
            </w:r>
          </w:p>
        </w:tc>
        <w:tc>
          <w:tcPr>
            <w:tcW w:w="1619" w:type="dxa"/>
            <w:tcBorders>
              <w:top w:val="single" w:sz="4" w:space="0" w:color="000000"/>
              <w:left w:val="single" w:sz="4" w:space="0" w:color="000000"/>
              <w:bottom w:val="single" w:sz="4" w:space="0" w:color="000000"/>
              <w:right w:val="single" w:sz="4" w:space="0" w:color="000000"/>
            </w:tcBorders>
            <w:vAlign w:val="center"/>
          </w:tcPr>
          <w:p w14:paraId="60F8AA15"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rPr>
              <w:t xml:space="preserve">Sí </w:t>
            </w:r>
          </w:p>
        </w:tc>
      </w:tr>
      <w:tr w:rsidR="00DE7926" w:rsidRPr="00860C51" w14:paraId="2A5DB117" w14:textId="77777777">
        <w:trPr>
          <w:trHeight w:val="802"/>
        </w:trPr>
        <w:tc>
          <w:tcPr>
            <w:tcW w:w="2116" w:type="dxa"/>
            <w:tcBorders>
              <w:top w:val="single" w:sz="4" w:space="0" w:color="000000"/>
              <w:left w:val="single" w:sz="4" w:space="0" w:color="000000"/>
              <w:bottom w:val="single" w:sz="4" w:space="0" w:color="000000"/>
              <w:right w:val="single" w:sz="4" w:space="0" w:color="000000"/>
            </w:tcBorders>
            <w:vAlign w:val="center"/>
          </w:tcPr>
          <w:p w14:paraId="62703D42" w14:textId="77777777" w:rsidR="00DE7926" w:rsidRPr="00860C51" w:rsidRDefault="00BA7995">
            <w:pPr>
              <w:spacing w:after="0" w:line="259" w:lineRule="auto"/>
              <w:ind w:left="452" w:hanging="36"/>
              <w:jc w:val="left"/>
              <w:rPr>
                <w:rFonts w:asciiTheme="minorHAnsi" w:hAnsiTheme="minorHAnsi"/>
              </w:rPr>
            </w:pPr>
            <w:r>
              <w:rPr>
                <w:rFonts w:asciiTheme="minorHAnsi" w:hAnsiTheme="minorHAnsi"/>
                <w:b/>
              </w:rPr>
              <w:t xml:space="preserve">Licencia de enfermedad certificada </w:t>
            </w:r>
            <w:r w:rsidRPr="00860C51">
              <w:rPr>
                <w:rFonts w:asciiTheme="minorHAnsi" w:hAnsiTheme="minorHAnsi"/>
                <w:vertAlign w:val="superscript"/>
              </w:rPr>
              <w:footnoteReference w:id="4"/>
            </w:r>
            <w:r>
              <w:rPr>
                <w:rFonts w:asciiTheme="minorHAnsi" w:hAnsiTheme="minorHAnsi"/>
                <w:b/>
              </w:rPr>
              <w:t xml:space="preserve"> </w:t>
            </w:r>
          </w:p>
        </w:tc>
        <w:tc>
          <w:tcPr>
            <w:tcW w:w="1711" w:type="dxa"/>
            <w:tcBorders>
              <w:top w:val="single" w:sz="4" w:space="0" w:color="000000"/>
              <w:left w:val="single" w:sz="4" w:space="0" w:color="000000"/>
              <w:bottom w:val="single" w:sz="4" w:space="0" w:color="000000"/>
              <w:right w:val="single" w:sz="4" w:space="0" w:color="000000"/>
            </w:tcBorders>
            <w:vAlign w:val="center"/>
          </w:tcPr>
          <w:p w14:paraId="06EAFE0C" w14:textId="77777777" w:rsidR="00DE7926" w:rsidRPr="00860C51" w:rsidRDefault="00BA7995">
            <w:pPr>
              <w:spacing w:after="0" w:line="259" w:lineRule="auto"/>
              <w:ind w:left="6" w:right="6" w:firstLine="0"/>
              <w:jc w:val="center"/>
              <w:rPr>
                <w:rFonts w:asciiTheme="minorHAnsi" w:hAnsiTheme="minorHAnsi"/>
              </w:rPr>
            </w:pPr>
            <w:r>
              <w:rPr>
                <w:rFonts w:asciiTheme="minorHAnsi" w:hAnsiTheme="minorHAnsi"/>
              </w:rPr>
              <w:t xml:space="preserve">Sí (2 días por mes) </w:t>
            </w:r>
          </w:p>
        </w:tc>
        <w:tc>
          <w:tcPr>
            <w:tcW w:w="1440" w:type="dxa"/>
            <w:tcBorders>
              <w:top w:val="single" w:sz="4" w:space="0" w:color="000000"/>
              <w:left w:val="single" w:sz="4" w:space="0" w:color="000000"/>
              <w:bottom w:val="single" w:sz="4" w:space="0" w:color="000000"/>
              <w:right w:val="single" w:sz="4" w:space="0" w:color="000000"/>
            </w:tcBorders>
            <w:vAlign w:val="center"/>
          </w:tcPr>
          <w:p w14:paraId="0020C983"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Sí (2 días por mes)  </w:t>
            </w:r>
          </w:p>
        </w:tc>
        <w:tc>
          <w:tcPr>
            <w:tcW w:w="1440" w:type="dxa"/>
            <w:tcBorders>
              <w:top w:val="single" w:sz="4" w:space="0" w:color="000000"/>
              <w:left w:val="single" w:sz="4" w:space="0" w:color="000000"/>
              <w:bottom w:val="single" w:sz="4" w:space="0" w:color="000000"/>
              <w:right w:val="single" w:sz="4" w:space="0" w:color="000000"/>
            </w:tcBorders>
            <w:vAlign w:val="center"/>
          </w:tcPr>
          <w:p w14:paraId="04DF4E15"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Sí (2 días por mes)  </w:t>
            </w:r>
          </w:p>
        </w:tc>
        <w:tc>
          <w:tcPr>
            <w:tcW w:w="1619" w:type="dxa"/>
            <w:tcBorders>
              <w:top w:val="single" w:sz="4" w:space="0" w:color="000000"/>
              <w:left w:val="single" w:sz="4" w:space="0" w:color="000000"/>
              <w:bottom w:val="single" w:sz="4" w:space="0" w:color="000000"/>
              <w:right w:val="single" w:sz="4" w:space="0" w:color="000000"/>
            </w:tcBorders>
            <w:vAlign w:val="center"/>
          </w:tcPr>
          <w:p w14:paraId="05C3248C"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Sí (2 días por mes)  </w:t>
            </w:r>
          </w:p>
        </w:tc>
      </w:tr>
      <w:tr w:rsidR="00DE7926" w:rsidRPr="00860C51" w14:paraId="4FA89C0A" w14:textId="77777777">
        <w:trPr>
          <w:trHeight w:val="2660"/>
        </w:trPr>
        <w:tc>
          <w:tcPr>
            <w:tcW w:w="2116" w:type="dxa"/>
            <w:tcBorders>
              <w:top w:val="single" w:sz="4" w:space="0" w:color="000000"/>
              <w:left w:val="single" w:sz="4" w:space="0" w:color="000000"/>
              <w:bottom w:val="single" w:sz="4" w:space="0" w:color="000000"/>
              <w:right w:val="single" w:sz="4" w:space="0" w:color="000000"/>
            </w:tcBorders>
            <w:vAlign w:val="center"/>
          </w:tcPr>
          <w:p w14:paraId="675F82AE" w14:textId="77777777" w:rsidR="00DE7926" w:rsidRPr="00860C51" w:rsidRDefault="00BA7995">
            <w:pPr>
              <w:spacing w:after="98" w:line="259" w:lineRule="auto"/>
              <w:ind w:left="61" w:firstLine="0"/>
              <w:jc w:val="left"/>
              <w:rPr>
                <w:rFonts w:asciiTheme="minorHAnsi" w:hAnsiTheme="minorHAnsi"/>
              </w:rPr>
            </w:pPr>
            <w:r>
              <w:rPr>
                <w:rFonts w:asciiTheme="minorHAnsi" w:hAnsiTheme="minorHAnsi"/>
                <w:b/>
              </w:rPr>
              <w:t xml:space="preserve">Seguro médico </w:t>
            </w:r>
          </w:p>
          <w:p w14:paraId="562549B4"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 </w:t>
            </w:r>
          </w:p>
        </w:tc>
        <w:tc>
          <w:tcPr>
            <w:tcW w:w="1711" w:type="dxa"/>
            <w:tcBorders>
              <w:top w:val="single" w:sz="4" w:space="0" w:color="000000"/>
              <w:left w:val="single" w:sz="4" w:space="0" w:color="000000"/>
              <w:bottom w:val="single" w:sz="4" w:space="0" w:color="000000"/>
              <w:right w:val="single" w:sz="4" w:space="0" w:color="000000"/>
            </w:tcBorders>
            <w:vAlign w:val="center"/>
          </w:tcPr>
          <w:p w14:paraId="6F89638B" w14:textId="77777777" w:rsidR="00DE7926" w:rsidRPr="00860C51" w:rsidRDefault="00BA7995">
            <w:pPr>
              <w:spacing w:after="3" w:line="238" w:lineRule="auto"/>
              <w:ind w:left="0" w:firstLine="0"/>
              <w:jc w:val="center"/>
              <w:rPr>
                <w:rFonts w:asciiTheme="minorHAnsi" w:hAnsiTheme="minorHAnsi"/>
              </w:rPr>
            </w:pPr>
            <w:r>
              <w:rPr>
                <w:rFonts w:asciiTheme="minorHAnsi" w:hAnsiTheme="minorHAnsi"/>
              </w:rPr>
              <w:t xml:space="preserve">Sí (por contrato de 3 meses o más para </w:t>
            </w:r>
          </w:p>
          <w:p w14:paraId="04BCAD95" w14:textId="77777777" w:rsidR="00DE7926" w:rsidRPr="00860C51" w:rsidRDefault="00BA7995">
            <w:pPr>
              <w:spacing w:after="0" w:line="259" w:lineRule="auto"/>
              <w:ind w:left="0" w:right="62" w:firstLine="0"/>
              <w:jc w:val="center"/>
              <w:rPr>
                <w:rFonts w:asciiTheme="minorHAnsi" w:hAnsiTheme="minorHAnsi"/>
              </w:rPr>
            </w:pPr>
            <w:r>
              <w:rPr>
                <w:rFonts w:asciiTheme="minorHAnsi" w:hAnsiTheme="minorHAnsi"/>
              </w:rPr>
              <w:t xml:space="preserve">miembros del personal, </w:t>
            </w:r>
          </w:p>
          <w:p w14:paraId="555BD7C3" w14:textId="77777777" w:rsidR="00DE7926" w:rsidRPr="00860C51" w:rsidRDefault="00BA7995">
            <w:pPr>
              <w:spacing w:after="0" w:line="240" w:lineRule="auto"/>
              <w:ind w:left="55" w:hanging="55"/>
              <w:jc w:val="left"/>
              <w:rPr>
                <w:rFonts w:asciiTheme="minorHAnsi" w:hAnsiTheme="minorHAnsi"/>
              </w:rPr>
            </w:pPr>
            <w:r>
              <w:rPr>
                <w:rFonts w:asciiTheme="minorHAnsi" w:hAnsiTheme="minorHAnsi"/>
              </w:rPr>
              <w:t xml:space="preserve">que comienza solamente el primer día  </w:t>
            </w:r>
          </w:p>
          <w:p w14:paraId="3F713B3E" w14:textId="77777777" w:rsidR="00DE7926" w:rsidRPr="00860C51" w:rsidRDefault="00BA7995">
            <w:pPr>
              <w:spacing w:after="98" w:line="259" w:lineRule="auto"/>
              <w:ind w:left="0" w:right="61" w:firstLine="0"/>
              <w:jc w:val="center"/>
              <w:rPr>
                <w:rFonts w:asciiTheme="minorHAnsi" w:hAnsiTheme="minorHAnsi"/>
              </w:rPr>
            </w:pPr>
            <w:r>
              <w:rPr>
                <w:rFonts w:asciiTheme="minorHAnsi" w:hAnsiTheme="minorHAnsi"/>
              </w:rPr>
              <w:t xml:space="preserve">del nombramiento) </w:t>
            </w:r>
          </w:p>
          <w:p w14:paraId="75FA8679" w14:textId="77777777" w:rsidR="00DE7926" w:rsidRPr="00860C51" w:rsidRDefault="00BA7995">
            <w:pPr>
              <w:spacing w:after="0" w:line="259" w:lineRule="auto"/>
              <w:ind w:left="1" w:firstLine="0"/>
              <w:jc w:val="center"/>
              <w:rPr>
                <w:rFonts w:asciiTheme="minorHAnsi" w:hAnsiTheme="minorHAnsi"/>
              </w:rPr>
            </w:pPr>
            <w:r>
              <w:rPr>
                <w:rFonts w:asciiTheme="minorHAnsi" w:hAnsiTheme="minorHAnsi"/>
              </w:rPr>
              <w:t xml:space="preserve"> </w:t>
            </w:r>
          </w:p>
        </w:tc>
        <w:tc>
          <w:tcPr>
            <w:tcW w:w="1440" w:type="dxa"/>
            <w:tcBorders>
              <w:top w:val="single" w:sz="4" w:space="0" w:color="000000"/>
              <w:left w:val="single" w:sz="4" w:space="0" w:color="000000"/>
              <w:bottom w:val="single" w:sz="4" w:space="0" w:color="000000"/>
              <w:right w:val="single" w:sz="4" w:space="0" w:color="000000"/>
            </w:tcBorders>
            <w:vAlign w:val="bottom"/>
          </w:tcPr>
          <w:p w14:paraId="2705BEB4" w14:textId="77777777" w:rsidR="00DE7926" w:rsidRPr="00860C51" w:rsidRDefault="00BA7995">
            <w:pPr>
              <w:spacing w:after="0" w:line="239" w:lineRule="auto"/>
              <w:ind w:left="0" w:firstLine="0"/>
              <w:jc w:val="center"/>
              <w:rPr>
                <w:rFonts w:asciiTheme="minorHAnsi" w:hAnsiTheme="minorHAnsi"/>
              </w:rPr>
            </w:pPr>
            <w:r>
              <w:rPr>
                <w:rFonts w:asciiTheme="minorHAnsi" w:hAnsiTheme="minorHAnsi"/>
              </w:rPr>
              <w:t xml:space="preserve">Sí (por nombramiento de 3 meses o más para miembros </w:t>
            </w:r>
          </w:p>
          <w:p w14:paraId="2271C4DA"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rPr>
              <w:t xml:space="preserve">del personal, </w:t>
            </w:r>
          </w:p>
          <w:p w14:paraId="0199A149"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que comienza solamente el primer día del nombramiento)</w:t>
            </w:r>
          </w:p>
        </w:tc>
        <w:tc>
          <w:tcPr>
            <w:tcW w:w="1440" w:type="dxa"/>
            <w:tcBorders>
              <w:top w:val="single" w:sz="4" w:space="0" w:color="000000"/>
              <w:left w:val="single" w:sz="4" w:space="0" w:color="000000"/>
              <w:bottom w:val="single" w:sz="4" w:space="0" w:color="000000"/>
              <w:right w:val="single" w:sz="4" w:space="0" w:color="000000"/>
            </w:tcBorders>
            <w:vAlign w:val="center"/>
          </w:tcPr>
          <w:p w14:paraId="7DCD28EF" w14:textId="77777777" w:rsidR="00DE7926" w:rsidRPr="00860C51" w:rsidRDefault="00BA7995">
            <w:pPr>
              <w:spacing w:after="0" w:line="259" w:lineRule="auto"/>
              <w:ind w:left="0" w:right="57" w:firstLine="0"/>
              <w:jc w:val="center"/>
              <w:rPr>
                <w:rFonts w:asciiTheme="minorHAnsi" w:hAnsiTheme="minorHAnsi"/>
              </w:rPr>
            </w:pPr>
            <w:r>
              <w:rPr>
                <w:rFonts w:asciiTheme="minorHAnsi" w:hAnsiTheme="minorHAnsi"/>
              </w:rPr>
              <w:t xml:space="preserve">Sí </w:t>
            </w:r>
          </w:p>
        </w:tc>
        <w:tc>
          <w:tcPr>
            <w:tcW w:w="1619" w:type="dxa"/>
            <w:tcBorders>
              <w:top w:val="single" w:sz="4" w:space="0" w:color="000000"/>
              <w:left w:val="single" w:sz="4" w:space="0" w:color="000000"/>
              <w:bottom w:val="single" w:sz="4" w:space="0" w:color="000000"/>
              <w:right w:val="single" w:sz="4" w:space="0" w:color="000000"/>
            </w:tcBorders>
            <w:vAlign w:val="center"/>
          </w:tcPr>
          <w:p w14:paraId="42A85A9A"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rPr>
              <w:t xml:space="preserve">Sí </w:t>
            </w:r>
          </w:p>
        </w:tc>
      </w:tr>
    </w:tbl>
    <w:p w14:paraId="1276FA29" w14:textId="77777777" w:rsidR="00DE7926" w:rsidRPr="00860C51" w:rsidRDefault="00DE7926">
      <w:pPr>
        <w:spacing w:after="0" w:line="259" w:lineRule="auto"/>
        <w:ind w:left="-1080" w:right="592" w:firstLine="0"/>
        <w:jc w:val="left"/>
        <w:rPr>
          <w:rFonts w:asciiTheme="minorHAnsi" w:hAnsiTheme="minorHAnsi"/>
        </w:rPr>
      </w:pPr>
    </w:p>
    <w:tbl>
      <w:tblPr>
        <w:tblStyle w:val="TableGrid1"/>
        <w:tblW w:w="8326" w:type="dxa"/>
        <w:tblInd w:w="878" w:type="dxa"/>
        <w:tblCellMar>
          <w:top w:w="10" w:type="dxa"/>
          <w:left w:w="114" w:type="dxa"/>
          <w:bottom w:w="126" w:type="dxa"/>
          <w:right w:w="53" w:type="dxa"/>
        </w:tblCellMar>
        <w:tblLook w:val="04A0" w:firstRow="1" w:lastRow="0" w:firstColumn="1" w:lastColumn="0" w:noHBand="0" w:noVBand="1"/>
      </w:tblPr>
      <w:tblGrid>
        <w:gridCol w:w="1865"/>
        <w:gridCol w:w="1676"/>
        <w:gridCol w:w="1746"/>
        <w:gridCol w:w="1291"/>
        <w:gridCol w:w="1748"/>
      </w:tblGrid>
      <w:tr w:rsidR="00DE7926" w:rsidRPr="00860C51" w14:paraId="717A2C81" w14:textId="77777777">
        <w:trPr>
          <w:trHeight w:val="1235"/>
        </w:trPr>
        <w:tc>
          <w:tcPr>
            <w:tcW w:w="2116"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7967B827" w14:textId="77777777" w:rsidR="00DE7926" w:rsidRPr="00860C51" w:rsidRDefault="00BA7995">
            <w:pPr>
              <w:spacing w:after="0" w:line="259" w:lineRule="auto"/>
              <w:ind w:left="98" w:firstLine="0"/>
              <w:jc w:val="left"/>
              <w:rPr>
                <w:rFonts w:asciiTheme="minorHAnsi" w:hAnsiTheme="minorHAnsi"/>
              </w:rPr>
            </w:pPr>
            <w:r>
              <w:rPr>
                <w:rFonts w:asciiTheme="minorHAnsi" w:hAnsiTheme="minorHAnsi"/>
                <w:b/>
              </w:rPr>
              <w:t xml:space="preserve">DERECHOS </w:t>
            </w:r>
          </w:p>
        </w:tc>
        <w:tc>
          <w:tcPr>
            <w:tcW w:w="6210"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1B10B864" w14:textId="77777777" w:rsidR="00DE7926" w:rsidRPr="00860C51" w:rsidRDefault="00BA7995">
            <w:pPr>
              <w:spacing w:after="460" w:line="259" w:lineRule="auto"/>
              <w:ind w:left="0" w:right="61" w:firstLine="0"/>
              <w:jc w:val="center"/>
              <w:rPr>
                <w:rFonts w:asciiTheme="minorHAnsi" w:hAnsiTheme="minorHAnsi"/>
              </w:rPr>
            </w:pPr>
            <w:r>
              <w:rPr>
                <w:rFonts w:asciiTheme="minorHAnsi" w:hAnsiTheme="minorHAnsi"/>
                <w:b/>
              </w:rPr>
              <w:t xml:space="preserve">NOMBRAMIENTO TEMPORAL </w:t>
            </w:r>
          </w:p>
          <w:p w14:paraId="6B7E907E" w14:textId="77777777" w:rsidR="00DE7926" w:rsidRPr="00860C51" w:rsidRDefault="00BA7995">
            <w:pPr>
              <w:spacing w:after="0" w:line="259" w:lineRule="auto"/>
              <w:ind w:left="0" w:right="2" w:firstLine="0"/>
              <w:jc w:val="center"/>
              <w:rPr>
                <w:rFonts w:asciiTheme="minorHAnsi" w:hAnsiTheme="minorHAnsi"/>
              </w:rPr>
            </w:pPr>
            <w:r>
              <w:rPr>
                <w:rFonts w:asciiTheme="minorHAnsi" w:hAnsiTheme="minorHAnsi"/>
                <w:b/>
              </w:rPr>
              <w:t xml:space="preserve"> </w:t>
            </w:r>
          </w:p>
        </w:tc>
      </w:tr>
      <w:tr w:rsidR="00DE7926" w:rsidRPr="00860C51" w14:paraId="3A0DEBC5" w14:textId="77777777">
        <w:trPr>
          <w:trHeight w:val="1236"/>
        </w:trPr>
        <w:tc>
          <w:tcPr>
            <w:tcW w:w="0" w:type="auto"/>
            <w:vMerge/>
            <w:tcBorders>
              <w:top w:val="nil"/>
              <w:left w:val="single" w:sz="4" w:space="0" w:color="000000"/>
              <w:bottom w:val="single" w:sz="4" w:space="0" w:color="000000"/>
              <w:right w:val="single" w:sz="4" w:space="0" w:color="000000"/>
            </w:tcBorders>
          </w:tcPr>
          <w:p w14:paraId="770A3F14" w14:textId="77777777" w:rsidR="00DE7926" w:rsidRPr="00860C51" w:rsidRDefault="00DE7926">
            <w:pPr>
              <w:spacing w:after="160" w:line="259" w:lineRule="auto"/>
              <w:ind w:left="0" w:firstLine="0"/>
              <w:jc w:val="left"/>
              <w:rPr>
                <w:rFonts w:asciiTheme="minorHAnsi" w:hAnsiTheme="minorHAnsi"/>
              </w:rPr>
            </w:pPr>
          </w:p>
        </w:tc>
        <w:tc>
          <w:tcPr>
            <w:tcW w:w="3151"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5F22E9F6" w14:textId="77777777" w:rsidR="00DE7926" w:rsidRPr="00860C51" w:rsidRDefault="00BA7995">
            <w:pPr>
              <w:spacing w:after="460" w:line="259" w:lineRule="auto"/>
              <w:ind w:left="0" w:right="62" w:firstLine="0"/>
              <w:jc w:val="center"/>
              <w:rPr>
                <w:rFonts w:asciiTheme="minorHAnsi" w:hAnsiTheme="minorHAnsi"/>
              </w:rPr>
            </w:pPr>
            <w:r>
              <w:rPr>
                <w:rFonts w:asciiTheme="minorHAnsi" w:hAnsiTheme="minorHAnsi"/>
                <w:b/>
              </w:rPr>
              <w:t xml:space="preserve">MENOS DE UN AÑO </w:t>
            </w:r>
          </w:p>
          <w:p w14:paraId="59765A68" w14:textId="77777777" w:rsidR="00DE7926" w:rsidRPr="00860C51" w:rsidRDefault="00BA7995">
            <w:pPr>
              <w:spacing w:after="0" w:line="259" w:lineRule="auto"/>
              <w:ind w:left="0" w:right="1" w:firstLine="0"/>
              <w:jc w:val="center"/>
              <w:rPr>
                <w:rFonts w:asciiTheme="minorHAnsi" w:hAnsiTheme="minorHAnsi"/>
              </w:rPr>
            </w:pPr>
            <w:r>
              <w:rPr>
                <w:rFonts w:asciiTheme="minorHAnsi" w:hAnsiTheme="minorHAnsi"/>
                <w:b/>
              </w:rPr>
              <w:t xml:space="preserve"> </w:t>
            </w:r>
          </w:p>
        </w:tc>
        <w:tc>
          <w:tcPr>
            <w:tcW w:w="3059"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2C773208" w14:textId="77777777" w:rsidR="00DE7926" w:rsidRPr="00860C51" w:rsidRDefault="00BA7995">
            <w:pPr>
              <w:spacing w:after="460" w:line="259" w:lineRule="auto"/>
              <w:ind w:left="0" w:right="59" w:firstLine="0"/>
              <w:jc w:val="center"/>
              <w:rPr>
                <w:rFonts w:asciiTheme="minorHAnsi" w:hAnsiTheme="minorHAnsi"/>
              </w:rPr>
            </w:pPr>
            <w:r>
              <w:rPr>
                <w:rFonts w:asciiTheme="minorHAnsi" w:hAnsiTheme="minorHAnsi"/>
                <w:b/>
              </w:rPr>
              <w:t xml:space="preserve">UN AÑO O MÁS </w:t>
            </w:r>
          </w:p>
          <w:p w14:paraId="73C7261C" w14:textId="77777777" w:rsidR="00DE7926" w:rsidRPr="00860C51" w:rsidRDefault="00BA7995">
            <w:pPr>
              <w:spacing w:after="0" w:line="259" w:lineRule="auto"/>
              <w:ind w:left="1" w:firstLine="0"/>
              <w:jc w:val="center"/>
              <w:rPr>
                <w:rFonts w:asciiTheme="minorHAnsi" w:hAnsiTheme="minorHAnsi"/>
              </w:rPr>
            </w:pPr>
            <w:r>
              <w:rPr>
                <w:rFonts w:asciiTheme="minorHAnsi" w:hAnsiTheme="minorHAnsi"/>
                <w:b/>
              </w:rPr>
              <w:t xml:space="preserve"> </w:t>
            </w:r>
          </w:p>
        </w:tc>
      </w:tr>
      <w:tr w:rsidR="00DE7926" w:rsidRPr="00860C51" w14:paraId="205B110A" w14:textId="77777777">
        <w:trPr>
          <w:trHeight w:val="863"/>
        </w:trPr>
        <w:tc>
          <w:tcPr>
            <w:tcW w:w="2116"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431AB81D" w14:textId="77777777" w:rsidR="00DE7926" w:rsidRPr="00860C51" w:rsidRDefault="00BA7995">
            <w:pPr>
              <w:spacing w:after="0" w:line="259" w:lineRule="auto"/>
              <w:ind w:left="0" w:right="1" w:firstLine="0"/>
              <w:jc w:val="center"/>
              <w:rPr>
                <w:rFonts w:asciiTheme="minorHAnsi" w:hAnsiTheme="minorHAnsi"/>
              </w:rPr>
            </w:pPr>
            <w:r>
              <w:rPr>
                <w:rFonts w:asciiTheme="minorHAnsi" w:hAnsiTheme="minorHAnsi"/>
                <w:b/>
              </w:rPr>
              <w:lastRenderedPageBreak/>
              <w:t xml:space="preserve"> </w:t>
            </w:r>
          </w:p>
        </w:tc>
        <w:tc>
          <w:tcPr>
            <w:tcW w:w="171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315F850"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b/>
              </w:rPr>
              <w:t xml:space="preserve">LOCAL </w:t>
            </w:r>
          </w:p>
        </w:tc>
        <w:tc>
          <w:tcPr>
            <w:tcW w:w="144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CE415B7"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b/>
              </w:rPr>
              <w:t xml:space="preserve">INTERNACIONAL </w:t>
            </w:r>
          </w:p>
        </w:tc>
        <w:tc>
          <w:tcPr>
            <w:tcW w:w="144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521E2AD"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b/>
              </w:rPr>
              <w:t xml:space="preserve">LOCAL </w:t>
            </w:r>
          </w:p>
        </w:tc>
        <w:tc>
          <w:tcPr>
            <w:tcW w:w="161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001CE7B" w14:textId="77777777" w:rsidR="00DE7926" w:rsidRPr="00860C51" w:rsidRDefault="00BA7995">
            <w:pPr>
              <w:spacing w:after="0" w:line="259" w:lineRule="auto"/>
              <w:ind w:left="0" w:right="63" w:firstLine="0"/>
              <w:jc w:val="center"/>
              <w:rPr>
                <w:rFonts w:asciiTheme="minorHAnsi" w:hAnsiTheme="minorHAnsi"/>
              </w:rPr>
            </w:pPr>
            <w:r>
              <w:rPr>
                <w:rFonts w:asciiTheme="minorHAnsi" w:hAnsiTheme="minorHAnsi"/>
                <w:b/>
              </w:rPr>
              <w:t xml:space="preserve">INTERNACIONAL </w:t>
            </w:r>
          </w:p>
        </w:tc>
      </w:tr>
      <w:tr w:rsidR="00DE7926" w:rsidRPr="00860C51" w14:paraId="1A40EB29" w14:textId="77777777">
        <w:trPr>
          <w:trHeight w:val="756"/>
        </w:trPr>
        <w:tc>
          <w:tcPr>
            <w:tcW w:w="2116" w:type="dxa"/>
            <w:tcBorders>
              <w:top w:val="single" w:sz="4" w:space="0" w:color="000000"/>
              <w:left w:val="single" w:sz="4" w:space="0" w:color="000000"/>
              <w:bottom w:val="single" w:sz="4" w:space="0" w:color="000000"/>
              <w:right w:val="single" w:sz="4" w:space="0" w:color="000000"/>
            </w:tcBorders>
            <w:vAlign w:val="center"/>
          </w:tcPr>
          <w:p w14:paraId="5E5E7316"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Seguro contra daños causados por actos intencionales </w:t>
            </w:r>
          </w:p>
        </w:tc>
        <w:tc>
          <w:tcPr>
            <w:tcW w:w="1711" w:type="dxa"/>
            <w:tcBorders>
              <w:top w:val="single" w:sz="4" w:space="0" w:color="000000"/>
              <w:left w:val="single" w:sz="4" w:space="0" w:color="000000"/>
              <w:bottom w:val="single" w:sz="4" w:space="0" w:color="000000"/>
              <w:right w:val="single" w:sz="4" w:space="0" w:color="000000"/>
            </w:tcBorders>
            <w:vAlign w:val="center"/>
          </w:tcPr>
          <w:p w14:paraId="68720688" w14:textId="77777777" w:rsidR="00DE7926" w:rsidRPr="00860C51" w:rsidRDefault="00BA7995">
            <w:pPr>
              <w:spacing w:after="0" w:line="259" w:lineRule="auto"/>
              <w:ind w:left="0" w:right="62" w:firstLine="0"/>
              <w:jc w:val="center"/>
              <w:rPr>
                <w:rFonts w:asciiTheme="minorHAnsi" w:hAnsiTheme="minorHAnsi"/>
              </w:rPr>
            </w:pPr>
            <w:r>
              <w:rPr>
                <w:rFonts w:asciiTheme="minorHAnsi" w:hAnsiTheme="minorHAnsi"/>
              </w:rPr>
              <w:t xml:space="preserve">Sí </w:t>
            </w:r>
          </w:p>
        </w:tc>
        <w:tc>
          <w:tcPr>
            <w:tcW w:w="1440" w:type="dxa"/>
            <w:tcBorders>
              <w:top w:val="single" w:sz="4" w:space="0" w:color="000000"/>
              <w:left w:val="single" w:sz="4" w:space="0" w:color="000000"/>
              <w:bottom w:val="single" w:sz="4" w:space="0" w:color="000000"/>
              <w:right w:val="single" w:sz="4" w:space="0" w:color="000000"/>
            </w:tcBorders>
            <w:vAlign w:val="center"/>
          </w:tcPr>
          <w:p w14:paraId="79716CB0"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rPr>
              <w:t xml:space="preserve">Sí </w:t>
            </w:r>
          </w:p>
        </w:tc>
        <w:tc>
          <w:tcPr>
            <w:tcW w:w="1440" w:type="dxa"/>
            <w:tcBorders>
              <w:top w:val="single" w:sz="4" w:space="0" w:color="000000"/>
              <w:left w:val="single" w:sz="4" w:space="0" w:color="000000"/>
              <w:bottom w:val="single" w:sz="4" w:space="0" w:color="000000"/>
              <w:right w:val="single" w:sz="4" w:space="0" w:color="000000"/>
            </w:tcBorders>
            <w:vAlign w:val="center"/>
          </w:tcPr>
          <w:p w14:paraId="0F63A19D"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rPr>
              <w:t xml:space="preserve">Sí  </w:t>
            </w:r>
          </w:p>
        </w:tc>
        <w:tc>
          <w:tcPr>
            <w:tcW w:w="1619" w:type="dxa"/>
            <w:tcBorders>
              <w:top w:val="single" w:sz="4" w:space="0" w:color="000000"/>
              <w:left w:val="single" w:sz="4" w:space="0" w:color="000000"/>
              <w:bottom w:val="single" w:sz="4" w:space="0" w:color="000000"/>
              <w:right w:val="single" w:sz="4" w:space="0" w:color="000000"/>
            </w:tcBorders>
            <w:vAlign w:val="center"/>
          </w:tcPr>
          <w:p w14:paraId="7C3BB94E"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rPr>
              <w:t xml:space="preserve">Sí </w:t>
            </w:r>
          </w:p>
        </w:tc>
      </w:tr>
      <w:tr w:rsidR="00DE7926" w:rsidRPr="00860C51" w14:paraId="4F3C641E" w14:textId="77777777">
        <w:trPr>
          <w:trHeight w:val="1260"/>
        </w:trPr>
        <w:tc>
          <w:tcPr>
            <w:tcW w:w="2116" w:type="dxa"/>
            <w:tcBorders>
              <w:top w:val="single" w:sz="4" w:space="0" w:color="000000"/>
              <w:left w:val="single" w:sz="4" w:space="0" w:color="000000"/>
              <w:bottom w:val="single" w:sz="4" w:space="0" w:color="000000"/>
              <w:right w:val="single" w:sz="4" w:space="0" w:color="000000"/>
            </w:tcBorders>
            <w:vAlign w:val="center"/>
          </w:tcPr>
          <w:p w14:paraId="478A4741"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Apéndice D por muerte y discapacidad imputables al servicio </w:t>
            </w:r>
          </w:p>
        </w:tc>
        <w:tc>
          <w:tcPr>
            <w:tcW w:w="1711" w:type="dxa"/>
            <w:tcBorders>
              <w:top w:val="single" w:sz="4" w:space="0" w:color="000000"/>
              <w:left w:val="single" w:sz="4" w:space="0" w:color="000000"/>
              <w:bottom w:val="single" w:sz="4" w:space="0" w:color="000000"/>
              <w:right w:val="single" w:sz="4" w:space="0" w:color="000000"/>
            </w:tcBorders>
            <w:vAlign w:val="center"/>
          </w:tcPr>
          <w:p w14:paraId="1EDC6DC5" w14:textId="77777777" w:rsidR="00DE7926" w:rsidRPr="00860C51" w:rsidRDefault="00BA7995">
            <w:pPr>
              <w:spacing w:after="0" w:line="259" w:lineRule="auto"/>
              <w:ind w:left="0" w:right="62" w:firstLine="0"/>
              <w:jc w:val="center"/>
              <w:rPr>
                <w:rFonts w:asciiTheme="minorHAnsi" w:hAnsiTheme="minorHAnsi"/>
              </w:rPr>
            </w:pPr>
            <w:r>
              <w:rPr>
                <w:rFonts w:asciiTheme="minorHAnsi" w:hAnsiTheme="minorHAnsi"/>
              </w:rPr>
              <w:t xml:space="preserve">Sí </w:t>
            </w:r>
          </w:p>
        </w:tc>
        <w:tc>
          <w:tcPr>
            <w:tcW w:w="1440" w:type="dxa"/>
            <w:tcBorders>
              <w:top w:val="single" w:sz="4" w:space="0" w:color="000000"/>
              <w:left w:val="single" w:sz="4" w:space="0" w:color="000000"/>
              <w:bottom w:val="single" w:sz="4" w:space="0" w:color="000000"/>
              <w:right w:val="single" w:sz="4" w:space="0" w:color="000000"/>
            </w:tcBorders>
            <w:vAlign w:val="center"/>
          </w:tcPr>
          <w:p w14:paraId="096BDA4A"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rPr>
              <w:t xml:space="preserve">Sí </w:t>
            </w:r>
          </w:p>
        </w:tc>
        <w:tc>
          <w:tcPr>
            <w:tcW w:w="1440" w:type="dxa"/>
            <w:tcBorders>
              <w:top w:val="single" w:sz="4" w:space="0" w:color="000000"/>
              <w:left w:val="single" w:sz="4" w:space="0" w:color="000000"/>
              <w:bottom w:val="single" w:sz="4" w:space="0" w:color="000000"/>
              <w:right w:val="single" w:sz="4" w:space="0" w:color="000000"/>
            </w:tcBorders>
            <w:vAlign w:val="center"/>
          </w:tcPr>
          <w:p w14:paraId="09A1F372"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rPr>
              <w:t xml:space="preserve">Sí </w:t>
            </w:r>
          </w:p>
        </w:tc>
        <w:tc>
          <w:tcPr>
            <w:tcW w:w="1619" w:type="dxa"/>
            <w:tcBorders>
              <w:top w:val="single" w:sz="4" w:space="0" w:color="000000"/>
              <w:left w:val="single" w:sz="4" w:space="0" w:color="000000"/>
              <w:bottom w:val="single" w:sz="4" w:space="0" w:color="000000"/>
              <w:right w:val="single" w:sz="4" w:space="0" w:color="000000"/>
            </w:tcBorders>
            <w:vAlign w:val="center"/>
          </w:tcPr>
          <w:p w14:paraId="2505167C"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rPr>
              <w:t xml:space="preserve">Sí </w:t>
            </w:r>
          </w:p>
        </w:tc>
      </w:tr>
      <w:tr w:rsidR="00DE7926" w:rsidRPr="00860C51" w14:paraId="2DAC6330" w14:textId="77777777">
        <w:trPr>
          <w:trHeight w:val="2648"/>
        </w:trPr>
        <w:tc>
          <w:tcPr>
            <w:tcW w:w="2116" w:type="dxa"/>
            <w:tcBorders>
              <w:top w:val="single" w:sz="4" w:space="0" w:color="000000"/>
              <w:left w:val="single" w:sz="4" w:space="0" w:color="000000"/>
              <w:bottom w:val="single" w:sz="4" w:space="0" w:color="000000"/>
              <w:right w:val="single" w:sz="4" w:space="0" w:color="000000"/>
            </w:tcBorders>
            <w:vAlign w:val="center"/>
          </w:tcPr>
          <w:p w14:paraId="5AD9C144"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b/>
              </w:rPr>
              <w:t xml:space="preserve">Seguro de vida </w:t>
            </w:r>
          </w:p>
        </w:tc>
        <w:tc>
          <w:tcPr>
            <w:tcW w:w="1711" w:type="dxa"/>
            <w:tcBorders>
              <w:top w:val="single" w:sz="4" w:space="0" w:color="000000"/>
              <w:left w:val="single" w:sz="4" w:space="0" w:color="000000"/>
              <w:bottom w:val="single" w:sz="4" w:space="0" w:color="000000"/>
              <w:right w:val="single" w:sz="4" w:space="0" w:color="000000"/>
            </w:tcBorders>
            <w:vAlign w:val="center"/>
          </w:tcPr>
          <w:p w14:paraId="6ED83CE5" w14:textId="77777777" w:rsidR="00DE7926" w:rsidRPr="00860C51" w:rsidRDefault="00BA7995">
            <w:pPr>
              <w:spacing w:after="0" w:line="240" w:lineRule="auto"/>
              <w:ind w:left="0" w:firstLine="0"/>
              <w:jc w:val="center"/>
              <w:rPr>
                <w:rFonts w:asciiTheme="minorHAnsi" w:hAnsiTheme="minorHAnsi"/>
              </w:rPr>
            </w:pPr>
            <w:r>
              <w:rPr>
                <w:rFonts w:asciiTheme="minorHAnsi" w:hAnsiTheme="minorHAnsi"/>
              </w:rPr>
              <w:t xml:space="preserve">Sí (opcional para </w:t>
            </w:r>
          </w:p>
          <w:p w14:paraId="78A50C4F" w14:textId="77777777" w:rsidR="00DE7926" w:rsidRPr="00860C51" w:rsidRDefault="00BA7995">
            <w:pPr>
              <w:spacing w:after="0" w:line="259" w:lineRule="auto"/>
              <w:ind w:left="11" w:firstLine="0"/>
              <w:jc w:val="left"/>
              <w:rPr>
                <w:rFonts w:asciiTheme="minorHAnsi" w:hAnsiTheme="minorHAnsi"/>
              </w:rPr>
            </w:pPr>
            <w:r>
              <w:rPr>
                <w:rFonts w:asciiTheme="minorHAnsi" w:hAnsiTheme="minorHAnsi"/>
              </w:rPr>
              <w:t xml:space="preserve">nombramientos de </w:t>
            </w:r>
          </w:p>
          <w:p w14:paraId="6ED61AEC" w14:textId="77777777" w:rsidR="00DE7926" w:rsidRPr="00860C51" w:rsidRDefault="00BA7995">
            <w:pPr>
              <w:spacing w:after="119" w:line="239" w:lineRule="auto"/>
              <w:ind w:left="0" w:firstLine="0"/>
              <w:jc w:val="center"/>
              <w:rPr>
                <w:rFonts w:asciiTheme="minorHAnsi" w:hAnsiTheme="minorHAnsi"/>
              </w:rPr>
            </w:pPr>
            <w:r>
              <w:rPr>
                <w:rFonts w:asciiTheme="minorHAnsi" w:hAnsiTheme="minorHAnsi"/>
              </w:rPr>
              <w:t xml:space="preserve">6 meses o más; total de la prima pagada por el miembro del personal) </w:t>
            </w:r>
          </w:p>
          <w:p w14:paraId="26D3C30D" w14:textId="77777777" w:rsidR="00DE7926" w:rsidRPr="00860C51" w:rsidRDefault="00BA7995">
            <w:pPr>
              <w:spacing w:after="0" w:line="259" w:lineRule="auto"/>
              <w:ind w:left="62" w:firstLine="0"/>
              <w:jc w:val="left"/>
              <w:rPr>
                <w:rFonts w:asciiTheme="minorHAnsi" w:hAnsiTheme="minorHAnsi"/>
              </w:rPr>
            </w:pPr>
            <w:r>
              <w:rPr>
                <w:rFonts w:asciiTheme="minorHAnsi" w:hAnsiTheme="minorHAnsi"/>
              </w:rPr>
              <w:t xml:space="preserve">ref. a la nota al pie de página  </w:t>
            </w:r>
          </w:p>
          <w:p w14:paraId="24EE922E"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4 </w:t>
            </w:r>
          </w:p>
        </w:tc>
        <w:tc>
          <w:tcPr>
            <w:tcW w:w="1440" w:type="dxa"/>
            <w:tcBorders>
              <w:top w:val="single" w:sz="4" w:space="0" w:color="000000"/>
              <w:left w:val="single" w:sz="4" w:space="0" w:color="000000"/>
              <w:bottom w:val="single" w:sz="4" w:space="0" w:color="000000"/>
              <w:right w:val="single" w:sz="4" w:space="0" w:color="000000"/>
            </w:tcBorders>
            <w:vAlign w:val="center"/>
          </w:tcPr>
          <w:p w14:paraId="6F6ABAFC"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rPr>
              <w:t xml:space="preserve">Sí </w:t>
            </w:r>
          </w:p>
          <w:p w14:paraId="6C94524D" w14:textId="77777777" w:rsidR="00DE7926" w:rsidRPr="00860C51" w:rsidRDefault="00BA7995">
            <w:pPr>
              <w:spacing w:after="0" w:line="239" w:lineRule="auto"/>
              <w:ind w:left="0" w:firstLine="0"/>
              <w:jc w:val="center"/>
              <w:rPr>
                <w:rFonts w:asciiTheme="minorHAnsi" w:hAnsiTheme="minorHAnsi"/>
              </w:rPr>
            </w:pPr>
            <w:r>
              <w:rPr>
                <w:rFonts w:asciiTheme="minorHAnsi" w:hAnsiTheme="minorHAnsi"/>
              </w:rPr>
              <w:t xml:space="preserve">(opcional para nombramientos </w:t>
            </w:r>
          </w:p>
          <w:p w14:paraId="11263E73" w14:textId="77777777" w:rsidR="00DE7926" w:rsidRPr="00860C51" w:rsidRDefault="00BA7995">
            <w:pPr>
              <w:spacing w:after="0" w:line="240" w:lineRule="auto"/>
              <w:ind w:left="0" w:firstLine="0"/>
              <w:jc w:val="center"/>
              <w:rPr>
                <w:rFonts w:asciiTheme="minorHAnsi" w:hAnsiTheme="minorHAnsi"/>
              </w:rPr>
            </w:pPr>
            <w:r>
              <w:rPr>
                <w:rFonts w:asciiTheme="minorHAnsi" w:hAnsiTheme="minorHAnsi"/>
              </w:rPr>
              <w:t xml:space="preserve">de 6 meses o más; </w:t>
            </w:r>
          </w:p>
          <w:p w14:paraId="0336799A"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rPr>
              <w:t xml:space="preserve">total </w:t>
            </w:r>
          </w:p>
          <w:p w14:paraId="5BE3C8C8"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de la prima pagada por el miembro del personal)  </w:t>
            </w:r>
          </w:p>
        </w:tc>
        <w:tc>
          <w:tcPr>
            <w:tcW w:w="1440" w:type="dxa"/>
            <w:tcBorders>
              <w:top w:val="single" w:sz="4" w:space="0" w:color="000000"/>
              <w:left w:val="single" w:sz="4" w:space="0" w:color="000000"/>
              <w:bottom w:val="single" w:sz="4" w:space="0" w:color="000000"/>
              <w:right w:val="single" w:sz="4" w:space="0" w:color="000000"/>
            </w:tcBorders>
            <w:vAlign w:val="center"/>
          </w:tcPr>
          <w:p w14:paraId="4C9A9792" w14:textId="77777777" w:rsidR="00DE7926" w:rsidRPr="00860C51" w:rsidRDefault="00BA7995">
            <w:pPr>
              <w:spacing w:after="1" w:line="240" w:lineRule="auto"/>
              <w:ind w:left="0" w:firstLine="21"/>
              <w:jc w:val="center"/>
              <w:rPr>
                <w:rFonts w:asciiTheme="minorHAnsi" w:hAnsiTheme="minorHAnsi"/>
              </w:rPr>
            </w:pPr>
            <w:r>
              <w:rPr>
                <w:rFonts w:asciiTheme="minorHAnsi" w:hAnsiTheme="minorHAnsi"/>
              </w:rPr>
              <w:t xml:space="preserve">Sí (prima opcional </w:t>
            </w:r>
          </w:p>
          <w:p w14:paraId="61B590A2"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pagada en su totalidad por el miembro del personal)  </w:t>
            </w:r>
          </w:p>
        </w:tc>
        <w:tc>
          <w:tcPr>
            <w:tcW w:w="1619" w:type="dxa"/>
            <w:tcBorders>
              <w:top w:val="single" w:sz="4" w:space="0" w:color="000000"/>
              <w:left w:val="single" w:sz="4" w:space="0" w:color="000000"/>
              <w:bottom w:val="single" w:sz="4" w:space="0" w:color="000000"/>
              <w:right w:val="single" w:sz="4" w:space="0" w:color="000000"/>
            </w:tcBorders>
            <w:vAlign w:val="center"/>
          </w:tcPr>
          <w:p w14:paraId="0D7A7377"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Sí (prima opcional pagada en su totalidad por el miembro del personal) </w:t>
            </w:r>
          </w:p>
        </w:tc>
      </w:tr>
      <w:tr w:rsidR="00DE7926" w:rsidRPr="00860C51" w14:paraId="69F000B1" w14:textId="77777777">
        <w:trPr>
          <w:trHeight w:val="1010"/>
        </w:trPr>
        <w:tc>
          <w:tcPr>
            <w:tcW w:w="2116" w:type="dxa"/>
            <w:tcBorders>
              <w:top w:val="single" w:sz="4" w:space="0" w:color="000000"/>
              <w:left w:val="single" w:sz="4" w:space="0" w:color="000000"/>
              <w:bottom w:val="single" w:sz="4" w:space="0" w:color="000000"/>
              <w:right w:val="single" w:sz="4" w:space="0" w:color="000000"/>
            </w:tcBorders>
            <w:vAlign w:val="center"/>
          </w:tcPr>
          <w:p w14:paraId="496602CD" w14:textId="77777777" w:rsidR="00DE7926" w:rsidRPr="00860C51" w:rsidRDefault="00BA7995">
            <w:pPr>
              <w:spacing w:after="0" w:line="259" w:lineRule="auto"/>
              <w:ind w:left="0" w:right="62" w:firstLine="0"/>
              <w:jc w:val="center"/>
              <w:rPr>
                <w:rFonts w:asciiTheme="minorHAnsi" w:hAnsiTheme="minorHAnsi"/>
              </w:rPr>
            </w:pPr>
            <w:r>
              <w:rPr>
                <w:rFonts w:asciiTheme="minorHAnsi" w:hAnsiTheme="minorHAnsi"/>
                <w:b/>
              </w:rPr>
              <w:t xml:space="preserve">Seguro médico </w:t>
            </w:r>
          </w:p>
          <w:p w14:paraId="69864E8F" w14:textId="77777777" w:rsidR="00DE7926" w:rsidRPr="00860C51" w:rsidRDefault="00BA7995">
            <w:pPr>
              <w:spacing w:after="0" w:line="259" w:lineRule="auto"/>
              <w:ind w:left="55" w:firstLine="0"/>
              <w:jc w:val="left"/>
              <w:rPr>
                <w:rFonts w:asciiTheme="minorHAnsi" w:hAnsiTheme="minorHAnsi"/>
              </w:rPr>
            </w:pPr>
            <w:r>
              <w:rPr>
                <w:rFonts w:asciiTheme="minorHAnsi" w:hAnsiTheme="minorHAnsi"/>
                <w:b/>
              </w:rPr>
              <w:t xml:space="preserve">después de la separación del servicio </w:t>
            </w:r>
          </w:p>
          <w:p w14:paraId="6080A6DA" w14:textId="77777777" w:rsidR="00DE7926" w:rsidRPr="00860C51" w:rsidRDefault="00BA7995">
            <w:pPr>
              <w:spacing w:after="0" w:line="259" w:lineRule="auto"/>
              <w:ind w:left="0" w:right="62" w:firstLine="0"/>
              <w:jc w:val="center"/>
              <w:rPr>
                <w:rFonts w:asciiTheme="minorHAnsi" w:hAnsiTheme="minorHAnsi"/>
              </w:rPr>
            </w:pPr>
            <w:r>
              <w:rPr>
                <w:rFonts w:asciiTheme="minorHAnsi" w:hAnsiTheme="minorHAnsi"/>
                <w:b/>
              </w:rPr>
              <w:t xml:space="preserve">(crédito) </w:t>
            </w:r>
          </w:p>
        </w:tc>
        <w:tc>
          <w:tcPr>
            <w:tcW w:w="1711" w:type="dxa"/>
            <w:tcBorders>
              <w:top w:val="single" w:sz="4" w:space="0" w:color="000000"/>
              <w:left w:val="single" w:sz="4" w:space="0" w:color="000000"/>
              <w:bottom w:val="single" w:sz="4" w:space="0" w:color="000000"/>
              <w:right w:val="single" w:sz="4" w:space="0" w:color="000000"/>
            </w:tcBorders>
            <w:vAlign w:val="center"/>
          </w:tcPr>
          <w:p w14:paraId="428DF068"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No </w:t>
            </w:r>
          </w:p>
        </w:tc>
        <w:tc>
          <w:tcPr>
            <w:tcW w:w="1440" w:type="dxa"/>
            <w:tcBorders>
              <w:top w:val="single" w:sz="4" w:space="0" w:color="000000"/>
              <w:left w:val="single" w:sz="4" w:space="0" w:color="000000"/>
              <w:bottom w:val="single" w:sz="4" w:space="0" w:color="000000"/>
              <w:right w:val="single" w:sz="4" w:space="0" w:color="000000"/>
            </w:tcBorders>
            <w:vAlign w:val="center"/>
          </w:tcPr>
          <w:p w14:paraId="5A4C9F3F"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rPr>
              <w:t xml:space="preserve">No </w:t>
            </w:r>
          </w:p>
        </w:tc>
        <w:tc>
          <w:tcPr>
            <w:tcW w:w="1440" w:type="dxa"/>
            <w:tcBorders>
              <w:top w:val="single" w:sz="4" w:space="0" w:color="000000"/>
              <w:left w:val="single" w:sz="4" w:space="0" w:color="000000"/>
              <w:bottom w:val="single" w:sz="4" w:space="0" w:color="000000"/>
              <w:right w:val="single" w:sz="4" w:space="0" w:color="000000"/>
            </w:tcBorders>
            <w:vAlign w:val="center"/>
          </w:tcPr>
          <w:p w14:paraId="48860914"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rPr>
              <w:t xml:space="preserve">No  </w:t>
            </w:r>
          </w:p>
        </w:tc>
        <w:tc>
          <w:tcPr>
            <w:tcW w:w="1619" w:type="dxa"/>
            <w:tcBorders>
              <w:top w:val="single" w:sz="4" w:space="0" w:color="000000"/>
              <w:left w:val="single" w:sz="4" w:space="0" w:color="000000"/>
              <w:bottom w:val="single" w:sz="4" w:space="0" w:color="000000"/>
              <w:right w:val="single" w:sz="4" w:space="0" w:color="000000"/>
            </w:tcBorders>
            <w:vAlign w:val="center"/>
          </w:tcPr>
          <w:p w14:paraId="59173242" w14:textId="77777777" w:rsidR="00DE7926" w:rsidRPr="00860C51" w:rsidRDefault="00BA7995">
            <w:pPr>
              <w:spacing w:after="0" w:line="259" w:lineRule="auto"/>
              <w:ind w:left="0" w:right="58" w:firstLine="0"/>
              <w:jc w:val="center"/>
              <w:rPr>
                <w:rFonts w:asciiTheme="minorHAnsi" w:hAnsiTheme="minorHAnsi"/>
              </w:rPr>
            </w:pPr>
            <w:r>
              <w:rPr>
                <w:rFonts w:asciiTheme="minorHAnsi" w:hAnsiTheme="minorHAnsi"/>
              </w:rPr>
              <w:t xml:space="preserve">No </w:t>
            </w:r>
          </w:p>
        </w:tc>
      </w:tr>
      <w:tr w:rsidR="00DE7926" w:rsidRPr="00860C51" w14:paraId="0B1B8ECF" w14:textId="77777777">
        <w:trPr>
          <w:trHeight w:val="1009"/>
        </w:trPr>
        <w:tc>
          <w:tcPr>
            <w:tcW w:w="2116" w:type="dxa"/>
            <w:tcBorders>
              <w:top w:val="single" w:sz="4" w:space="0" w:color="000000"/>
              <w:left w:val="single" w:sz="4" w:space="0" w:color="000000"/>
              <w:bottom w:val="single" w:sz="4" w:space="0" w:color="000000"/>
              <w:right w:val="single" w:sz="4" w:space="0" w:color="000000"/>
            </w:tcBorders>
            <w:vAlign w:val="center"/>
          </w:tcPr>
          <w:p w14:paraId="375763AA" w14:textId="77777777" w:rsidR="00DE7926" w:rsidRPr="00860C51" w:rsidRDefault="00BA7995">
            <w:pPr>
              <w:spacing w:after="0" w:line="259" w:lineRule="auto"/>
              <w:ind w:left="0" w:right="65" w:firstLine="0"/>
              <w:jc w:val="center"/>
              <w:rPr>
                <w:rFonts w:asciiTheme="minorHAnsi" w:hAnsiTheme="minorHAnsi"/>
              </w:rPr>
            </w:pPr>
            <w:r>
              <w:rPr>
                <w:rFonts w:asciiTheme="minorHAnsi" w:hAnsiTheme="minorHAnsi"/>
                <w:b/>
              </w:rPr>
              <w:t xml:space="preserve">Vacaciones anuales </w:t>
            </w:r>
          </w:p>
        </w:tc>
        <w:tc>
          <w:tcPr>
            <w:tcW w:w="1711" w:type="dxa"/>
            <w:tcBorders>
              <w:top w:val="single" w:sz="4" w:space="0" w:color="000000"/>
              <w:left w:val="single" w:sz="4" w:space="0" w:color="000000"/>
              <w:bottom w:val="single" w:sz="4" w:space="0" w:color="000000"/>
              <w:right w:val="single" w:sz="4" w:space="0" w:color="000000"/>
            </w:tcBorders>
            <w:vAlign w:val="center"/>
          </w:tcPr>
          <w:p w14:paraId="2E9730AC"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Sí (1,5 días por mes)  </w:t>
            </w:r>
          </w:p>
        </w:tc>
        <w:tc>
          <w:tcPr>
            <w:tcW w:w="1440" w:type="dxa"/>
            <w:tcBorders>
              <w:top w:val="single" w:sz="4" w:space="0" w:color="000000"/>
              <w:left w:val="single" w:sz="4" w:space="0" w:color="000000"/>
              <w:bottom w:val="single" w:sz="4" w:space="0" w:color="000000"/>
              <w:right w:val="single" w:sz="4" w:space="0" w:color="000000"/>
            </w:tcBorders>
            <w:vAlign w:val="center"/>
          </w:tcPr>
          <w:p w14:paraId="79330DFF"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Sí (1,5 días por mes)  </w:t>
            </w:r>
          </w:p>
        </w:tc>
        <w:tc>
          <w:tcPr>
            <w:tcW w:w="1440" w:type="dxa"/>
            <w:tcBorders>
              <w:top w:val="single" w:sz="4" w:space="0" w:color="000000"/>
              <w:left w:val="single" w:sz="4" w:space="0" w:color="000000"/>
              <w:bottom w:val="single" w:sz="4" w:space="0" w:color="000000"/>
              <w:right w:val="single" w:sz="4" w:space="0" w:color="000000"/>
            </w:tcBorders>
            <w:vAlign w:val="center"/>
          </w:tcPr>
          <w:p w14:paraId="36ACF5D6"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Sí (1,5 días por mes)  </w:t>
            </w:r>
          </w:p>
        </w:tc>
        <w:tc>
          <w:tcPr>
            <w:tcW w:w="1619" w:type="dxa"/>
            <w:tcBorders>
              <w:top w:val="single" w:sz="4" w:space="0" w:color="000000"/>
              <w:left w:val="single" w:sz="4" w:space="0" w:color="000000"/>
              <w:bottom w:val="single" w:sz="4" w:space="0" w:color="000000"/>
              <w:right w:val="single" w:sz="4" w:space="0" w:color="000000"/>
            </w:tcBorders>
            <w:vAlign w:val="center"/>
          </w:tcPr>
          <w:p w14:paraId="245FD282"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Sí (1,5 días por mes)  </w:t>
            </w:r>
          </w:p>
        </w:tc>
      </w:tr>
      <w:tr w:rsidR="00DE7926" w:rsidRPr="00860C51" w14:paraId="7C47E947" w14:textId="77777777">
        <w:trPr>
          <w:trHeight w:val="756"/>
        </w:trPr>
        <w:tc>
          <w:tcPr>
            <w:tcW w:w="2116" w:type="dxa"/>
            <w:tcBorders>
              <w:top w:val="single" w:sz="4" w:space="0" w:color="000000"/>
              <w:left w:val="single" w:sz="4" w:space="0" w:color="000000"/>
              <w:bottom w:val="single" w:sz="4" w:space="0" w:color="000000"/>
              <w:right w:val="single" w:sz="4" w:space="0" w:color="000000"/>
            </w:tcBorders>
            <w:vAlign w:val="center"/>
          </w:tcPr>
          <w:p w14:paraId="3B425CE9"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Canje de días acumulados de vacaciones anuales</w:t>
            </w:r>
            <w:r w:rsidRPr="00860C51">
              <w:rPr>
                <w:rFonts w:asciiTheme="minorHAnsi" w:hAnsiTheme="minorHAnsi"/>
                <w:vertAlign w:val="superscript"/>
              </w:rPr>
              <w:footnoteReference w:id="5"/>
            </w:r>
            <w:r>
              <w:rPr>
                <w:rFonts w:asciiTheme="minorHAnsi" w:hAnsiTheme="minorHAnsi"/>
                <w:b/>
              </w:rPr>
              <w:t xml:space="preserve"> </w:t>
            </w:r>
          </w:p>
        </w:tc>
        <w:tc>
          <w:tcPr>
            <w:tcW w:w="1711" w:type="dxa"/>
            <w:tcBorders>
              <w:top w:val="single" w:sz="4" w:space="0" w:color="000000"/>
              <w:left w:val="single" w:sz="4" w:space="0" w:color="000000"/>
              <w:bottom w:val="single" w:sz="4" w:space="0" w:color="000000"/>
              <w:right w:val="single" w:sz="4" w:space="0" w:color="000000"/>
            </w:tcBorders>
            <w:vAlign w:val="center"/>
          </w:tcPr>
          <w:p w14:paraId="7BF33BF2"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Sí (hasta 18 días)  </w:t>
            </w:r>
          </w:p>
        </w:tc>
        <w:tc>
          <w:tcPr>
            <w:tcW w:w="1440" w:type="dxa"/>
            <w:tcBorders>
              <w:top w:val="single" w:sz="4" w:space="0" w:color="000000"/>
              <w:left w:val="single" w:sz="4" w:space="0" w:color="000000"/>
              <w:bottom w:val="single" w:sz="4" w:space="0" w:color="000000"/>
              <w:right w:val="single" w:sz="4" w:space="0" w:color="000000"/>
            </w:tcBorders>
            <w:vAlign w:val="center"/>
          </w:tcPr>
          <w:p w14:paraId="3D4FA2EF"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Sí (hasta 18 días)  </w:t>
            </w:r>
          </w:p>
        </w:tc>
        <w:tc>
          <w:tcPr>
            <w:tcW w:w="1440" w:type="dxa"/>
            <w:tcBorders>
              <w:top w:val="single" w:sz="4" w:space="0" w:color="000000"/>
              <w:left w:val="single" w:sz="4" w:space="0" w:color="000000"/>
              <w:bottom w:val="single" w:sz="4" w:space="0" w:color="000000"/>
              <w:right w:val="single" w:sz="4" w:space="0" w:color="000000"/>
            </w:tcBorders>
            <w:vAlign w:val="center"/>
          </w:tcPr>
          <w:p w14:paraId="332A7395"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Sí (hasta 18 días)  </w:t>
            </w:r>
          </w:p>
        </w:tc>
        <w:tc>
          <w:tcPr>
            <w:tcW w:w="1619" w:type="dxa"/>
            <w:tcBorders>
              <w:top w:val="single" w:sz="4" w:space="0" w:color="000000"/>
              <w:left w:val="single" w:sz="4" w:space="0" w:color="000000"/>
              <w:bottom w:val="single" w:sz="4" w:space="0" w:color="000000"/>
              <w:right w:val="single" w:sz="4" w:space="0" w:color="000000"/>
            </w:tcBorders>
            <w:vAlign w:val="center"/>
          </w:tcPr>
          <w:p w14:paraId="7EA0DCEA"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Sí (hasta 18 días)  </w:t>
            </w:r>
          </w:p>
        </w:tc>
      </w:tr>
    </w:tbl>
    <w:p w14:paraId="6DCD34C3" w14:textId="77777777" w:rsidR="00DE7926" w:rsidRPr="00860C51" w:rsidRDefault="00DE7926">
      <w:pPr>
        <w:spacing w:after="0" w:line="259" w:lineRule="auto"/>
        <w:ind w:left="-1080" w:right="592" w:firstLine="0"/>
        <w:jc w:val="left"/>
        <w:rPr>
          <w:rFonts w:asciiTheme="minorHAnsi" w:hAnsiTheme="minorHAnsi"/>
        </w:rPr>
      </w:pPr>
    </w:p>
    <w:tbl>
      <w:tblPr>
        <w:tblStyle w:val="TableGrid1"/>
        <w:tblW w:w="8326" w:type="dxa"/>
        <w:tblInd w:w="878" w:type="dxa"/>
        <w:tblCellMar>
          <w:left w:w="109" w:type="dxa"/>
          <w:bottom w:w="129" w:type="dxa"/>
          <w:right w:w="49" w:type="dxa"/>
        </w:tblCellMar>
        <w:tblLook w:val="04A0" w:firstRow="1" w:lastRow="0" w:firstColumn="1" w:lastColumn="0" w:noHBand="0" w:noVBand="1"/>
      </w:tblPr>
      <w:tblGrid>
        <w:gridCol w:w="1710"/>
        <w:gridCol w:w="1639"/>
        <w:gridCol w:w="1736"/>
        <w:gridCol w:w="1504"/>
        <w:gridCol w:w="1737"/>
      </w:tblGrid>
      <w:tr w:rsidR="00DE7926" w:rsidRPr="00860C51" w14:paraId="589DF437" w14:textId="77777777">
        <w:trPr>
          <w:trHeight w:val="1235"/>
        </w:trPr>
        <w:tc>
          <w:tcPr>
            <w:tcW w:w="2116"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746E134C" w14:textId="77777777" w:rsidR="00DE7926" w:rsidRPr="00860C51" w:rsidRDefault="00BA7995">
            <w:pPr>
              <w:spacing w:after="0" w:line="259" w:lineRule="auto"/>
              <w:ind w:left="104" w:firstLine="0"/>
              <w:jc w:val="left"/>
              <w:rPr>
                <w:rFonts w:asciiTheme="minorHAnsi" w:hAnsiTheme="minorHAnsi"/>
              </w:rPr>
            </w:pPr>
            <w:r>
              <w:rPr>
                <w:rFonts w:asciiTheme="minorHAnsi" w:hAnsiTheme="minorHAnsi"/>
                <w:b/>
              </w:rPr>
              <w:lastRenderedPageBreak/>
              <w:t xml:space="preserve">DERECHOS </w:t>
            </w:r>
          </w:p>
        </w:tc>
        <w:tc>
          <w:tcPr>
            <w:tcW w:w="6210"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3DE7518E" w14:textId="77777777" w:rsidR="00DE7926" w:rsidRPr="00860C51" w:rsidRDefault="00BA7995">
            <w:pPr>
              <w:spacing w:after="460" w:line="259" w:lineRule="auto"/>
              <w:ind w:left="0" w:right="59" w:firstLine="0"/>
              <w:jc w:val="center"/>
              <w:rPr>
                <w:rFonts w:asciiTheme="minorHAnsi" w:hAnsiTheme="minorHAnsi"/>
              </w:rPr>
            </w:pPr>
            <w:r>
              <w:rPr>
                <w:rFonts w:asciiTheme="minorHAnsi" w:hAnsiTheme="minorHAnsi"/>
                <w:b/>
              </w:rPr>
              <w:t xml:space="preserve">NOMBRAMIENTO TEMPORAL </w:t>
            </w:r>
          </w:p>
          <w:p w14:paraId="6E3093AB"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 </w:t>
            </w:r>
          </w:p>
        </w:tc>
      </w:tr>
      <w:tr w:rsidR="00DE7926" w:rsidRPr="00860C51" w14:paraId="11A8C7F8" w14:textId="77777777">
        <w:trPr>
          <w:trHeight w:val="1236"/>
        </w:trPr>
        <w:tc>
          <w:tcPr>
            <w:tcW w:w="0" w:type="auto"/>
            <w:vMerge/>
            <w:tcBorders>
              <w:top w:val="nil"/>
              <w:left w:val="single" w:sz="4" w:space="0" w:color="000000"/>
              <w:bottom w:val="single" w:sz="4" w:space="0" w:color="000000"/>
              <w:right w:val="single" w:sz="4" w:space="0" w:color="000000"/>
            </w:tcBorders>
          </w:tcPr>
          <w:p w14:paraId="3EAECDCD" w14:textId="77777777" w:rsidR="00DE7926" w:rsidRPr="00860C51" w:rsidRDefault="00DE7926">
            <w:pPr>
              <w:spacing w:after="160" w:line="259" w:lineRule="auto"/>
              <w:ind w:left="0" w:firstLine="0"/>
              <w:jc w:val="left"/>
              <w:rPr>
                <w:rFonts w:asciiTheme="minorHAnsi" w:hAnsiTheme="minorHAnsi"/>
              </w:rPr>
            </w:pPr>
          </w:p>
        </w:tc>
        <w:tc>
          <w:tcPr>
            <w:tcW w:w="3151"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531A19EC" w14:textId="77777777" w:rsidR="00DE7926" w:rsidRPr="00860C51" w:rsidRDefault="00BA7995">
            <w:pPr>
              <w:spacing w:after="460" w:line="259" w:lineRule="auto"/>
              <w:ind w:left="0" w:right="61" w:firstLine="0"/>
              <w:jc w:val="center"/>
              <w:rPr>
                <w:rFonts w:asciiTheme="minorHAnsi" w:hAnsiTheme="minorHAnsi"/>
              </w:rPr>
            </w:pPr>
            <w:r>
              <w:rPr>
                <w:rFonts w:asciiTheme="minorHAnsi" w:hAnsiTheme="minorHAnsi"/>
                <w:b/>
              </w:rPr>
              <w:t xml:space="preserve">MENOS DE UN AÑO </w:t>
            </w:r>
          </w:p>
          <w:p w14:paraId="2B615484" w14:textId="77777777" w:rsidR="00DE7926" w:rsidRPr="00860C51" w:rsidRDefault="00BA7995">
            <w:pPr>
              <w:spacing w:after="0" w:line="259" w:lineRule="auto"/>
              <w:ind w:left="1" w:firstLine="0"/>
              <w:jc w:val="center"/>
              <w:rPr>
                <w:rFonts w:asciiTheme="minorHAnsi" w:hAnsiTheme="minorHAnsi"/>
              </w:rPr>
            </w:pPr>
            <w:r>
              <w:rPr>
                <w:rFonts w:asciiTheme="minorHAnsi" w:hAnsiTheme="minorHAnsi"/>
                <w:b/>
              </w:rPr>
              <w:t xml:space="preserve"> </w:t>
            </w:r>
          </w:p>
        </w:tc>
        <w:tc>
          <w:tcPr>
            <w:tcW w:w="3059"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4FF4275D" w14:textId="77777777" w:rsidR="00DE7926" w:rsidRPr="00860C51" w:rsidRDefault="00BA7995">
            <w:pPr>
              <w:spacing w:after="460" w:line="259" w:lineRule="auto"/>
              <w:ind w:left="0" w:right="57" w:firstLine="0"/>
              <w:jc w:val="center"/>
              <w:rPr>
                <w:rFonts w:asciiTheme="minorHAnsi" w:hAnsiTheme="minorHAnsi"/>
              </w:rPr>
            </w:pPr>
            <w:r>
              <w:rPr>
                <w:rFonts w:asciiTheme="minorHAnsi" w:hAnsiTheme="minorHAnsi"/>
                <w:b/>
              </w:rPr>
              <w:t xml:space="preserve">UN AÑO O MÁS </w:t>
            </w:r>
          </w:p>
          <w:p w14:paraId="64970BB3" w14:textId="77777777" w:rsidR="00DE7926" w:rsidRPr="00860C51" w:rsidRDefault="00BA7995">
            <w:pPr>
              <w:spacing w:after="0" w:line="259" w:lineRule="auto"/>
              <w:ind w:left="2" w:firstLine="0"/>
              <w:jc w:val="center"/>
              <w:rPr>
                <w:rFonts w:asciiTheme="minorHAnsi" w:hAnsiTheme="minorHAnsi"/>
              </w:rPr>
            </w:pPr>
            <w:r>
              <w:rPr>
                <w:rFonts w:asciiTheme="minorHAnsi" w:hAnsiTheme="minorHAnsi"/>
                <w:b/>
              </w:rPr>
              <w:t xml:space="preserve"> </w:t>
            </w:r>
          </w:p>
        </w:tc>
      </w:tr>
      <w:tr w:rsidR="00DE7926" w:rsidRPr="00860C51" w14:paraId="6EABAAD8" w14:textId="77777777">
        <w:trPr>
          <w:trHeight w:val="863"/>
        </w:trPr>
        <w:tc>
          <w:tcPr>
            <w:tcW w:w="2116"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130C24D3"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 </w:t>
            </w:r>
          </w:p>
        </w:tc>
        <w:tc>
          <w:tcPr>
            <w:tcW w:w="171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3ED812D" w14:textId="77777777" w:rsidR="00DE7926" w:rsidRPr="00860C51" w:rsidRDefault="00BA7995">
            <w:pPr>
              <w:spacing w:after="0" w:line="259" w:lineRule="auto"/>
              <w:ind w:left="0" w:right="62" w:firstLine="0"/>
              <w:jc w:val="center"/>
              <w:rPr>
                <w:rFonts w:asciiTheme="minorHAnsi" w:hAnsiTheme="minorHAnsi"/>
              </w:rPr>
            </w:pPr>
            <w:r>
              <w:rPr>
                <w:rFonts w:asciiTheme="minorHAnsi" w:hAnsiTheme="minorHAnsi"/>
                <w:b/>
              </w:rPr>
              <w:t xml:space="preserve">LOCAL </w:t>
            </w:r>
          </w:p>
        </w:tc>
        <w:tc>
          <w:tcPr>
            <w:tcW w:w="144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98182F9"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b/>
              </w:rPr>
              <w:t xml:space="preserve">INTERNACIONAL </w:t>
            </w:r>
          </w:p>
        </w:tc>
        <w:tc>
          <w:tcPr>
            <w:tcW w:w="144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88A6C50"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b/>
              </w:rPr>
              <w:t xml:space="preserve">LOCAL </w:t>
            </w:r>
          </w:p>
        </w:tc>
        <w:tc>
          <w:tcPr>
            <w:tcW w:w="161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16A1B71"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b/>
              </w:rPr>
              <w:t xml:space="preserve">INTERNACIONAL </w:t>
            </w:r>
          </w:p>
        </w:tc>
      </w:tr>
      <w:tr w:rsidR="00DE7926" w:rsidRPr="00860C51" w14:paraId="4EC7278F" w14:textId="77777777">
        <w:trPr>
          <w:trHeight w:val="1262"/>
        </w:trPr>
        <w:tc>
          <w:tcPr>
            <w:tcW w:w="2116" w:type="dxa"/>
            <w:tcBorders>
              <w:top w:val="single" w:sz="4" w:space="0" w:color="000000"/>
              <w:left w:val="single" w:sz="4" w:space="0" w:color="000000"/>
              <w:bottom w:val="single" w:sz="4" w:space="0" w:color="000000"/>
              <w:right w:val="single" w:sz="4" w:space="0" w:color="000000"/>
            </w:tcBorders>
            <w:vAlign w:val="center"/>
          </w:tcPr>
          <w:p w14:paraId="4AC616C8"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b/>
              </w:rPr>
              <w:t xml:space="preserve">Licencia familiar </w:t>
            </w:r>
          </w:p>
          <w:p w14:paraId="2C64C94E" w14:textId="77777777" w:rsidR="00DE7926" w:rsidRPr="00860C51" w:rsidRDefault="00BA7995">
            <w:pPr>
              <w:spacing w:after="0" w:line="259" w:lineRule="auto"/>
              <w:ind w:left="9" w:hanging="9"/>
              <w:jc w:val="center"/>
              <w:rPr>
                <w:rFonts w:asciiTheme="minorHAnsi" w:hAnsiTheme="minorHAnsi"/>
              </w:rPr>
            </w:pPr>
            <w:r>
              <w:rPr>
                <w:rFonts w:asciiTheme="minorHAnsi" w:hAnsiTheme="minorHAnsi"/>
                <w:b/>
              </w:rPr>
              <w:t xml:space="preserve">(licencia de enfermedad no certificada utilizada como licencia familiar) </w:t>
            </w:r>
          </w:p>
        </w:tc>
        <w:tc>
          <w:tcPr>
            <w:tcW w:w="1711" w:type="dxa"/>
            <w:tcBorders>
              <w:top w:val="single" w:sz="4" w:space="0" w:color="000000"/>
              <w:left w:val="single" w:sz="4" w:space="0" w:color="000000"/>
              <w:bottom w:val="single" w:sz="4" w:space="0" w:color="000000"/>
              <w:right w:val="single" w:sz="4" w:space="0" w:color="000000"/>
            </w:tcBorders>
            <w:vAlign w:val="center"/>
          </w:tcPr>
          <w:p w14:paraId="318B763A" w14:textId="77777777" w:rsidR="00DE7926" w:rsidRPr="00860C51" w:rsidRDefault="00BA7995">
            <w:pPr>
              <w:spacing w:after="0" w:line="259" w:lineRule="auto"/>
              <w:ind w:left="6" w:right="6" w:firstLine="0"/>
              <w:jc w:val="center"/>
              <w:rPr>
                <w:rFonts w:asciiTheme="minorHAnsi" w:hAnsiTheme="minorHAnsi"/>
              </w:rPr>
            </w:pPr>
            <w:r>
              <w:rPr>
                <w:rFonts w:asciiTheme="minorHAnsi" w:hAnsiTheme="minorHAnsi"/>
              </w:rPr>
              <w:t xml:space="preserve">Sí (7 días por año) </w:t>
            </w:r>
          </w:p>
        </w:tc>
        <w:tc>
          <w:tcPr>
            <w:tcW w:w="1440" w:type="dxa"/>
            <w:tcBorders>
              <w:top w:val="single" w:sz="4" w:space="0" w:color="000000"/>
              <w:left w:val="single" w:sz="4" w:space="0" w:color="000000"/>
              <w:bottom w:val="single" w:sz="4" w:space="0" w:color="000000"/>
              <w:right w:val="single" w:sz="4" w:space="0" w:color="000000"/>
            </w:tcBorders>
            <w:vAlign w:val="center"/>
          </w:tcPr>
          <w:p w14:paraId="4E434E16"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Sí (7 días por año) </w:t>
            </w:r>
          </w:p>
        </w:tc>
        <w:tc>
          <w:tcPr>
            <w:tcW w:w="1440" w:type="dxa"/>
            <w:tcBorders>
              <w:top w:val="single" w:sz="4" w:space="0" w:color="000000"/>
              <w:left w:val="single" w:sz="4" w:space="0" w:color="000000"/>
              <w:bottom w:val="single" w:sz="4" w:space="0" w:color="000000"/>
              <w:right w:val="single" w:sz="4" w:space="0" w:color="000000"/>
            </w:tcBorders>
            <w:vAlign w:val="center"/>
          </w:tcPr>
          <w:p w14:paraId="0717729E"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Sí (7 días por año) </w:t>
            </w:r>
          </w:p>
        </w:tc>
        <w:tc>
          <w:tcPr>
            <w:tcW w:w="1619" w:type="dxa"/>
            <w:tcBorders>
              <w:top w:val="single" w:sz="4" w:space="0" w:color="000000"/>
              <w:left w:val="single" w:sz="4" w:space="0" w:color="000000"/>
              <w:bottom w:val="single" w:sz="4" w:space="0" w:color="000000"/>
              <w:right w:val="single" w:sz="4" w:space="0" w:color="000000"/>
            </w:tcBorders>
            <w:vAlign w:val="center"/>
          </w:tcPr>
          <w:p w14:paraId="2994DBF6"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Sí (7 días por año) </w:t>
            </w:r>
          </w:p>
        </w:tc>
      </w:tr>
      <w:tr w:rsidR="00DE7926" w:rsidRPr="00860C51" w14:paraId="57B5F43F" w14:textId="77777777">
        <w:trPr>
          <w:trHeight w:val="802"/>
        </w:trPr>
        <w:tc>
          <w:tcPr>
            <w:tcW w:w="2116" w:type="dxa"/>
            <w:tcBorders>
              <w:top w:val="single" w:sz="4" w:space="0" w:color="000000"/>
              <w:left w:val="single" w:sz="4" w:space="0" w:color="000000"/>
              <w:bottom w:val="single" w:sz="4" w:space="0" w:color="000000"/>
              <w:right w:val="single" w:sz="4" w:space="0" w:color="000000"/>
            </w:tcBorders>
            <w:vAlign w:val="center"/>
          </w:tcPr>
          <w:p w14:paraId="494585D2"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b/>
              </w:rPr>
              <w:t xml:space="preserve">Licencia de maternidad </w:t>
            </w:r>
          </w:p>
        </w:tc>
        <w:tc>
          <w:tcPr>
            <w:tcW w:w="1711" w:type="dxa"/>
            <w:tcBorders>
              <w:top w:val="single" w:sz="4" w:space="0" w:color="000000"/>
              <w:left w:val="single" w:sz="4" w:space="0" w:color="000000"/>
              <w:bottom w:val="single" w:sz="4" w:space="0" w:color="000000"/>
              <w:right w:val="single" w:sz="4" w:space="0" w:color="000000"/>
            </w:tcBorders>
            <w:vAlign w:val="center"/>
          </w:tcPr>
          <w:p w14:paraId="0B2BA036"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rPr>
              <w:t xml:space="preserve">Sí </w:t>
            </w:r>
          </w:p>
        </w:tc>
        <w:tc>
          <w:tcPr>
            <w:tcW w:w="1440" w:type="dxa"/>
            <w:tcBorders>
              <w:top w:val="single" w:sz="4" w:space="0" w:color="000000"/>
              <w:left w:val="single" w:sz="4" w:space="0" w:color="000000"/>
              <w:bottom w:val="single" w:sz="4" w:space="0" w:color="000000"/>
              <w:right w:val="single" w:sz="4" w:space="0" w:color="000000"/>
            </w:tcBorders>
            <w:vAlign w:val="center"/>
          </w:tcPr>
          <w:p w14:paraId="23ADDFB5" w14:textId="77777777" w:rsidR="00DE7926" w:rsidRPr="00860C51" w:rsidRDefault="00BA7995">
            <w:pPr>
              <w:spacing w:after="0" w:line="259" w:lineRule="auto"/>
              <w:ind w:left="0" w:right="57" w:firstLine="0"/>
              <w:jc w:val="center"/>
              <w:rPr>
                <w:rFonts w:asciiTheme="minorHAnsi" w:hAnsiTheme="minorHAnsi"/>
              </w:rPr>
            </w:pPr>
            <w:r>
              <w:rPr>
                <w:rFonts w:asciiTheme="minorHAnsi" w:hAnsiTheme="minorHAnsi"/>
              </w:rPr>
              <w:t xml:space="preserve">Sí </w:t>
            </w:r>
          </w:p>
        </w:tc>
        <w:tc>
          <w:tcPr>
            <w:tcW w:w="1440" w:type="dxa"/>
            <w:tcBorders>
              <w:top w:val="single" w:sz="4" w:space="0" w:color="000000"/>
              <w:left w:val="single" w:sz="4" w:space="0" w:color="000000"/>
              <w:bottom w:val="single" w:sz="4" w:space="0" w:color="000000"/>
              <w:right w:val="single" w:sz="4" w:space="0" w:color="000000"/>
            </w:tcBorders>
            <w:vAlign w:val="center"/>
          </w:tcPr>
          <w:p w14:paraId="606BDD0C" w14:textId="77777777" w:rsidR="00DE7926" w:rsidRPr="00860C51" w:rsidRDefault="00BA7995">
            <w:pPr>
              <w:spacing w:after="0" w:line="259" w:lineRule="auto"/>
              <w:ind w:left="0" w:right="57" w:firstLine="0"/>
              <w:jc w:val="center"/>
              <w:rPr>
                <w:rFonts w:asciiTheme="minorHAnsi" w:hAnsiTheme="minorHAnsi"/>
              </w:rPr>
            </w:pPr>
            <w:r>
              <w:rPr>
                <w:rFonts w:asciiTheme="minorHAnsi" w:hAnsiTheme="minorHAnsi"/>
              </w:rPr>
              <w:t xml:space="preserve">Sí </w:t>
            </w:r>
          </w:p>
        </w:tc>
        <w:tc>
          <w:tcPr>
            <w:tcW w:w="1619" w:type="dxa"/>
            <w:tcBorders>
              <w:top w:val="single" w:sz="4" w:space="0" w:color="000000"/>
              <w:left w:val="single" w:sz="4" w:space="0" w:color="000000"/>
              <w:bottom w:val="single" w:sz="4" w:space="0" w:color="000000"/>
              <w:right w:val="single" w:sz="4" w:space="0" w:color="000000"/>
            </w:tcBorders>
            <w:vAlign w:val="center"/>
          </w:tcPr>
          <w:p w14:paraId="250BFB57"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rPr>
              <w:t xml:space="preserve">Sí </w:t>
            </w:r>
          </w:p>
        </w:tc>
      </w:tr>
      <w:tr w:rsidR="00DE7926" w:rsidRPr="00860C51" w14:paraId="7DAEED69" w14:textId="77777777">
        <w:trPr>
          <w:trHeight w:val="7335"/>
        </w:trPr>
        <w:tc>
          <w:tcPr>
            <w:tcW w:w="2116" w:type="dxa"/>
            <w:tcBorders>
              <w:top w:val="single" w:sz="4" w:space="0" w:color="000000"/>
              <w:left w:val="single" w:sz="4" w:space="0" w:color="000000"/>
              <w:bottom w:val="single" w:sz="4" w:space="0" w:color="000000"/>
              <w:right w:val="single" w:sz="4" w:space="0" w:color="000000"/>
            </w:tcBorders>
            <w:vAlign w:val="center"/>
          </w:tcPr>
          <w:p w14:paraId="7A680533" w14:textId="77777777" w:rsidR="00DE7926" w:rsidRPr="00860C51" w:rsidRDefault="00BA7995">
            <w:pPr>
              <w:spacing w:after="0" w:line="259" w:lineRule="auto"/>
              <w:ind w:left="0" w:right="66" w:firstLine="0"/>
              <w:jc w:val="center"/>
              <w:rPr>
                <w:rFonts w:asciiTheme="minorHAnsi" w:hAnsiTheme="minorHAnsi"/>
              </w:rPr>
            </w:pPr>
            <w:r>
              <w:rPr>
                <w:rFonts w:asciiTheme="minorHAnsi" w:hAnsiTheme="minorHAnsi"/>
                <w:b/>
              </w:rPr>
              <w:lastRenderedPageBreak/>
              <w:t xml:space="preserve">Licencia de paternidad </w:t>
            </w:r>
          </w:p>
        </w:tc>
        <w:tc>
          <w:tcPr>
            <w:tcW w:w="1711" w:type="dxa"/>
            <w:tcBorders>
              <w:top w:val="single" w:sz="4" w:space="0" w:color="000000"/>
              <w:left w:val="single" w:sz="4" w:space="0" w:color="000000"/>
              <w:bottom w:val="single" w:sz="4" w:space="0" w:color="000000"/>
              <w:right w:val="single" w:sz="4" w:space="0" w:color="000000"/>
            </w:tcBorders>
            <w:vAlign w:val="center"/>
          </w:tcPr>
          <w:p w14:paraId="039C8073" w14:textId="77777777" w:rsidR="00DE7926" w:rsidRPr="00860C51" w:rsidRDefault="00BA7995" w:rsidP="00E434E3">
            <w:pPr>
              <w:spacing w:after="0" w:line="240" w:lineRule="auto"/>
              <w:ind w:left="0" w:firstLine="0"/>
              <w:jc w:val="center"/>
              <w:rPr>
                <w:rFonts w:asciiTheme="minorHAnsi" w:hAnsiTheme="minorHAnsi"/>
              </w:rPr>
            </w:pPr>
            <w:r>
              <w:rPr>
                <w:rFonts w:asciiTheme="minorHAnsi" w:hAnsiTheme="minorHAnsi"/>
              </w:rPr>
              <w:t>Sí, luego del inicio del empleo en un</w:t>
            </w:r>
          </w:p>
          <w:p w14:paraId="25F86643" w14:textId="77777777" w:rsidR="00DE7926" w:rsidRPr="00860C51" w:rsidRDefault="00BA7995" w:rsidP="00E434E3">
            <w:pPr>
              <w:spacing w:after="0" w:line="259" w:lineRule="auto"/>
              <w:ind w:left="0" w:right="61" w:firstLine="0"/>
              <w:jc w:val="center"/>
              <w:rPr>
                <w:rFonts w:asciiTheme="minorHAnsi" w:hAnsiTheme="minorHAnsi"/>
              </w:rPr>
            </w:pPr>
            <w:r>
              <w:rPr>
                <w:rFonts w:asciiTheme="minorHAnsi" w:hAnsiTheme="minorHAnsi"/>
              </w:rPr>
              <w:t>nombramiento</w:t>
            </w:r>
          </w:p>
          <w:p w14:paraId="4577F1CE" w14:textId="77777777" w:rsidR="00DE7926" w:rsidRPr="00860C51" w:rsidRDefault="00BA7995" w:rsidP="00E434E3">
            <w:pPr>
              <w:spacing w:after="2" w:line="238" w:lineRule="auto"/>
              <w:ind w:left="2" w:right="11" w:hanging="2"/>
              <w:jc w:val="center"/>
              <w:rPr>
                <w:rFonts w:asciiTheme="minorHAnsi" w:hAnsiTheme="minorHAnsi"/>
              </w:rPr>
            </w:pPr>
            <w:r>
              <w:rPr>
                <w:rFonts w:asciiTheme="minorHAnsi" w:hAnsiTheme="minorHAnsi"/>
              </w:rPr>
              <w:t>durante más de 6 meses o luego de</w:t>
            </w:r>
          </w:p>
          <w:p w14:paraId="25844108" w14:textId="77777777" w:rsidR="00DE7926" w:rsidRPr="00860C51" w:rsidRDefault="00BA7995" w:rsidP="00E434E3">
            <w:pPr>
              <w:spacing w:after="2" w:line="238" w:lineRule="auto"/>
              <w:ind w:left="0" w:firstLine="0"/>
              <w:jc w:val="center"/>
              <w:rPr>
                <w:rFonts w:asciiTheme="minorHAnsi" w:hAnsiTheme="minorHAnsi"/>
              </w:rPr>
            </w:pPr>
            <w:r>
              <w:rPr>
                <w:rFonts w:asciiTheme="minorHAnsi" w:hAnsiTheme="minorHAnsi"/>
              </w:rPr>
              <w:t>completar 6 meses de</w:t>
            </w:r>
          </w:p>
          <w:p w14:paraId="5DBF9789" w14:textId="77777777" w:rsidR="00DE7926" w:rsidRPr="00860C51" w:rsidRDefault="00BA7995" w:rsidP="00E434E3">
            <w:pPr>
              <w:spacing w:after="0" w:line="259" w:lineRule="auto"/>
              <w:ind w:left="0" w:right="60" w:firstLine="0"/>
              <w:jc w:val="center"/>
              <w:rPr>
                <w:rFonts w:asciiTheme="minorHAnsi" w:hAnsiTheme="minorHAnsi"/>
              </w:rPr>
            </w:pPr>
            <w:r>
              <w:rPr>
                <w:rFonts w:asciiTheme="minorHAnsi" w:hAnsiTheme="minorHAnsi"/>
              </w:rPr>
              <w:t>servicio</w:t>
            </w:r>
          </w:p>
          <w:p w14:paraId="1A25557D" w14:textId="77777777" w:rsidR="00DE7926" w:rsidRPr="00860C51" w:rsidRDefault="00BA7995" w:rsidP="00E434E3">
            <w:pPr>
              <w:spacing w:after="2" w:line="238" w:lineRule="auto"/>
              <w:ind w:left="0" w:firstLine="0"/>
              <w:jc w:val="center"/>
              <w:rPr>
                <w:rFonts w:asciiTheme="minorHAnsi" w:hAnsiTheme="minorHAnsi"/>
              </w:rPr>
            </w:pPr>
            <w:r>
              <w:rPr>
                <w:rFonts w:asciiTheme="minorHAnsi" w:hAnsiTheme="minorHAnsi"/>
              </w:rPr>
              <w:t>continuo, cuando la Secretaría</w:t>
            </w:r>
          </w:p>
          <w:p w14:paraId="254D5369" w14:textId="77777777" w:rsidR="00DE7926" w:rsidRPr="00860C51" w:rsidRDefault="00BA7995" w:rsidP="00E434E3">
            <w:pPr>
              <w:spacing w:after="0" w:line="259" w:lineRule="auto"/>
              <w:ind w:left="0" w:right="59" w:firstLine="0"/>
              <w:jc w:val="center"/>
              <w:rPr>
                <w:rFonts w:asciiTheme="minorHAnsi" w:hAnsiTheme="minorHAnsi"/>
              </w:rPr>
            </w:pPr>
            <w:r>
              <w:rPr>
                <w:rFonts w:asciiTheme="minorHAnsi" w:hAnsiTheme="minorHAnsi"/>
              </w:rPr>
              <w:t>General espera</w:t>
            </w:r>
          </w:p>
          <w:p w14:paraId="2285A30F" w14:textId="77777777" w:rsidR="00DE7926" w:rsidRPr="00860C51" w:rsidRDefault="00BA7995" w:rsidP="00E434E3">
            <w:pPr>
              <w:spacing w:after="0" w:line="259" w:lineRule="auto"/>
              <w:ind w:left="0" w:right="58" w:firstLine="0"/>
              <w:jc w:val="center"/>
              <w:rPr>
                <w:rFonts w:asciiTheme="minorHAnsi" w:hAnsiTheme="minorHAnsi"/>
              </w:rPr>
            </w:pPr>
            <w:r>
              <w:rPr>
                <w:rFonts w:asciiTheme="minorHAnsi" w:hAnsiTheme="minorHAnsi"/>
              </w:rPr>
              <w:t>que el miembro</w:t>
            </w:r>
          </w:p>
          <w:p w14:paraId="7BCD4DF6" w14:textId="77777777" w:rsidR="00DE7926" w:rsidRPr="00860C51" w:rsidRDefault="00BA7995" w:rsidP="00155635">
            <w:pPr>
              <w:spacing w:after="0" w:line="259" w:lineRule="auto"/>
              <w:ind w:left="55" w:firstLine="0"/>
              <w:jc w:val="center"/>
              <w:rPr>
                <w:rFonts w:asciiTheme="minorHAnsi" w:hAnsiTheme="minorHAnsi"/>
              </w:rPr>
            </w:pPr>
            <w:r>
              <w:rPr>
                <w:rFonts w:asciiTheme="minorHAnsi" w:hAnsiTheme="minorHAnsi"/>
              </w:rPr>
              <w:t>del personal</w:t>
            </w:r>
          </w:p>
          <w:p w14:paraId="0E34DC91" w14:textId="77777777" w:rsidR="00DE7926" w:rsidRPr="00860C51" w:rsidRDefault="00BA7995" w:rsidP="00E434E3">
            <w:pPr>
              <w:spacing w:after="2" w:line="239" w:lineRule="auto"/>
              <w:ind w:left="0" w:firstLine="0"/>
              <w:jc w:val="center"/>
              <w:rPr>
                <w:rFonts w:asciiTheme="minorHAnsi" w:hAnsiTheme="minorHAnsi"/>
              </w:rPr>
            </w:pPr>
            <w:r>
              <w:rPr>
                <w:rFonts w:asciiTheme="minorHAnsi" w:hAnsiTheme="minorHAnsi"/>
              </w:rPr>
              <w:t xml:space="preserve">continúe durante al </w:t>
            </w:r>
          </w:p>
          <w:p w14:paraId="1CFE6671" w14:textId="77777777" w:rsidR="00DE7926" w:rsidRPr="00860C51" w:rsidRDefault="00BA7995" w:rsidP="00E434E3">
            <w:pPr>
              <w:spacing w:after="2" w:line="238" w:lineRule="auto"/>
              <w:ind w:left="0" w:firstLine="0"/>
              <w:jc w:val="center"/>
              <w:rPr>
                <w:rFonts w:asciiTheme="minorHAnsi" w:hAnsiTheme="minorHAnsi"/>
              </w:rPr>
            </w:pPr>
            <w:r>
              <w:rPr>
                <w:rFonts w:asciiTheme="minorHAnsi" w:hAnsiTheme="minorHAnsi"/>
              </w:rPr>
              <w:t>menos 3 meses después del regreso</w:t>
            </w:r>
          </w:p>
          <w:p w14:paraId="66ACC6A1" w14:textId="77777777" w:rsidR="00DE7926" w:rsidRPr="00860C51" w:rsidRDefault="00BA7995" w:rsidP="00E434E3">
            <w:pPr>
              <w:spacing w:after="0" w:line="259" w:lineRule="auto"/>
              <w:ind w:left="0" w:firstLine="0"/>
              <w:jc w:val="center"/>
              <w:rPr>
                <w:rFonts w:asciiTheme="minorHAnsi" w:hAnsiTheme="minorHAnsi"/>
              </w:rPr>
            </w:pPr>
            <w:r>
              <w:rPr>
                <w:rFonts w:asciiTheme="minorHAnsi" w:hAnsiTheme="minorHAnsi"/>
              </w:rPr>
              <w:t>de la licencia de paternidad</w:t>
            </w:r>
          </w:p>
        </w:tc>
        <w:tc>
          <w:tcPr>
            <w:tcW w:w="1440" w:type="dxa"/>
            <w:tcBorders>
              <w:top w:val="single" w:sz="4" w:space="0" w:color="000000"/>
              <w:left w:val="single" w:sz="4" w:space="0" w:color="000000"/>
              <w:bottom w:val="single" w:sz="4" w:space="0" w:color="000000"/>
              <w:right w:val="single" w:sz="4" w:space="0" w:color="000000"/>
            </w:tcBorders>
            <w:vAlign w:val="center"/>
          </w:tcPr>
          <w:p w14:paraId="5C9BD79D" w14:textId="0B2EC336" w:rsidR="00DE7926" w:rsidRPr="00860C51" w:rsidRDefault="00BA7995" w:rsidP="00155635">
            <w:pPr>
              <w:spacing w:after="0" w:line="240" w:lineRule="auto"/>
              <w:ind w:left="0" w:firstLine="0"/>
              <w:jc w:val="center"/>
              <w:rPr>
                <w:rFonts w:asciiTheme="minorHAnsi" w:hAnsiTheme="minorHAnsi"/>
              </w:rPr>
            </w:pPr>
            <w:r>
              <w:rPr>
                <w:rFonts w:asciiTheme="minorHAnsi" w:hAnsiTheme="minorHAnsi"/>
              </w:rPr>
              <w:t>Sí, luego del inicio</w:t>
            </w:r>
          </w:p>
          <w:p w14:paraId="61AB920D" w14:textId="77777777" w:rsidR="00DE7926" w:rsidRPr="00860C51" w:rsidRDefault="00BA7995" w:rsidP="00E434E3">
            <w:pPr>
              <w:spacing w:after="0" w:line="240" w:lineRule="auto"/>
              <w:ind w:left="0" w:firstLine="0"/>
              <w:jc w:val="center"/>
              <w:rPr>
                <w:rFonts w:asciiTheme="minorHAnsi" w:hAnsiTheme="minorHAnsi"/>
              </w:rPr>
            </w:pPr>
            <w:r>
              <w:rPr>
                <w:rFonts w:asciiTheme="minorHAnsi" w:hAnsiTheme="minorHAnsi"/>
              </w:rPr>
              <w:t>del empleo en un</w:t>
            </w:r>
          </w:p>
          <w:p w14:paraId="0E0EEBC5" w14:textId="77777777" w:rsidR="00DE7926" w:rsidRPr="00860C51" w:rsidRDefault="00BA7995" w:rsidP="00E434E3">
            <w:pPr>
              <w:spacing w:after="1" w:line="240" w:lineRule="auto"/>
              <w:ind w:left="13" w:hanging="13"/>
              <w:jc w:val="center"/>
              <w:rPr>
                <w:rFonts w:asciiTheme="minorHAnsi" w:hAnsiTheme="minorHAnsi"/>
              </w:rPr>
            </w:pPr>
            <w:r>
              <w:rPr>
                <w:rFonts w:asciiTheme="minorHAnsi" w:hAnsiTheme="minorHAnsi"/>
              </w:rPr>
              <w:t>nombramiento durante más de</w:t>
            </w:r>
          </w:p>
          <w:p w14:paraId="6D779F62" w14:textId="77777777" w:rsidR="00DE7926" w:rsidRPr="00860C51" w:rsidRDefault="00BA7995" w:rsidP="00E434E3">
            <w:pPr>
              <w:spacing w:after="0" w:line="238" w:lineRule="auto"/>
              <w:ind w:left="0" w:firstLine="0"/>
              <w:jc w:val="center"/>
              <w:rPr>
                <w:rFonts w:asciiTheme="minorHAnsi" w:hAnsiTheme="minorHAnsi"/>
              </w:rPr>
            </w:pPr>
            <w:r>
              <w:rPr>
                <w:rFonts w:asciiTheme="minorHAnsi" w:hAnsiTheme="minorHAnsi"/>
              </w:rPr>
              <w:t xml:space="preserve">6 meses o luego de </w:t>
            </w:r>
          </w:p>
          <w:p w14:paraId="212A62FF" w14:textId="77777777" w:rsidR="00DE7926" w:rsidRPr="00860C51" w:rsidRDefault="00BA7995" w:rsidP="00155635">
            <w:pPr>
              <w:spacing w:after="0" w:line="259" w:lineRule="auto"/>
              <w:ind w:left="80" w:firstLine="0"/>
              <w:jc w:val="center"/>
              <w:rPr>
                <w:rFonts w:asciiTheme="minorHAnsi" w:hAnsiTheme="minorHAnsi"/>
              </w:rPr>
            </w:pPr>
            <w:r>
              <w:rPr>
                <w:rFonts w:asciiTheme="minorHAnsi" w:hAnsiTheme="minorHAnsi"/>
              </w:rPr>
              <w:t>completar</w:t>
            </w:r>
          </w:p>
          <w:p w14:paraId="722495CB" w14:textId="77777777" w:rsidR="00DE7926" w:rsidRPr="00860C51" w:rsidRDefault="00BA7995" w:rsidP="00E434E3">
            <w:pPr>
              <w:spacing w:after="0" w:line="239" w:lineRule="auto"/>
              <w:ind w:left="0" w:firstLine="0"/>
              <w:jc w:val="center"/>
              <w:rPr>
                <w:rFonts w:asciiTheme="minorHAnsi" w:hAnsiTheme="minorHAnsi"/>
              </w:rPr>
            </w:pPr>
            <w:r>
              <w:rPr>
                <w:rFonts w:asciiTheme="minorHAnsi" w:hAnsiTheme="minorHAnsi"/>
              </w:rPr>
              <w:t>6 meses de servicio continuo,</w:t>
            </w:r>
          </w:p>
          <w:p w14:paraId="00937FB1" w14:textId="77777777" w:rsidR="00DE7926" w:rsidRPr="00860C51" w:rsidRDefault="00BA7995" w:rsidP="00E434E3">
            <w:pPr>
              <w:spacing w:after="2" w:line="238" w:lineRule="auto"/>
              <w:ind w:left="0" w:firstLine="0"/>
              <w:jc w:val="center"/>
              <w:rPr>
                <w:rFonts w:asciiTheme="minorHAnsi" w:hAnsiTheme="minorHAnsi"/>
              </w:rPr>
            </w:pPr>
            <w:r>
              <w:rPr>
                <w:rFonts w:asciiTheme="minorHAnsi" w:hAnsiTheme="minorHAnsi"/>
              </w:rPr>
              <w:t>cuando la Secretaría</w:t>
            </w:r>
          </w:p>
          <w:p w14:paraId="35964EFE" w14:textId="77777777" w:rsidR="00DE7926" w:rsidRPr="00860C51" w:rsidRDefault="00BA7995" w:rsidP="00155635">
            <w:pPr>
              <w:spacing w:after="0" w:line="259" w:lineRule="auto"/>
              <w:ind w:left="99" w:firstLine="0"/>
              <w:jc w:val="center"/>
              <w:rPr>
                <w:rFonts w:asciiTheme="minorHAnsi" w:hAnsiTheme="minorHAnsi"/>
              </w:rPr>
            </w:pPr>
            <w:r>
              <w:rPr>
                <w:rFonts w:asciiTheme="minorHAnsi" w:hAnsiTheme="minorHAnsi"/>
              </w:rPr>
              <w:t>General espera</w:t>
            </w:r>
          </w:p>
          <w:p w14:paraId="626127C3" w14:textId="77777777" w:rsidR="00DE7926" w:rsidRPr="00860C51" w:rsidRDefault="00BA7995" w:rsidP="00E434E3">
            <w:pPr>
              <w:spacing w:after="0" w:line="240" w:lineRule="auto"/>
              <w:ind w:left="0" w:firstLine="0"/>
              <w:jc w:val="center"/>
              <w:rPr>
                <w:rFonts w:asciiTheme="minorHAnsi" w:hAnsiTheme="minorHAnsi"/>
              </w:rPr>
            </w:pPr>
            <w:r>
              <w:rPr>
                <w:rFonts w:asciiTheme="minorHAnsi" w:hAnsiTheme="minorHAnsi"/>
              </w:rPr>
              <w:t>que el miembro</w:t>
            </w:r>
          </w:p>
          <w:p w14:paraId="443F3FB4" w14:textId="77777777" w:rsidR="00DE7926" w:rsidRPr="00860C51" w:rsidRDefault="00BA7995" w:rsidP="00E434E3">
            <w:pPr>
              <w:spacing w:after="0" w:line="259" w:lineRule="auto"/>
              <w:ind w:left="0" w:right="61" w:firstLine="0"/>
              <w:jc w:val="center"/>
              <w:rPr>
                <w:rFonts w:asciiTheme="minorHAnsi" w:hAnsiTheme="minorHAnsi"/>
              </w:rPr>
            </w:pPr>
            <w:r>
              <w:rPr>
                <w:rFonts w:asciiTheme="minorHAnsi" w:hAnsiTheme="minorHAnsi"/>
              </w:rPr>
              <w:t>del personal</w:t>
            </w:r>
          </w:p>
          <w:p w14:paraId="497BAA64" w14:textId="77777777" w:rsidR="00DE7926" w:rsidRPr="00860C51" w:rsidRDefault="00BA7995" w:rsidP="00E434E3">
            <w:pPr>
              <w:spacing w:after="0" w:line="240" w:lineRule="auto"/>
              <w:ind w:left="0" w:firstLine="0"/>
              <w:jc w:val="center"/>
              <w:rPr>
                <w:rFonts w:asciiTheme="minorHAnsi" w:hAnsiTheme="minorHAnsi"/>
              </w:rPr>
            </w:pPr>
            <w:r>
              <w:rPr>
                <w:rFonts w:asciiTheme="minorHAnsi" w:hAnsiTheme="minorHAnsi"/>
              </w:rPr>
              <w:t>continúe durante al</w:t>
            </w:r>
          </w:p>
          <w:p w14:paraId="28449B8A" w14:textId="77777777" w:rsidR="00DE7926" w:rsidRPr="00860C51" w:rsidRDefault="00BA7995" w:rsidP="00E434E3">
            <w:pPr>
              <w:spacing w:after="0" w:line="240" w:lineRule="auto"/>
              <w:ind w:left="0" w:firstLine="0"/>
              <w:jc w:val="center"/>
              <w:rPr>
                <w:rFonts w:asciiTheme="minorHAnsi" w:hAnsiTheme="minorHAnsi"/>
              </w:rPr>
            </w:pPr>
            <w:r>
              <w:rPr>
                <w:rFonts w:asciiTheme="minorHAnsi" w:hAnsiTheme="minorHAnsi"/>
              </w:rPr>
              <w:t>menos 3 meses</w:t>
            </w:r>
          </w:p>
          <w:p w14:paraId="6B0FD579" w14:textId="77777777" w:rsidR="00DE7926" w:rsidRPr="00860C51" w:rsidRDefault="00BA7995" w:rsidP="00E434E3">
            <w:pPr>
              <w:spacing w:after="2" w:line="238" w:lineRule="auto"/>
              <w:ind w:left="0" w:firstLine="0"/>
              <w:jc w:val="center"/>
              <w:rPr>
                <w:rFonts w:asciiTheme="minorHAnsi" w:hAnsiTheme="minorHAnsi"/>
              </w:rPr>
            </w:pPr>
            <w:r>
              <w:rPr>
                <w:rFonts w:asciiTheme="minorHAnsi" w:hAnsiTheme="minorHAnsi"/>
              </w:rPr>
              <w:t>después del regreso</w:t>
            </w:r>
          </w:p>
          <w:p w14:paraId="597D62B7" w14:textId="77777777" w:rsidR="00DE7926" w:rsidRPr="00860C51" w:rsidRDefault="00BA7995" w:rsidP="00E434E3">
            <w:pPr>
              <w:spacing w:after="0" w:line="259" w:lineRule="auto"/>
              <w:ind w:left="0" w:firstLine="0"/>
              <w:jc w:val="center"/>
              <w:rPr>
                <w:rFonts w:asciiTheme="minorHAnsi" w:hAnsiTheme="minorHAnsi"/>
              </w:rPr>
            </w:pPr>
            <w:r>
              <w:rPr>
                <w:rFonts w:asciiTheme="minorHAnsi" w:hAnsiTheme="minorHAnsi"/>
              </w:rPr>
              <w:t>de la licencia de paternidad</w:t>
            </w:r>
          </w:p>
        </w:tc>
        <w:tc>
          <w:tcPr>
            <w:tcW w:w="1440" w:type="dxa"/>
            <w:tcBorders>
              <w:top w:val="single" w:sz="4" w:space="0" w:color="000000"/>
              <w:left w:val="single" w:sz="4" w:space="0" w:color="000000"/>
              <w:bottom w:val="single" w:sz="4" w:space="0" w:color="000000"/>
              <w:right w:val="single" w:sz="4" w:space="0" w:color="000000"/>
            </w:tcBorders>
            <w:vAlign w:val="center"/>
          </w:tcPr>
          <w:p w14:paraId="3A40E5B7" w14:textId="77777777" w:rsidR="00DE7926" w:rsidRPr="00860C51" w:rsidRDefault="00BA7995">
            <w:pPr>
              <w:spacing w:after="0" w:line="240" w:lineRule="auto"/>
              <w:ind w:left="0" w:firstLine="0"/>
              <w:jc w:val="center"/>
              <w:rPr>
                <w:rFonts w:asciiTheme="minorHAnsi" w:hAnsiTheme="minorHAnsi"/>
              </w:rPr>
            </w:pPr>
            <w:r>
              <w:rPr>
                <w:rFonts w:asciiTheme="minorHAnsi" w:hAnsiTheme="minorHAnsi"/>
              </w:rPr>
              <w:t>Sí, luego del inicio</w:t>
            </w:r>
          </w:p>
          <w:p w14:paraId="66B97226" w14:textId="1C039D73" w:rsidR="00DE7926" w:rsidRPr="00860C51" w:rsidRDefault="00DE7926">
            <w:pPr>
              <w:spacing w:after="0" w:line="259" w:lineRule="auto"/>
              <w:ind w:left="0" w:right="59" w:firstLine="0"/>
              <w:jc w:val="center"/>
              <w:rPr>
                <w:rFonts w:asciiTheme="minorHAnsi" w:hAnsiTheme="minorHAnsi"/>
              </w:rPr>
            </w:pPr>
          </w:p>
          <w:p w14:paraId="735CFF62" w14:textId="77777777" w:rsidR="00DE7926" w:rsidRPr="00860C51" w:rsidRDefault="00BA7995">
            <w:pPr>
              <w:spacing w:after="0" w:line="240" w:lineRule="auto"/>
              <w:ind w:left="0" w:firstLine="0"/>
              <w:jc w:val="center"/>
              <w:rPr>
                <w:rFonts w:asciiTheme="minorHAnsi" w:hAnsiTheme="minorHAnsi"/>
              </w:rPr>
            </w:pPr>
            <w:r>
              <w:rPr>
                <w:rFonts w:asciiTheme="minorHAnsi" w:hAnsiTheme="minorHAnsi"/>
              </w:rPr>
              <w:t xml:space="preserve">del empleo en un </w:t>
            </w:r>
          </w:p>
          <w:p w14:paraId="51BE3BCD" w14:textId="77777777" w:rsidR="00DE7926" w:rsidRPr="00860C51" w:rsidRDefault="00BA7995">
            <w:pPr>
              <w:spacing w:after="1" w:line="240" w:lineRule="auto"/>
              <w:ind w:left="13" w:hanging="13"/>
              <w:jc w:val="center"/>
              <w:rPr>
                <w:rFonts w:asciiTheme="minorHAnsi" w:hAnsiTheme="minorHAnsi"/>
              </w:rPr>
            </w:pPr>
            <w:r>
              <w:rPr>
                <w:rFonts w:asciiTheme="minorHAnsi" w:hAnsiTheme="minorHAnsi"/>
              </w:rPr>
              <w:t xml:space="preserve">nombramiento durante más de </w:t>
            </w:r>
          </w:p>
          <w:p w14:paraId="0A090237" w14:textId="77777777" w:rsidR="00DE7926" w:rsidRPr="00860C51" w:rsidRDefault="00BA7995">
            <w:pPr>
              <w:spacing w:after="0" w:line="238" w:lineRule="auto"/>
              <w:ind w:left="0" w:firstLine="0"/>
              <w:jc w:val="center"/>
              <w:rPr>
                <w:rFonts w:asciiTheme="minorHAnsi" w:hAnsiTheme="minorHAnsi"/>
              </w:rPr>
            </w:pPr>
            <w:r>
              <w:rPr>
                <w:rFonts w:asciiTheme="minorHAnsi" w:hAnsiTheme="minorHAnsi"/>
              </w:rPr>
              <w:t xml:space="preserve">6 meses o luego de </w:t>
            </w:r>
          </w:p>
          <w:p w14:paraId="16A6AA2F" w14:textId="77777777" w:rsidR="00DE7926" w:rsidRPr="00860C51" w:rsidRDefault="00BA7995">
            <w:pPr>
              <w:spacing w:after="0" w:line="259" w:lineRule="auto"/>
              <w:ind w:left="80" w:firstLine="0"/>
              <w:jc w:val="left"/>
              <w:rPr>
                <w:rFonts w:asciiTheme="minorHAnsi" w:hAnsiTheme="minorHAnsi"/>
              </w:rPr>
            </w:pPr>
            <w:r>
              <w:rPr>
                <w:rFonts w:asciiTheme="minorHAnsi" w:hAnsiTheme="minorHAnsi"/>
              </w:rPr>
              <w:t xml:space="preserve">completar </w:t>
            </w:r>
          </w:p>
          <w:p w14:paraId="12DB9B61" w14:textId="77777777" w:rsidR="00DE7926" w:rsidRPr="00860C51" w:rsidRDefault="00BA7995">
            <w:pPr>
              <w:spacing w:after="0" w:line="239" w:lineRule="auto"/>
              <w:ind w:left="0" w:firstLine="0"/>
              <w:jc w:val="center"/>
              <w:rPr>
                <w:rFonts w:asciiTheme="minorHAnsi" w:hAnsiTheme="minorHAnsi"/>
              </w:rPr>
            </w:pPr>
            <w:r>
              <w:rPr>
                <w:rFonts w:asciiTheme="minorHAnsi" w:hAnsiTheme="minorHAnsi"/>
              </w:rPr>
              <w:t xml:space="preserve">6 meses de servicio continuo, </w:t>
            </w:r>
          </w:p>
          <w:p w14:paraId="0DE48499" w14:textId="77777777" w:rsidR="00DE7926" w:rsidRPr="00860C51" w:rsidRDefault="00BA7995">
            <w:pPr>
              <w:spacing w:after="2" w:line="238" w:lineRule="auto"/>
              <w:ind w:left="0" w:firstLine="0"/>
              <w:jc w:val="center"/>
              <w:rPr>
                <w:rFonts w:asciiTheme="minorHAnsi" w:hAnsiTheme="minorHAnsi"/>
              </w:rPr>
            </w:pPr>
            <w:r>
              <w:rPr>
                <w:rFonts w:asciiTheme="minorHAnsi" w:hAnsiTheme="minorHAnsi"/>
              </w:rPr>
              <w:t xml:space="preserve">cuando la Secretaría </w:t>
            </w:r>
          </w:p>
          <w:p w14:paraId="12BFA971" w14:textId="77777777" w:rsidR="00DE7926" w:rsidRPr="00860C51" w:rsidRDefault="00BA7995">
            <w:pPr>
              <w:spacing w:after="0" w:line="259" w:lineRule="auto"/>
              <w:ind w:left="99" w:firstLine="0"/>
              <w:jc w:val="left"/>
              <w:rPr>
                <w:rFonts w:asciiTheme="minorHAnsi" w:hAnsiTheme="minorHAnsi"/>
              </w:rPr>
            </w:pPr>
            <w:r>
              <w:rPr>
                <w:rFonts w:asciiTheme="minorHAnsi" w:hAnsiTheme="minorHAnsi"/>
              </w:rPr>
              <w:t xml:space="preserve">General espera </w:t>
            </w:r>
          </w:p>
          <w:p w14:paraId="5DD40EF1" w14:textId="77777777" w:rsidR="00DE7926" w:rsidRPr="00860C51" w:rsidRDefault="00BA7995">
            <w:pPr>
              <w:spacing w:after="0" w:line="240" w:lineRule="auto"/>
              <w:ind w:left="0" w:firstLine="0"/>
              <w:jc w:val="center"/>
              <w:rPr>
                <w:rFonts w:asciiTheme="minorHAnsi" w:hAnsiTheme="minorHAnsi"/>
              </w:rPr>
            </w:pPr>
            <w:r>
              <w:rPr>
                <w:rFonts w:asciiTheme="minorHAnsi" w:hAnsiTheme="minorHAnsi"/>
              </w:rPr>
              <w:t xml:space="preserve">que el miembro </w:t>
            </w:r>
          </w:p>
          <w:p w14:paraId="2B4E2AEA"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rPr>
              <w:t>del personal</w:t>
            </w:r>
          </w:p>
          <w:p w14:paraId="70D1140B" w14:textId="77777777" w:rsidR="00DE7926" w:rsidRPr="00860C51" w:rsidRDefault="00BA7995">
            <w:pPr>
              <w:spacing w:after="0" w:line="240" w:lineRule="auto"/>
              <w:ind w:left="0" w:firstLine="0"/>
              <w:jc w:val="center"/>
              <w:rPr>
                <w:rFonts w:asciiTheme="minorHAnsi" w:hAnsiTheme="minorHAnsi"/>
              </w:rPr>
            </w:pPr>
            <w:r>
              <w:rPr>
                <w:rFonts w:asciiTheme="minorHAnsi" w:hAnsiTheme="minorHAnsi"/>
              </w:rPr>
              <w:t xml:space="preserve">continúe durante al </w:t>
            </w:r>
          </w:p>
          <w:p w14:paraId="1FFADD50" w14:textId="77777777" w:rsidR="00DE7926" w:rsidRPr="00860C51" w:rsidRDefault="00BA7995">
            <w:pPr>
              <w:spacing w:after="0" w:line="240" w:lineRule="auto"/>
              <w:ind w:left="0" w:firstLine="0"/>
              <w:jc w:val="center"/>
              <w:rPr>
                <w:rFonts w:asciiTheme="minorHAnsi" w:hAnsiTheme="minorHAnsi"/>
              </w:rPr>
            </w:pPr>
            <w:r>
              <w:rPr>
                <w:rFonts w:asciiTheme="minorHAnsi" w:hAnsiTheme="minorHAnsi"/>
              </w:rPr>
              <w:t xml:space="preserve">menos 3 meses </w:t>
            </w:r>
          </w:p>
          <w:p w14:paraId="76090E84" w14:textId="77777777" w:rsidR="00DE7926" w:rsidRPr="00860C51" w:rsidRDefault="00BA7995">
            <w:pPr>
              <w:spacing w:after="2" w:line="238" w:lineRule="auto"/>
              <w:ind w:left="0" w:firstLine="0"/>
              <w:jc w:val="center"/>
              <w:rPr>
                <w:rFonts w:asciiTheme="minorHAnsi" w:hAnsiTheme="minorHAnsi"/>
              </w:rPr>
            </w:pPr>
            <w:r>
              <w:rPr>
                <w:rFonts w:asciiTheme="minorHAnsi" w:hAnsiTheme="minorHAnsi"/>
              </w:rPr>
              <w:t xml:space="preserve">después del regreso </w:t>
            </w:r>
          </w:p>
          <w:p w14:paraId="547ED098"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de la licencia de paternidad </w:t>
            </w:r>
          </w:p>
        </w:tc>
        <w:tc>
          <w:tcPr>
            <w:tcW w:w="1619" w:type="dxa"/>
            <w:tcBorders>
              <w:top w:val="single" w:sz="4" w:space="0" w:color="000000"/>
              <w:left w:val="single" w:sz="4" w:space="0" w:color="000000"/>
              <w:bottom w:val="single" w:sz="4" w:space="0" w:color="000000"/>
              <w:right w:val="single" w:sz="4" w:space="0" w:color="000000"/>
            </w:tcBorders>
            <w:vAlign w:val="center"/>
          </w:tcPr>
          <w:p w14:paraId="20152DC3" w14:textId="77777777" w:rsidR="00DE7926" w:rsidRPr="00860C51" w:rsidRDefault="00BA7995" w:rsidP="00155635">
            <w:pPr>
              <w:spacing w:after="0" w:line="240" w:lineRule="auto"/>
              <w:ind w:left="0" w:firstLine="0"/>
              <w:jc w:val="center"/>
              <w:rPr>
                <w:rFonts w:asciiTheme="minorHAnsi" w:hAnsiTheme="minorHAnsi"/>
              </w:rPr>
            </w:pPr>
            <w:r>
              <w:rPr>
                <w:rFonts w:asciiTheme="minorHAnsi" w:hAnsiTheme="minorHAnsi"/>
              </w:rPr>
              <w:t xml:space="preserve">Sí, luego del inicio del empleo en un </w:t>
            </w:r>
          </w:p>
          <w:p w14:paraId="678963CF" w14:textId="77777777" w:rsidR="00DE7926" w:rsidRPr="00860C51" w:rsidRDefault="00BA7995" w:rsidP="00155635">
            <w:pPr>
              <w:spacing w:after="0" w:line="240" w:lineRule="auto"/>
              <w:ind w:left="97" w:firstLine="0"/>
              <w:jc w:val="left"/>
              <w:rPr>
                <w:rFonts w:asciiTheme="minorHAnsi" w:hAnsiTheme="minorHAnsi"/>
              </w:rPr>
            </w:pPr>
            <w:r>
              <w:rPr>
                <w:rFonts w:asciiTheme="minorHAnsi" w:hAnsiTheme="minorHAnsi"/>
              </w:rPr>
              <w:t xml:space="preserve">nombramiento </w:t>
            </w:r>
          </w:p>
          <w:p w14:paraId="1CC6F177" w14:textId="77777777" w:rsidR="00DE7926" w:rsidRPr="00860C51" w:rsidRDefault="00BA7995" w:rsidP="00155635">
            <w:pPr>
              <w:spacing w:after="0" w:line="240" w:lineRule="auto"/>
              <w:ind w:left="46" w:firstLine="0"/>
              <w:jc w:val="left"/>
              <w:rPr>
                <w:rFonts w:asciiTheme="minorHAnsi" w:hAnsiTheme="minorHAnsi"/>
              </w:rPr>
            </w:pPr>
            <w:r>
              <w:rPr>
                <w:rFonts w:asciiTheme="minorHAnsi" w:hAnsiTheme="minorHAnsi"/>
              </w:rPr>
              <w:t xml:space="preserve">durante más de </w:t>
            </w:r>
          </w:p>
          <w:p w14:paraId="172A1FF9" w14:textId="77777777" w:rsidR="00DE7926" w:rsidRPr="00860C51" w:rsidRDefault="00BA7995" w:rsidP="00E434E3">
            <w:pPr>
              <w:spacing w:after="0" w:line="240" w:lineRule="auto"/>
              <w:ind w:left="0" w:firstLine="0"/>
              <w:jc w:val="center"/>
              <w:rPr>
                <w:rFonts w:asciiTheme="minorHAnsi" w:hAnsiTheme="minorHAnsi"/>
              </w:rPr>
            </w:pPr>
            <w:r>
              <w:rPr>
                <w:rFonts w:asciiTheme="minorHAnsi" w:hAnsiTheme="minorHAnsi"/>
              </w:rPr>
              <w:t xml:space="preserve">6 meses o luego de </w:t>
            </w:r>
          </w:p>
          <w:p w14:paraId="461960B5" w14:textId="77777777" w:rsidR="00DE7926" w:rsidRPr="00860C51" w:rsidRDefault="00BA7995" w:rsidP="00155635">
            <w:pPr>
              <w:spacing w:after="2" w:line="240" w:lineRule="auto"/>
              <w:ind w:left="0" w:firstLine="0"/>
              <w:jc w:val="center"/>
              <w:rPr>
                <w:rFonts w:asciiTheme="minorHAnsi" w:hAnsiTheme="minorHAnsi"/>
              </w:rPr>
            </w:pPr>
            <w:r>
              <w:rPr>
                <w:rFonts w:asciiTheme="minorHAnsi" w:hAnsiTheme="minorHAnsi"/>
              </w:rPr>
              <w:t xml:space="preserve">completar 6 meses de </w:t>
            </w:r>
          </w:p>
          <w:p w14:paraId="569FE402" w14:textId="77777777" w:rsidR="00DE7926" w:rsidRPr="00860C51" w:rsidRDefault="00BA7995" w:rsidP="00155635">
            <w:pPr>
              <w:spacing w:after="0" w:line="240" w:lineRule="auto"/>
              <w:ind w:left="0" w:right="59" w:firstLine="0"/>
              <w:jc w:val="center"/>
              <w:rPr>
                <w:rFonts w:asciiTheme="minorHAnsi" w:hAnsiTheme="minorHAnsi"/>
              </w:rPr>
            </w:pPr>
            <w:r>
              <w:rPr>
                <w:rFonts w:asciiTheme="minorHAnsi" w:hAnsiTheme="minorHAnsi"/>
              </w:rPr>
              <w:t xml:space="preserve">servicio </w:t>
            </w:r>
          </w:p>
          <w:p w14:paraId="4EFAFBEA" w14:textId="77777777" w:rsidR="00DE7926" w:rsidRPr="00860C51" w:rsidRDefault="00BA7995" w:rsidP="00E434E3">
            <w:pPr>
              <w:spacing w:after="0" w:line="240" w:lineRule="auto"/>
              <w:ind w:left="0" w:firstLine="0"/>
              <w:jc w:val="center"/>
              <w:rPr>
                <w:rFonts w:asciiTheme="minorHAnsi" w:hAnsiTheme="minorHAnsi"/>
              </w:rPr>
            </w:pPr>
            <w:r>
              <w:rPr>
                <w:rFonts w:asciiTheme="minorHAnsi" w:hAnsiTheme="minorHAnsi"/>
              </w:rPr>
              <w:t xml:space="preserve">continuo, cuando la Secretaría </w:t>
            </w:r>
          </w:p>
          <w:p w14:paraId="0D9F1C06" w14:textId="77777777" w:rsidR="00DE7926" w:rsidRPr="00860C51" w:rsidRDefault="00BA7995" w:rsidP="00155635">
            <w:pPr>
              <w:spacing w:after="0" w:line="240" w:lineRule="auto"/>
              <w:ind w:left="0" w:right="57" w:firstLine="0"/>
              <w:jc w:val="center"/>
              <w:rPr>
                <w:rFonts w:asciiTheme="minorHAnsi" w:hAnsiTheme="minorHAnsi"/>
              </w:rPr>
            </w:pPr>
            <w:r>
              <w:rPr>
                <w:rFonts w:asciiTheme="minorHAnsi" w:hAnsiTheme="minorHAnsi"/>
              </w:rPr>
              <w:t xml:space="preserve">General espera </w:t>
            </w:r>
          </w:p>
          <w:p w14:paraId="2C02C7C1" w14:textId="77777777" w:rsidR="00DE7926" w:rsidRPr="00860C51" w:rsidRDefault="00BA7995" w:rsidP="00155635">
            <w:pPr>
              <w:spacing w:after="0" w:line="240" w:lineRule="auto"/>
              <w:ind w:left="109" w:firstLine="0"/>
              <w:jc w:val="left"/>
              <w:rPr>
                <w:rFonts w:asciiTheme="minorHAnsi" w:hAnsiTheme="minorHAnsi"/>
              </w:rPr>
            </w:pPr>
            <w:r>
              <w:rPr>
                <w:rFonts w:asciiTheme="minorHAnsi" w:hAnsiTheme="minorHAnsi"/>
              </w:rPr>
              <w:t xml:space="preserve">que el miembro </w:t>
            </w:r>
          </w:p>
          <w:p w14:paraId="01B60C16" w14:textId="77777777" w:rsidR="00DE7926" w:rsidRPr="00860C51" w:rsidRDefault="00BA7995" w:rsidP="00155635">
            <w:pPr>
              <w:spacing w:after="0" w:line="240" w:lineRule="auto"/>
              <w:ind w:left="10" w:firstLine="0"/>
              <w:jc w:val="left"/>
              <w:rPr>
                <w:rFonts w:asciiTheme="minorHAnsi" w:hAnsiTheme="minorHAnsi"/>
              </w:rPr>
            </w:pPr>
            <w:r>
              <w:rPr>
                <w:rFonts w:asciiTheme="minorHAnsi" w:hAnsiTheme="minorHAnsi"/>
              </w:rPr>
              <w:t>del personal</w:t>
            </w:r>
          </w:p>
          <w:p w14:paraId="3FFA5AB8" w14:textId="77777777" w:rsidR="00DE7926" w:rsidRPr="00860C51" w:rsidRDefault="00BA7995" w:rsidP="00E434E3">
            <w:pPr>
              <w:spacing w:after="1" w:line="240" w:lineRule="auto"/>
              <w:ind w:left="0" w:firstLine="0"/>
              <w:jc w:val="center"/>
              <w:rPr>
                <w:rFonts w:asciiTheme="minorHAnsi" w:hAnsiTheme="minorHAnsi"/>
              </w:rPr>
            </w:pPr>
            <w:r>
              <w:rPr>
                <w:rFonts w:asciiTheme="minorHAnsi" w:hAnsiTheme="minorHAnsi"/>
              </w:rPr>
              <w:t xml:space="preserve">continúe durante al menos </w:t>
            </w:r>
          </w:p>
          <w:p w14:paraId="02771D91" w14:textId="77777777" w:rsidR="00DE7926" w:rsidRPr="00860C51" w:rsidRDefault="00BA7995" w:rsidP="00155635">
            <w:pPr>
              <w:spacing w:after="0" w:line="240" w:lineRule="auto"/>
              <w:ind w:left="65" w:firstLine="0"/>
              <w:jc w:val="left"/>
              <w:rPr>
                <w:rFonts w:asciiTheme="minorHAnsi" w:hAnsiTheme="minorHAnsi"/>
              </w:rPr>
            </w:pPr>
            <w:r>
              <w:rPr>
                <w:rFonts w:asciiTheme="minorHAnsi" w:hAnsiTheme="minorHAnsi"/>
              </w:rPr>
              <w:t xml:space="preserve">3 meses después </w:t>
            </w:r>
          </w:p>
          <w:p w14:paraId="2EB5EA31" w14:textId="77777777" w:rsidR="00DE7926" w:rsidRPr="00860C51" w:rsidRDefault="00BA7995" w:rsidP="00155635">
            <w:pPr>
              <w:spacing w:after="0" w:line="240" w:lineRule="auto"/>
              <w:ind w:left="0" w:right="59" w:firstLine="0"/>
              <w:jc w:val="center"/>
              <w:rPr>
                <w:rFonts w:asciiTheme="minorHAnsi" w:hAnsiTheme="minorHAnsi"/>
              </w:rPr>
            </w:pPr>
            <w:r>
              <w:rPr>
                <w:rFonts w:asciiTheme="minorHAnsi" w:hAnsiTheme="minorHAnsi"/>
              </w:rPr>
              <w:t xml:space="preserve">del regreso </w:t>
            </w:r>
          </w:p>
          <w:p w14:paraId="13E61B38" w14:textId="77777777" w:rsidR="00DE7926" w:rsidRPr="00860C51" w:rsidRDefault="00BA7995" w:rsidP="00155635">
            <w:pPr>
              <w:spacing w:after="0" w:line="240" w:lineRule="auto"/>
              <w:ind w:left="17" w:right="15" w:firstLine="0"/>
              <w:jc w:val="center"/>
              <w:rPr>
                <w:rFonts w:asciiTheme="minorHAnsi" w:hAnsiTheme="minorHAnsi"/>
              </w:rPr>
            </w:pPr>
            <w:r>
              <w:rPr>
                <w:rFonts w:asciiTheme="minorHAnsi" w:hAnsiTheme="minorHAnsi"/>
              </w:rPr>
              <w:t xml:space="preserve">de la licencia de paternidad </w:t>
            </w:r>
          </w:p>
        </w:tc>
      </w:tr>
    </w:tbl>
    <w:p w14:paraId="3AD6CC95" w14:textId="77777777" w:rsidR="009D7F31" w:rsidRDefault="009D7F31">
      <w:pPr>
        <w:spacing w:after="0" w:line="259" w:lineRule="auto"/>
        <w:ind w:left="-1080" w:right="592" w:firstLine="0"/>
        <w:jc w:val="left"/>
        <w:rPr>
          <w:rFonts w:asciiTheme="minorHAnsi" w:hAnsiTheme="minorHAnsi"/>
        </w:rPr>
      </w:pPr>
    </w:p>
    <w:p w14:paraId="5D733849" w14:textId="77777777" w:rsidR="009D7F31" w:rsidRDefault="009D7F31">
      <w:pPr>
        <w:spacing w:after="160" w:line="259" w:lineRule="auto"/>
        <w:ind w:left="0" w:firstLine="0"/>
        <w:jc w:val="left"/>
        <w:rPr>
          <w:rFonts w:asciiTheme="minorHAnsi" w:hAnsiTheme="minorHAnsi"/>
        </w:rPr>
      </w:pPr>
      <w:r>
        <w:br w:type="page"/>
      </w:r>
    </w:p>
    <w:p w14:paraId="28431F4A" w14:textId="77777777" w:rsidR="00DE7926" w:rsidRPr="00860C51" w:rsidRDefault="00DE7926">
      <w:pPr>
        <w:spacing w:after="0" w:line="259" w:lineRule="auto"/>
        <w:ind w:left="-1080" w:right="592" w:firstLine="0"/>
        <w:jc w:val="left"/>
        <w:rPr>
          <w:rFonts w:asciiTheme="minorHAnsi" w:hAnsiTheme="minorHAnsi"/>
        </w:rPr>
      </w:pPr>
    </w:p>
    <w:tbl>
      <w:tblPr>
        <w:tblStyle w:val="TableGrid1"/>
        <w:tblW w:w="8326" w:type="dxa"/>
        <w:tblInd w:w="878" w:type="dxa"/>
        <w:tblCellMar>
          <w:left w:w="114" w:type="dxa"/>
          <w:bottom w:w="6" w:type="dxa"/>
          <w:right w:w="50" w:type="dxa"/>
        </w:tblCellMar>
        <w:tblLook w:val="04A0" w:firstRow="1" w:lastRow="0" w:firstColumn="1" w:lastColumn="0" w:noHBand="0" w:noVBand="1"/>
      </w:tblPr>
      <w:tblGrid>
        <w:gridCol w:w="1865"/>
        <w:gridCol w:w="1640"/>
        <w:gridCol w:w="1746"/>
        <w:gridCol w:w="1328"/>
        <w:gridCol w:w="1747"/>
      </w:tblGrid>
      <w:tr w:rsidR="00DE7926" w:rsidRPr="00860C51" w14:paraId="0BB3E1AF" w14:textId="77777777">
        <w:trPr>
          <w:trHeight w:val="1235"/>
        </w:trPr>
        <w:tc>
          <w:tcPr>
            <w:tcW w:w="2116"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32141A66" w14:textId="77777777" w:rsidR="00DE7926" w:rsidRPr="00860C51" w:rsidRDefault="00BA7995">
            <w:pPr>
              <w:spacing w:after="0" w:line="259" w:lineRule="auto"/>
              <w:ind w:left="98" w:firstLine="0"/>
              <w:jc w:val="left"/>
              <w:rPr>
                <w:rFonts w:asciiTheme="minorHAnsi" w:hAnsiTheme="minorHAnsi"/>
              </w:rPr>
            </w:pPr>
            <w:r>
              <w:rPr>
                <w:rFonts w:asciiTheme="minorHAnsi" w:hAnsiTheme="minorHAnsi"/>
                <w:b/>
              </w:rPr>
              <w:t xml:space="preserve">DERECHOS </w:t>
            </w:r>
          </w:p>
        </w:tc>
        <w:tc>
          <w:tcPr>
            <w:tcW w:w="6210"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48457D97" w14:textId="77777777" w:rsidR="00DE7926" w:rsidRPr="00860C51" w:rsidRDefault="00BA7995">
            <w:pPr>
              <w:spacing w:after="460" w:line="259" w:lineRule="auto"/>
              <w:ind w:left="0" w:right="63" w:firstLine="0"/>
              <w:jc w:val="center"/>
              <w:rPr>
                <w:rFonts w:asciiTheme="minorHAnsi" w:hAnsiTheme="minorHAnsi"/>
              </w:rPr>
            </w:pPr>
            <w:r>
              <w:rPr>
                <w:rFonts w:asciiTheme="minorHAnsi" w:hAnsiTheme="minorHAnsi"/>
                <w:b/>
              </w:rPr>
              <w:t xml:space="preserve">NOMBRAMIENTO TEMPORAL </w:t>
            </w:r>
          </w:p>
          <w:p w14:paraId="2CEFEF16" w14:textId="77777777" w:rsidR="00DE7926" w:rsidRPr="00860C51" w:rsidRDefault="00BA7995">
            <w:pPr>
              <w:spacing w:after="0" w:line="259" w:lineRule="auto"/>
              <w:ind w:left="0" w:right="4" w:firstLine="0"/>
              <w:jc w:val="center"/>
              <w:rPr>
                <w:rFonts w:asciiTheme="minorHAnsi" w:hAnsiTheme="minorHAnsi"/>
              </w:rPr>
            </w:pPr>
            <w:r>
              <w:rPr>
                <w:rFonts w:asciiTheme="minorHAnsi" w:hAnsiTheme="minorHAnsi"/>
                <w:b/>
              </w:rPr>
              <w:t xml:space="preserve"> </w:t>
            </w:r>
          </w:p>
        </w:tc>
      </w:tr>
      <w:tr w:rsidR="00DE7926" w:rsidRPr="00860C51" w14:paraId="7D307551" w14:textId="77777777">
        <w:trPr>
          <w:trHeight w:val="1236"/>
        </w:trPr>
        <w:tc>
          <w:tcPr>
            <w:tcW w:w="0" w:type="auto"/>
            <w:vMerge/>
            <w:tcBorders>
              <w:top w:val="nil"/>
              <w:left w:val="single" w:sz="4" w:space="0" w:color="000000"/>
              <w:bottom w:val="single" w:sz="4" w:space="0" w:color="000000"/>
              <w:right w:val="single" w:sz="4" w:space="0" w:color="000000"/>
            </w:tcBorders>
          </w:tcPr>
          <w:p w14:paraId="0EE59D04" w14:textId="77777777" w:rsidR="00DE7926" w:rsidRPr="00860C51" w:rsidRDefault="00DE7926">
            <w:pPr>
              <w:spacing w:after="160" w:line="259" w:lineRule="auto"/>
              <w:ind w:left="0" w:firstLine="0"/>
              <w:jc w:val="left"/>
              <w:rPr>
                <w:rFonts w:asciiTheme="minorHAnsi" w:hAnsiTheme="minorHAnsi"/>
              </w:rPr>
            </w:pPr>
          </w:p>
        </w:tc>
        <w:tc>
          <w:tcPr>
            <w:tcW w:w="3151"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19C55CE6" w14:textId="77777777" w:rsidR="00DE7926" w:rsidRPr="00860C51" w:rsidRDefault="00BA7995">
            <w:pPr>
              <w:spacing w:after="460" w:line="259" w:lineRule="auto"/>
              <w:ind w:left="0" w:right="65" w:firstLine="0"/>
              <w:jc w:val="center"/>
              <w:rPr>
                <w:rFonts w:asciiTheme="minorHAnsi" w:hAnsiTheme="minorHAnsi"/>
              </w:rPr>
            </w:pPr>
            <w:r>
              <w:rPr>
                <w:rFonts w:asciiTheme="minorHAnsi" w:hAnsiTheme="minorHAnsi"/>
                <w:b/>
              </w:rPr>
              <w:t xml:space="preserve">MENOS DE UN AÑO </w:t>
            </w:r>
          </w:p>
          <w:p w14:paraId="4389B11B" w14:textId="77777777" w:rsidR="00DE7926" w:rsidRPr="00860C51" w:rsidRDefault="00BA7995">
            <w:pPr>
              <w:spacing w:after="0" w:line="259" w:lineRule="auto"/>
              <w:ind w:left="0" w:right="3" w:firstLine="0"/>
              <w:jc w:val="center"/>
              <w:rPr>
                <w:rFonts w:asciiTheme="minorHAnsi" w:hAnsiTheme="minorHAnsi"/>
              </w:rPr>
            </w:pPr>
            <w:r>
              <w:rPr>
                <w:rFonts w:asciiTheme="minorHAnsi" w:hAnsiTheme="minorHAnsi"/>
                <w:b/>
              </w:rPr>
              <w:t xml:space="preserve"> </w:t>
            </w:r>
          </w:p>
        </w:tc>
        <w:tc>
          <w:tcPr>
            <w:tcW w:w="3059"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145C3293" w14:textId="77777777" w:rsidR="00DE7926" w:rsidRPr="00860C51" w:rsidRDefault="00BA7995">
            <w:pPr>
              <w:spacing w:after="460" w:line="259" w:lineRule="auto"/>
              <w:ind w:left="0" w:right="61" w:firstLine="0"/>
              <w:jc w:val="center"/>
              <w:rPr>
                <w:rFonts w:asciiTheme="minorHAnsi" w:hAnsiTheme="minorHAnsi"/>
              </w:rPr>
            </w:pPr>
            <w:r>
              <w:rPr>
                <w:rFonts w:asciiTheme="minorHAnsi" w:hAnsiTheme="minorHAnsi"/>
                <w:b/>
              </w:rPr>
              <w:t xml:space="preserve">UN AÑO O MÁS </w:t>
            </w:r>
          </w:p>
          <w:p w14:paraId="300CFC1B" w14:textId="77777777" w:rsidR="00DE7926" w:rsidRPr="00860C51" w:rsidRDefault="00BA7995">
            <w:pPr>
              <w:spacing w:after="0" w:line="259" w:lineRule="auto"/>
              <w:ind w:left="0" w:right="2" w:firstLine="0"/>
              <w:jc w:val="center"/>
              <w:rPr>
                <w:rFonts w:asciiTheme="minorHAnsi" w:hAnsiTheme="minorHAnsi"/>
              </w:rPr>
            </w:pPr>
            <w:r>
              <w:rPr>
                <w:rFonts w:asciiTheme="minorHAnsi" w:hAnsiTheme="minorHAnsi"/>
                <w:b/>
              </w:rPr>
              <w:t xml:space="preserve"> </w:t>
            </w:r>
          </w:p>
        </w:tc>
      </w:tr>
      <w:tr w:rsidR="00DE7926" w:rsidRPr="00860C51" w14:paraId="2ABCA065" w14:textId="77777777" w:rsidTr="009C6EEF">
        <w:trPr>
          <w:trHeight w:val="863"/>
        </w:trPr>
        <w:tc>
          <w:tcPr>
            <w:tcW w:w="2116"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471198A4" w14:textId="77777777" w:rsidR="00DE7926" w:rsidRPr="00860C51" w:rsidRDefault="00BA7995">
            <w:pPr>
              <w:spacing w:after="0" w:line="259" w:lineRule="auto"/>
              <w:ind w:left="0" w:right="4" w:firstLine="0"/>
              <w:jc w:val="center"/>
              <w:rPr>
                <w:rFonts w:asciiTheme="minorHAnsi" w:hAnsiTheme="minorHAnsi"/>
              </w:rPr>
            </w:pPr>
            <w:r>
              <w:rPr>
                <w:rFonts w:asciiTheme="minorHAnsi" w:hAnsiTheme="minorHAnsi"/>
                <w:b/>
              </w:rPr>
              <w:t xml:space="preserve"> </w:t>
            </w:r>
          </w:p>
        </w:tc>
        <w:tc>
          <w:tcPr>
            <w:tcW w:w="171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9199AEE" w14:textId="77777777" w:rsidR="00DE7926" w:rsidRPr="00860C51" w:rsidRDefault="00BA7995">
            <w:pPr>
              <w:spacing w:after="0" w:line="259" w:lineRule="auto"/>
              <w:ind w:left="0" w:right="66" w:firstLine="0"/>
              <w:jc w:val="center"/>
              <w:rPr>
                <w:rFonts w:asciiTheme="minorHAnsi" w:hAnsiTheme="minorHAnsi"/>
              </w:rPr>
            </w:pPr>
            <w:r>
              <w:rPr>
                <w:rFonts w:asciiTheme="minorHAnsi" w:hAnsiTheme="minorHAnsi"/>
                <w:b/>
              </w:rPr>
              <w:t xml:space="preserve">LOCAL </w:t>
            </w:r>
          </w:p>
        </w:tc>
        <w:tc>
          <w:tcPr>
            <w:tcW w:w="144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6595DA6"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b/>
              </w:rPr>
              <w:t xml:space="preserve">INTERNACIONAL </w:t>
            </w:r>
          </w:p>
        </w:tc>
        <w:tc>
          <w:tcPr>
            <w:tcW w:w="142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D6A8432" w14:textId="77777777" w:rsidR="00DE7926" w:rsidRPr="00860C51" w:rsidRDefault="00BA7995">
            <w:pPr>
              <w:spacing w:after="0" w:line="259" w:lineRule="auto"/>
              <w:ind w:left="0" w:right="63" w:firstLine="0"/>
              <w:jc w:val="center"/>
              <w:rPr>
                <w:rFonts w:asciiTheme="minorHAnsi" w:hAnsiTheme="minorHAnsi"/>
              </w:rPr>
            </w:pPr>
            <w:r>
              <w:rPr>
                <w:rFonts w:asciiTheme="minorHAnsi" w:hAnsiTheme="minorHAnsi"/>
                <w:b/>
              </w:rPr>
              <w:t xml:space="preserve">LOCAL </w:t>
            </w:r>
          </w:p>
        </w:tc>
        <w:tc>
          <w:tcPr>
            <w:tcW w:w="16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A5E324E" w14:textId="77777777" w:rsidR="00DE7926" w:rsidRPr="00860C51" w:rsidRDefault="00BA7995">
            <w:pPr>
              <w:spacing w:after="0" w:line="259" w:lineRule="auto"/>
              <w:ind w:left="0" w:right="65" w:firstLine="0"/>
              <w:jc w:val="center"/>
              <w:rPr>
                <w:rFonts w:asciiTheme="minorHAnsi" w:hAnsiTheme="minorHAnsi"/>
              </w:rPr>
            </w:pPr>
            <w:r>
              <w:rPr>
                <w:rFonts w:asciiTheme="minorHAnsi" w:hAnsiTheme="minorHAnsi"/>
                <w:b/>
              </w:rPr>
              <w:t xml:space="preserve">INTERNACIONAL </w:t>
            </w:r>
          </w:p>
        </w:tc>
      </w:tr>
      <w:tr w:rsidR="00DE7926" w:rsidRPr="00860C51" w14:paraId="5A22E5E1" w14:textId="77777777" w:rsidTr="009C6EEF">
        <w:trPr>
          <w:trHeight w:val="1250"/>
        </w:trPr>
        <w:tc>
          <w:tcPr>
            <w:tcW w:w="2116" w:type="dxa"/>
            <w:tcBorders>
              <w:top w:val="single" w:sz="4" w:space="0" w:color="000000"/>
              <w:left w:val="single" w:sz="4" w:space="0" w:color="000000"/>
              <w:bottom w:val="single" w:sz="4" w:space="0" w:color="000000"/>
              <w:right w:val="single" w:sz="4" w:space="0" w:color="000000"/>
            </w:tcBorders>
            <w:vAlign w:val="center"/>
          </w:tcPr>
          <w:p w14:paraId="2162162A" w14:textId="77777777" w:rsidR="00DE7926" w:rsidRPr="00860C51" w:rsidRDefault="00BA7995">
            <w:pPr>
              <w:spacing w:after="0" w:line="259" w:lineRule="auto"/>
              <w:ind w:left="0" w:right="68" w:firstLine="0"/>
              <w:jc w:val="center"/>
              <w:rPr>
                <w:rFonts w:asciiTheme="minorHAnsi" w:hAnsiTheme="minorHAnsi"/>
              </w:rPr>
            </w:pPr>
            <w:r>
              <w:rPr>
                <w:rFonts w:asciiTheme="minorHAnsi" w:hAnsiTheme="minorHAnsi"/>
                <w:b/>
              </w:rPr>
              <w:t xml:space="preserve">Licencia de adopción </w:t>
            </w:r>
          </w:p>
        </w:tc>
        <w:tc>
          <w:tcPr>
            <w:tcW w:w="1711" w:type="dxa"/>
            <w:tcBorders>
              <w:top w:val="single" w:sz="4" w:space="0" w:color="000000"/>
              <w:left w:val="single" w:sz="4" w:space="0" w:color="000000"/>
              <w:bottom w:val="single" w:sz="4" w:space="0" w:color="000000"/>
              <w:right w:val="single" w:sz="4" w:space="0" w:color="000000"/>
            </w:tcBorders>
            <w:vAlign w:val="center"/>
          </w:tcPr>
          <w:p w14:paraId="4AF90A12" w14:textId="77777777" w:rsidR="00DE7926" w:rsidRPr="00860C51" w:rsidRDefault="00BA7995">
            <w:pPr>
              <w:spacing w:after="98" w:line="259" w:lineRule="auto"/>
              <w:ind w:left="0" w:right="3" w:firstLine="0"/>
              <w:jc w:val="center"/>
              <w:rPr>
                <w:rFonts w:asciiTheme="minorHAnsi" w:hAnsiTheme="minorHAnsi"/>
              </w:rPr>
            </w:pPr>
            <w:r>
              <w:rPr>
                <w:rFonts w:asciiTheme="minorHAnsi" w:hAnsiTheme="minorHAnsi"/>
              </w:rPr>
              <w:t xml:space="preserve"> </w:t>
            </w:r>
          </w:p>
          <w:p w14:paraId="4F0432F3" w14:textId="77777777" w:rsidR="00DE7926" w:rsidRPr="00860C51" w:rsidRDefault="00BA7995">
            <w:pPr>
              <w:spacing w:after="100" w:line="259" w:lineRule="auto"/>
              <w:ind w:left="0" w:right="66" w:firstLine="0"/>
              <w:jc w:val="center"/>
              <w:rPr>
                <w:rFonts w:asciiTheme="minorHAnsi" w:hAnsiTheme="minorHAnsi"/>
              </w:rPr>
            </w:pPr>
            <w:r>
              <w:rPr>
                <w:rFonts w:asciiTheme="minorHAnsi" w:hAnsiTheme="minorHAnsi"/>
              </w:rPr>
              <w:t xml:space="preserve">No </w:t>
            </w:r>
          </w:p>
          <w:p w14:paraId="6F236905" w14:textId="77777777" w:rsidR="00DE7926" w:rsidRPr="00860C51" w:rsidRDefault="00BA7995">
            <w:pPr>
              <w:spacing w:after="0" w:line="259" w:lineRule="auto"/>
              <w:ind w:left="0" w:right="3" w:firstLine="0"/>
              <w:jc w:val="center"/>
              <w:rPr>
                <w:rFonts w:asciiTheme="minorHAnsi" w:hAnsiTheme="minorHAnsi"/>
              </w:rPr>
            </w:pPr>
            <w:r>
              <w:rPr>
                <w:rFonts w:asciiTheme="minorHAnsi" w:hAnsiTheme="minorHAnsi"/>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14:paraId="3C80CF5D"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No  </w:t>
            </w:r>
          </w:p>
        </w:tc>
        <w:tc>
          <w:tcPr>
            <w:tcW w:w="1426" w:type="dxa"/>
            <w:tcBorders>
              <w:top w:val="single" w:sz="4" w:space="0" w:color="000000"/>
              <w:left w:val="single" w:sz="4" w:space="0" w:color="000000"/>
              <w:bottom w:val="single" w:sz="4" w:space="0" w:color="000000"/>
              <w:right w:val="single" w:sz="4" w:space="0" w:color="000000"/>
            </w:tcBorders>
            <w:vAlign w:val="center"/>
          </w:tcPr>
          <w:p w14:paraId="34A00804"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No  </w:t>
            </w:r>
          </w:p>
        </w:tc>
        <w:tc>
          <w:tcPr>
            <w:tcW w:w="1633" w:type="dxa"/>
            <w:tcBorders>
              <w:top w:val="single" w:sz="4" w:space="0" w:color="000000"/>
              <w:left w:val="single" w:sz="4" w:space="0" w:color="000000"/>
              <w:bottom w:val="single" w:sz="4" w:space="0" w:color="000000"/>
              <w:right w:val="single" w:sz="4" w:space="0" w:color="000000"/>
            </w:tcBorders>
            <w:vAlign w:val="center"/>
          </w:tcPr>
          <w:p w14:paraId="7A604423"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rPr>
              <w:t xml:space="preserve">No </w:t>
            </w:r>
          </w:p>
        </w:tc>
      </w:tr>
      <w:tr w:rsidR="00DE7926" w:rsidRPr="00860C51" w14:paraId="04AD9453" w14:textId="77777777" w:rsidTr="009C6EEF">
        <w:trPr>
          <w:trHeight w:val="3394"/>
        </w:trPr>
        <w:tc>
          <w:tcPr>
            <w:tcW w:w="2116" w:type="dxa"/>
            <w:tcBorders>
              <w:top w:val="single" w:sz="4" w:space="0" w:color="000000"/>
              <w:left w:val="single" w:sz="4" w:space="0" w:color="000000"/>
              <w:bottom w:val="single" w:sz="4" w:space="0" w:color="000000"/>
              <w:right w:val="single" w:sz="4" w:space="0" w:color="000000"/>
            </w:tcBorders>
            <w:vAlign w:val="center"/>
          </w:tcPr>
          <w:p w14:paraId="07D9C9A0" w14:textId="77777777" w:rsidR="00DE7926" w:rsidRPr="00860C51" w:rsidRDefault="00BA7995">
            <w:pPr>
              <w:spacing w:after="2" w:line="238" w:lineRule="auto"/>
              <w:ind w:left="0" w:firstLine="0"/>
              <w:jc w:val="center"/>
              <w:rPr>
                <w:rFonts w:asciiTheme="minorHAnsi" w:hAnsiTheme="minorHAnsi"/>
              </w:rPr>
            </w:pPr>
            <w:r>
              <w:rPr>
                <w:rFonts w:asciiTheme="minorHAnsi" w:hAnsiTheme="minorHAnsi"/>
                <w:b/>
              </w:rPr>
              <w:t xml:space="preserve">Viaje por visita familiar y </w:t>
            </w:r>
          </w:p>
          <w:p w14:paraId="4918AD48" w14:textId="77777777" w:rsidR="00DE7926" w:rsidRPr="00860C51" w:rsidRDefault="00BA7995">
            <w:pPr>
              <w:spacing w:after="0" w:line="259" w:lineRule="auto"/>
              <w:ind w:left="0" w:right="68" w:firstLine="0"/>
              <w:jc w:val="center"/>
              <w:rPr>
                <w:rFonts w:asciiTheme="minorHAnsi" w:hAnsiTheme="minorHAnsi"/>
              </w:rPr>
            </w:pPr>
            <w:r>
              <w:rPr>
                <w:rFonts w:asciiTheme="minorHAnsi" w:hAnsiTheme="minorHAnsi"/>
                <w:b/>
              </w:rPr>
              <w:t xml:space="preserve">vacaciones en el país de origen </w:t>
            </w:r>
          </w:p>
        </w:tc>
        <w:tc>
          <w:tcPr>
            <w:tcW w:w="1711" w:type="dxa"/>
            <w:tcBorders>
              <w:top w:val="single" w:sz="4" w:space="0" w:color="000000"/>
              <w:left w:val="single" w:sz="4" w:space="0" w:color="000000"/>
              <w:bottom w:val="single" w:sz="4" w:space="0" w:color="000000"/>
              <w:right w:val="single" w:sz="4" w:space="0" w:color="000000"/>
            </w:tcBorders>
            <w:vAlign w:val="center"/>
          </w:tcPr>
          <w:p w14:paraId="52BC78CC" w14:textId="77777777" w:rsidR="00DE7926" w:rsidRPr="00860C51" w:rsidRDefault="00BA7995">
            <w:pPr>
              <w:spacing w:after="0" w:line="259" w:lineRule="auto"/>
              <w:ind w:left="0" w:right="66" w:firstLine="0"/>
              <w:jc w:val="center"/>
              <w:rPr>
                <w:rFonts w:asciiTheme="minorHAnsi" w:hAnsiTheme="minorHAnsi"/>
              </w:rPr>
            </w:pPr>
            <w:r>
              <w:rPr>
                <w:rFonts w:asciiTheme="minorHAnsi" w:hAnsiTheme="minorHAnsi"/>
              </w:rPr>
              <w:t xml:space="preserve">No </w:t>
            </w:r>
          </w:p>
        </w:tc>
        <w:tc>
          <w:tcPr>
            <w:tcW w:w="1440" w:type="dxa"/>
            <w:tcBorders>
              <w:top w:val="single" w:sz="4" w:space="0" w:color="000000"/>
              <w:left w:val="single" w:sz="4" w:space="0" w:color="000000"/>
              <w:bottom w:val="single" w:sz="4" w:space="0" w:color="000000"/>
              <w:right w:val="single" w:sz="4" w:space="0" w:color="000000"/>
            </w:tcBorders>
            <w:vAlign w:val="center"/>
          </w:tcPr>
          <w:p w14:paraId="23731B8E"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No</w:t>
            </w:r>
            <w:r>
              <w:rPr>
                <w:rFonts w:asciiTheme="minorHAnsi" w:hAnsiTheme="minorHAnsi"/>
                <w:color w:val="FF0000"/>
              </w:rPr>
              <w:t xml:space="preserve"> </w:t>
            </w:r>
          </w:p>
        </w:tc>
        <w:tc>
          <w:tcPr>
            <w:tcW w:w="1426" w:type="dxa"/>
            <w:tcBorders>
              <w:top w:val="single" w:sz="4" w:space="0" w:color="000000"/>
              <w:left w:val="single" w:sz="4" w:space="0" w:color="000000"/>
              <w:bottom w:val="single" w:sz="4" w:space="0" w:color="000000"/>
              <w:right w:val="single" w:sz="4" w:space="0" w:color="000000"/>
            </w:tcBorders>
            <w:vAlign w:val="center"/>
          </w:tcPr>
          <w:p w14:paraId="11F4CA37" w14:textId="77777777" w:rsidR="00DE7926" w:rsidRPr="00860C51" w:rsidRDefault="00BA7995">
            <w:pPr>
              <w:spacing w:after="0" w:line="259" w:lineRule="auto"/>
              <w:ind w:left="0" w:right="63" w:firstLine="0"/>
              <w:jc w:val="center"/>
              <w:rPr>
                <w:rFonts w:asciiTheme="minorHAnsi" w:hAnsiTheme="minorHAnsi"/>
              </w:rPr>
            </w:pPr>
            <w:r>
              <w:rPr>
                <w:rFonts w:asciiTheme="minorHAnsi" w:hAnsiTheme="minorHAnsi"/>
              </w:rPr>
              <w:t xml:space="preserve">No </w:t>
            </w:r>
          </w:p>
        </w:tc>
        <w:tc>
          <w:tcPr>
            <w:tcW w:w="1633" w:type="dxa"/>
            <w:tcBorders>
              <w:top w:val="single" w:sz="4" w:space="0" w:color="000000"/>
              <w:left w:val="single" w:sz="4" w:space="0" w:color="000000"/>
              <w:bottom w:val="single" w:sz="4" w:space="0" w:color="000000"/>
              <w:right w:val="single" w:sz="4" w:space="0" w:color="000000"/>
            </w:tcBorders>
            <w:vAlign w:val="center"/>
          </w:tcPr>
          <w:p w14:paraId="76FE5939" w14:textId="77777777" w:rsidR="00DE7926" w:rsidRPr="00860C51" w:rsidRDefault="00BA7995">
            <w:pPr>
              <w:spacing w:after="0" w:line="259" w:lineRule="auto"/>
              <w:ind w:left="0" w:right="65" w:firstLine="0"/>
              <w:jc w:val="center"/>
              <w:rPr>
                <w:rFonts w:asciiTheme="minorHAnsi" w:hAnsiTheme="minorHAnsi"/>
              </w:rPr>
            </w:pPr>
            <w:r>
              <w:rPr>
                <w:rFonts w:asciiTheme="minorHAnsi" w:hAnsiTheme="minorHAnsi"/>
              </w:rPr>
              <w:t xml:space="preserve">Sí, solamente </w:t>
            </w:r>
          </w:p>
          <w:p w14:paraId="16B1D738" w14:textId="77777777" w:rsidR="00DE7926" w:rsidRPr="00860C51" w:rsidRDefault="00BA7995">
            <w:pPr>
              <w:spacing w:after="2" w:line="239" w:lineRule="auto"/>
              <w:ind w:left="0" w:firstLine="0"/>
              <w:jc w:val="center"/>
              <w:rPr>
                <w:rFonts w:asciiTheme="minorHAnsi" w:hAnsiTheme="minorHAnsi"/>
              </w:rPr>
            </w:pPr>
            <w:r>
              <w:rPr>
                <w:rFonts w:asciiTheme="minorHAnsi" w:hAnsiTheme="minorHAnsi"/>
              </w:rPr>
              <w:t xml:space="preserve">para los miembros del personal (ya que la familia no está instalada) y conforme a  </w:t>
            </w:r>
          </w:p>
          <w:p w14:paraId="3F9A4E65" w14:textId="77777777" w:rsidR="00DE7926" w:rsidRPr="00860C51" w:rsidRDefault="00BA7995">
            <w:pPr>
              <w:spacing w:after="0" w:line="259" w:lineRule="auto"/>
              <w:ind w:left="0" w:right="63" w:firstLine="0"/>
              <w:jc w:val="center"/>
              <w:rPr>
                <w:rFonts w:asciiTheme="minorHAnsi" w:hAnsiTheme="minorHAnsi"/>
              </w:rPr>
            </w:pPr>
            <w:r>
              <w:rPr>
                <w:rFonts w:asciiTheme="minorHAnsi" w:hAnsiTheme="minorHAnsi"/>
              </w:rPr>
              <w:t xml:space="preserve">la clasificación </w:t>
            </w:r>
          </w:p>
          <w:p w14:paraId="1DBE445F" w14:textId="77777777" w:rsidR="00DE7926" w:rsidRPr="00860C51" w:rsidRDefault="00BA7995">
            <w:pPr>
              <w:spacing w:after="0" w:line="240" w:lineRule="auto"/>
              <w:ind w:left="0" w:firstLine="0"/>
              <w:jc w:val="center"/>
              <w:rPr>
                <w:rFonts w:asciiTheme="minorHAnsi" w:hAnsiTheme="minorHAnsi"/>
              </w:rPr>
            </w:pPr>
            <w:r>
              <w:rPr>
                <w:rFonts w:asciiTheme="minorHAnsi" w:hAnsiTheme="minorHAnsi"/>
              </w:rPr>
              <w:t xml:space="preserve">del lugar de destino </w:t>
            </w:r>
          </w:p>
          <w:p w14:paraId="2751B586"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(solamente lugar de destino con condiciones de vida difíciles)</w:t>
            </w:r>
            <w:r>
              <w:rPr>
                <w:rFonts w:asciiTheme="minorHAnsi" w:hAnsiTheme="minorHAnsi"/>
                <w:color w:val="FF0000"/>
              </w:rPr>
              <w:t xml:space="preserve">  </w:t>
            </w:r>
          </w:p>
        </w:tc>
      </w:tr>
      <w:tr w:rsidR="00DE7926" w:rsidRPr="00860C51" w14:paraId="52565306" w14:textId="77777777" w:rsidTr="009C6EEF">
        <w:trPr>
          <w:trHeight w:val="1260"/>
        </w:trPr>
        <w:tc>
          <w:tcPr>
            <w:tcW w:w="2116" w:type="dxa"/>
            <w:tcBorders>
              <w:top w:val="single" w:sz="4" w:space="0" w:color="000000"/>
              <w:left w:val="single" w:sz="4" w:space="0" w:color="000000"/>
              <w:bottom w:val="single" w:sz="4" w:space="0" w:color="000000"/>
              <w:right w:val="single" w:sz="4" w:space="0" w:color="000000"/>
            </w:tcBorders>
            <w:vAlign w:val="center"/>
          </w:tcPr>
          <w:p w14:paraId="121FE1F0" w14:textId="77777777" w:rsidR="00DE7926" w:rsidRPr="00860C51" w:rsidRDefault="00BA7995">
            <w:pPr>
              <w:spacing w:after="0" w:line="259" w:lineRule="auto"/>
              <w:ind w:left="0" w:right="65" w:firstLine="0"/>
              <w:jc w:val="center"/>
              <w:rPr>
                <w:rFonts w:asciiTheme="minorHAnsi" w:hAnsiTheme="minorHAnsi"/>
              </w:rPr>
            </w:pPr>
            <w:r>
              <w:rPr>
                <w:rFonts w:asciiTheme="minorHAnsi" w:hAnsiTheme="minorHAnsi"/>
                <w:b/>
              </w:rPr>
              <w:t xml:space="preserve">Viaje de </w:t>
            </w:r>
          </w:p>
          <w:p w14:paraId="6C2B66FD" w14:textId="77777777" w:rsidR="00DE7926" w:rsidRPr="00860C51" w:rsidRDefault="00BA7995">
            <w:pPr>
              <w:spacing w:after="0" w:line="259" w:lineRule="auto"/>
              <w:ind w:left="12" w:firstLine="0"/>
              <w:jc w:val="left"/>
              <w:rPr>
                <w:rFonts w:asciiTheme="minorHAnsi" w:hAnsiTheme="minorHAnsi"/>
              </w:rPr>
            </w:pPr>
            <w:r>
              <w:rPr>
                <w:rFonts w:asciiTheme="minorHAnsi" w:hAnsiTheme="minorHAnsi"/>
                <w:b/>
              </w:rPr>
              <w:t xml:space="preserve">descanso y </w:t>
            </w:r>
          </w:p>
          <w:p w14:paraId="581AD798" w14:textId="77777777" w:rsidR="00DE7926" w:rsidRPr="00860C51" w:rsidRDefault="00BA7995">
            <w:pPr>
              <w:spacing w:after="0" w:line="259" w:lineRule="auto"/>
              <w:ind w:left="0" w:right="66" w:firstLine="0"/>
              <w:jc w:val="center"/>
              <w:rPr>
                <w:rFonts w:asciiTheme="minorHAnsi" w:hAnsiTheme="minorHAnsi"/>
              </w:rPr>
            </w:pPr>
            <w:r>
              <w:rPr>
                <w:rFonts w:asciiTheme="minorHAnsi" w:hAnsiTheme="minorHAnsi"/>
                <w:b/>
              </w:rPr>
              <w:t xml:space="preserve">y recuperación </w:t>
            </w:r>
          </w:p>
          <w:p w14:paraId="18CDBA69" w14:textId="77777777" w:rsidR="00DE7926" w:rsidRPr="00860C51" w:rsidRDefault="00BA7995">
            <w:pPr>
              <w:spacing w:after="0" w:line="259" w:lineRule="auto"/>
              <w:ind w:left="0" w:right="68" w:firstLine="0"/>
              <w:jc w:val="center"/>
              <w:rPr>
                <w:rFonts w:asciiTheme="minorHAnsi" w:hAnsiTheme="minorHAnsi"/>
              </w:rPr>
            </w:pPr>
            <w:r>
              <w:rPr>
                <w:rFonts w:asciiTheme="minorHAnsi" w:hAnsiTheme="minorHAnsi"/>
                <w:b/>
              </w:rPr>
              <w:t xml:space="preserve">y viaje de adquisiciones </w:t>
            </w:r>
          </w:p>
        </w:tc>
        <w:tc>
          <w:tcPr>
            <w:tcW w:w="1711" w:type="dxa"/>
            <w:tcBorders>
              <w:top w:val="single" w:sz="4" w:space="0" w:color="000000"/>
              <w:left w:val="single" w:sz="4" w:space="0" w:color="000000"/>
              <w:bottom w:val="single" w:sz="4" w:space="0" w:color="000000"/>
              <w:right w:val="single" w:sz="4" w:space="0" w:color="000000"/>
            </w:tcBorders>
            <w:vAlign w:val="center"/>
          </w:tcPr>
          <w:p w14:paraId="27751FF8" w14:textId="77777777" w:rsidR="00DE7926" w:rsidRPr="00860C51" w:rsidRDefault="00BA7995">
            <w:pPr>
              <w:spacing w:after="0" w:line="259" w:lineRule="auto"/>
              <w:ind w:left="2" w:hanging="2"/>
              <w:jc w:val="center"/>
              <w:rPr>
                <w:rFonts w:asciiTheme="minorHAnsi" w:hAnsiTheme="minorHAnsi"/>
              </w:rPr>
            </w:pPr>
            <w:r>
              <w:rPr>
                <w:rFonts w:asciiTheme="minorHAnsi" w:hAnsiTheme="minorHAnsi"/>
              </w:rPr>
              <w:t xml:space="preserve">Sí (en estado de viaje/préstamo en el lugar de destino designado) </w:t>
            </w:r>
          </w:p>
        </w:tc>
        <w:tc>
          <w:tcPr>
            <w:tcW w:w="1440" w:type="dxa"/>
            <w:tcBorders>
              <w:top w:val="single" w:sz="4" w:space="0" w:color="000000"/>
              <w:left w:val="single" w:sz="4" w:space="0" w:color="000000"/>
              <w:bottom w:val="single" w:sz="4" w:space="0" w:color="000000"/>
              <w:right w:val="single" w:sz="4" w:space="0" w:color="000000"/>
            </w:tcBorders>
            <w:vAlign w:val="center"/>
          </w:tcPr>
          <w:p w14:paraId="53582E0E"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Sí, en ubicaciones designadas </w:t>
            </w:r>
          </w:p>
        </w:tc>
        <w:tc>
          <w:tcPr>
            <w:tcW w:w="1426" w:type="dxa"/>
            <w:tcBorders>
              <w:top w:val="single" w:sz="4" w:space="0" w:color="000000"/>
              <w:left w:val="single" w:sz="4" w:space="0" w:color="000000"/>
              <w:bottom w:val="single" w:sz="4" w:space="0" w:color="000000"/>
              <w:right w:val="single" w:sz="4" w:space="0" w:color="000000"/>
            </w:tcBorders>
            <w:vAlign w:val="center"/>
          </w:tcPr>
          <w:p w14:paraId="78EBBB6E" w14:textId="77777777" w:rsidR="00DE7926" w:rsidRPr="00860C51" w:rsidRDefault="00BA7995">
            <w:pPr>
              <w:spacing w:after="0" w:line="259" w:lineRule="auto"/>
              <w:ind w:left="0" w:right="63" w:firstLine="0"/>
              <w:jc w:val="center"/>
              <w:rPr>
                <w:rFonts w:asciiTheme="minorHAnsi" w:hAnsiTheme="minorHAnsi"/>
              </w:rPr>
            </w:pPr>
            <w:r>
              <w:rPr>
                <w:rFonts w:asciiTheme="minorHAnsi" w:hAnsiTheme="minorHAnsi"/>
              </w:rPr>
              <w:t xml:space="preserve">No </w:t>
            </w:r>
          </w:p>
        </w:tc>
        <w:tc>
          <w:tcPr>
            <w:tcW w:w="1633" w:type="dxa"/>
            <w:tcBorders>
              <w:top w:val="single" w:sz="4" w:space="0" w:color="000000"/>
              <w:left w:val="single" w:sz="4" w:space="0" w:color="000000"/>
              <w:bottom w:val="single" w:sz="4" w:space="0" w:color="000000"/>
              <w:right w:val="single" w:sz="4" w:space="0" w:color="000000"/>
            </w:tcBorders>
            <w:vAlign w:val="center"/>
          </w:tcPr>
          <w:p w14:paraId="06825DD4"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Sí, en ubicaciones designadas </w:t>
            </w:r>
          </w:p>
        </w:tc>
      </w:tr>
      <w:tr w:rsidR="00DE7926" w:rsidRPr="00860C51" w14:paraId="4BEE1CF4" w14:textId="77777777" w:rsidTr="009C6EEF">
        <w:trPr>
          <w:trHeight w:val="1769"/>
        </w:trPr>
        <w:tc>
          <w:tcPr>
            <w:tcW w:w="2116" w:type="dxa"/>
            <w:tcBorders>
              <w:top w:val="single" w:sz="4" w:space="0" w:color="000000"/>
              <w:left w:val="single" w:sz="4" w:space="0" w:color="000000"/>
              <w:bottom w:val="single" w:sz="4" w:space="0" w:color="000000"/>
              <w:right w:val="single" w:sz="4" w:space="0" w:color="000000"/>
            </w:tcBorders>
            <w:vAlign w:val="center"/>
          </w:tcPr>
          <w:p w14:paraId="54BBF22F"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Viaje por evacuación médica </w:t>
            </w:r>
          </w:p>
        </w:tc>
        <w:tc>
          <w:tcPr>
            <w:tcW w:w="1711" w:type="dxa"/>
            <w:tcBorders>
              <w:top w:val="single" w:sz="4" w:space="0" w:color="000000"/>
              <w:left w:val="single" w:sz="4" w:space="0" w:color="000000"/>
              <w:bottom w:val="single" w:sz="4" w:space="0" w:color="000000"/>
              <w:right w:val="single" w:sz="4" w:space="0" w:color="000000"/>
            </w:tcBorders>
            <w:vAlign w:val="center"/>
          </w:tcPr>
          <w:p w14:paraId="4946C938"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Sí (solamente el miembro del personal) </w:t>
            </w:r>
          </w:p>
        </w:tc>
        <w:tc>
          <w:tcPr>
            <w:tcW w:w="1440" w:type="dxa"/>
            <w:tcBorders>
              <w:top w:val="single" w:sz="4" w:space="0" w:color="000000"/>
              <w:left w:val="single" w:sz="4" w:space="0" w:color="000000"/>
              <w:bottom w:val="single" w:sz="4" w:space="0" w:color="000000"/>
              <w:right w:val="single" w:sz="4" w:space="0" w:color="000000"/>
            </w:tcBorders>
            <w:vAlign w:val="center"/>
          </w:tcPr>
          <w:p w14:paraId="3BA24282"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rPr>
              <w:t xml:space="preserve">Sí </w:t>
            </w:r>
          </w:p>
          <w:p w14:paraId="5ADE54E9" w14:textId="77777777" w:rsidR="00DE7926" w:rsidRPr="00860C51" w:rsidRDefault="00BA7995">
            <w:pPr>
              <w:spacing w:after="0" w:line="259" w:lineRule="auto"/>
              <w:ind w:left="0" w:right="66" w:firstLine="0"/>
              <w:jc w:val="center"/>
              <w:rPr>
                <w:rFonts w:asciiTheme="minorHAnsi" w:hAnsiTheme="minorHAnsi"/>
              </w:rPr>
            </w:pPr>
            <w:r>
              <w:rPr>
                <w:rFonts w:asciiTheme="minorHAnsi" w:hAnsiTheme="minorHAnsi"/>
              </w:rPr>
              <w:t xml:space="preserve">Miembro </w:t>
            </w:r>
          </w:p>
          <w:p w14:paraId="1E6C46C3" w14:textId="77777777" w:rsidR="00DE7926" w:rsidRPr="00860C51" w:rsidRDefault="00BA7995">
            <w:pPr>
              <w:spacing w:after="0" w:line="240" w:lineRule="auto"/>
              <w:ind w:left="0" w:right="3" w:firstLine="0"/>
              <w:jc w:val="center"/>
              <w:rPr>
                <w:rFonts w:asciiTheme="minorHAnsi" w:hAnsiTheme="minorHAnsi"/>
              </w:rPr>
            </w:pPr>
            <w:r>
              <w:rPr>
                <w:rFonts w:asciiTheme="minorHAnsi" w:hAnsiTheme="minorHAnsi"/>
              </w:rPr>
              <w:t xml:space="preserve">del personal solamente, ya que </w:t>
            </w:r>
          </w:p>
          <w:p w14:paraId="3AE371B2"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la familia no está instalada </w:t>
            </w:r>
          </w:p>
        </w:tc>
        <w:tc>
          <w:tcPr>
            <w:tcW w:w="1426" w:type="dxa"/>
            <w:tcBorders>
              <w:top w:val="single" w:sz="4" w:space="0" w:color="000000"/>
              <w:left w:val="single" w:sz="4" w:space="0" w:color="000000"/>
              <w:bottom w:val="single" w:sz="4" w:space="0" w:color="000000"/>
              <w:right w:val="single" w:sz="4" w:space="0" w:color="000000"/>
            </w:tcBorders>
            <w:vAlign w:val="center"/>
          </w:tcPr>
          <w:p w14:paraId="428D7EC0"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Sí (solamente el miembro del personal) </w:t>
            </w:r>
          </w:p>
        </w:tc>
        <w:tc>
          <w:tcPr>
            <w:tcW w:w="1633" w:type="dxa"/>
            <w:tcBorders>
              <w:top w:val="single" w:sz="4" w:space="0" w:color="000000"/>
              <w:left w:val="single" w:sz="4" w:space="0" w:color="000000"/>
              <w:bottom w:val="single" w:sz="4" w:space="0" w:color="000000"/>
              <w:right w:val="single" w:sz="4" w:space="0" w:color="000000"/>
            </w:tcBorders>
            <w:vAlign w:val="center"/>
          </w:tcPr>
          <w:p w14:paraId="4944515C" w14:textId="77777777" w:rsidR="00DE7926" w:rsidRPr="00860C51" w:rsidRDefault="00BA7995">
            <w:pPr>
              <w:spacing w:after="0" w:line="259" w:lineRule="auto"/>
              <w:ind w:left="0" w:right="63" w:firstLine="0"/>
              <w:jc w:val="center"/>
              <w:rPr>
                <w:rFonts w:asciiTheme="minorHAnsi" w:hAnsiTheme="minorHAnsi"/>
              </w:rPr>
            </w:pPr>
            <w:r>
              <w:rPr>
                <w:rFonts w:asciiTheme="minorHAnsi" w:hAnsiTheme="minorHAnsi"/>
              </w:rPr>
              <w:t xml:space="preserve">Sí </w:t>
            </w:r>
          </w:p>
          <w:p w14:paraId="5CF20672"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Miembro del personal solamente, ya que la familia no está instalada </w:t>
            </w:r>
          </w:p>
        </w:tc>
      </w:tr>
      <w:tr w:rsidR="00DE7926" w:rsidRPr="00860C51" w14:paraId="6AB21102" w14:textId="77777777" w:rsidTr="009C6EEF">
        <w:trPr>
          <w:trHeight w:val="1394"/>
        </w:trPr>
        <w:tc>
          <w:tcPr>
            <w:tcW w:w="2116" w:type="dxa"/>
            <w:tcBorders>
              <w:top w:val="single" w:sz="4" w:space="0" w:color="000000"/>
              <w:left w:val="single" w:sz="4" w:space="0" w:color="000000"/>
              <w:bottom w:val="single" w:sz="4" w:space="0" w:color="000000"/>
              <w:right w:val="single" w:sz="4" w:space="0" w:color="000000"/>
            </w:tcBorders>
            <w:vAlign w:val="center"/>
          </w:tcPr>
          <w:p w14:paraId="7410550E" w14:textId="6352D303" w:rsidR="00DE7926" w:rsidRPr="00860C51" w:rsidRDefault="00DE7926" w:rsidP="00823CB8">
            <w:pPr>
              <w:spacing w:after="0" w:line="259" w:lineRule="auto"/>
              <w:ind w:left="0" w:firstLine="0"/>
              <w:jc w:val="left"/>
              <w:rPr>
                <w:rFonts w:asciiTheme="minorHAnsi" w:hAnsiTheme="minorHAnsi"/>
              </w:rPr>
            </w:pPr>
          </w:p>
        </w:tc>
        <w:tc>
          <w:tcPr>
            <w:tcW w:w="1711" w:type="dxa"/>
            <w:tcBorders>
              <w:top w:val="single" w:sz="4" w:space="0" w:color="000000"/>
              <w:left w:val="single" w:sz="4" w:space="0" w:color="000000"/>
              <w:bottom w:val="single" w:sz="4" w:space="0" w:color="000000"/>
              <w:right w:val="single" w:sz="4" w:space="0" w:color="000000"/>
            </w:tcBorders>
            <w:vAlign w:val="bottom"/>
          </w:tcPr>
          <w:p w14:paraId="204D92D9" w14:textId="34D0E03F" w:rsidR="00823CB8" w:rsidRPr="00860C51" w:rsidRDefault="00823CB8">
            <w:pPr>
              <w:spacing w:after="0" w:line="259" w:lineRule="auto"/>
              <w:ind w:left="0" w:firstLine="0"/>
              <w:jc w:val="center"/>
              <w:rPr>
                <w:rFonts w:asciiTheme="minorHAnsi" w:hAnsiTheme="minorHAnsi"/>
              </w:rPr>
            </w:pPr>
          </w:p>
        </w:tc>
        <w:tc>
          <w:tcPr>
            <w:tcW w:w="1440" w:type="dxa"/>
            <w:tcBorders>
              <w:top w:val="single" w:sz="4" w:space="0" w:color="000000"/>
              <w:left w:val="single" w:sz="4" w:space="0" w:color="000000"/>
              <w:bottom w:val="single" w:sz="4" w:space="0" w:color="000000"/>
              <w:right w:val="single" w:sz="4" w:space="0" w:color="000000"/>
            </w:tcBorders>
            <w:vAlign w:val="bottom"/>
          </w:tcPr>
          <w:p w14:paraId="0842DC62" w14:textId="0FE5D6AC" w:rsidR="00823CB8" w:rsidRPr="00860C51" w:rsidRDefault="00823CB8">
            <w:pPr>
              <w:spacing w:after="0" w:line="259" w:lineRule="auto"/>
              <w:ind w:left="0" w:right="3" w:firstLine="0"/>
              <w:jc w:val="center"/>
              <w:rPr>
                <w:rFonts w:asciiTheme="minorHAnsi" w:hAnsiTheme="minorHAnsi"/>
              </w:rPr>
            </w:pPr>
          </w:p>
        </w:tc>
        <w:tc>
          <w:tcPr>
            <w:tcW w:w="1426" w:type="dxa"/>
            <w:tcBorders>
              <w:top w:val="single" w:sz="4" w:space="0" w:color="000000"/>
              <w:left w:val="single" w:sz="4" w:space="0" w:color="000000"/>
              <w:bottom w:val="single" w:sz="4" w:space="0" w:color="000000"/>
              <w:right w:val="single" w:sz="4" w:space="0" w:color="000000"/>
            </w:tcBorders>
            <w:vAlign w:val="bottom"/>
          </w:tcPr>
          <w:p w14:paraId="0EEE609C" w14:textId="062DF79D" w:rsidR="00DE7926" w:rsidRPr="00860C51" w:rsidRDefault="00DE7926" w:rsidP="009C6EEF">
            <w:pPr>
              <w:spacing w:after="0" w:line="259" w:lineRule="auto"/>
              <w:ind w:left="0" w:right="7" w:firstLine="0"/>
              <w:jc w:val="center"/>
              <w:rPr>
                <w:rFonts w:asciiTheme="minorHAnsi" w:hAnsiTheme="minorHAnsi"/>
              </w:rPr>
            </w:pPr>
          </w:p>
        </w:tc>
        <w:tc>
          <w:tcPr>
            <w:tcW w:w="1633" w:type="dxa"/>
            <w:tcBorders>
              <w:top w:val="single" w:sz="4" w:space="0" w:color="000000"/>
              <w:left w:val="single" w:sz="4" w:space="0" w:color="000000"/>
              <w:bottom w:val="single" w:sz="4" w:space="0" w:color="000000"/>
              <w:right w:val="single" w:sz="4" w:space="0" w:color="000000"/>
            </w:tcBorders>
            <w:vAlign w:val="center"/>
          </w:tcPr>
          <w:p w14:paraId="299C428E" w14:textId="67FBCF6B" w:rsidR="00DE7926" w:rsidRPr="00860C51" w:rsidRDefault="00DE7926">
            <w:pPr>
              <w:spacing w:after="0" w:line="259" w:lineRule="auto"/>
              <w:ind w:left="0" w:firstLine="0"/>
              <w:jc w:val="center"/>
              <w:rPr>
                <w:rFonts w:asciiTheme="minorHAnsi" w:hAnsiTheme="minorHAnsi"/>
              </w:rPr>
            </w:pPr>
          </w:p>
        </w:tc>
      </w:tr>
    </w:tbl>
    <w:p w14:paraId="4C43683F" w14:textId="77777777" w:rsidR="00DE7926" w:rsidRPr="00860C51" w:rsidRDefault="00DE7926">
      <w:pPr>
        <w:spacing w:after="0" w:line="259" w:lineRule="auto"/>
        <w:ind w:left="-1080" w:right="592" w:firstLine="0"/>
        <w:jc w:val="left"/>
        <w:rPr>
          <w:rFonts w:asciiTheme="minorHAnsi" w:hAnsiTheme="minorHAnsi"/>
        </w:rPr>
      </w:pPr>
    </w:p>
    <w:tbl>
      <w:tblPr>
        <w:tblStyle w:val="TableGrid1"/>
        <w:tblW w:w="8326" w:type="dxa"/>
        <w:tblInd w:w="878" w:type="dxa"/>
        <w:tblCellMar>
          <w:top w:w="10" w:type="dxa"/>
          <w:left w:w="116" w:type="dxa"/>
          <w:bottom w:w="126" w:type="dxa"/>
          <w:right w:w="56" w:type="dxa"/>
        </w:tblCellMar>
        <w:tblLook w:val="04A0" w:firstRow="1" w:lastRow="0" w:firstColumn="1" w:lastColumn="0" w:noHBand="0" w:noVBand="1"/>
      </w:tblPr>
      <w:tblGrid>
        <w:gridCol w:w="1980"/>
        <w:gridCol w:w="1530"/>
        <w:gridCol w:w="1750"/>
        <w:gridCol w:w="1314"/>
        <w:gridCol w:w="1752"/>
      </w:tblGrid>
      <w:tr w:rsidR="00DE7926" w:rsidRPr="00860C51" w14:paraId="71F310EB" w14:textId="77777777">
        <w:trPr>
          <w:trHeight w:val="1235"/>
        </w:trPr>
        <w:tc>
          <w:tcPr>
            <w:tcW w:w="2116"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51030FA7" w14:textId="77777777" w:rsidR="00DE7926" w:rsidRPr="00860C51" w:rsidRDefault="00BA7995">
            <w:pPr>
              <w:spacing w:after="0" w:line="259" w:lineRule="auto"/>
              <w:ind w:left="96" w:firstLine="0"/>
              <w:jc w:val="left"/>
              <w:rPr>
                <w:rFonts w:asciiTheme="minorHAnsi" w:hAnsiTheme="minorHAnsi"/>
              </w:rPr>
            </w:pPr>
            <w:r>
              <w:rPr>
                <w:rFonts w:asciiTheme="minorHAnsi" w:hAnsiTheme="minorHAnsi"/>
                <w:b/>
              </w:rPr>
              <w:t xml:space="preserve">DERECHOS </w:t>
            </w:r>
          </w:p>
        </w:tc>
        <w:tc>
          <w:tcPr>
            <w:tcW w:w="6210"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7D7C608B" w14:textId="77777777" w:rsidR="00DE7926" w:rsidRPr="00860C51" w:rsidRDefault="00BA7995">
            <w:pPr>
              <w:spacing w:after="460" w:line="259" w:lineRule="auto"/>
              <w:ind w:left="0" w:right="60" w:firstLine="0"/>
              <w:jc w:val="center"/>
              <w:rPr>
                <w:rFonts w:asciiTheme="minorHAnsi" w:hAnsiTheme="minorHAnsi"/>
              </w:rPr>
            </w:pPr>
            <w:r>
              <w:rPr>
                <w:rFonts w:asciiTheme="minorHAnsi" w:hAnsiTheme="minorHAnsi"/>
                <w:b/>
              </w:rPr>
              <w:t xml:space="preserve">NOMBRAMIENTO TEMPORAL </w:t>
            </w:r>
          </w:p>
          <w:p w14:paraId="27909D66" w14:textId="77777777" w:rsidR="00DE7926" w:rsidRPr="00860C51" w:rsidRDefault="00BA7995">
            <w:pPr>
              <w:spacing w:after="0" w:line="259" w:lineRule="auto"/>
              <w:ind w:left="0" w:right="1" w:firstLine="0"/>
              <w:jc w:val="center"/>
              <w:rPr>
                <w:rFonts w:asciiTheme="minorHAnsi" w:hAnsiTheme="minorHAnsi"/>
              </w:rPr>
            </w:pPr>
            <w:r>
              <w:rPr>
                <w:rFonts w:asciiTheme="minorHAnsi" w:hAnsiTheme="minorHAnsi"/>
                <w:b/>
              </w:rPr>
              <w:t xml:space="preserve"> </w:t>
            </w:r>
          </w:p>
        </w:tc>
      </w:tr>
      <w:tr w:rsidR="00DE7926" w:rsidRPr="00860C51" w14:paraId="7ED5ACAC" w14:textId="77777777">
        <w:trPr>
          <w:trHeight w:val="1236"/>
        </w:trPr>
        <w:tc>
          <w:tcPr>
            <w:tcW w:w="0" w:type="auto"/>
            <w:vMerge/>
            <w:tcBorders>
              <w:top w:val="nil"/>
              <w:left w:val="single" w:sz="4" w:space="0" w:color="000000"/>
              <w:bottom w:val="single" w:sz="4" w:space="0" w:color="000000"/>
              <w:right w:val="single" w:sz="4" w:space="0" w:color="000000"/>
            </w:tcBorders>
            <w:vAlign w:val="center"/>
          </w:tcPr>
          <w:p w14:paraId="14DCF06C" w14:textId="77777777" w:rsidR="00DE7926" w:rsidRPr="00860C51" w:rsidRDefault="00DE7926">
            <w:pPr>
              <w:spacing w:after="160" w:line="259" w:lineRule="auto"/>
              <w:ind w:left="0" w:firstLine="0"/>
              <w:jc w:val="left"/>
              <w:rPr>
                <w:rFonts w:asciiTheme="minorHAnsi" w:hAnsiTheme="minorHAnsi"/>
              </w:rPr>
            </w:pPr>
          </w:p>
        </w:tc>
        <w:tc>
          <w:tcPr>
            <w:tcW w:w="3151"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7B002C2F" w14:textId="77777777" w:rsidR="00DE7926" w:rsidRPr="00860C51" w:rsidRDefault="00BA7995">
            <w:pPr>
              <w:spacing w:after="460" w:line="259" w:lineRule="auto"/>
              <w:ind w:left="0" w:right="61" w:firstLine="0"/>
              <w:jc w:val="center"/>
              <w:rPr>
                <w:rFonts w:asciiTheme="minorHAnsi" w:hAnsiTheme="minorHAnsi"/>
              </w:rPr>
            </w:pPr>
            <w:r>
              <w:rPr>
                <w:rFonts w:asciiTheme="minorHAnsi" w:hAnsiTheme="minorHAnsi"/>
                <w:b/>
              </w:rPr>
              <w:t xml:space="preserve">MENOS DE UN AÑO </w:t>
            </w:r>
          </w:p>
          <w:p w14:paraId="50ABF5D1"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 </w:t>
            </w:r>
          </w:p>
        </w:tc>
        <w:tc>
          <w:tcPr>
            <w:tcW w:w="3059"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70023EBF" w14:textId="77777777" w:rsidR="00DE7926" w:rsidRPr="00860C51" w:rsidRDefault="00BA7995">
            <w:pPr>
              <w:spacing w:after="460" w:line="259" w:lineRule="auto"/>
              <w:ind w:left="0" w:right="57" w:firstLine="0"/>
              <w:jc w:val="center"/>
              <w:rPr>
                <w:rFonts w:asciiTheme="minorHAnsi" w:hAnsiTheme="minorHAnsi"/>
              </w:rPr>
            </w:pPr>
            <w:r>
              <w:rPr>
                <w:rFonts w:asciiTheme="minorHAnsi" w:hAnsiTheme="minorHAnsi"/>
                <w:b/>
              </w:rPr>
              <w:t xml:space="preserve">UN AÑO O MÁS </w:t>
            </w:r>
          </w:p>
          <w:p w14:paraId="212E0DD7" w14:textId="77777777" w:rsidR="00DE7926" w:rsidRPr="00860C51" w:rsidRDefault="00BA7995">
            <w:pPr>
              <w:spacing w:after="0" w:line="259" w:lineRule="auto"/>
              <w:ind w:left="2" w:firstLine="0"/>
              <w:jc w:val="center"/>
              <w:rPr>
                <w:rFonts w:asciiTheme="minorHAnsi" w:hAnsiTheme="minorHAnsi"/>
              </w:rPr>
            </w:pPr>
            <w:r>
              <w:rPr>
                <w:rFonts w:asciiTheme="minorHAnsi" w:hAnsiTheme="minorHAnsi"/>
                <w:b/>
              </w:rPr>
              <w:t xml:space="preserve"> </w:t>
            </w:r>
          </w:p>
        </w:tc>
      </w:tr>
      <w:tr w:rsidR="00DE7926" w:rsidRPr="00860C51" w14:paraId="5BD4EA37" w14:textId="77777777">
        <w:trPr>
          <w:trHeight w:val="863"/>
        </w:trPr>
        <w:tc>
          <w:tcPr>
            <w:tcW w:w="2116"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664E2BD5"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 </w:t>
            </w:r>
          </w:p>
        </w:tc>
        <w:tc>
          <w:tcPr>
            <w:tcW w:w="171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FF47334" w14:textId="77777777" w:rsidR="00DE7926" w:rsidRPr="00860C51" w:rsidRDefault="00BA7995">
            <w:pPr>
              <w:spacing w:after="0" w:line="259" w:lineRule="auto"/>
              <w:ind w:left="0" w:right="63" w:firstLine="0"/>
              <w:jc w:val="center"/>
              <w:rPr>
                <w:rFonts w:asciiTheme="minorHAnsi" w:hAnsiTheme="minorHAnsi"/>
              </w:rPr>
            </w:pPr>
            <w:r>
              <w:rPr>
                <w:rFonts w:asciiTheme="minorHAnsi" w:hAnsiTheme="minorHAnsi"/>
                <w:b/>
              </w:rPr>
              <w:t xml:space="preserve">LOCAL </w:t>
            </w:r>
          </w:p>
        </w:tc>
        <w:tc>
          <w:tcPr>
            <w:tcW w:w="144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FF47027"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b/>
              </w:rPr>
              <w:t xml:space="preserve">INTERNACIONAL </w:t>
            </w:r>
          </w:p>
        </w:tc>
        <w:tc>
          <w:tcPr>
            <w:tcW w:w="144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F7F4EFA"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b/>
              </w:rPr>
              <w:t xml:space="preserve">LOCAL </w:t>
            </w:r>
          </w:p>
        </w:tc>
        <w:tc>
          <w:tcPr>
            <w:tcW w:w="161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205993F" w14:textId="77777777" w:rsidR="00DE7926" w:rsidRPr="00860C51" w:rsidRDefault="00BA7995">
            <w:pPr>
              <w:spacing w:after="0" w:line="259" w:lineRule="auto"/>
              <w:ind w:left="0" w:right="62" w:firstLine="0"/>
              <w:jc w:val="center"/>
              <w:rPr>
                <w:rFonts w:asciiTheme="minorHAnsi" w:hAnsiTheme="minorHAnsi"/>
              </w:rPr>
            </w:pPr>
            <w:r>
              <w:rPr>
                <w:rFonts w:asciiTheme="minorHAnsi" w:hAnsiTheme="minorHAnsi"/>
                <w:b/>
              </w:rPr>
              <w:t xml:space="preserve">INTERNACIONAL </w:t>
            </w:r>
          </w:p>
        </w:tc>
      </w:tr>
      <w:tr w:rsidR="00DE7926" w:rsidRPr="00860C51" w14:paraId="15F5A6CA" w14:textId="77777777">
        <w:trPr>
          <w:trHeight w:val="1769"/>
        </w:trPr>
        <w:tc>
          <w:tcPr>
            <w:tcW w:w="2116" w:type="dxa"/>
            <w:tcBorders>
              <w:top w:val="single" w:sz="4" w:space="0" w:color="000000"/>
              <w:left w:val="single" w:sz="4" w:space="0" w:color="000000"/>
              <w:bottom w:val="single" w:sz="4" w:space="0" w:color="000000"/>
              <w:right w:val="single" w:sz="4" w:space="0" w:color="000000"/>
            </w:tcBorders>
            <w:vAlign w:val="center"/>
          </w:tcPr>
          <w:p w14:paraId="45648F41"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b/>
              </w:rPr>
              <w:t xml:space="preserve">Viaje por </w:t>
            </w:r>
          </w:p>
          <w:p w14:paraId="3DD89864" w14:textId="77777777" w:rsidR="00DE7926" w:rsidRPr="00860C51" w:rsidRDefault="00BA7995">
            <w:pPr>
              <w:spacing w:after="0" w:line="259" w:lineRule="auto"/>
              <w:ind w:left="0" w:right="65" w:firstLine="0"/>
              <w:jc w:val="center"/>
              <w:rPr>
                <w:rFonts w:asciiTheme="minorHAnsi" w:hAnsiTheme="minorHAnsi"/>
              </w:rPr>
            </w:pPr>
            <w:r>
              <w:rPr>
                <w:rFonts w:asciiTheme="minorHAnsi" w:hAnsiTheme="minorHAnsi"/>
                <w:b/>
              </w:rPr>
              <w:t xml:space="preserve">asignación, </w:t>
            </w:r>
          </w:p>
          <w:p w14:paraId="395AFDC2" w14:textId="77777777" w:rsidR="00DE7926" w:rsidRPr="00860C51" w:rsidRDefault="00BA7995">
            <w:pPr>
              <w:spacing w:after="0" w:line="259" w:lineRule="auto"/>
              <w:ind w:left="0" w:right="65" w:firstLine="0"/>
              <w:jc w:val="center"/>
              <w:rPr>
                <w:rFonts w:asciiTheme="minorHAnsi" w:hAnsiTheme="minorHAnsi"/>
              </w:rPr>
            </w:pPr>
            <w:r>
              <w:rPr>
                <w:rFonts w:asciiTheme="minorHAnsi" w:hAnsiTheme="minorHAnsi"/>
                <w:b/>
              </w:rPr>
              <w:t xml:space="preserve">transferencia o  </w:t>
            </w:r>
          </w:p>
          <w:p w14:paraId="72C5D59D" w14:textId="77777777" w:rsidR="00DE7926" w:rsidRPr="00860C51" w:rsidRDefault="00BA7995">
            <w:pPr>
              <w:spacing w:after="0" w:line="259" w:lineRule="auto"/>
              <w:ind w:left="0" w:right="58" w:firstLine="0"/>
              <w:jc w:val="center"/>
              <w:rPr>
                <w:rFonts w:asciiTheme="minorHAnsi" w:hAnsiTheme="minorHAnsi"/>
              </w:rPr>
            </w:pPr>
            <w:r>
              <w:rPr>
                <w:rFonts w:asciiTheme="minorHAnsi" w:hAnsiTheme="minorHAnsi"/>
                <w:b/>
              </w:rPr>
              <w:t xml:space="preserve">separación  </w:t>
            </w:r>
          </w:p>
        </w:tc>
        <w:tc>
          <w:tcPr>
            <w:tcW w:w="1711" w:type="dxa"/>
            <w:tcBorders>
              <w:top w:val="single" w:sz="4" w:space="0" w:color="000000"/>
              <w:left w:val="single" w:sz="4" w:space="0" w:color="000000"/>
              <w:bottom w:val="single" w:sz="4" w:space="0" w:color="000000"/>
              <w:right w:val="single" w:sz="4" w:space="0" w:color="000000"/>
            </w:tcBorders>
            <w:vAlign w:val="center"/>
          </w:tcPr>
          <w:p w14:paraId="2AA0D595" w14:textId="77777777" w:rsidR="00DE7926" w:rsidRPr="00860C51" w:rsidRDefault="00BA7995">
            <w:pPr>
              <w:spacing w:after="0" w:line="259" w:lineRule="auto"/>
              <w:ind w:left="0" w:right="63" w:firstLine="0"/>
              <w:jc w:val="center"/>
              <w:rPr>
                <w:rFonts w:asciiTheme="minorHAnsi" w:hAnsiTheme="minorHAnsi"/>
              </w:rPr>
            </w:pPr>
            <w:r>
              <w:rPr>
                <w:rFonts w:asciiTheme="minorHAnsi" w:hAnsiTheme="minorHAnsi"/>
              </w:rPr>
              <w:t xml:space="preserve">No </w:t>
            </w:r>
          </w:p>
        </w:tc>
        <w:tc>
          <w:tcPr>
            <w:tcW w:w="1440" w:type="dxa"/>
            <w:tcBorders>
              <w:top w:val="single" w:sz="4" w:space="0" w:color="000000"/>
              <w:left w:val="single" w:sz="4" w:space="0" w:color="000000"/>
              <w:bottom w:val="single" w:sz="4" w:space="0" w:color="000000"/>
              <w:right w:val="single" w:sz="4" w:space="0" w:color="000000"/>
            </w:tcBorders>
            <w:vAlign w:val="center"/>
          </w:tcPr>
          <w:p w14:paraId="772E7E2E" w14:textId="77777777" w:rsidR="00DE7926" w:rsidRPr="00860C51" w:rsidRDefault="00BA7995">
            <w:pPr>
              <w:spacing w:after="0" w:line="259" w:lineRule="auto"/>
              <w:ind w:left="0" w:right="58" w:firstLine="0"/>
              <w:jc w:val="center"/>
              <w:rPr>
                <w:rFonts w:asciiTheme="minorHAnsi" w:hAnsiTheme="minorHAnsi"/>
              </w:rPr>
            </w:pPr>
            <w:r>
              <w:rPr>
                <w:rFonts w:asciiTheme="minorHAnsi" w:hAnsiTheme="minorHAnsi"/>
              </w:rPr>
              <w:t xml:space="preserve">Sí </w:t>
            </w:r>
          </w:p>
          <w:p w14:paraId="4DABAEBC" w14:textId="77777777" w:rsidR="00DE7926" w:rsidRPr="00860C51" w:rsidRDefault="00BA7995">
            <w:pPr>
              <w:spacing w:after="0" w:line="259" w:lineRule="auto"/>
              <w:ind w:left="0" w:right="62" w:firstLine="0"/>
              <w:jc w:val="center"/>
              <w:rPr>
                <w:rFonts w:asciiTheme="minorHAnsi" w:hAnsiTheme="minorHAnsi"/>
              </w:rPr>
            </w:pPr>
            <w:r>
              <w:rPr>
                <w:rFonts w:asciiTheme="minorHAnsi" w:hAnsiTheme="minorHAnsi"/>
              </w:rPr>
              <w:t xml:space="preserve">Miembro </w:t>
            </w:r>
          </w:p>
          <w:p w14:paraId="4E5B3E3C" w14:textId="77777777" w:rsidR="00DE7926" w:rsidRPr="00860C51" w:rsidRDefault="00BA7995">
            <w:pPr>
              <w:spacing w:after="0" w:line="240" w:lineRule="auto"/>
              <w:ind w:left="0" w:firstLine="0"/>
              <w:jc w:val="center"/>
              <w:rPr>
                <w:rFonts w:asciiTheme="minorHAnsi" w:hAnsiTheme="minorHAnsi"/>
              </w:rPr>
            </w:pPr>
            <w:r>
              <w:rPr>
                <w:rFonts w:asciiTheme="minorHAnsi" w:hAnsiTheme="minorHAnsi"/>
              </w:rPr>
              <w:t xml:space="preserve">del personal solamente, ya que </w:t>
            </w:r>
          </w:p>
          <w:p w14:paraId="1D6F58C5"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la familia no está instalada </w:t>
            </w:r>
          </w:p>
        </w:tc>
        <w:tc>
          <w:tcPr>
            <w:tcW w:w="1440" w:type="dxa"/>
            <w:tcBorders>
              <w:top w:val="single" w:sz="4" w:space="0" w:color="000000"/>
              <w:left w:val="single" w:sz="4" w:space="0" w:color="000000"/>
              <w:bottom w:val="single" w:sz="4" w:space="0" w:color="000000"/>
              <w:right w:val="single" w:sz="4" w:space="0" w:color="000000"/>
            </w:tcBorders>
            <w:vAlign w:val="center"/>
          </w:tcPr>
          <w:p w14:paraId="53AD304B"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rPr>
              <w:t xml:space="preserve">No </w:t>
            </w:r>
          </w:p>
        </w:tc>
        <w:tc>
          <w:tcPr>
            <w:tcW w:w="1619" w:type="dxa"/>
            <w:tcBorders>
              <w:top w:val="single" w:sz="4" w:space="0" w:color="000000"/>
              <w:left w:val="single" w:sz="4" w:space="0" w:color="000000"/>
              <w:bottom w:val="single" w:sz="4" w:space="0" w:color="000000"/>
              <w:right w:val="single" w:sz="4" w:space="0" w:color="000000"/>
            </w:tcBorders>
            <w:vAlign w:val="center"/>
          </w:tcPr>
          <w:p w14:paraId="362285F6"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rPr>
              <w:t xml:space="preserve">Sí </w:t>
            </w:r>
          </w:p>
          <w:p w14:paraId="657A0A9A"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Miembro del personal solamente, ya que la familia no está instalada </w:t>
            </w:r>
          </w:p>
        </w:tc>
      </w:tr>
      <w:tr w:rsidR="00DE7926" w:rsidRPr="00860C51" w14:paraId="0FDFEFE1" w14:textId="77777777">
        <w:trPr>
          <w:trHeight w:val="4044"/>
        </w:trPr>
        <w:tc>
          <w:tcPr>
            <w:tcW w:w="2116" w:type="dxa"/>
            <w:tcBorders>
              <w:top w:val="single" w:sz="4" w:space="0" w:color="000000"/>
              <w:left w:val="single" w:sz="4" w:space="0" w:color="000000"/>
              <w:bottom w:val="single" w:sz="4" w:space="0" w:color="000000"/>
              <w:right w:val="single" w:sz="4" w:space="0" w:color="000000"/>
            </w:tcBorders>
            <w:vAlign w:val="center"/>
          </w:tcPr>
          <w:p w14:paraId="0C0C5BFE" w14:textId="77777777" w:rsidR="00DE7926" w:rsidRPr="00860C51" w:rsidRDefault="00BA7995" w:rsidP="00823CB8">
            <w:pPr>
              <w:spacing w:after="0" w:line="238" w:lineRule="auto"/>
              <w:ind w:left="0" w:firstLine="0"/>
              <w:jc w:val="center"/>
              <w:rPr>
                <w:rFonts w:asciiTheme="minorHAnsi" w:hAnsiTheme="minorHAnsi"/>
              </w:rPr>
            </w:pPr>
            <w:r>
              <w:rPr>
                <w:rFonts w:asciiTheme="minorHAnsi" w:hAnsiTheme="minorHAnsi"/>
                <w:b/>
              </w:rPr>
              <w:t>Envío de equipaje no acompañado luego de</w:t>
            </w:r>
          </w:p>
          <w:p w14:paraId="5131D320" w14:textId="77777777" w:rsidR="00DE7926" w:rsidRPr="00860C51" w:rsidRDefault="00BA7995" w:rsidP="00823CB8">
            <w:pPr>
              <w:spacing w:after="0" w:line="240" w:lineRule="auto"/>
              <w:ind w:left="0" w:firstLine="0"/>
              <w:jc w:val="center"/>
              <w:rPr>
                <w:rFonts w:asciiTheme="minorHAnsi" w:hAnsiTheme="minorHAnsi"/>
              </w:rPr>
            </w:pPr>
            <w:r>
              <w:rPr>
                <w:rFonts w:asciiTheme="minorHAnsi" w:hAnsiTheme="minorHAnsi"/>
                <w:b/>
              </w:rPr>
              <w:t>asignación, transferencia o</w:t>
            </w:r>
          </w:p>
          <w:p w14:paraId="7F7D40C6" w14:textId="77777777" w:rsidR="00DE7926" w:rsidRPr="00860C51" w:rsidRDefault="00BA7995" w:rsidP="00823CB8">
            <w:pPr>
              <w:spacing w:after="100" w:line="259" w:lineRule="auto"/>
              <w:ind w:left="0" w:right="58" w:firstLine="0"/>
              <w:jc w:val="center"/>
              <w:rPr>
                <w:rFonts w:asciiTheme="minorHAnsi" w:hAnsiTheme="minorHAnsi"/>
              </w:rPr>
            </w:pPr>
            <w:r>
              <w:rPr>
                <w:rFonts w:asciiTheme="minorHAnsi" w:hAnsiTheme="minorHAnsi"/>
                <w:b/>
              </w:rPr>
              <w:t>separación</w:t>
            </w:r>
          </w:p>
          <w:p w14:paraId="032AD715" w14:textId="77777777" w:rsidR="00DE7926" w:rsidRPr="00860C51" w:rsidRDefault="00BA7995" w:rsidP="00155635">
            <w:pPr>
              <w:spacing w:after="0" w:line="259" w:lineRule="auto"/>
              <w:ind w:left="0" w:firstLine="0"/>
              <w:jc w:val="center"/>
              <w:rPr>
                <w:rFonts w:asciiTheme="minorHAnsi" w:hAnsiTheme="minorHAnsi"/>
              </w:rPr>
            </w:pPr>
            <w:r>
              <w:rPr>
                <w:rFonts w:asciiTheme="minorHAnsi" w:hAnsiTheme="minorHAnsi"/>
              </w:rPr>
              <w:t>(Subvención de instalación)</w:t>
            </w:r>
          </w:p>
        </w:tc>
        <w:tc>
          <w:tcPr>
            <w:tcW w:w="1711" w:type="dxa"/>
            <w:tcBorders>
              <w:top w:val="single" w:sz="4" w:space="0" w:color="000000"/>
              <w:left w:val="single" w:sz="4" w:space="0" w:color="000000"/>
              <w:bottom w:val="single" w:sz="4" w:space="0" w:color="000000"/>
              <w:right w:val="single" w:sz="4" w:space="0" w:color="000000"/>
            </w:tcBorders>
            <w:vAlign w:val="center"/>
          </w:tcPr>
          <w:p w14:paraId="1D89EA84" w14:textId="77777777" w:rsidR="00DE7926" w:rsidRPr="00860C51" w:rsidRDefault="00BA7995">
            <w:pPr>
              <w:spacing w:after="0" w:line="259" w:lineRule="auto"/>
              <w:ind w:left="0" w:right="63" w:firstLine="0"/>
              <w:jc w:val="center"/>
              <w:rPr>
                <w:rFonts w:asciiTheme="minorHAnsi" w:hAnsiTheme="minorHAnsi"/>
              </w:rPr>
            </w:pPr>
            <w:r>
              <w:rPr>
                <w:rFonts w:asciiTheme="minorHAnsi" w:hAnsiTheme="minorHAnsi"/>
              </w:rPr>
              <w:t xml:space="preserve">No </w:t>
            </w:r>
          </w:p>
        </w:tc>
        <w:tc>
          <w:tcPr>
            <w:tcW w:w="1440" w:type="dxa"/>
            <w:tcBorders>
              <w:top w:val="single" w:sz="4" w:space="0" w:color="000000"/>
              <w:left w:val="single" w:sz="4" w:space="0" w:color="000000"/>
              <w:bottom w:val="single" w:sz="4" w:space="0" w:color="000000"/>
              <w:right w:val="single" w:sz="4" w:space="0" w:color="000000"/>
            </w:tcBorders>
            <w:vAlign w:val="center"/>
          </w:tcPr>
          <w:p w14:paraId="4EF69209" w14:textId="77777777" w:rsidR="00DE7926" w:rsidRPr="00860C51" w:rsidRDefault="00BA7995">
            <w:pPr>
              <w:spacing w:after="0" w:line="239" w:lineRule="auto"/>
              <w:ind w:left="0" w:firstLine="0"/>
              <w:jc w:val="center"/>
              <w:rPr>
                <w:rFonts w:asciiTheme="minorHAnsi" w:hAnsiTheme="minorHAnsi"/>
              </w:rPr>
            </w:pPr>
            <w:r>
              <w:rPr>
                <w:rFonts w:asciiTheme="minorHAnsi" w:hAnsiTheme="minorHAnsi"/>
              </w:rPr>
              <w:t xml:space="preserve">Sí, solamente el miembro del personal, ya que </w:t>
            </w:r>
          </w:p>
          <w:p w14:paraId="644D4A12" w14:textId="77777777" w:rsidR="00DE7926" w:rsidRPr="00860C51" w:rsidRDefault="00BA7995">
            <w:pPr>
              <w:spacing w:after="0" w:line="241" w:lineRule="auto"/>
              <w:ind w:left="0" w:firstLine="0"/>
              <w:jc w:val="center"/>
              <w:rPr>
                <w:rFonts w:asciiTheme="minorHAnsi" w:hAnsiTheme="minorHAnsi"/>
              </w:rPr>
            </w:pPr>
            <w:r>
              <w:rPr>
                <w:rFonts w:asciiTheme="minorHAnsi" w:hAnsiTheme="minorHAnsi"/>
              </w:rPr>
              <w:t xml:space="preserve">la familia no está instalada. </w:t>
            </w:r>
          </w:p>
          <w:p w14:paraId="041F7679" w14:textId="77777777" w:rsidR="00DE7926" w:rsidRPr="00860C51" w:rsidRDefault="00BA7995">
            <w:pPr>
              <w:spacing w:after="2" w:line="239" w:lineRule="auto"/>
              <w:ind w:left="0" w:firstLine="54"/>
              <w:jc w:val="center"/>
              <w:rPr>
                <w:rFonts w:asciiTheme="minorHAnsi" w:hAnsiTheme="minorHAnsi"/>
              </w:rPr>
            </w:pPr>
            <w:r>
              <w:rPr>
                <w:rFonts w:asciiTheme="minorHAnsi" w:hAnsiTheme="minorHAnsi"/>
              </w:rPr>
              <w:t xml:space="preserve">Límite de envío máximo de 100 kg o </w:t>
            </w:r>
          </w:p>
          <w:p w14:paraId="4610C2F1" w14:textId="3EDF9494" w:rsidR="00DE7926" w:rsidRPr="00860C51" w:rsidRDefault="00BA7995">
            <w:pPr>
              <w:spacing w:after="0" w:line="239" w:lineRule="auto"/>
              <w:ind w:left="53" w:hanging="53"/>
              <w:jc w:val="center"/>
              <w:rPr>
                <w:rFonts w:asciiTheme="minorHAnsi" w:hAnsiTheme="minorHAnsi"/>
              </w:rPr>
            </w:pPr>
            <w:r>
              <w:rPr>
                <w:rFonts w:asciiTheme="minorHAnsi" w:hAnsiTheme="minorHAnsi"/>
              </w:rPr>
              <w:t xml:space="preserve">suma fija de USD 1200 en su lugar, conforme a la regla 7.15 del Reglamento del </w:t>
            </w:r>
          </w:p>
          <w:p w14:paraId="0C13803B" w14:textId="77777777" w:rsidR="00DE7926" w:rsidRPr="00860C51" w:rsidRDefault="00BA7995">
            <w:pPr>
              <w:spacing w:after="0" w:line="259" w:lineRule="auto"/>
              <w:ind w:left="0" w:right="57" w:firstLine="0"/>
              <w:jc w:val="center"/>
              <w:rPr>
                <w:rFonts w:asciiTheme="minorHAnsi" w:hAnsiTheme="minorHAnsi"/>
              </w:rPr>
            </w:pPr>
            <w:r>
              <w:rPr>
                <w:rFonts w:asciiTheme="minorHAnsi" w:hAnsiTheme="minorHAnsi"/>
              </w:rPr>
              <w:t xml:space="preserve">Personal. </w:t>
            </w:r>
          </w:p>
        </w:tc>
        <w:tc>
          <w:tcPr>
            <w:tcW w:w="1440" w:type="dxa"/>
            <w:tcBorders>
              <w:top w:val="single" w:sz="4" w:space="0" w:color="000000"/>
              <w:left w:val="single" w:sz="4" w:space="0" w:color="000000"/>
              <w:bottom w:val="single" w:sz="4" w:space="0" w:color="000000"/>
              <w:right w:val="single" w:sz="4" w:space="0" w:color="000000"/>
            </w:tcBorders>
            <w:vAlign w:val="center"/>
          </w:tcPr>
          <w:p w14:paraId="632B0164"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rPr>
              <w:t xml:space="preserve">No </w:t>
            </w:r>
          </w:p>
        </w:tc>
        <w:tc>
          <w:tcPr>
            <w:tcW w:w="1619" w:type="dxa"/>
            <w:tcBorders>
              <w:top w:val="single" w:sz="4" w:space="0" w:color="000000"/>
              <w:left w:val="single" w:sz="4" w:space="0" w:color="000000"/>
              <w:bottom w:val="single" w:sz="4" w:space="0" w:color="000000"/>
              <w:right w:val="single" w:sz="4" w:space="0" w:color="000000"/>
            </w:tcBorders>
            <w:vAlign w:val="center"/>
          </w:tcPr>
          <w:p w14:paraId="03E14EBF" w14:textId="77777777" w:rsidR="00DE7926" w:rsidRPr="00860C51" w:rsidRDefault="00BA7995">
            <w:pPr>
              <w:spacing w:after="0" w:line="239" w:lineRule="auto"/>
              <w:ind w:left="0" w:firstLine="0"/>
              <w:jc w:val="center"/>
              <w:rPr>
                <w:rFonts w:asciiTheme="minorHAnsi" w:hAnsiTheme="minorHAnsi"/>
              </w:rPr>
            </w:pPr>
            <w:r>
              <w:rPr>
                <w:rFonts w:asciiTheme="minorHAnsi" w:hAnsiTheme="minorHAnsi"/>
              </w:rPr>
              <w:t xml:space="preserve">Sí, miembro del personal solamente, ya que la familia no está instalada. </w:t>
            </w:r>
          </w:p>
          <w:p w14:paraId="75969AB3" w14:textId="77777777" w:rsidR="00DE7926" w:rsidRPr="00860C51" w:rsidRDefault="00BA7995">
            <w:pPr>
              <w:spacing w:after="0" w:line="240" w:lineRule="auto"/>
              <w:ind w:left="0" w:firstLine="0"/>
              <w:jc w:val="center"/>
              <w:rPr>
                <w:rFonts w:asciiTheme="minorHAnsi" w:hAnsiTheme="minorHAnsi"/>
              </w:rPr>
            </w:pPr>
            <w:r>
              <w:rPr>
                <w:rFonts w:asciiTheme="minorHAnsi" w:hAnsiTheme="minorHAnsi"/>
              </w:rPr>
              <w:t xml:space="preserve">Límite de envío </w:t>
            </w:r>
          </w:p>
          <w:p w14:paraId="2DB9B067" w14:textId="77777777" w:rsidR="00DE7926" w:rsidRPr="00860C51" w:rsidRDefault="00BA7995">
            <w:pPr>
              <w:spacing w:after="0" w:line="259" w:lineRule="auto"/>
              <w:ind w:left="94" w:firstLine="0"/>
              <w:jc w:val="left"/>
              <w:rPr>
                <w:rFonts w:asciiTheme="minorHAnsi" w:hAnsiTheme="minorHAnsi"/>
              </w:rPr>
            </w:pPr>
            <w:r>
              <w:rPr>
                <w:rFonts w:asciiTheme="minorHAnsi" w:hAnsiTheme="minorHAnsi"/>
              </w:rPr>
              <w:t xml:space="preserve">máximo de  </w:t>
            </w:r>
          </w:p>
          <w:p w14:paraId="47B11E22" w14:textId="77777777" w:rsidR="00DE7926" w:rsidRPr="00860C51" w:rsidRDefault="00BA7995">
            <w:pPr>
              <w:spacing w:after="0" w:line="240" w:lineRule="auto"/>
              <w:ind w:left="0" w:firstLine="0"/>
              <w:jc w:val="center"/>
              <w:rPr>
                <w:rFonts w:asciiTheme="minorHAnsi" w:hAnsiTheme="minorHAnsi"/>
              </w:rPr>
            </w:pPr>
            <w:r>
              <w:rPr>
                <w:rFonts w:asciiTheme="minorHAnsi" w:hAnsiTheme="minorHAnsi"/>
              </w:rPr>
              <w:t xml:space="preserve">100 kg o suma fija de </w:t>
            </w:r>
          </w:p>
          <w:p w14:paraId="70DDD976" w14:textId="77777777" w:rsidR="00DE7926" w:rsidRPr="00860C51" w:rsidRDefault="00BA7995">
            <w:pPr>
              <w:spacing w:after="0" w:line="240" w:lineRule="auto"/>
              <w:ind w:left="0" w:firstLine="0"/>
              <w:jc w:val="center"/>
              <w:rPr>
                <w:rFonts w:asciiTheme="minorHAnsi" w:hAnsiTheme="minorHAnsi"/>
              </w:rPr>
            </w:pPr>
            <w:r>
              <w:rPr>
                <w:rFonts w:asciiTheme="minorHAnsi" w:hAnsiTheme="minorHAnsi"/>
              </w:rPr>
              <w:t xml:space="preserve">USD 1200 en su lugar, conforme al </w:t>
            </w:r>
          </w:p>
          <w:p w14:paraId="09EC7F47" w14:textId="033290EF" w:rsidR="00DE7926" w:rsidRPr="00860C51" w:rsidRDefault="00BA7995">
            <w:pPr>
              <w:spacing w:after="0" w:line="259" w:lineRule="auto"/>
              <w:ind w:left="26" w:firstLine="0"/>
              <w:jc w:val="left"/>
              <w:rPr>
                <w:rFonts w:asciiTheme="minorHAnsi" w:hAnsiTheme="minorHAnsi"/>
              </w:rPr>
            </w:pPr>
            <w:r>
              <w:rPr>
                <w:rFonts w:asciiTheme="minorHAnsi" w:hAnsiTheme="minorHAnsi"/>
              </w:rPr>
              <w:t xml:space="preserve">proyecto de regla 7.15 del Reglamento del </w:t>
            </w:r>
          </w:p>
          <w:p w14:paraId="50DB8090" w14:textId="77777777" w:rsidR="00DE7926" w:rsidRPr="00860C51" w:rsidRDefault="00BA7995">
            <w:pPr>
              <w:spacing w:after="0" w:line="259" w:lineRule="auto"/>
              <w:ind w:left="0" w:right="58" w:firstLine="0"/>
              <w:jc w:val="center"/>
              <w:rPr>
                <w:rFonts w:asciiTheme="minorHAnsi" w:hAnsiTheme="minorHAnsi"/>
              </w:rPr>
            </w:pPr>
            <w:r>
              <w:rPr>
                <w:rFonts w:asciiTheme="minorHAnsi" w:hAnsiTheme="minorHAnsi"/>
              </w:rPr>
              <w:t xml:space="preserve">Personal. </w:t>
            </w:r>
          </w:p>
        </w:tc>
      </w:tr>
      <w:tr w:rsidR="00DE7926" w:rsidRPr="00860C51" w14:paraId="58BAE2C0" w14:textId="77777777">
        <w:trPr>
          <w:trHeight w:val="3022"/>
        </w:trPr>
        <w:tc>
          <w:tcPr>
            <w:tcW w:w="2116" w:type="dxa"/>
            <w:tcBorders>
              <w:top w:val="single" w:sz="4" w:space="0" w:color="000000"/>
              <w:left w:val="single" w:sz="4" w:space="0" w:color="000000"/>
              <w:bottom w:val="single" w:sz="4" w:space="0" w:color="000000"/>
              <w:right w:val="single" w:sz="4" w:space="0" w:color="000000"/>
            </w:tcBorders>
            <w:vAlign w:val="center"/>
          </w:tcPr>
          <w:p w14:paraId="1D023CDE" w14:textId="77777777" w:rsidR="00DE7926" w:rsidRPr="00860C51" w:rsidRDefault="00BA7995">
            <w:pPr>
              <w:spacing w:after="0" w:line="259" w:lineRule="auto"/>
              <w:ind w:left="16" w:right="19" w:firstLine="0"/>
              <w:jc w:val="center"/>
              <w:rPr>
                <w:rFonts w:asciiTheme="minorHAnsi" w:hAnsiTheme="minorHAnsi"/>
              </w:rPr>
            </w:pPr>
            <w:r>
              <w:rPr>
                <w:rFonts w:asciiTheme="minorHAnsi" w:hAnsiTheme="minorHAnsi"/>
                <w:b/>
              </w:rPr>
              <w:lastRenderedPageBreak/>
              <w:t xml:space="preserve">Subvención de asignación  </w:t>
            </w:r>
          </w:p>
        </w:tc>
        <w:tc>
          <w:tcPr>
            <w:tcW w:w="1711" w:type="dxa"/>
            <w:tcBorders>
              <w:top w:val="single" w:sz="4" w:space="0" w:color="000000"/>
              <w:left w:val="single" w:sz="4" w:space="0" w:color="000000"/>
              <w:bottom w:val="single" w:sz="4" w:space="0" w:color="000000"/>
              <w:right w:val="single" w:sz="4" w:space="0" w:color="000000"/>
            </w:tcBorders>
            <w:vAlign w:val="center"/>
          </w:tcPr>
          <w:p w14:paraId="79E5D7FA" w14:textId="77777777" w:rsidR="00DE7926" w:rsidRPr="00860C51" w:rsidRDefault="00BA7995">
            <w:pPr>
              <w:spacing w:after="0" w:line="259" w:lineRule="auto"/>
              <w:ind w:left="0" w:right="63" w:firstLine="0"/>
              <w:jc w:val="center"/>
              <w:rPr>
                <w:rFonts w:asciiTheme="minorHAnsi" w:hAnsiTheme="minorHAnsi"/>
              </w:rPr>
            </w:pPr>
            <w:r>
              <w:rPr>
                <w:rFonts w:asciiTheme="minorHAnsi" w:hAnsiTheme="minorHAnsi"/>
              </w:rPr>
              <w:t xml:space="preserve">No </w:t>
            </w:r>
          </w:p>
        </w:tc>
        <w:tc>
          <w:tcPr>
            <w:tcW w:w="1440" w:type="dxa"/>
            <w:tcBorders>
              <w:top w:val="single" w:sz="4" w:space="0" w:color="000000"/>
              <w:left w:val="single" w:sz="4" w:space="0" w:color="000000"/>
              <w:bottom w:val="single" w:sz="4" w:space="0" w:color="000000"/>
              <w:right w:val="single" w:sz="4" w:space="0" w:color="000000"/>
            </w:tcBorders>
            <w:vAlign w:val="bottom"/>
          </w:tcPr>
          <w:p w14:paraId="019B8F08" w14:textId="77777777" w:rsidR="00DE7926" w:rsidRPr="00860C51" w:rsidRDefault="00BA7995">
            <w:pPr>
              <w:spacing w:after="98" w:line="259" w:lineRule="auto"/>
              <w:ind w:left="0" w:right="59" w:firstLine="0"/>
              <w:jc w:val="center"/>
              <w:rPr>
                <w:rFonts w:asciiTheme="minorHAnsi" w:hAnsiTheme="minorHAnsi"/>
              </w:rPr>
            </w:pPr>
            <w:r>
              <w:rPr>
                <w:rFonts w:asciiTheme="minorHAnsi" w:hAnsiTheme="minorHAnsi"/>
              </w:rPr>
              <w:t xml:space="preserve">Sí </w:t>
            </w:r>
          </w:p>
          <w:p w14:paraId="47CAC719" w14:textId="77777777" w:rsidR="00DE7926" w:rsidRPr="00860C51" w:rsidRDefault="00BA7995">
            <w:pPr>
              <w:spacing w:after="0" w:line="239" w:lineRule="auto"/>
              <w:ind w:left="0" w:firstLine="0"/>
              <w:jc w:val="center"/>
              <w:rPr>
                <w:rFonts w:asciiTheme="minorHAnsi" w:hAnsiTheme="minorHAnsi"/>
              </w:rPr>
            </w:pPr>
            <w:r>
              <w:rPr>
                <w:rFonts w:asciiTheme="minorHAnsi" w:hAnsiTheme="minorHAnsi"/>
              </w:rPr>
              <w:t xml:space="preserve">Únicamente la parte de la DSA solo para </w:t>
            </w:r>
          </w:p>
          <w:p w14:paraId="4944F5D4" w14:textId="77777777" w:rsidR="00DE7926" w:rsidRPr="00860C51" w:rsidRDefault="00BA7995">
            <w:pPr>
              <w:spacing w:after="0" w:line="240" w:lineRule="auto"/>
              <w:ind w:left="0" w:firstLine="0"/>
              <w:jc w:val="center"/>
              <w:rPr>
                <w:rFonts w:asciiTheme="minorHAnsi" w:hAnsiTheme="minorHAnsi"/>
              </w:rPr>
            </w:pPr>
            <w:r>
              <w:rPr>
                <w:rFonts w:asciiTheme="minorHAnsi" w:hAnsiTheme="minorHAnsi"/>
              </w:rPr>
              <w:t xml:space="preserve">el miembro del personal (ya que </w:t>
            </w:r>
          </w:p>
          <w:p w14:paraId="7597B2F5" w14:textId="77777777" w:rsidR="00DE7926" w:rsidRPr="00860C51" w:rsidRDefault="00BA7995">
            <w:pPr>
              <w:spacing w:after="2" w:line="238" w:lineRule="auto"/>
              <w:ind w:left="0" w:firstLine="0"/>
              <w:jc w:val="center"/>
              <w:rPr>
                <w:rFonts w:asciiTheme="minorHAnsi" w:hAnsiTheme="minorHAnsi"/>
              </w:rPr>
            </w:pPr>
            <w:r>
              <w:rPr>
                <w:rFonts w:asciiTheme="minorHAnsi" w:hAnsiTheme="minorHAnsi"/>
              </w:rPr>
              <w:t xml:space="preserve">la familia no está instalada), </w:t>
            </w:r>
          </w:p>
          <w:p w14:paraId="57B96540" w14:textId="75EBE44D" w:rsidR="00DE7926" w:rsidRDefault="00BA7995">
            <w:pPr>
              <w:spacing w:after="0" w:line="259" w:lineRule="auto"/>
              <w:ind w:left="0" w:firstLine="0"/>
              <w:jc w:val="center"/>
              <w:rPr>
                <w:rFonts w:asciiTheme="minorHAnsi" w:hAnsiTheme="minorHAnsi"/>
              </w:rPr>
            </w:pPr>
            <w:r>
              <w:rPr>
                <w:rFonts w:asciiTheme="minorHAnsi" w:hAnsiTheme="minorHAnsi"/>
              </w:rPr>
              <w:t xml:space="preserve">conforme a la regla 7.14 del Reglamento del </w:t>
            </w:r>
          </w:p>
          <w:p w14:paraId="7E6E3903" w14:textId="77777777" w:rsidR="00823CB8" w:rsidRPr="00860C51" w:rsidRDefault="00823CB8">
            <w:pPr>
              <w:spacing w:after="0" w:line="259" w:lineRule="auto"/>
              <w:ind w:left="0" w:firstLine="0"/>
              <w:jc w:val="center"/>
              <w:rPr>
                <w:rFonts w:asciiTheme="minorHAnsi" w:hAnsiTheme="minorHAnsi"/>
              </w:rPr>
            </w:pPr>
            <w:r>
              <w:rPr>
                <w:rFonts w:asciiTheme="minorHAnsi" w:hAnsiTheme="minorHAnsi"/>
              </w:rPr>
              <w:t>Personal</w:t>
            </w:r>
          </w:p>
        </w:tc>
        <w:tc>
          <w:tcPr>
            <w:tcW w:w="1440" w:type="dxa"/>
            <w:tcBorders>
              <w:top w:val="single" w:sz="4" w:space="0" w:color="000000"/>
              <w:left w:val="single" w:sz="4" w:space="0" w:color="000000"/>
              <w:bottom w:val="single" w:sz="4" w:space="0" w:color="000000"/>
              <w:right w:val="single" w:sz="4" w:space="0" w:color="000000"/>
            </w:tcBorders>
            <w:vAlign w:val="center"/>
          </w:tcPr>
          <w:p w14:paraId="658E3674"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rPr>
              <w:t xml:space="preserve">No </w:t>
            </w:r>
          </w:p>
        </w:tc>
        <w:tc>
          <w:tcPr>
            <w:tcW w:w="1619" w:type="dxa"/>
            <w:tcBorders>
              <w:top w:val="single" w:sz="4" w:space="0" w:color="000000"/>
              <w:left w:val="single" w:sz="4" w:space="0" w:color="000000"/>
              <w:bottom w:val="single" w:sz="4" w:space="0" w:color="000000"/>
              <w:right w:val="single" w:sz="4" w:space="0" w:color="000000"/>
            </w:tcBorders>
            <w:vAlign w:val="center"/>
          </w:tcPr>
          <w:p w14:paraId="1BCBDE7A" w14:textId="77777777" w:rsidR="00DE7926" w:rsidRPr="00860C51" w:rsidRDefault="00BA7995">
            <w:pPr>
              <w:spacing w:after="98" w:line="259" w:lineRule="auto"/>
              <w:ind w:left="0" w:right="55" w:firstLine="0"/>
              <w:jc w:val="center"/>
              <w:rPr>
                <w:rFonts w:asciiTheme="minorHAnsi" w:hAnsiTheme="minorHAnsi"/>
              </w:rPr>
            </w:pPr>
            <w:r>
              <w:rPr>
                <w:rFonts w:asciiTheme="minorHAnsi" w:hAnsiTheme="minorHAnsi"/>
              </w:rPr>
              <w:t xml:space="preserve">Sí. </w:t>
            </w:r>
          </w:p>
          <w:p w14:paraId="7722BC18" w14:textId="77777777" w:rsidR="00DE7926" w:rsidRPr="00860C51" w:rsidRDefault="00BA7995">
            <w:pPr>
              <w:spacing w:after="2" w:line="239" w:lineRule="auto"/>
              <w:ind w:left="0" w:firstLine="0"/>
              <w:jc w:val="center"/>
              <w:rPr>
                <w:rFonts w:asciiTheme="minorHAnsi" w:hAnsiTheme="minorHAnsi"/>
              </w:rPr>
            </w:pPr>
            <w:r>
              <w:rPr>
                <w:rFonts w:asciiTheme="minorHAnsi" w:hAnsiTheme="minorHAnsi"/>
              </w:rPr>
              <w:t xml:space="preserve">Únicamente la parte de la DSA y solo para </w:t>
            </w:r>
          </w:p>
          <w:p w14:paraId="0A96D364" w14:textId="77777777" w:rsidR="00DE7926" w:rsidRPr="00860C51" w:rsidRDefault="00BA7995">
            <w:pPr>
              <w:spacing w:after="2" w:line="238" w:lineRule="auto"/>
              <w:ind w:left="0" w:firstLine="0"/>
              <w:jc w:val="center"/>
              <w:rPr>
                <w:rFonts w:asciiTheme="minorHAnsi" w:hAnsiTheme="minorHAnsi"/>
              </w:rPr>
            </w:pPr>
            <w:r>
              <w:rPr>
                <w:rFonts w:asciiTheme="minorHAnsi" w:hAnsiTheme="minorHAnsi"/>
              </w:rPr>
              <w:t xml:space="preserve">el miembro del personal (ya que </w:t>
            </w:r>
          </w:p>
          <w:p w14:paraId="573861BE" w14:textId="77777777" w:rsidR="00DE7926" w:rsidRPr="00860C51" w:rsidRDefault="00BA7995">
            <w:pPr>
              <w:spacing w:after="0" w:line="259" w:lineRule="auto"/>
              <w:ind w:left="0" w:right="58" w:firstLine="0"/>
              <w:jc w:val="center"/>
              <w:rPr>
                <w:rFonts w:asciiTheme="minorHAnsi" w:hAnsiTheme="minorHAnsi"/>
              </w:rPr>
            </w:pPr>
            <w:r>
              <w:rPr>
                <w:rFonts w:asciiTheme="minorHAnsi" w:hAnsiTheme="minorHAnsi"/>
              </w:rPr>
              <w:t xml:space="preserve">la familia no está </w:t>
            </w:r>
          </w:p>
          <w:p w14:paraId="290A9BA1" w14:textId="77777777" w:rsidR="00DE7926" w:rsidRPr="00860C51" w:rsidRDefault="00BA7995">
            <w:pPr>
              <w:spacing w:after="0" w:line="259" w:lineRule="auto"/>
              <w:ind w:left="0" w:right="55" w:firstLine="0"/>
              <w:jc w:val="center"/>
              <w:rPr>
                <w:rFonts w:asciiTheme="minorHAnsi" w:hAnsiTheme="minorHAnsi"/>
              </w:rPr>
            </w:pPr>
            <w:r>
              <w:rPr>
                <w:rFonts w:asciiTheme="minorHAnsi" w:hAnsiTheme="minorHAnsi"/>
              </w:rPr>
              <w:t xml:space="preserve">instalada), conforme </w:t>
            </w:r>
          </w:p>
          <w:p w14:paraId="17012EA8" w14:textId="6DE1BA19" w:rsidR="00DE7926" w:rsidRPr="00860C51" w:rsidRDefault="00BA7995">
            <w:pPr>
              <w:spacing w:after="118" w:line="240" w:lineRule="auto"/>
              <w:ind w:left="0" w:firstLine="0"/>
              <w:jc w:val="center"/>
              <w:rPr>
                <w:rFonts w:asciiTheme="minorHAnsi" w:hAnsiTheme="minorHAnsi"/>
              </w:rPr>
            </w:pPr>
            <w:r>
              <w:rPr>
                <w:rFonts w:asciiTheme="minorHAnsi" w:hAnsiTheme="minorHAnsi"/>
              </w:rPr>
              <w:t xml:space="preserve">a la regla 7.14 del Reglamento del Personal </w:t>
            </w:r>
          </w:p>
          <w:p w14:paraId="23679B3B" w14:textId="77777777" w:rsidR="00DE7926" w:rsidRPr="00860C51" w:rsidRDefault="00BA7995">
            <w:pPr>
              <w:spacing w:after="0" w:line="259" w:lineRule="auto"/>
              <w:ind w:left="2" w:firstLine="0"/>
              <w:jc w:val="center"/>
              <w:rPr>
                <w:rFonts w:asciiTheme="minorHAnsi" w:hAnsiTheme="minorHAnsi"/>
              </w:rPr>
            </w:pPr>
            <w:r>
              <w:rPr>
                <w:rFonts w:asciiTheme="minorHAnsi" w:hAnsiTheme="minorHAnsi"/>
              </w:rPr>
              <w:t xml:space="preserve"> </w:t>
            </w:r>
          </w:p>
        </w:tc>
      </w:tr>
    </w:tbl>
    <w:p w14:paraId="1499C20F" w14:textId="77777777" w:rsidR="000E4F5D" w:rsidRDefault="000E4F5D">
      <w:pPr>
        <w:spacing w:after="0" w:line="259" w:lineRule="auto"/>
        <w:ind w:left="-1080" w:right="592" w:firstLine="0"/>
        <w:jc w:val="left"/>
        <w:rPr>
          <w:rFonts w:asciiTheme="minorHAnsi" w:hAnsiTheme="minorHAnsi"/>
        </w:rPr>
      </w:pPr>
    </w:p>
    <w:p w14:paraId="69B678E9" w14:textId="77777777" w:rsidR="000E4F5D" w:rsidRDefault="000E4F5D">
      <w:pPr>
        <w:spacing w:after="160" w:line="259" w:lineRule="auto"/>
        <w:ind w:left="0" w:firstLine="0"/>
        <w:jc w:val="left"/>
        <w:rPr>
          <w:rFonts w:asciiTheme="minorHAnsi" w:hAnsiTheme="minorHAnsi"/>
        </w:rPr>
      </w:pPr>
      <w:r>
        <w:br w:type="page"/>
      </w:r>
    </w:p>
    <w:p w14:paraId="18497D15" w14:textId="77777777" w:rsidR="00DE7926" w:rsidRPr="00860C51" w:rsidRDefault="00DE7926">
      <w:pPr>
        <w:spacing w:after="0" w:line="259" w:lineRule="auto"/>
        <w:ind w:left="-1080" w:right="592" w:firstLine="0"/>
        <w:jc w:val="left"/>
        <w:rPr>
          <w:rFonts w:asciiTheme="minorHAnsi" w:hAnsiTheme="minorHAnsi"/>
        </w:rPr>
      </w:pPr>
    </w:p>
    <w:tbl>
      <w:tblPr>
        <w:tblStyle w:val="TableGrid1"/>
        <w:tblW w:w="8326" w:type="dxa"/>
        <w:tblInd w:w="878" w:type="dxa"/>
        <w:tblCellMar>
          <w:left w:w="109" w:type="dxa"/>
          <w:bottom w:w="129" w:type="dxa"/>
          <w:right w:w="48" w:type="dxa"/>
        </w:tblCellMar>
        <w:tblLook w:val="04A0" w:firstRow="1" w:lastRow="0" w:firstColumn="1" w:lastColumn="0" w:noHBand="0" w:noVBand="1"/>
      </w:tblPr>
      <w:tblGrid>
        <w:gridCol w:w="1931"/>
        <w:gridCol w:w="1547"/>
        <w:gridCol w:w="1735"/>
        <w:gridCol w:w="1376"/>
        <w:gridCol w:w="1737"/>
      </w:tblGrid>
      <w:tr w:rsidR="00DE7926" w:rsidRPr="00860C51" w14:paraId="293CA972" w14:textId="77777777" w:rsidTr="2A9F8604">
        <w:trPr>
          <w:trHeight w:val="1235"/>
        </w:trPr>
        <w:tc>
          <w:tcPr>
            <w:tcW w:w="21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6503A76" w14:textId="77777777" w:rsidR="00DE7926" w:rsidRPr="00860C51" w:rsidRDefault="00BA7995">
            <w:pPr>
              <w:spacing w:after="0" w:line="259" w:lineRule="auto"/>
              <w:ind w:left="96" w:firstLine="0"/>
              <w:jc w:val="left"/>
              <w:rPr>
                <w:rFonts w:asciiTheme="minorHAnsi" w:hAnsiTheme="minorHAnsi"/>
              </w:rPr>
            </w:pPr>
            <w:r>
              <w:rPr>
                <w:rFonts w:asciiTheme="minorHAnsi" w:hAnsiTheme="minorHAnsi"/>
                <w:b/>
              </w:rPr>
              <w:t xml:space="preserve">DERECHOS </w:t>
            </w:r>
          </w:p>
        </w:tc>
        <w:tc>
          <w:tcPr>
            <w:tcW w:w="62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EDFA4AC" w14:textId="77777777" w:rsidR="00DE7926" w:rsidRPr="00860C51" w:rsidRDefault="00BA7995">
            <w:pPr>
              <w:spacing w:after="460" w:line="259" w:lineRule="auto"/>
              <w:ind w:left="0" w:right="59" w:firstLine="0"/>
              <w:jc w:val="center"/>
              <w:rPr>
                <w:rFonts w:asciiTheme="minorHAnsi" w:hAnsiTheme="minorHAnsi"/>
              </w:rPr>
            </w:pPr>
            <w:r>
              <w:rPr>
                <w:rFonts w:asciiTheme="minorHAnsi" w:hAnsiTheme="minorHAnsi"/>
                <w:b/>
              </w:rPr>
              <w:t xml:space="preserve">NOMBRAMIENTO TEMPORAL </w:t>
            </w:r>
          </w:p>
          <w:p w14:paraId="44BD323A"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 </w:t>
            </w:r>
          </w:p>
        </w:tc>
      </w:tr>
      <w:tr w:rsidR="00DE7926" w:rsidRPr="00860C51" w14:paraId="1F642B5F" w14:textId="77777777" w:rsidTr="2A9F8604">
        <w:trPr>
          <w:trHeight w:val="1236"/>
        </w:trPr>
        <w:tc>
          <w:tcPr>
            <w:tcW w:w="0" w:type="auto"/>
            <w:vMerge/>
          </w:tcPr>
          <w:p w14:paraId="173D541B" w14:textId="77777777" w:rsidR="00DE7926" w:rsidRPr="00860C51" w:rsidRDefault="00DE7926">
            <w:pPr>
              <w:spacing w:after="160" w:line="259" w:lineRule="auto"/>
              <w:ind w:left="0" w:firstLine="0"/>
              <w:jc w:val="left"/>
              <w:rPr>
                <w:rFonts w:asciiTheme="minorHAnsi" w:hAnsiTheme="minorHAnsi"/>
              </w:rPr>
            </w:pPr>
          </w:p>
        </w:tc>
        <w:tc>
          <w:tcPr>
            <w:tcW w:w="31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6D0538C" w14:textId="77777777" w:rsidR="00DE7926" w:rsidRPr="00860C51" w:rsidRDefault="00BA7995">
            <w:pPr>
              <w:spacing w:after="460" w:line="259" w:lineRule="auto"/>
              <w:ind w:left="0" w:right="60" w:firstLine="0"/>
              <w:jc w:val="center"/>
              <w:rPr>
                <w:rFonts w:asciiTheme="minorHAnsi" w:hAnsiTheme="minorHAnsi"/>
              </w:rPr>
            </w:pPr>
            <w:r>
              <w:rPr>
                <w:rFonts w:asciiTheme="minorHAnsi" w:hAnsiTheme="minorHAnsi"/>
                <w:b/>
              </w:rPr>
              <w:t xml:space="preserve">MENOS DE UN AÑO </w:t>
            </w:r>
          </w:p>
          <w:p w14:paraId="2121DD21" w14:textId="77777777" w:rsidR="00DE7926" w:rsidRPr="00860C51" w:rsidRDefault="00BA7995">
            <w:pPr>
              <w:spacing w:after="0" w:line="259" w:lineRule="auto"/>
              <w:ind w:left="1" w:firstLine="0"/>
              <w:jc w:val="center"/>
              <w:rPr>
                <w:rFonts w:asciiTheme="minorHAnsi" w:hAnsiTheme="minorHAnsi"/>
              </w:rPr>
            </w:pPr>
            <w:r>
              <w:rPr>
                <w:rFonts w:asciiTheme="minorHAnsi" w:hAnsiTheme="minorHAnsi"/>
                <w:b/>
              </w:rPr>
              <w:t xml:space="preserve"> </w:t>
            </w:r>
          </w:p>
        </w:tc>
        <w:tc>
          <w:tcPr>
            <w:tcW w:w="30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B2D0877" w14:textId="77777777" w:rsidR="00DE7926" w:rsidRPr="00860C51" w:rsidRDefault="00BA7995">
            <w:pPr>
              <w:spacing w:after="460" w:line="259" w:lineRule="auto"/>
              <w:ind w:left="0" w:right="57" w:firstLine="0"/>
              <w:jc w:val="center"/>
              <w:rPr>
                <w:rFonts w:asciiTheme="minorHAnsi" w:hAnsiTheme="minorHAnsi"/>
              </w:rPr>
            </w:pPr>
            <w:r>
              <w:rPr>
                <w:rFonts w:asciiTheme="minorHAnsi" w:hAnsiTheme="minorHAnsi"/>
                <w:b/>
              </w:rPr>
              <w:t xml:space="preserve">UN AÑO O MÁS </w:t>
            </w:r>
          </w:p>
          <w:p w14:paraId="79AA9006" w14:textId="77777777" w:rsidR="00DE7926" w:rsidRPr="00860C51" w:rsidRDefault="00BA7995">
            <w:pPr>
              <w:spacing w:after="0" w:line="259" w:lineRule="auto"/>
              <w:ind w:left="3" w:firstLine="0"/>
              <w:jc w:val="center"/>
              <w:rPr>
                <w:rFonts w:asciiTheme="minorHAnsi" w:hAnsiTheme="minorHAnsi"/>
              </w:rPr>
            </w:pPr>
            <w:r>
              <w:rPr>
                <w:rFonts w:asciiTheme="minorHAnsi" w:hAnsiTheme="minorHAnsi"/>
                <w:b/>
              </w:rPr>
              <w:t xml:space="preserve"> </w:t>
            </w:r>
          </w:p>
        </w:tc>
      </w:tr>
      <w:tr w:rsidR="00DE7926" w:rsidRPr="00860C51" w14:paraId="54CBA12F" w14:textId="77777777" w:rsidTr="2A9F8604">
        <w:trPr>
          <w:trHeight w:val="863"/>
        </w:trPr>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60E09248" w14:textId="77777777" w:rsidR="00DE7926" w:rsidRPr="00860C51" w:rsidRDefault="00BA7995">
            <w:pPr>
              <w:spacing w:after="0" w:line="259" w:lineRule="auto"/>
              <w:ind w:left="1" w:firstLine="0"/>
              <w:jc w:val="center"/>
              <w:rPr>
                <w:rFonts w:asciiTheme="minorHAnsi" w:hAnsiTheme="minorHAnsi"/>
              </w:rPr>
            </w:pPr>
            <w:r>
              <w:rPr>
                <w:rFonts w:asciiTheme="minorHAnsi" w:hAnsiTheme="minorHAnsi"/>
                <w:b/>
              </w:rPr>
              <w:t xml:space="preserve"> </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258CBE5" w14:textId="77777777" w:rsidR="00DE7926" w:rsidRPr="00860C51" w:rsidRDefault="00BA7995">
            <w:pPr>
              <w:spacing w:after="0" w:line="259" w:lineRule="auto"/>
              <w:ind w:left="0" w:right="62" w:firstLine="0"/>
              <w:jc w:val="center"/>
              <w:rPr>
                <w:rFonts w:asciiTheme="minorHAnsi" w:hAnsiTheme="minorHAnsi"/>
              </w:rPr>
            </w:pPr>
            <w:r>
              <w:rPr>
                <w:rFonts w:asciiTheme="minorHAnsi" w:hAnsiTheme="minorHAnsi"/>
                <w:b/>
              </w:rPr>
              <w:t xml:space="preserve">LOCAL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4392CDB5"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b/>
              </w:rPr>
              <w:t xml:space="preserve">INTERNACIONAL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71EA7776"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b/>
              </w:rPr>
              <w:t xml:space="preserve">LOCAL </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4AF5DA7C"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b/>
              </w:rPr>
              <w:t xml:space="preserve">INTERNACIONAL </w:t>
            </w:r>
          </w:p>
        </w:tc>
      </w:tr>
      <w:tr w:rsidR="00DE7926" w:rsidRPr="00860C51" w14:paraId="4CB02F08" w14:textId="77777777" w:rsidTr="2A9F8604">
        <w:trPr>
          <w:trHeight w:val="1099"/>
        </w:trPr>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F3759F"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Prestación para gastos de representación </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F41DAA" w14:textId="77777777" w:rsidR="00DE7926" w:rsidRPr="00860C51" w:rsidRDefault="00BA7995">
            <w:pPr>
              <w:spacing w:after="0" w:line="259" w:lineRule="auto"/>
              <w:ind w:left="0" w:right="62" w:firstLine="0"/>
              <w:jc w:val="center"/>
              <w:rPr>
                <w:rFonts w:asciiTheme="minorHAnsi" w:hAnsiTheme="minorHAnsi"/>
              </w:rPr>
            </w:pPr>
            <w:r>
              <w:rPr>
                <w:rFonts w:asciiTheme="minorHAnsi" w:hAnsiTheme="minorHAnsi"/>
              </w:rPr>
              <w:t xml:space="preserve">No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22F8D8"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rPr>
              <w:t xml:space="preserve">No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B15A80"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rPr>
              <w:t xml:space="preserve">No </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E9A6C9" w14:textId="77777777" w:rsidR="00DE7926" w:rsidRPr="00860C51" w:rsidRDefault="00BA7995">
            <w:pPr>
              <w:spacing w:after="0" w:line="259" w:lineRule="auto"/>
              <w:ind w:left="0" w:right="56" w:firstLine="0"/>
              <w:jc w:val="center"/>
              <w:rPr>
                <w:rFonts w:asciiTheme="minorHAnsi" w:hAnsiTheme="minorHAnsi"/>
              </w:rPr>
            </w:pPr>
            <w:r>
              <w:rPr>
                <w:rFonts w:asciiTheme="minorHAnsi" w:hAnsiTheme="minorHAnsi"/>
              </w:rPr>
              <w:t xml:space="preserve">No </w:t>
            </w:r>
          </w:p>
        </w:tc>
      </w:tr>
      <w:tr w:rsidR="00DE7926" w:rsidRPr="00860C51" w14:paraId="1F22029D" w14:textId="77777777" w:rsidTr="2A9F8604">
        <w:trPr>
          <w:trHeight w:val="845"/>
        </w:trPr>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0920B9" w14:textId="77777777" w:rsidR="00DE7926" w:rsidRPr="00860C51" w:rsidRDefault="00BA7995">
            <w:pPr>
              <w:spacing w:after="0" w:line="259" w:lineRule="auto"/>
              <w:ind w:left="4" w:right="6" w:firstLine="0"/>
              <w:jc w:val="center"/>
              <w:rPr>
                <w:rFonts w:asciiTheme="minorHAnsi" w:hAnsiTheme="minorHAnsi"/>
              </w:rPr>
            </w:pPr>
            <w:r>
              <w:rPr>
                <w:rFonts w:asciiTheme="minorHAnsi" w:hAnsiTheme="minorHAnsi"/>
                <w:b/>
              </w:rPr>
              <w:t xml:space="preserve">Subvención de repatriación (regla 3.19) </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391260" w14:textId="77777777" w:rsidR="00DE7926" w:rsidRPr="00860C51" w:rsidRDefault="00BA7995">
            <w:pPr>
              <w:spacing w:after="0" w:line="259" w:lineRule="auto"/>
              <w:ind w:left="0" w:right="62" w:firstLine="0"/>
              <w:jc w:val="center"/>
              <w:rPr>
                <w:rFonts w:asciiTheme="minorHAnsi" w:hAnsiTheme="minorHAnsi"/>
              </w:rPr>
            </w:pPr>
            <w:r>
              <w:rPr>
                <w:rFonts w:asciiTheme="minorHAnsi" w:hAnsiTheme="minorHAnsi"/>
              </w:rPr>
              <w:t xml:space="preserve">No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82DD6B"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rPr>
              <w:t xml:space="preserve">No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7524F7"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rPr>
              <w:t xml:space="preserve">No </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18026D" w14:textId="77777777" w:rsidR="00DE7926" w:rsidRPr="00860C51" w:rsidRDefault="00BA7995">
            <w:pPr>
              <w:spacing w:after="0" w:line="259" w:lineRule="auto"/>
              <w:ind w:left="0" w:right="58" w:firstLine="0"/>
              <w:jc w:val="center"/>
              <w:rPr>
                <w:rFonts w:asciiTheme="minorHAnsi" w:hAnsiTheme="minorHAnsi"/>
              </w:rPr>
            </w:pPr>
            <w:r>
              <w:rPr>
                <w:rFonts w:asciiTheme="minorHAnsi" w:hAnsiTheme="minorHAnsi"/>
              </w:rPr>
              <w:t xml:space="preserve">Sí   </w:t>
            </w:r>
          </w:p>
        </w:tc>
      </w:tr>
      <w:tr w:rsidR="00DE7926" w:rsidRPr="00860C51" w14:paraId="4FE51FB4" w14:textId="77777777" w:rsidTr="2A9F8604">
        <w:trPr>
          <w:trHeight w:val="1260"/>
        </w:trPr>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F5B121" w14:textId="77777777" w:rsidR="00DE7926" w:rsidRPr="00860C51" w:rsidRDefault="00BA7995">
            <w:pPr>
              <w:spacing w:after="0" w:line="239" w:lineRule="auto"/>
              <w:ind w:left="0" w:firstLine="0"/>
              <w:jc w:val="center"/>
              <w:rPr>
                <w:rFonts w:asciiTheme="minorHAnsi" w:hAnsiTheme="minorHAnsi"/>
              </w:rPr>
            </w:pPr>
            <w:r>
              <w:rPr>
                <w:rFonts w:asciiTheme="minorHAnsi" w:hAnsiTheme="minorHAnsi"/>
                <w:b/>
              </w:rPr>
              <w:t xml:space="preserve">Indemnización por rescisión del nombramiento (solamente en caso de </w:t>
            </w:r>
          </w:p>
          <w:p w14:paraId="1998F2D7" w14:textId="77777777" w:rsidR="00DE7926" w:rsidRPr="00860C51" w:rsidRDefault="00BA7995">
            <w:pPr>
              <w:spacing w:after="0" w:line="259" w:lineRule="auto"/>
              <w:ind w:left="0" w:right="62" w:firstLine="0"/>
              <w:jc w:val="center"/>
              <w:rPr>
                <w:rFonts w:asciiTheme="minorHAnsi" w:hAnsiTheme="minorHAnsi"/>
              </w:rPr>
            </w:pPr>
            <w:r>
              <w:rPr>
                <w:rFonts w:asciiTheme="minorHAnsi" w:hAnsiTheme="minorHAnsi"/>
                <w:b/>
              </w:rPr>
              <w:t xml:space="preserve">acortamiento) </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A8F042"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rPr>
              <w:t xml:space="preserve">Sí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15D8C3" w14:textId="77777777" w:rsidR="00DE7926" w:rsidRPr="00860C51" w:rsidRDefault="00BA7995">
            <w:pPr>
              <w:spacing w:after="0" w:line="259" w:lineRule="auto"/>
              <w:ind w:left="0" w:right="57" w:firstLine="0"/>
              <w:jc w:val="center"/>
              <w:rPr>
                <w:rFonts w:asciiTheme="minorHAnsi" w:hAnsiTheme="minorHAnsi"/>
              </w:rPr>
            </w:pPr>
            <w:r>
              <w:rPr>
                <w:rFonts w:asciiTheme="minorHAnsi" w:hAnsiTheme="minorHAnsi"/>
              </w:rPr>
              <w:t xml:space="preserve">Sí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2980F0" w14:textId="77777777" w:rsidR="00DE7926" w:rsidRPr="00860C51" w:rsidRDefault="00BA7995">
            <w:pPr>
              <w:spacing w:after="0" w:line="259" w:lineRule="auto"/>
              <w:ind w:left="0" w:right="56" w:firstLine="0"/>
              <w:jc w:val="center"/>
              <w:rPr>
                <w:rFonts w:asciiTheme="minorHAnsi" w:hAnsiTheme="minorHAnsi"/>
              </w:rPr>
            </w:pPr>
            <w:r>
              <w:rPr>
                <w:rFonts w:asciiTheme="minorHAnsi" w:hAnsiTheme="minorHAnsi"/>
              </w:rPr>
              <w:t xml:space="preserve">Sí </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4457B1"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rPr>
              <w:t xml:space="preserve">Sí </w:t>
            </w:r>
          </w:p>
        </w:tc>
      </w:tr>
      <w:tr w:rsidR="00DE7926" w:rsidRPr="00860C51" w14:paraId="1C77B236" w14:textId="77777777" w:rsidTr="2A9F8604">
        <w:trPr>
          <w:trHeight w:val="1010"/>
        </w:trPr>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FE26A4" w14:textId="77777777" w:rsidR="00DE7926" w:rsidRPr="00860C51" w:rsidRDefault="00BA7995">
            <w:pPr>
              <w:spacing w:after="0" w:line="259" w:lineRule="auto"/>
              <w:ind w:left="0" w:right="62" w:firstLine="0"/>
              <w:jc w:val="center"/>
              <w:rPr>
                <w:rFonts w:asciiTheme="minorHAnsi" w:hAnsiTheme="minorHAnsi"/>
              </w:rPr>
            </w:pPr>
            <w:r>
              <w:rPr>
                <w:rFonts w:asciiTheme="minorHAnsi" w:hAnsiTheme="minorHAnsi"/>
                <w:b/>
              </w:rPr>
              <w:t xml:space="preserve">Prestación por muerte </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1D2AC8" w14:textId="7BCF344C" w:rsidR="00DE7926" w:rsidRPr="00860C51" w:rsidRDefault="00BA7995">
            <w:pPr>
              <w:spacing w:after="0" w:line="238" w:lineRule="auto"/>
              <w:ind w:left="0" w:firstLine="0"/>
              <w:jc w:val="center"/>
              <w:rPr>
                <w:rFonts w:asciiTheme="minorHAnsi" w:hAnsiTheme="minorHAnsi"/>
              </w:rPr>
            </w:pPr>
            <w:r>
              <w:rPr>
                <w:rFonts w:asciiTheme="minorHAnsi" w:hAnsiTheme="minorHAnsi"/>
              </w:rPr>
              <w:t>Sí (regla 9.11 [</w:t>
            </w:r>
            <w:proofErr w:type="spellStart"/>
            <w:r>
              <w:rPr>
                <w:rFonts w:asciiTheme="minorHAnsi" w:hAnsiTheme="minorHAnsi"/>
              </w:rPr>
              <w:t>vii</w:t>
            </w:r>
            <w:proofErr w:type="spellEnd"/>
            <w:r>
              <w:rPr>
                <w:rFonts w:asciiTheme="minorHAnsi" w:hAnsiTheme="minorHAnsi"/>
              </w:rPr>
              <w:t xml:space="preserve">] del Reglamento del </w:t>
            </w:r>
          </w:p>
          <w:p w14:paraId="41FF2641"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rPr>
              <w:t xml:space="preserve">Personal)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6B5F28" w14:textId="0D12C535" w:rsidR="00DE7926" w:rsidRPr="00860C51" w:rsidRDefault="00BA7995" w:rsidP="00F94477">
            <w:pPr>
              <w:spacing w:after="0" w:line="259" w:lineRule="auto"/>
              <w:ind w:left="9" w:hanging="9"/>
              <w:jc w:val="center"/>
              <w:rPr>
                <w:rFonts w:asciiTheme="minorHAnsi" w:hAnsiTheme="minorHAnsi"/>
              </w:rPr>
            </w:pPr>
            <w:r>
              <w:rPr>
                <w:rFonts w:asciiTheme="minorHAnsi" w:hAnsiTheme="minorHAnsi"/>
              </w:rPr>
              <w:t>Sí (regla 9.11 [</w:t>
            </w:r>
            <w:proofErr w:type="spellStart"/>
            <w:r>
              <w:rPr>
                <w:rFonts w:asciiTheme="minorHAnsi" w:hAnsiTheme="minorHAnsi"/>
              </w:rPr>
              <w:t>vii</w:t>
            </w:r>
            <w:proofErr w:type="spellEnd"/>
            <w:r>
              <w:rPr>
                <w:rFonts w:asciiTheme="minorHAnsi" w:hAnsiTheme="minorHAnsi"/>
              </w:rPr>
              <w:t>] del Reglamento del Personal)</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2E6FAD" w14:textId="77777777" w:rsidR="00000877" w:rsidRPr="00000877" w:rsidRDefault="00BA7995" w:rsidP="00000877">
            <w:pPr>
              <w:spacing w:after="0" w:line="259" w:lineRule="auto"/>
              <w:ind w:left="9" w:hanging="9"/>
              <w:jc w:val="center"/>
              <w:rPr>
                <w:rFonts w:asciiTheme="minorHAnsi" w:hAnsiTheme="minorHAnsi"/>
              </w:rPr>
            </w:pPr>
            <w:r>
              <w:rPr>
                <w:rFonts w:asciiTheme="minorHAnsi" w:hAnsiTheme="minorHAnsi"/>
              </w:rPr>
              <w:t>Sí (regla 9.11 [</w:t>
            </w:r>
            <w:proofErr w:type="spellStart"/>
            <w:r>
              <w:rPr>
                <w:rFonts w:asciiTheme="minorHAnsi" w:hAnsiTheme="minorHAnsi"/>
              </w:rPr>
              <w:t>vii</w:t>
            </w:r>
            <w:proofErr w:type="spellEnd"/>
            <w:r>
              <w:rPr>
                <w:rFonts w:asciiTheme="minorHAnsi" w:hAnsiTheme="minorHAnsi"/>
              </w:rPr>
              <w:t xml:space="preserve">] del Reglamento del </w:t>
            </w:r>
          </w:p>
          <w:p w14:paraId="4E7F1A49" w14:textId="24244C6F" w:rsidR="00DE7926" w:rsidRPr="00860C51" w:rsidRDefault="00000877" w:rsidP="00000877">
            <w:pPr>
              <w:spacing w:after="0" w:line="259" w:lineRule="auto"/>
              <w:ind w:left="9" w:hanging="9"/>
              <w:jc w:val="center"/>
              <w:rPr>
                <w:rFonts w:asciiTheme="minorHAnsi" w:hAnsiTheme="minorHAnsi"/>
              </w:rPr>
            </w:pPr>
            <w:r>
              <w:rPr>
                <w:rFonts w:asciiTheme="minorHAnsi" w:hAnsiTheme="minorHAnsi"/>
              </w:rPr>
              <w:t>Personal)</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204592" w14:textId="77777777" w:rsidR="00000877" w:rsidRPr="00000877" w:rsidRDefault="00BA7995" w:rsidP="00000877">
            <w:pPr>
              <w:spacing w:after="0" w:line="259" w:lineRule="auto"/>
              <w:ind w:left="9" w:hanging="9"/>
              <w:jc w:val="center"/>
              <w:rPr>
                <w:rFonts w:asciiTheme="minorHAnsi" w:hAnsiTheme="minorHAnsi"/>
              </w:rPr>
            </w:pPr>
            <w:r>
              <w:rPr>
                <w:rFonts w:asciiTheme="minorHAnsi" w:hAnsiTheme="minorHAnsi"/>
              </w:rPr>
              <w:t>Sí (regla 9.11 [</w:t>
            </w:r>
            <w:proofErr w:type="spellStart"/>
            <w:r>
              <w:rPr>
                <w:rFonts w:asciiTheme="minorHAnsi" w:hAnsiTheme="minorHAnsi"/>
              </w:rPr>
              <w:t>vii</w:t>
            </w:r>
            <w:proofErr w:type="spellEnd"/>
            <w:r>
              <w:rPr>
                <w:rFonts w:asciiTheme="minorHAnsi" w:hAnsiTheme="minorHAnsi"/>
              </w:rPr>
              <w:t xml:space="preserve">] del Reglamento del </w:t>
            </w:r>
          </w:p>
          <w:p w14:paraId="312CBDBC" w14:textId="49504DB1" w:rsidR="00DE7926" w:rsidRPr="00860C51" w:rsidRDefault="00000877">
            <w:pPr>
              <w:spacing w:after="0" w:line="259" w:lineRule="auto"/>
              <w:ind w:left="0" w:right="56" w:firstLine="0"/>
              <w:jc w:val="center"/>
              <w:rPr>
                <w:rFonts w:asciiTheme="minorHAnsi" w:hAnsiTheme="minorHAnsi"/>
              </w:rPr>
            </w:pPr>
            <w:r>
              <w:rPr>
                <w:rFonts w:asciiTheme="minorHAnsi" w:hAnsiTheme="minorHAnsi"/>
              </w:rPr>
              <w:t>Personal)</w:t>
            </w:r>
          </w:p>
        </w:tc>
      </w:tr>
      <w:tr w:rsidR="00DE7926" w:rsidRPr="00860C51" w14:paraId="495158FF" w14:textId="77777777" w:rsidTr="2A9F8604">
        <w:trPr>
          <w:trHeight w:val="890"/>
        </w:trPr>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FC7E16"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Prestación por funeral </w:t>
            </w:r>
            <w:r w:rsidRPr="00860C51">
              <w:rPr>
                <w:rFonts w:asciiTheme="minorHAnsi" w:hAnsiTheme="minorHAnsi"/>
                <w:vertAlign w:val="superscript"/>
              </w:rPr>
              <w:footnoteReference w:id="6"/>
            </w:r>
            <w:r>
              <w:rPr>
                <w:rFonts w:asciiTheme="minorHAnsi" w:hAnsiTheme="minorHAnsi"/>
                <w:b/>
              </w:rPr>
              <w:t xml:space="preserve"> </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7DDBE0"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rPr>
              <w:t xml:space="preserve">Sí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68D798"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rPr>
              <w:t xml:space="preserve">No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23DD66" w14:textId="77777777" w:rsidR="00DE7926" w:rsidRPr="00860C51" w:rsidRDefault="00BA7995">
            <w:pPr>
              <w:spacing w:after="0" w:line="259" w:lineRule="auto"/>
              <w:ind w:left="0" w:right="56" w:firstLine="0"/>
              <w:jc w:val="center"/>
              <w:rPr>
                <w:rFonts w:asciiTheme="minorHAnsi" w:hAnsiTheme="minorHAnsi"/>
              </w:rPr>
            </w:pPr>
            <w:r>
              <w:rPr>
                <w:rFonts w:asciiTheme="minorHAnsi" w:hAnsiTheme="minorHAnsi"/>
              </w:rPr>
              <w:t xml:space="preserve">Sí </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F18393" w14:textId="77777777" w:rsidR="00DE7926" w:rsidRPr="00860C51" w:rsidRDefault="00BA7995">
            <w:pPr>
              <w:spacing w:after="0" w:line="259" w:lineRule="auto"/>
              <w:ind w:left="0" w:right="56" w:firstLine="0"/>
              <w:jc w:val="center"/>
              <w:rPr>
                <w:rFonts w:asciiTheme="minorHAnsi" w:hAnsiTheme="minorHAnsi"/>
              </w:rPr>
            </w:pPr>
            <w:r>
              <w:rPr>
                <w:rFonts w:asciiTheme="minorHAnsi" w:hAnsiTheme="minorHAnsi"/>
              </w:rPr>
              <w:t xml:space="preserve">No </w:t>
            </w:r>
          </w:p>
        </w:tc>
      </w:tr>
      <w:tr w:rsidR="00DE7926" w:rsidRPr="00860C51" w14:paraId="69E325F7" w14:textId="77777777" w:rsidTr="2A9F8604">
        <w:trPr>
          <w:trHeight w:val="891"/>
        </w:trPr>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D00A20"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b/>
              </w:rPr>
              <w:t xml:space="preserve">Horas extraordinarias  </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213F25" w14:textId="77777777" w:rsidR="00DE7926" w:rsidRPr="00860C51" w:rsidRDefault="00BA7995">
            <w:pPr>
              <w:spacing w:after="0" w:line="259" w:lineRule="auto"/>
              <w:ind w:left="35" w:firstLine="0"/>
              <w:jc w:val="left"/>
              <w:rPr>
                <w:rFonts w:asciiTheme="minorHAnsi" w:hAnsiTheme="minorHAnsi"/>
              </w:rPr>
            </w:pPr>
            <w:r>
              <w:rPr>
                <w:rFonts w:asciiTheme="minorHAnsi" w:hAnsiTheme="minorHAnsi"/>
              </w:rPr>
              <w:t xml:space="preserve">Sí, GS solamente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806043"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rPr>
              <w:t xml:space="preserve">No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F99A71"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Sí, GS solamente </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A6D26B" w14:textId="77777777" w:rsidR="00DE7926" w:rsidRPr="00860C51" w:rsidRDefault="00BA7995">
            <w:pPr>
              <w:spacing w:after="0" w:line="259" w:lineRule="auto"/>
              <w:ind w:left="0" w:right="56" w:firstLine="0"/>
              <w:jc w:val="center"/>
              <w:rPr>
                <w:rFonts w:asciiTheme="minorHAnsi" w:hAnsiTheme="minorHAnsi"/>
              </w:rPr>
            </w:pPr>
            <w:r>
              <w:rPr>
                <w:rFonts w:asciiTheme="minorHAnsi" w:hAnsiTheme="minorHAnsi"/>
              </w:rPr>
              <w:t xml:space="preserve">No </w:t>
            </w:r>
          </w:p>
        </w:tc>
      </w:tr>
      <w:tr w:rsidR="00DE7926" w:rsidRPr="00860C51" w14:paraId="26FD5213" w14:textId="77777777" w:rsidTr="2A9F8604">
        <w:trPr>
          <w:trHeight w:val="1235"/>
        </w:trPr>
        <w:tc>
          <w:tcPr>
            <w:tcW w:w="21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4A345F6E" w14:textId="77777777" w:rsidR="00DE7926" w:rsidRPr="00860C51" w:rsidRDefault="00BA7995">
            <w:pPr>
              <w:spacing w:after="0" w:line="259" w:lineRule="auto"/>
              <w:ind w:left="104" w:firstLine="0"/>
              <w:jc w:val="left"/>
              <w:rPr>
                <w:rFonts w:asciiTheme="minorHAnsi" w:hAnsiTheme="minorHAnsi"/>
              </w:rPr>
            </w:pPr>
            <w:r>
              <w:rPr>
                <w:rFonts w:asciiTheme="minorHAnsi" w:hAnsiTheme="minorHAnsi"/>
                <w:b/>
              </w:rPr>
              <w:lastRenderedPageBreak/>
              <w:t xml:space="preserve">DERECHOS </w:t>
            </w:r>
          </w:p>
        </w:tc>
        <w:tc>
          <w:tcPr>
            <w:tcW w:w="62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63DCB9D" w14:textId="77777777" w:rsidR="00DE7926" w:rsidRPr="00860C51" w:rsidRDefault="00BA7995">
            <w:pPr>
              <w:spacing w:after="460" w:line="259" w:lineRule="auto"/>
              <w:ind w:left="0" w:right="60" w:firstLine="0"/>
              <w:jc w:val="center"/>
              <w:rPr>
                <w:rFonts w:asciiTheme="minorHAnsi" w:hAnsiTheme="minorHAnsi"/>
              </w:rPr>
            </w:pPr>
            <w:r>
              <w:rPr>
                <w:rFonts w:asciiTheme="minorHAnsi" w:hAnsiTheme="minorHAnsi"/>
                <w:b/>
              </w:rPr>
              <w:t xml:space="preserve">NOMBRAMIENTO TEMPORAL </w:t>
            </w:r>
          </w:p>
          <w:p w14:paraId="1BB918E9" w14:textId="77777777" w:rsidR="00DE7926" w:rsidRPr="00860C51" w:rsidRDefault="00BA7995">
            <w:pPr>
              <w:spacing w:after="0" w:line="259" w:lineRule="auto"/>
              <w:ind w:left="0" w:right="1" w:firstLine="0"/>
              <w:jc w:val="center"/>
              <w:rPr>
                <w:rFonts w:asciiTheme="minorHAnsi" w:hAnsiTheme="minorHAnsi"/>
              </w:rPr>
            </w:pPr>
            <w:r>
              <w:rPr>
                <w:rFonts w:asciiTheme="minorHAnsi" w:hAnsiTheme="minorHAnsi"/>
                <w:b/>
              </w:rPr>
              <w:t xml:space="preserve"> </w:t>
            </w:r>
          </w:p>
        </w:tc>
      </w:tr>
      <w:tr w:rsidR="00DE7926" w:rsidRPr="00860C51" w14:paraId="4C4418EF" w14:textId="77777777" w:rsidTr="2A9F8604">
        <w:trPr>
          <w:trHeight w:val="1236"/>
        </w:trPr>
        <w:tc>
          <w:tcPr>
            <w:tcW w:w="0" w:type="auto"/>
            <w:vMerge/>
          </w:tcPr>
          <w:p w14:paraId="5F427BEA" w14:textId="77777777" w:rsidR="00DE7926" w:rsidRPr="00860C51" w:rsidRDefault="00DE7926">
            <w:pPr>
              <w:spacing w:after="160" w:line="259" w:lineRule="auto"/>
              <w:ind w:left="0" w:firstLine="0"/>
              <w:jc w:val="left"/>
              <w:rPr>
                <w:rFonts w:asciiTheme="minorHAnsi" w:hAnsiTheme="minorHAnsi"/>
              </w:rPr>
            </w:pPr>
          </w:p>
        </w:tc>
        <w:tc>
          <w:tcPr>
            <w:tcW w:w="31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498B81F" w14:textId="77777777" w:rsidR="00DE7926" w:rsidRPr="00860C51" w:rsidRDefault="00BA7995">
            <w:pPr>
              <w:spacing w:after="460" w:line="259" w:lineRule="auto"/>
              <w:ind w:left="0" w:right="61" w:firstLine="0"/>
              <w:jc w:val="center"/>
              <w:rPr>
                <w:rFonts w:asciiTheme="minorHAnsi" w:hAnsiTheme="minorHAnsi"/>
              </w:rPr>
            </w:pPr>
            <w:r>
              <w:rPr>
                <w:rFonts w:asciiTheme="minorHAnsi" w:hAnsiTheme="minorHAnsi"/>
                <w:b/>
              </w:rPr>
              <w:t xml:space="preserve">MENOS DE UN AÑO </w:t>
            </w:r>
          </w:p>
          <w:p w14:paraId="41DC3742"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 </w:t>
            </w:r>
          </w:p>
        </w:tc>
        <w:tc>
          <w:tcPr>
            <w:tcW w:w="30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840A915" w14:textId="77777777" w:rsidR="00DE7926" w:rsidRPr="00860C51" w:rsidRDefault="00BA7995">
            <w:pPr>
              <w:spacing w:after="460" w:line="259" w:lineRule="auto"/>
              <w:ind w:left="0" w:right="58" w:firstLine="0"/>
              <w:jc w:val="center"/>
              <w:rPr>
                <w:rFonts w:asciiTheme="minorHAnsi" w:hAnsiTheme="minorHAnsi"/>
              </w:rPr>
            </w:pPr>
            <w:r>
              <w:rPr>
                <w:rFonts w:asciiTheme="minorHAnsi" w:hAnsiTheme="minorHAnsi"/>
                <w:b/>
              </w:rPr>
              <w:t xml:space="preserve">UN AÑO O MÁS </w:t>
            </w:r>
          </w:p>
          <w:p w14:paraId="23A356C2" w14:textId="77777777" w:rsidR="00DE7926" w:rsidRPr="00860C51" w:rsidRDefault="00BA7995">
            <w:pPr>
              <w:spacing w:after="0" w:line="259" w:lineRule="auto"/>
              <w:ind w:left="2" w:firstLine="0"/>
              <w:jc w:val="center"/>
              <w:rPr>
                <w:rFonts w:asciiTheme="minorHAnsi" w:hAnsiTheme="minorHAnsi"/>
              </w:rPr>
            </w:pPr>
            <w:r>
              <w:rPr>
                <w:rFonts w:asciiTheme="minorHAnsi" w:hAnsiTheme="minorHAnsi"/>
                <w:b/>
              </w:rPr>
              <w:t xml:space="preserve"> </w:t>
            </w:r>
          </w:p>
        </w:tc>
      </w:tr>
      <w:tr w:rsidR="00DE7926" w:rsidRPr="00860C51" w14:paraId="01702687" w14:textId="77777777" w:rsidTr="2A9F8604">
        <w:trPr>
          <w:trHeight w:val="863"/>
        </w:trPr>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6B7D5519"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 </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42369CD6" w14:textId="77777777" w:rsidR="00DE7926" w:rsidRPr="00860C51" w:rsidRDefault="00BA7995">
            <w:pPr>
              <w:spacing w:after="0" w:line="259" w:lineRule="auto"/>
              <w:ind w:left="0" w:right="63" w:firstLine="0"/>
              <w:jc w:val="center"/>
              <w:rPr>
                <w:rFonts w:asciiTheme="minorHAnsi" w:hAnsiTheme="minorHAnsi"/>
              </w:rPr>
            </w:pPr>
            <w:r>
              <w:rPr>
                <w:rFonts w:asciiTheme="minorHAnsi" w:hAnsiTheme="minorHAnsi"/>
                <w:b/>
              </w:rPr>
              <w:t xml:space="preserve">LOCAL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442BA837"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b/>
              </w:rPr>
              <w:t xml:space="preserve">INTERNACIONAL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9E12417"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b/>
              </w:rPr>
              <w:t xml:space="preserve">LOCAL </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D326597" w14:textId="77777777" w:rsidR="00DE7926" w:rsidRPr="00860C51" w:rsidRDefault="00BA7995">
            <w:pPr>
              <w:spacing w:after="0" w:line="259" w:lineRule="auto"/>
              <w:ind w:left="0" w:right="62" w:firstLine="0"/>
              <w:jc w:val="center"/>
              <w:rPr>
                <w:rFonts w:asciiTheme="minorHAnsi" w:hAnsiTheme="minorHAnsi"/>
              </w:rPr>
            </w:pPr>
            <w:r>
              <w:rPr>
                <w:rFonts w:asciiTheme="minorHAnsi" w:hAnsiTheme="minorHAnsi"/>
                <w:b/>
              </w:rPr>
              <w:t xml:space="preserve">INTERNACIONAL </w:t>
            </w:r>
          </w:p>
        </w:tc>
      </w:tr>
      <w:tr w:rsidR="00DE7926" w:rsidRPr="00860C51" w14:paraId="70B6CC34" w14:textId="77777777" w:rsidTr="2A9F8604">
        <w:trPr>
          <w:trHeight w:val="1516"/>
        </w:trPr>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82C642"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Bonificación por conducción segura</w:t>
            </w:r>
            <w:r w:rsidRPr="00860C51">
              <w:rPr>
                <w:rFonts w:asciiTheme="minorHAnsi" w:hAnsiTheme="minorHAnsi"/>
                <w:vertAlign w:val="superscript"/>
              </w:rPr>
              <w:footnoteReference w:id="7"/>
            </w:r>
            <w:r>
              <w:rPr>
                <w:rFonts w:asciiTheme="minorHAnsi" w:hAnsiTheme="minorHAnsi"/>
                <w:b/>
              </w:rPr>
              <w:t xml:space="preserve"> </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FCBB2E" w14:textId="77777777" w:rsidR="00DE7926" w:rsidRPr="00860C51" w:rsidRDefault="00BA7995">
            <w:pPr>
              <w:spacing w:after="0" w:line="240" w:lineRule="auto"/>
              <w:ind w:left="0" w:firstLine="0"/>
              <w:jc w:val="center"/>
              <w:rPr>
                <w:rFonts w:asciiTheme="minorHAnsi" w:hAnsiTheme="minorHAnsi"/>
              </w:rPr>
            </w:pPr>
            <w:r>
              <w:rPr>
                <w:rFonts w:asciiTheme="minorHAnsi" w:hAnsiTheme="minorHAnsi"/>
              </w:rPr>
              <w:t xml:space="preserve">Sí (para conductores con un TA de </w:t>
            </w:r>
          </w:p>
          <w:p w14:paraId="77A5938C"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más de 6 meses)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1A58C6"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rPr>
              <w:t xml:space="preserve">No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CC6198" w14:textId="77777777" w:rsidR="00DE7926" w:rsidRPr="00860C51" w:rsidRDefault="00BA7995">
            <w:pPr>
              <w:spacing w:after="2" w:line="239" w:lineRule="auto"/>
              <w:ind w:left="0" w:firstLine="0"/>
              <w:jc w:val="center"/>
              <w:rPr>
                <w:rFonts w:asciiTheme="minorHAnsi" w:hAnsiTheme="minorHAnsi"/>
              </w:rPr>
            </w:pPr>
            <w:r>
              <w:rPr>
                <w:rFonts w:asciiTheme="minorHAnsi" w:hAnsiTheme="minorHAnsi"/>
              </w:rPr>
              <w:t xml:space="preserve">Sí (para conductores con </w:t>
            </w:r>
          </w:p>
          <w:p w14:paraId="4AC8F0DD" w14:textId="77777777" w:rsidR="00DE7926" w:rsidRPr="00860C51" w:rsidRDefault="00BA7995">
            <w:pPr>
              <w:spacing w:after="0" w:line="259" w:lineRule="auto"/>
              <w:ind w:left="8" w:hanging="8"/>
              <w:jc w:val="center"/>
              <w:rPr>
                <w:rFonts w:asciiTheme="minorHAnsi" w:hAnsiTheme="minorHAnsi"/>
              </w:rPr>
            </w:pPr>
            <w:r>
              <w:rPr>
                <w:rFonts w:asciiTheme="minorHAnsi" w:hAnsiTheme="minorHAnsi"/>
              </w:rPr>
              <w:t xml:space="preserve">un TA de más de 6 meses) </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CD36AA" w14:textId="77777777" w:rsidR="00DE7926" w:rsidRPr="00860C51" w:rsidRDefault="00BA7995">
            <w:pPr>
              <w:spacing w:after="0" w:line="259" w:lineRule="auto"/>
              <w:ind w:left="0" w:right="57" w:firstLine="0"/>
              <w:jc w:val="center"/>
              <w:rPr>
                <w:rFonts w:asciiTheme="minorHAnsi" w:hAnsiTheme="minorHAnsi"/>
              </w:rPr>
            </w:pPr>
            <w:r>
              <w:rPr>
                <w:rFonts w:asciiTheme="minorHAnsi" w:hAnsiTheme="minorHAnsi"/>
              </w:rPr>
              <w:t xml:space="preserve">No </w:t>
            </w:r>
          </w:p>
        </w:tc>
      </w:tr>
      <w:tr w:rsidR="00DE7926" w:rsidRPr="00860C51" w14:paraId="5FA83A7B" w14:textId="77777777" w:rsidTr="2A9F8604">
        <w:trPr>
          <w:trHeight w:val="890"/>
        </w:trPr>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C4ECCA"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Subvención por funciones especiales (SFE) </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BCCBA3" w14:textId="77777777" w:rsidR="00DE7926" w:rsidRPr="00860C51" w:rsidRDefault="00BA7995">
            <w:pPr>
              <w:spacing w:after="0" w:line="259" w:lineRule="auto"/>
              <w:ind w:left="0" w:right="63" w:firstLine="0"/>
              <w:jc w:val="center"/>
              <w:rPr>
                <w:rFonts w:asciiTheme="minorHAnsi" w:hAnsiTheme="minorHAnsi"/>
              </w:rPr>
            </w:pPr>
            <w:r>
              <w:rPr>
                <w:rFonts w:asciiTheme="minorHAnsi" w:hAnsiTheme="minorHAnsi"/>
              </w:rPr>
              <w:t xml:space="preserve">No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DD0647"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rPr>
              <w:t xml:space="preserve">No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46B85F"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rPr>
              <w:t xml:space="preserve">No  </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1BE18B" w14:textId="77777777" w:rsidR="00DE7926" w:rsidRPr="00860C51" w:rsidRDefault="00BA7995">
            <w:pPr>
              <w:spacing w:after="0" w:line="259" w:lineRule="auto"/>
              <w:ind w:left="0" w:right="57" w:firstLine="0"/>
              <w:jc w:val="center"/>
              <w:rPr>
                <w:rFonts w:asciiTheme="minorHAnsi" w:hAnsiTheme="minorHAnsi"/>
              </w:rPr>
            </w:pPr>
            <w:r>
              <w:rPr>
                <w:rFonts w:asciiTheme="minorHAnsi" w:hAnsiTheme="minorHAnsi"/>
              </w:rPr>
              <w:t xml:space="preserve">No </w:t>
            </w:r>
          </w:p>
        </w:tc>
      </w:tr>
    </w:tbl>
    <w:p w14:paraId="53D8683C" w14:textId="77777777" w:rsidR="00DE7926" w:rsidRPr="00860C51" w:rsidRDefault="00BA7995">
      <w:pPr>
        <w:spacing w:after="256" w:line="259" w:lineRule="auto"/>
        <w:ind w:left="348" w:firstLine="0"/>
        <w:jc w:val="center"/>
        <w:rPr>
          <w:rFonts w:asciiTheme="minorHAnsi" w:hAnsiTheme="minorHAnsi"/>
        </w:rPr>
      </w:pPr>
      <w:r>
        <w:rPr>
          <w:rFonts w:asciiTheme="minorHAnsi" w:hAnsiTheme="minorHAnsi"/>
        </w:rPr>
        <w:t xml:space="preserve"> </w:t>
      </w:r>
    </w:p>
    <w:p w14:paraId="3023B7B0" w14:textId="77777777" w:rsidR="00DE7926" w:rsidRPr="00860C51" w:rsidRDefault="00BA7995">
      <w:pPr>
        <w:spacing w:after="0" w:line="259" w:lineRule="auto"/>
        <w:ind w:left="348" w:firstLine="0"/>
        <w:jc w:val="center"/>
        <w:rPr>
          <w:rFonts w:asciiTheme="minorHAnsi" w:hAnsiTheme="minorHAnsi"/>
        </w:rPr>
      </w:pPr>
      <w:r>
        <w:rPr>
          <w:rFonts w:asciiTheme="minorHAnsi" w:hAnsiTheme="minorHAnsi"/>
          <w:b/>
          <w:color w:val="333333"/>
        </w:rPr>
        <w:t xml:space="preserve"> </w:t>
      </w:r>
    </w:p>
    <w:p w14:paraId="654AB85F" w14:textId="77777777" w:rsidR="00357775" w:rsidRDefault="00357775">
      <w:pPr>
        <w:spacing w:after="160" w:line="259" w:lineRule="auto"/>
        <w:ind w:left="0" w:firstLine="0"/>
        <w:jc w:val="left"/>
        <w:rPr>
          <w:rFonts w:asciiTheme="minorHAnsi" w:hAnsiTheme="minorHAnsi"/>
          <w:b/>
          <w:color w:val="333333"/>
        </w:rPr>
      </w:pPr>
      <w:r>
        <w:br w:type="page"/>
      </w:r>
    </w:p>
    <w:p w14:paraId="7E9001C1" w14:textId="77777777" w:rsidR="00DE7926" w:rsidRPr="00860C51" w:rsidRDefault="00BA7995">
      <w:pPr>
        <w:spacing w:after="259" w:line="259" w:lineRule="auto"/>
        <w:ind w:left="10" w:right="4206"/>
        <w:jc w:val="right"/>
        <w:rPr>
          <w:rFonts w:asciiTheme="minorHAnsi" w:hAnsiTheme="minorHAnsi"/>
        </w:rPr>
      </w:pPr>
      <w:r>
        <w:rPr>
          <w:rFonts w:asciiTheme="minorHAnsi" w:hAnsiTheme="minorHAnsi"/>
          <w:b/>
          <w:color w:val="333333"/>
        </w:rPr>
        <w:lastRenderedPageBreak/>
        <w:t xml:space="preserve"> ANEXO VI </w:t>
      </w:r>
    </w:p>
    <w:p w14:paraId="75A042DE" w14:textId="77777777" w:rsidR="00DE7926" w:rsidRPr="00860C51" w:rsidRDefault="00BA7995">
      <w:pPr>
        <w:spacing w:after="259" w:line="259" w:lineRule="auto"/>
        <w:ind w:left="10" w:right="3647"/>
        <w:jc w:val="right"/>
        <w:rPr>
          <w:rFonts w:asciiTheme="minorHAnsi" w:hAnsiTheme="minorHAnsi"/>
        </w:rPr>
      </w:pPr>
      <w:r>
        <w:rPr>
          <w:rFonts w:asciiTheme="minorHAnsi" w:hAnsiTheme="minorHAnsi"/>
          <w:b/>
          <w:color w:val="333333"/>
        </w:rPr>
        <w:t xml:space="preserve">LISTA DE SIGLAS </w:t>
      </w:r>
    </w:p>
    <w:p w14:paraId="2032454C" w14:textId="77777777" w:rsidR="00DE7926" w:rsidRPr="00860C51" w:rsidRDefault="00BA7995">
      <w:pPr>
        <w:spacing w:after="12" w:line="259" w:lineRule="auto"/>
        <w:ind w:left="5041" w:firstLine="0"/>
        <w:jc w:val="left"/>
        <w:rPr>
          <w:rFonts w:asciiTheme="minorHAnsi" w:hAnsiTheme="minorHAnsi"/>
        </w:rPr>
      </w:pPr>
      <w:r>
        <w:rPr>
          <w:rFonts w:asciiTheme="minorHAnsi" w:hAnsiTheme="minorHAnsi"/>
          <w:b/>
          <w:color w:val="333333"/>
        </w:rPr>
        <w:t xml:space="preserve">  </w:t>
      </w:r>
    </w:p>
    <w:tbl>
      <w:tblPr>
        <w:tblStyle w:val="TableGrid1"/>
        <w:tblW w:w="5121" w:type="dxa"/>
        <w:tblInd w:w="360" w:type="dxa"/>
        <w:tblLook w:val="04A0" w:firstRow="1" w:lastRow="0" w:firstColumn="1" w:lastColumn="0" w:noHBand="0" w:noVBand="1"/>
      </w:tblPr>
      <w:tblGrid>
        <w:gridCol w:w="1279"/>
        <w:gridCol w:w="3842"/>
      </w:tblGrid>
      <w:tr w:rsidR="00DE7926" w:rsidRPr="00860C51" w14:paraId="47DA2130" w14:textId="77777777" w:rsidTr="00BF5743">
        <w:trPr>
          <w:trHeight w:val="389"/>
        </w:trPr>
        <w:tc>
          <w:tcPr>
            <w:tcW w:w="1279" w:type="dxa"/>
          </w:tcPr>
          <w:p w14:paraId="439937D2" w14:textId="77777777" w:rsidR="00DE7926" w:rsidRPr="00860C51" w:rsidRDefault="00BA7995">
            <w:pPr>
              <w:spacing w:after="0" w:line="259" w:lineRule="auto"/>
              <w:ind w:left="0" w:firstLine="0"/>
              <w:jc w:val="left"/>
              <w:rPr>
                <w:rFonts w:asciiTheme="minorHAnsi" w:hAnsiTheme="minorHAnsi"/>
              </w:rPr>
            </w:pPr>
            <w:r>
              <w:rPr>
                <w:rFonts w:asciiTheme="minorHAnsi" w:hAnsiTheme="minorHAnsi"/>
                <w:b/>
                <w:color w:val="333333"/>
              </w:rPr>
              <w:t xml:space="preserve">ADL </w:t>
            </w:r>
          </w:p>
        </w:tc>
        <w:tc>
          <w:tcPr>
            <w:tcW w:w="3842" w:type="dxa"/>
          </w:tcPr>
          <w:p w14:paraId="67FF4A81" w14:textId="77777777" w:rsidR="00DE7926" w:rsidRPr="00860C51" w:rsidRDefault="00BA7995">
            <w:pPr>
              <w:spacing w:after="0" w:line="259" w:lineRule="auto"/>
              <w:ind w:left="0" w:firstLine="0"/>
              <w:jc w:val="left"/>
              <w:rPr>
                <w:rFonts w:asciiTheme="minorHAnsi" w:hAnsiTheme="minorHAnsi"/>
              </w:rPr>
            </w:pPr>
            <w:r>
              <w:rPr>
                <w:rFonts w:asciiTheme="minorHAnsi" w:hAnsiTheme="minorHAnsi"/>
                <w:b/>
                <w:color w:val="333333"/>
              </w:rPr>
              <w:t xml:space="preserve">Licencia de adopción </w:t>
            </w:r>
          </w:p>
        </w:tc>
      </w:tr>
      <w:tr w:rsidR="009F1792" w:rsidRPr="00860C51" w14:paraId="246D1BBA" w14:textId="77777777" w:rsidTr="00BF5743">
        <w:trPr>
          <w:trHeight w:val="533"/>
        </w:trPr>
        <w:tc>
          <w:tcPr>
            <w:tcW w:w="1279" w:type="dxa"/>
          </w:tcPr>
          <w:p w14:paraId="1637FE9D" w14:textId="77777777" w:rsidR="009F1792" w:rsidRPr="00860C51" w:rsidRDefault="009F1792" w:rsidP="009F1792">
            <w:pPr>
              <w:tabs>
                <w:tab w:val="center" w:pos="720"/>
              </w:tabs>
              <w:spacing w:after="0" w:line="259" w:lineRule="auto"/>
              <w:ind w:left="0" w:firstLine="0"/>
              <w:jc w:val="left"/>
              <w:rPr>
                <w:rFonts w:asciiTheme="minorHAnsi" w:hAnsiTheme="minorHAnsi"/>
              </w:rPr>
            </w:pPr>
            <w:r>
              <w:rPr>
                <w:rFonts w:asciiTheme="minorHAnsi" w:hAnsiTheme="minorHAnsi"/>
                <w:b/>
                <w:color w:val="333333"/>
              </w:rPr>
              <w:t xml:space="preserve">SG </w:t>
            </w:r>
            <w:r>
              <w:rPr>
                <w:rFonts w:asciiTheme="minorHAnsi" w:hAnsiTheme="minorHAnsi"/>
                <w:b/>
                <w:color w:val="333333"/>
              </w:rPr>
              <w:tab/>
              <w:t xml:space="preserve"> </w:t>
            </w:r>
          </w:p>
        </w:tc>
        <w:tc>
          <w:tcPr>
            <w:tcW w:w="3842" w:type="dxa"/>
          </w:tcPr>
          <w:p w14:paraId="7D2F8E25"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Subvención de instalación </w:t>
            </w:r>
          </w:p>
        </w:tc>
      </w:tr>
      <w:tr w:rsidR="009F1792" w:rsidRPr="00860C51" w14:paraId="410A0BCE" w14:textId="77777777" w:rsidTr="00BF5743">
        <w:trPr>
          <w:trHeight w:val="533"/>
        </w:trPr>
        <w:tc>
          <w:tcPr>
            <w:tcW w:w="1279" w:type="dxa"/>
          </w:tcPr>
          <w:p w14:paraId="08CD72D5" w14:textId="77777777" w:rsidR="009F1792" w:rsidRPr="00860C51" w:rsidRDefault="009F1792" w:rsidP="009F1792">
            <w:pPr>
              <w:tabs>
                <w:tab w:val="center" w:pos="720"/>
              </w:tabs>
              <w:spacing w:after="0" w:line="259" w:lineRule="auto"/>
              <w:ind w:left="0" w:firstLine="0"/>
              <w:jc w:val="left"/>
              <w:rPr>
                <w:rFonts w:asciiTheme="minorHAnsi" w:hAnsiTheme="minorHAnsi"/>
              </w:rPr>
            </w:pPr>
            <w:r>
              <w:rPr>
                <w:rFonts w:asciiTheme="minorHAnsi" w:hAnsiTheme="minorHAnsi"/>
                <w:b/>
                <w:color w:val="333333"/>
              </w:rPr>
              <w:t xml:space="preserve">ALD </w:t>
            </w:r>
            <w:r>
              <w:rPr>
                <w:rFonts w:asciiTheme="minorHAnsi" w:hAnsiTheme="minorHAnsi"/>
                <w:b/>
                <w:color w:val="333333"/>
              </w:rPr>
              <w:tab/>
              <w:t xml:space="preserve"> </w:t>
            </w:r>
          </w:p>
        </w:tc>
        <w:tc>
          <w:tcPr>
            <w:tcW w:w="3842" w:type="dxa"/>
          </w:tcPr>
          <w:p w14:paraId="4CBB1B10"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Nombramiento de duración limitada </w:t>
            </w:r>
          </w:p>
        </w:tc>
      </w:tr>
      <w:tr w:rsidR="009F1792" w:rsidRPr="00860C51" w14:paraId="61231528" w14:textId="77777777" w:rsidTr="00BF5743">
        <w:trPr>
          <w:trHeight w:val="534"/>
        </w:trPr>
        <w:tc>
          <w:tcPr>
            <w:tcW w:w="1279" w:type="dxa"/>
          </w:tcPr>
          <w:p w14:paraId="3973B341" w14:textId="77777777" w:rsidR="009F1792" w:rsidRPr="00860C51" w:rsidRDefault="009F1792" w:rsidP="009F1792">
            <w:pPr>
              <w:tabs>
                <w:tab w:val="center" w:pos="720"/>
              </w:tabs>
              <w:spacing w:after="0" w:line="259" w:lineRule="auto"/>
              <w:ind w:left="0" w:firstLine="0"/>
              <w:jc w:val="left"/>
              <w:rPr>
                <w:rFonts w:asciiTheme="minorHAnsi" w:hAnsiTheme="minorHAnsi"/>
              </w:rPr>
            </w:pPr>
            <w:r>
              <w:rPr>
                <w:rFonts w:asciiTheme="minorHAnsi" w:hAnsiTheme="minorHAnsi"/>
                <w:b/>
                <w:color w:val="333333"/>
              </w:rPr>
              <w:t xml:space="preserve">AL </w:t>
            </w:r>
            <w:r>
              <w:rPr>
                <w:rFonts w:asciiTheme="minorHAnsi" w:hAnsiTheme="minorHAnsi"/>
                <w:b/>
                <w:color w:val="333333"/>
              </w:rPr>
              <w:tab/>
              <w:t xml:space="preserve"> </w:t>
            </w:r>
          </w:p>
        </w:tc>
        <w:tc>
          <w:tcPr>
            <w:tcW w:w="3842" w:type="dxa"/>
          </w:tcPr>
          <w:p w14:paraId="26B0A127"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Vacaciones anuales </w:t>
            </w:r>
          </w:p>
        </w:tc>
      </w:tr>
      <w:tr w:rsidR="009F1792" w:rsidRPr="00860C51" w14:paraId="1D64A0B0" w14:textId="77777777" w:rsidTr="00BF5743">
        <w:trPr>
          <w:trHeight w:val="534"/>
        </w:trPr>
        <w:tc>
          <w:tcPr>
            <w:tcW w:w="1279" w:type="dxa"/>
          </w:tcPr>
          <w:p w14:paraId="19EF7E05"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APEX  </w:t>
            </w:r>
          </w:p>
        </w:tc>
        <w:tc>
          <w:tcPr>
            <w:tcW w:w="3842" w:type="dxa"/>
          </w:tcPr>
          <w:p w14:paraId="13C23B2B" w14:textId="77777777" w:rsidR="009F1792" w:rsidRPr="00860C51" w:rsidRDefault="009F1792" w:rsidP="009F1792">
            <w:pPr>
              <w:spacing w:after="0" w:line="259" w:lineRule="auto"/>
              <w:ind w:left="0" w:firstLine="0"/>
              <w:rPr>
                <w:rFonts w:asciiTheme="minorHAnsi" w:hAnsiTheme="minorHAnsi"/>
              </w:rPr>
            </w:pPr>
            <w:r>
              <w:rPr>
                <w:rFonts w:asciiTheme="minorHAnsi" w:hAnsiTheme="minorHAnsi"/>
                <w:b/>
                <w:color w:val="333333"/>
              </w:rPr>
              <w:t xml:space="preserve">Tarifa de excursión de compra anticipada </w:t>
            </w:r>
          </w:p>
        </w:tc>
      </w:tr>
      <w:tr w:rsidR="009F1792" w:rsidRPr="00860C51" w14:paraId="63874A27" w14:textId="77777777" w:rsidTr="00BF5743">
        <w:trPr>
          <w:trHeight w:val="533"/>
        </w:trPr>
        <w:tc>
          <w:tcPr>
            <w:tcW w:w="1279" w:type="dxa"/>
          </w:tcPr>
          <w:p w14:paraId="38753F07"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ASHI  </w:t>
            </w:r>
          </w:p>
        </w:tc>
        <w:tc>
          <w:tcPr>
            <w:tcW w:w="3842" w:type="dxa"/>
          </w:tcPr>
          <w:p w14:paraId="04FFC723"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Seguro médico después de la separación del servicio </w:t>
            </w:r>
          </w:p>
        </w:tc>
      </w:tr>
      <w:tr w:rsidR="009F1792" w:rsidRPr="00860C51" w14:paraId="6594E8A2" w14:textId="77777777" w:rsidTr="00BF5743">
        <w:trPr>
          <w:trHeight w:val="533"/>
        </w:trPr>
        <w:tc>
          <w:tcPr>
            <w:tcW w:w="1279" w:type="dxa"/>
          </w:tcPr>
          <w:p w14:paraId="58349C19" w14:textId="77777777" w:rsidR="009F1792" w:rsidRPr="00860C51" w:rsidRDefault="009F1792" w:rsidP="009F1792">
            <w:pPr>
              <w:tabs>
                <w:tab w:val="center" w:pos="720"/>
              </w:tabs>
              <w:spacing w:after="0" w:line="259" w:lineRule="auto"/>
              <w:ind w:left="0" w:firstLine="0"/>
              <w:jc w:val="left"/>
              <w:rPr>
                <w:rFonts w:asciiTheme="minorHAnsi" w:hAnsiTheme="minorHAnsi"/>
              </w:rPr>
            </w:pPr>
            <w:r>
              <w:rPr>
                <w:rFonts w:asciiTheme="minorHAnsi" w:hAnsiTheme="minorHAnsi"/>
                <w:b/>
                <w:color w:val="333333"/>
              </w:rPr>
              <w:t xml:space="preserve">CA </w:t>
            </w:r>
            <w:r>
              <w:rPr>
                <w:rFonts w:asciiTheme="minorHAnsi" w:hAnsiTheme="minorHAnsi"/>
                <w:b/>
                <w:color w:val="333333"/>
              </w:rPr>
              <w:tab/>
              <w:t xml:space="preserve"> </w:t>
            </w:r>
          </w:p>
        </w:tc>
        <w:tc>
          <w:tcPr>
            <w:tcW w:w="3842" w:type="dxa"/>
          </w:tcPr>
          <w:p w14:paraId="7555546E"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Nombramiento continuo </w:t>
            </w:r>
          </w:p>
        </w:tc>
      </w:tr>
      <w:tr w:rsidR="009F1792" w:rsidRPr="00860C51" w14:paraId="378116A5" w14:textId="77777777" w:rsidTr="00BF5743">
        <w:trPr>
          <w:trHeight w:val="533"/>
        </w:trPr>
        <w:tc>
          <w:tcPr>
            <w:tcW w:w="1279" w:type="dxa"/>
          </w:tcPr>
          <w:p w14:paraId="1CAD859E" w14:textId="77777777" w:rsidR="009F1792" w:rsidRPr="00860C51" w:rsidRDefault="009F1792" w:rsidP="009F1792">
            <w:pPr>
              <w:tabs>
                <w:tab w:val="center" w:pos="720"/>
              </w:tabs>
              <w:spacing w:after="0" w:line="259" w:lineRule="auto"/>
              <w:ind w:left="0" w:firstLine="0"/>
              <w:jc w:val="left"/>
              <w:rPr>
                <w:rFonts w:asciiTheme="minorHAnsi" w:hAnsiTheme="minorHAnsi"/>
              </w:rPr>
            </w:pPr>
            <w:r>
              <w:rPr>
                <w:rFonts w:asciiTheme="minorHAnsi" w:hAnsiTheme="minorHAnsi"/>
                <w:b/>
                <w:color w:val="333333"/>
              </w:rPr>
              <w:t xml:space="preserve">CTO </w:t>
            </w:r>
            <w:r>
              <w:rPr>
                <w:rFonts w:asciiTheme="minorHAnsi" w:hAnsiTheme="minorHAnsi"/>
                <w:b/>
                <w:color w:val="333333"/>
              </w:rPr>
              <w:tab/>
              <w:t xml:space="preserve"> </w:t>
            </w:r>
          </w:p>
        </w:tc>
        <w:tc>
          <w:tcPr>
            <w:tcW w:w="3842" w:type="dxa"/>
          </w:tcPr>
          <w:p w14:paraId="47EBAE0D"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Tiempo libre compensatorio </w:t>
            </w:r>
          </w:p>
        </w:tc>
      </w:tr>
      <w:tr w:rsidR="009F1792" w:rsidRPr="00860C51" w14:paraId="0646BED5" w14:textId="77777777" w:rsidTr="00BF5743">
        <w:trPr>
          <w:trHeight w:val="533"/>
        </w:trPr>
        <w:tc>
          <w:tcPr>
            <w:tcW w:w="1279" w:type="dxa"/>
          </w:tcPr>
          <w:p w14:paraId="6E4E7D53"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CRB  </w:t>
            </w:r>
          </w:p>
        </w:tc>
        <w:tc>
          <w:tcPr>
            <w:tcW w:w="3842" w:type="dxa"/>
          </w:tcPr>
          <w:p w14:paraId="542ABAA2"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Junta de Examen del Cumplimiento </w:t>
            </w:r>
          </w:p>
        </w:tc>
      </w:tr>
      <w:tr w:rsidR="009F1792" w:rsidRPr="00860C51" w14:paraId="5B56C1E7" w14:textId="77777777" w:rsidTr="00BF5743">
        <w:trPr>
          <w:trHeight w:val="533"/>
        </w:trPr>
        <w:tc>
          <w:tcPr>
            <w:tcW w:w="1279" w:type="dxa"/>
          </w:tcPr>
          <w:p w14:paraId="6313AD05" w14:textId="77777777" w:rsidR="009F1792" w:rsidRPr="00860C51" w:rsidRDefault="009F1792" w:rsidP="009F1792">
            <w:pPr>
              <w:tabs>
                <w:tab w:val="center" w:pos="720"/>
              </w:tabs>
              <w:spacing w:after="0" w:line="259" w:lineRule="auto"/>
              <w:ind w:left="0" w:firstLine="0"/>
              <w:jc w:val="left"/>
              <w:rPr>
                <w:rFonts w:asciiTheme="minorHAnsi" w:hAnsiTheme="minorHAnsi"/>
              </w:rPr>
            </w:pPr>
            <w:r>
              <w:rPr>
                <w:rFonts w:asciiTheme="minorHAnsi" w:hAnsiTheme="minorHAnsi"/>
                <w:b/>
                <w:color w:val="333333"/>
              </w:rPr>
              <w:t xml:space="preserve">CRP </w:t>
            </w:r>
            <w:r>
              <w:rPr>
                <w:rFonts w:asciiTheme="minorHAnsi" w:hAnsiTheme="minorHAnsi"/>
                <w:b/>
                <w:color w:val="333333"/>
              </w:rPr>
              <w:tab/>
              <w:t xml:space="preserve"> </w:t>
            </w:r>
          </w:p>
        </w:tc>
        <w:tc>
          <w:tcPr>
            <w:tcW w:w="3842" w:type="dxa"/>
          </w:tcPr>
          <w:p w14:paraId="04E18923"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Panel de Examen del Cumplimiento </w:t>
            </w:r>
          </w:p>
        </w:tc>
      </w:tr>
      <w:tr w:rsidR="009F1792" w:rsidRPr="00860C51" w14:paraId="7F00E48D" w14:textId="77777777" w:rsidTr="00BF5743">
        <w:trPr>
          <w:trHeight w:val="533"/>
        </w:trPr>
        <w:tc>
          <w:tcPr>
            <w:tcW w:w="1279" w:type="dxa"/>
          </w:tcPr>
          <w:p w14:paraId="2A59B1FB" w14:textId="77777777" w:rsidR="009F1792" w:rsidRPr="00860C51" w:rsidRDefault="009F1792" w:rsidP="009F1792">
            <w:pPr>
              <w:tabs>
                <w:tab w:val="center" w:pos="720"/>
              </w:tabs>
              <w:spacing w:after="0" w:line="259" w:lineRule="auto"/>
              <w:ind w:left="0" w:firstLine="0"/>
              <w:jc w:val="left"/>
              <w:rPr>
                <w:rFonts w:asciiTheme="minorHAnsi" w:hAnsiTheme="minorHAnsi"/>
              </w:rPr>
            </w:pPr>
            <w:r>
              <w:rPr>
                <w:rFonts w:asciiTheme="minorHAnsi" w:hAnsiTheme="minorHAnsi"/>
                <w:b/>
                <w:color w:val="333333"/>
              </w:rPr>
              <w:t xml:space="preserve">FL </w:t>
            </w:r>
            <w:r>
              <w:rPr>
                <w:rFonts w:asciiTheme="minorHAnsi" w:hAnsiTheme="minorHAnsi"/>
                <w:b/>
                <w:color w:val="333333"/>
              </w:rPr>
              <w:tab/>
              <w:t xml:space="preserve"> </w:t>
            </w:r>
          </w:p>
        </w:tc>
        <w:tc>
          <w:tcPr>
            <w:tcW w:w="3842" w:type="dxa"/>
          </w:tcPr>
          <w:p w14:paraId="4E0DB5B6"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Licencia familiar </w:t>
            </w:r>
          </w:p>
        </w:tc>
      </w:tr>
      <w:tr w:rsidR="009F1792" w:rsidRPr="00860C51" w14:paraId="0534D1DD" w14:textId="77777777" w:rsidTr="00BF5743">
        <w:trPr>
          <w:trHeight w:val="533"/>
        </w:trPr>
        <w:tc>
          <w:tcPr>
            <w:tcW w:w="1279" w:type="dxa"/>
          </w:tcPr>
          <w:p w14:paraId="604CE277" w14:textId="77777777" w:rsidR="009F1792" w:rsidRPr="00860C51" w:rsidRDefault="009F1792" w:rsidP="009F1792">
            <w:pPr>
              <w:tabs>
                <w:tab w:val="center" w:pos="720"/>
              </w:tabs>
              <w:spacing w:after="0" w:line="259" w:lineRule="auto"/>
              <w:ind w:left="0" w:firstLine="0"/>
              <w:jc w:val="left"/>
              <w:rPr>
                <w:rFonts w:asciiTheme="minorHAnsi" w:hAnsiTheme="minorHAnsi"/>
              </w:rPr>
            </w:pPr>
            <w:r>
              <w:rPr>
                <w:rFonts w:asciiTheme="minorHAnsi" w:hAnsiTheme="minorHAnsi"/>
                <w:b/>
                <w:color w:val="333333"/>
              </w:rPr>
              <w:t xml:space="preserve">FVT </w:t>
            </w:r>
            <w:r>
              <w:rPr>
                <w:rFonts w:asciiTheme="minorHAnsi" w:hAnsiTheme="minorHAnsi"/>
                <w:b/>
                <w:color w:val="333333"/>
              </w:rPr>
              <w:tab/>
              <w:t xml:space="preserve"> </w:t>
            </w:r>
          </w:p>
        </w:tc>
        <w:tc>
          <w:tcPr>
            <w:tcW w:w="3842" w:type="dxa"/>
          </w:tcPr>
          <w:p w14:paraId="0098E925"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Viaje por visita familiar </w:t>
            </w:r>
          </w:p>
        </w:tc>
      </w:tr>
      <w:tr w:rsidR="009F1792" w:rsidRPr="00860C51" w14:paraId="07D7D482" w14:textId="77777777" w:rsidTr="00BF5743">
        <w:trPr>
          <w:trHeight w:val="533"/>
        </w:trPr>
        <w:tc>
          <w:tcPr>
            <w:tcW w:w="1279" w:type="dxa"/>
          </w:tcPr>
          <w:p w14:paraId="5663BF36" w14:textId="77777777" w:rsidR="009F1792" w:rsidRPr="00860C51" w:rsidRDefault="009F1792" w:rsidP="009F1792">
            <w:pPr>
              <w:tabs>
                <w:tab w:val="center" w:pos="720"/>
              </w:tabs>
              <w:spacing w:after="0" w:line="259" w:lineRule="auto"/>
              <w:ind w:left="0" w:firstLine="0"/>
              <w:jc w:val="left"/>
              <w:rPr>
                <w:rFonts w:asciiTheme="minorHAnsi" w:hAnsiTheme="minorHAnsi"/>
              </w:rPr>
            </w:pPr>
            <w:r>
              <w:rPr>
                <w:rFonts w:asciiTheme="minorHAnsi" w:hAnsiTheme="minorHAnsi"/>
                <w:b/>
                <w:color w:val="333333"/>
              </w:rPr>
              <w:t xml:space="preserve">FTA </w:t>
            </w:r>
            <w:r>
              <w:rPr>
                <w:rFonts w:asciiTheme="minorHAnsi" w:hAnsiTheme="minorHAnsi"/>
                <w:b/>
                <w:color w:val="333333"/>
              </w:rPr>
              <w:tab/>
              <w:t xml:space="preserve"> </w:t>
            </w:r>
          </w:p>
        </w:tc>
        <w:tc>
          <w:tcPr>
            <w:tcW w:w="3842" w:type="dxa"/>
          </w:tcPr>
          <w:p w14:paraId="4BAB5B3B"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Nombramiento de plazo fijo </w:t>
            </w:r>
          </w:p>
        </w:tc>
      </w:tr>
      <w:tr w:rsidR="009F1792" w:rsidRPr="00860C51" w14:paraId="47C943CA" w14:textId="77777777" w:rsidTr="00BF5743">
        <w:trPr>
          <w:trHeight w:val="533"/>
        </w:trPr>
        <w:tc>
          <w:tcPr>
            <w:tcW w:w="1279" w:type="dxa"/>
          </w:tcPr>
          <w:p w14:paraId="7E002C2E" w14:textId="77777777" w:rsidR="009F1792" w:rsidRPr="00860C51" w:rsidRDefault="009F1792" w:rsidP="009F1792">
            <w:pPr>
              <w:tabs>
                <w:tab w:val="center" w:pos="720"/>
              </w:tabs>
              <w:spacing w:after="0" w:line="259" w:lineRule="auto"/>
              <w:ind w:left="0" w:firstLine="0"/>
              <w:jc w:val="left"/>
              <w:rPr>
                <w:rFonts w:asciiTheme="minorHAnsi" w:hAnsiTheme="minorHAnsi"/>
              </w:rPr>
            </w:pPr>
            <w:r>
              <w:rPr>
                <w:rFonts w:asciiTheme="minorHAnsi" w:hAnsiTheme="minorHAnsi"/>
                <w:b/>
                <w:color w:val="333333"/>
              </w:rPr>
              <w:t xml:space="preserve">HL </w:t>
            </w:r>
            <w:r>
              <w:rPr>
                <w:rFonts w:asciiTheme="minorHAnsi" w:hAnsiTheme="minorHAnsi"/>
                <w:b/>
                <w:color w:val="333333"/>
              </w:rPr>
              <w:tab/>
              <w:t xml:space="preserve"> </w:t>
            </w:r>
          </w:p>
        </w:tc>
        <w:tc>
          <w:tcPr>
            <w:tcW w:w="3842" w:type="dxa"/>
          </w:tcPr>
          <w:p w14:paraId="67ABE050"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Vacaciones en el país de origen </w:t>
            </w:r>
          </w:p>
        </w:tc>
      </w:tr>
      <w:tr w:rsidR="009F1792" w:rsidRPr="00860C51" w14:paraId="3BAAA8FD" w14:textId="77777777" w:rsidTr="00BF5743">
        <w:trPr>
          <w:trHeight w:val="533"/>
        </w:trPr>
        <w:tc>
          <w:tcPr>
            <w:tcW w:w="1279" w:type="dxa"/>
          </w:tcPr>
          <w:p w14:paraId="0F3A7759" w14:textId="77777777" w:rsidR="009F1792" w:rsidRPr="00860C51" w:rsidRDefault="009F1792" w:rsidP="009F1792">
            <w:pPr>
              <w:tabs>
                <w:tab w:val="center" w:pos="720"/>
              </w:tabs>
              <w:spacing w:after="0" w:line="259" w:lineRule="auto"/>
              <w:ind w:left="0" w:firstLine="0"/>
              <w:jc w:val="left"/>
              <w:rPr>
                <w:rFonts w:asciiTheme="minorHAnsi" w:hAnsiTheme="minorHAnsi"/>
              </w:rPr>
            </w:pPr>
            <w:r>
              <w:rPr>
                <w:rFonts w:asciiTheme="minorHAnsi" w:hAnsiTheme="minorHAnsi"/>
                <w:b/>
                <w:color w:val="333333"/>
              </w:rPr>
              <w:t xml:space="preserve">DP </w:t>
            </w:r>
            <w:r>
              <w:rPr>
                <w:rFonts w:asciiTheme="minorHAnsi" w:hAnsiTheme="minorHAnsi"/>
                <w:b/>
                <w:color w:val="333333"/>
              </w:rPr>
              <w:tab/>
              <w:t xml:space="preserve"> </w:t>
            </w:r>
          </w:p>
        </w:tc>
        <w:tc>
          <w:tcPr>
            <w:tcW w:w="3842" w:type="dxa"/>
          </w:tcPr>
          <w:p w14:paraId="51015870"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Pago por peligrosidad </w:t>
            </w:r>
          </w:p>
        </w:tc>
      </w:tr>
      <w:tr w:rsidR="009F1792" w:rsidRPr="00860C51" w14:paraId="5DEFE1A3" w14:textId="77777777" w:rsidTr="00BF5743">
        <w:trPr>
          <w:trHeight w:val="533"/>
        </w:trPr>
        <w:tc>
          <w:tcPr>
            <w:tcW w:w="1279" w:type="dxa"/>
          </w:tcPr>
          <w:p w14:paraId="1D21C5C2" w14:textId="77777777" w:rsidR="009F1792" w:rsidRDefault="009F1792" w:rsidP="009F1792">
            <w:pPr>
              <w:spacing w:after="0" w:line="259" w:lineRule="auto"/>
              <w:ind w:left="0" w:firstLine="0"/>
              <w:jc w:val="left"/>
              <w:rPr>
                <w:rFonts w:asciiTheme="minorHAnsi" w:hAnsiTheme="minorHAnsi"/>
                <w:b/>
                <w:color w:val="333333"/>
              </w:rPr>
            </w:pPr>
            <w:r>
              <w:rPr>
                <w:rFonts w:asciiTheme="minorHAnsi" w:hAnsiTheme="minorHAnsi"/>
                <w:b/>
                <w:color w:val="333333"/>
              </w:rPr>
              <w:t xml:space="preserve">IC </w:t>
            </w:r>
          </w:p>
          <w:p w14:paraId="33AC60C5" w14:textId="77777777" w:rsidR="009F1792" w:rsidRDefault="009F1792" w:rsidP="009F1792">
            <w:pPr>
              <w:spacing w:after="0" w:line="259" w:lineRule="auto"/>
              <w:ind w:left="0" w:firstLine="0"/>
              <w:jc w:val="left"/>
              <w:rPr>
                <w:rFonts w:asciiTheme="minorHAnsi" w:hAnsiTheme="minorHAnsi"/>
                <w:b/>
                <w:color w:val="333333"/>
              </w:rPr>
            </w:pPr>
          </w:p>
          <w:p w14:paraId="77092F5E"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MAIP  </w:t>
            </w:r>
          </w:p>
        </w:tc>
        <w:tc>
          <w:tcPr>
            <w:tcW w:w="3842" w:type="dxa"/>
          </w:tcPr>
          <w:p w14:paraId="366B2621" w14:textId="77777777" w:rsidR="009F1792" w:rsidRDefault="009F1792" w:rsidP="009F1792">
            <w:pPr>
              <w:spacing w:after="0" w:line="259" w:lineRule="auto"/>
              <w:ind w:left="0" w:firstLine="0"/>
              <w:jc w:val="left"/>
              <w:rPr>
                <w:rFonts w:asciiTheme="minorHAnsi" w:hAnsiTheme="minorHAnsi"/>
                <w:b/>
                <w:color w:val="333333"/>
              </w:rPr>
            </w:pPr>
            <w:r>
              <w:rPr>
                <w:rFonts w:asciiTheme="minorHAnsi" w:hAnsiTheme="minorHAnsi"/>
                <w:b/>
                <w:color w:val="333333"/>
              </w:rPr>
              <w:t xml:space="preserve">Contratistas individuales </w:t>
            </w:r>
          </w:p>
          <w:p w14:paraId="47A298EE" w14:textId="77777777" w:rsidR="009F1792" w:rsidRDefault="009F1792" w:rsidP="009F1792">
            <w:pPr>
              <w:spacing w:after="0" w:line="259" w:lineRule="auto"/>
              <w:ind w:left="0" w:firstLine="0"/>
              <w:jc w:val="left"/>
              <w:rPr>
                <w:rFonts w:asciiTheme="minorHAnsi" w:hAnsiTheme="minorHAnsi"/>
                <w:b/>
                <w:color w:val="333333"/>
              </w:rPr>
            </w:pPr>
          </w:p>
          <w:p w14:paraId="43D1AD3D"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Póliza de seguro contra daños causados por actos intencionales </w:t>
            </w:r>
          </w:p>
        </w:tc>
      </w:tr>
      <w:tr w:rsidR="009F1792" w:rsidRPr="00860C51" w14:paraId="1528EB65" w14:textId="77777777" w:rsidTr="00BF5743">
        <w:trPr>
          <w:trHeight w:val="533"/>
        </w:trPr>
        <w:tc>
          <w:tcPr>
            <w:tcW w:w="1279" w:type="dxa"/>
          </w:tcPr>
          <w:p w14:paraId="56B01A4E"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MHA  </w:t>
            </w:r>
          </w:p>
        </w:tc>
        <w:tc>
          <w:tcPr>
            <w:tcW w:w="3842" w:type="dxa"/>
          </w:tcPr>
          <w:p w14:paraId="3CEE1859"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Prestación por movilidad y condiciones de vida difíciles </w:t>
            </w:r>
          </w:p>
        </w:tc>
      </w:tr>
      <w:tr w:rsidR="009F1792" w:rsidRPr="00860C51" w14:paraId="2F719D2E" w14:textId="77777777" w:rsidTr="00BF5743">
        <w:trPr>
          <w:trHeight w:val="534"/>
        </w:trPr>
        <w:tc>
          <w:tcPr>
            <w:tcW w:w="1279" w:type="dxa"/>
          </w:tcPr>
          <w:p w14:paraId="5DDB4C18" w14:textId="77777777" w:rsidR="009F1792" w:rsidRPr="00860C51" w:rsidRDefault="009F1792" w:rsidP="009F1792">
            <w:pPr>
              <w:tabs>
                <w:tab w:val="center" w:pos="720"/>
              </w:tabs>
              <w:spacing w:after="0" w:line="259" w:lineRule="auto"/>
              <w:ind w:left="0" w:firstLine="0"/>
              <w:jc w:val="left"/>
              <w:rPr>
                <w:rFonts w:asciiTheme="minorHAnsi" w:hAnsiTheme="minorHAnsi"/>
              </w:rPr>
            </w:pPr>
            <w:r>
              <w:rPr>
                <w:rFonts w:asciiTheme="minorHAnsi" w:hAnsiTheme="minorHAnsi"/>
                <w:b/>
                <w:color w:val="333333"/>
              </w:rPr>
              <w:t xml:space="preserve">ML </w:t>
            </w:r>
            <w:r>
              <w:rPr>
                <w:rFonts w:asciiTheme="minorHAnsi" w:hAnsiTheme="minorHAnsi"/>
                <w:b/>
                <w:color w:val="333333"/>
              </w:rPr>
              <w:tab/>
              <w:t xml:space="preserve"> </w:t>
            </w:r>
          </w:p>
        </w:tc>
        <w:tc>
          <w:tcPr>
            <w:tcW w:w="3842" w:type="dxa"/>
          </w:tcPr>
          <w:p w14:paraId="41031CB8"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Licencia de maternidad </w:t>
            </w:r>
          </w:p>
        </w:tc>
      </w:tr>
      <w:tr w:rsidR="009F1792" w:rsidRPr="00860C51" w14:paraId="54CDBB2F" w14:textId="77777777" w:rsidTr="00BF5743">
        <w:trPr>
          <w:trHeight w:val="534"/>
        </w:trPr>
        <w:tc>
          <w:tcPr>
            <w:tcW w:w="1279" w:type="dxa"/>
          </w:tcPr>
          <w:p w14:paraId="34A7BB7D" w14:textId="77777777" w:rsidR="009F1792" w:rsidRPr="00860C51" w:rsidRDefault="009F1792" w:rsidP="009F1792">
            <w:pPr>
              <w:tabs>
                <w:tab w:val="center" w:pos="720"/>
              </w:tabs>
              <w:spacing w:after="0" w:line="259" w:lineRule="auto"/>
              <w:ind w:left="0" w:firstLine="0"/>
              <w:jc w:val="left"/>
              <w:rPr>
                <w:rFonts w:asciiTheme="minorHAnsi" w:hAnsiTheme="minorHAnsi"/>
              </w:rPr>
            </w:pPr>
            <w:r>
              <w:rPr>
                <w:rFonts w:asciiTheme="minorHAnsi" w:hAnsiTheme="minorHAnsi"/>
                <w:b/>
                <w:color w:val="333333"/>
              </w:rPr>
              <w:t xml:space="preserve">PA </w:t>
            </w:r>
            <w:r>
              <w:rPr>
                <w:rFonts w:asciiTheme="minorHAnsi" w:hAnsiTheme="minorHAnsi"/>
                <w:b/>
                <w:color w:val="333333"/>
              </w:rPr>
              <w:tab/>
              <w:t xml:space="preserve"> </w:t>
            </w:r>
          </w:p>
        </w:tc>
        <w:tc>
          <w:tcPr>
            <w:tcW w:w="3842" w:type="dxa"/>
          </w:tcPr>
          <w:p w14:paraId="21D072B8"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Ajuste por lugar de destino </w:t>
            </w:r>
          </w:p>
        </w:tc>
      </w:tr>
      <w:tr w:rsidR="009F1792" w:rsidRPr="00860C51" w14:paraId="39C12AC1" w14:textId="77777777" w:rsidTr="00BF5743">
        <w:trPr>
          <w:trHeight w:val="533"/>
        </w:trPr>
        <w:tc>
          <w:tcPr>
            <w:tcW w:w="1279" w:type="dxa"/>
          </w:tcPr>
          <w:p w14:paraId="7392D8B5" w14:textId="77777777" w:rsidR="009F1792" w:rsidRPr="00860C51" w:rsidRDefault="009F1792" w:rsidP="009F1792">
            <w:pPr>
              <w:tabs>
                <w:tab w:val="center" w:pos="720"/>
              </w:tabs>
              <w:spacing w:after="0" w:line="259" w:lineRule="auto"/>
              <w:ind w:left="0" w:firstLine="0"/>
              <w:jc w:val="left"/>
              <w:rPr>
                <w:rFonts w:asciiTheme="minorHAnsi" w:hAnsiTheme="minorHAnsi"/>
              </w:rPr>
            </w:pPr>
            <w:r>
              <w:rPr>
                <w:rFonts w:asciiTheme="minorHAnsi" w:hAnsiTheme="minorHAnsi"/>
                <w:b/>
                <w:color w:val="333333"/>
              </w:rPr>
              <w:t xml:space="preserve">PL </w:t>
            </w:r>
            <w:r>
              <w:rPr>
                <w:rFonts w:asciiTheme="minorHAnsi" w:hAnsiTheme="minorHAnsi"/>
                <w:b/>
                <w:color w:val="333333"/>
              </w:rPr>
              <w:tab/>
              <w:t xml:space="preserve"> </w:t>
            </w:r>
          </w:p>
        </w:tc>
        <w:tc>
          <w:tcPr>
            <w:tcW w:w="3842" w:type="dxa"/>
          </w:tcPr>
          <w:p w14:paraId="63908167"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Licencia de paternidad </w:t>
            </w:r>
          </w:p>
        </w:tc>
      </w:tr>
      <w:tr w:rsidR="009F1792" w:rsidRPr="00860C51" w14:paraId="431F570E" w14:textId="77777777" w:rsidTr="00BF5743">
        <w:trPr>
          <w:trHeight w:val="389"/>
        </w:trPr>
        <w:tc>
          <w:tcPr>
            <w:tcW w:w="1279" w:type="dxa"/>
          </w:tcPr>
          <w:p w14:paraId="4291FBE4"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lastRenderedPageBreak/>
              <w:t xml:space="preserve">PMD </w:t>
            </w:r>
          </w:p>
        </w:tc>
        <w:tc>
          <w:tcPr>
            <w:tcW w:w="3842" w:type="dxa"/>
          </w:tcPr>
          <w:p w14:paraId="75792222" w14:textId="77777777" w:rsidR="009F1792" w:rsidRPr="00860C51" w:rsidRDefault="009F1792" w:rsidP="009F1792">
            <w:pPr>
              <w:spacing w:after="0" w:line="259" w:lineRule="auto"/>
              <w:ind w:left="0" w:firstLine="0"/>
              <w:rPr>
                <w:rFonts w:asciiTheme="minorHAnsi" w:hAnsiTheme="minorHAnsi"/>
              </w:rPr>
            </w:pPr>
            <w:r>
              <w:rPr>
                <w:rFonts w:asciiTheme="minorHAnsi" w:hAnsiTheme="minorHAnsi"/>
                <w:b/>
                <w:color w:val="333333"/>
              </w:rPr>
              <w:t xml:space="preserve">Gestión y Perfeccionamiento de la Actuación Profesional </w:t>
            </w:r>
          </w:p>
        </w:tc>
      </w:tr>
      <w:tr w:rsidR="009F1792" w:rsidRPr="00860C51" w14:paraId="0FEC6DF6" w14:textId="77777777" w:rsidTr="00BF5743">
        <w:trPr>
          <w:trHeight w:val="390"/>
        </w:trPr>
        <w:tc>
          <w:tcPr>
            <w:tcW w:w="1279" w:type="dxa"/>
          </w:tcPr>
          <w:p w14:paraId="245B92B9"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R &amp; R  </w:t>
            </w:r>
          </w:p>
        </w:tc>
        <w:tc>
          <w:tcPr>
            <w:tcW w:w="3842" w:type="dxa"/>
          </w:tcPr>
          <w:p w14:paraId="6818867E"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Descanso y recuperación </w:t>
            </w:r>
          </w:p>
        </w:tc>
      </w:tr>
      <w:tr w:rsidR="009F1792" w:rsidRPr="00860C51" w14:paraId="7FFF1F80" w14:textId="77777777" w:rsidTr="00BF5743">
        <w:trPr>
          <w:trHeight w:val="533"/>
        </w:trPr>
        <w:tc>
          <w:tcPr>
            <w:tcW w:w="1279" w:type="dxa"/>
          </w:tcPr>
          <w:p w14:paraId="7C433634" w14:textId="77777777" w:rsidR="009F1792" w:rsidRPr="00860C51" w:rsidRDefault="009F1792" w:rsidP="009F1792">
            <w:pPr>
              <w:tabs>
                <w:tab w:val="center" w:pos="720"/>
              </w:tabs>
              <w:spacing w:after="0" w:line="259" w:lineRule="auto"/>
              <w:ind w:left="0" w:firstLine="0"/>
              <w:jc w:val="left"/>
              <w:rPr>
                <w:rFonts w:asciiTheme="minorHAnsi" w:hAnsiTheme="minorHAnsi"/>
              </w:rPr>
            </w:pPr>
            <w:r>
              <w:rPr>
                <w:rFonts w:asciiTheme="minorHAnsi" w:hAnsiTheme="minorHAnsi"/>
                <w:b/>
                <w:color w:val="333333"/>
              </w:rPr>
              <w:t xml:space="preserve">RS </w:t>
            </w:r>
            <w:r>
              <w:rPr>
                <w:rFonts w:asciiTheme="minorHAnsi" w:hAnsiTheme="minorHAnsi"/>
                <w:b/>
                <w:color w:val="333333"/>
              </w:rPr>
              <w:tab/>
              <w:t xml:space="preserve"> </w:t>
            </w:r>
          </w:p>
        </w:tc>
        <w:tc>
          <w:tcPr>
            <w:tcW w:w="3842" w:type="dxa"/>
          </w:tcPr>
          <w:p w14:paraId="39835FCD"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Subsidio de alquiler </w:t>
            </w:r>
          </w:p>
        </w:tc>
      </w:tr>
      <w:tr w:rsidR="009F1792" w:rsidRPr="00860C51" w14:paraId="304F818E" w14:textId="77777777" w:rsidTr="00BF5743">
        <w:trPr>
          <w:trHeight w:val="533"/>
        </w:trPr>
        <w:tc>
          <w:tcPr>
            <w:tcW w:w="1279" w:type="dxa"/>
          </w:tcPr>
          <w:p w14:paraId="79685E25" w14:textId="77777777" w:rsidR="009F1792" w:rsidRPr="00860C51" w:rsidRDefault="009F1792" w:rsidP="009F1792">
            <w:pPr>
              <w:tabs>
                <w:tab w:val="center" w:pos="720"/>
              </w:tabs>
              <w:spacing w:after="0" w:line="259" w:lineRule="auto"/>
              <w:ind w:left="0" w:firstLine="0"/>
              <w:jc w:val="left"/>
              <w:rPr>
                <w:rFonts w:asciiTheme="minorHAnsi" w:hAnsiTheme="minorHAnsi"/>
              </w:rPr>
            </w:pPr>
            <w:r>
              <w:rPr>
                <w:rFonts w:asciiTheme="minorHAnsi" w:hAnsiTheme="minorHAnsi"/>
                <w:b/>
                <w:color w:val="333333"/>
              </w:rPr>
              <w:t xml:space="preserve">SC </w:t>
            </w:r>
            <w:r>
              <w:rPr>
                <w:rFonts w:asciiTheme="minorHAnsi" w:hAnsiTheme="minorHAnsi"/>
                <w:b/>
                <w:color w:val="333333"/>
              </w:rPr>
              <w:tab/>
              <w:t xml:space="preserve"> </w:t>
            </w:r>
          </w:p>
        </w:tc>
        <w:tc>
          <w:tcPr>
            <w:tcW w:w="3842" w:type="dxa"/>
          </w:tcPr>
          <w:p w14:paraId="33F099F8"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Contratos de servicios </w:t>
            </w:r>
          </w:p>
        </w:tc>
      </w:tr>
      <w:tr w:rsidR="009F1792" w:rsidRPr="00860C51" w14:paraId="33313115" w14:textId="77777777" w:rsidTr="00BF5743">
        <w:trPr>
          <w:trHeight w:val="533"/>
        </w:trPr>
        <w:tc>
          <w:tcPr>
            <w:tcW w:w="1279" w:type="dxa"/>
          </w:tcPr>
          <w:p w14:paraId="752A02D8" w14:textId="77777777" w:rsidR="009F1792" w:rsidRPr="00860C51" w:rsidRDefault="009F1792" w:rsidP="009F1792">
            <w:pPr>
              <w:tabs>
                <w:tab w:val="center" w:pos="720"/>
              </w:tabs>
              <w:spacing w:after="0" w:line="259" w:lineRule="auto"/>
              <w:ind w:left="0" w:firstLine="0"/>
              <w:jc w:val="left"/>
              <w:rPr>
                <w:rFonts w:asciiTheme="minorHAnsi" w:hAnsiTheme="minorHAnsi"/>
              </w:rPr>
            </w:pPr>
            <w:r>
              <w:rPr>
                <w:rFonts w:asciiTheme="minorHAnsi" w:hAnsiTheme="minorHAnsi"/>
                <w:b/>
                <w:color w:val="333333"/>
              </w:rPr>
              <w:t xml:space="preserve">SL </w:t>
            </w:r>
            <w:r>
              <w:rPr>
                <w:rFonts w:asciiTheme="minorHAnsi" w:hAnsiTheme="minorHAnsi"/>
                <w:b/>
                <w:color w:val="333333"/>
              </w:rPr>
              <w:tab/>
              <w:t xml:space="preserve"> </w:t>
            </w:r>
          </w:p>
        </w:tc>
        <w:tc>
          <w:tcPr>
            <w:tcW w:w="3842" w:type="dxa"/>
          </w:tcPr>
          <w:p w14:paraId="67BC05A3"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Licencia de enfermedad </w:t>
            </w:r>
          </w:p>
        </w:tc>
      </w:tr>
      <w:tr w:rsidR="009F1792" w:rsidRPr="00860C51" w14:paraId="7A084798" w14:textId="77777777" w:rsidTr="00BF5743">
        <w:trPr>
          <w:trHeight w:val="533"/>
        </w:trPr>
        <w:tc>
          <w:tcPr>
            <w:tcW w:w="1279" w:type="dxa"/>
          </w:tcPr>
          <w:p w14:paraId="0134B791"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SLWOP </w:t>
            </w:r>
          </w:p>
        </w:tc>
        <w:tc>
          <w:tcPr>
            <w:tcW w:w="3842" w:type="dxa"/>
          </w:tcPr>
          <w:p w14:paraId="5E72ED59"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Licencia especial sin sueldo </w:t>
            </w:r>
          </w:p>
        </w:tc>
      </w:tr>
      <w:tr w:rsidR="009F1792" w:rsidRPr="00860C51" w14:paraId="339D7E37" w14:textId="77777777" w:rsidTr="00BF5743">
        <w:trPr>
          <w:trHeight w:val="534"/>
        </w:trPr>
        <w:tc>
          <w:tcPr>
            <w:tcW w:w="1279" w:type="dxa"/>
          </w:tcPr>
          <w:p w14:paraId="2AAF9CD6" w14:textId="77777777" w:rsidR="009F1792" w:rsidRPr="00860C51" w:rsidRDefault="009F1792" w:rsidP="009F1792">
            <w:pPr>
              <w:tabs>
                <w:tab w:val="center" w:pos="720"/>
              </w:tabs>
              <w:spacing w:after="0" w:line="259" w:lineRule="auto"/>
              <w:ind w:left="0" w:firstLine="0"/>
              <w:jc w:val="left"/>
              <w:rPr>
                <w:rFonts w:asciiTheme="minorHAnsi" w:hAnsiTheme="minorHAnsi"/>
              </w:rPr>
            </w:pPr>
            <w:r>
              <w:rPr>
                <w:rFonts w:asciiTheme="minorHAnsi" w:hAnsiTheme="minorHAnsi"/>
                <w:b/>
                <w:color w:val="333333"/>
              </w:rPr>
              <w:t xml:space="preserve">SPA </w:t>
            </w:r>
            <w:r>
              <w:rPr>
                <w:rFonts w:asciiTheme="minorHAnsi" w:hAnsiTheme="minorHAnsi"/>
                <w:b/>
                <w:color w:val="333333"/>
              </w:rPr>
              <w:tab/>
              <w:t xml:space="preserve"> </w:t>
            </w:r>
          </w:p>
        </w:tc>
        <w:tc>
          <w:tcPr>
            <w:tcW w:w="3842" w:type="dxa"/>
          </w:tcPr>
          <w:p w14:paraId="2E209915"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Prestación por funciones especiales </w:t>
            </w:r>
          </w:p>
        </w:tc>
      </w:tr>
      <w:tr w:rsidR="009F1792" w:rsidRPr="00860C51" w14:paraId="1F9DD5B9" w14:textId="77777777" w:rsidTr="00BF5743">
        <w:trPr>
          <w:trHeight w:val="533"/>
        </w:trPr>
        <w:tc>
          <w:tcPr>
            <w:tcW w:w="1279" w:type="dxa"/>
          </w:tcPr>
          <w:p w14:paraId="3BFFD7AD" w14:textId="77777777" w:rsidR="009F1792" w:rsidRPr="00860C51" w:rsidRDefault="009F1792" w:rsidP="009F1792">
            <w:pPr>
              <w:tabs>
                <w:tab w:val="center" w:pos="720"/>
              </w:tabs>
              <w:spacing w:after="0" w:line="259" w:lineRule="auto"/>
              <w:ind w:left="0" w:firstLine="0"/>
              <w:jc w:val="left"/>
              <w:rPr>
                <w:rFonts w:asciiTheme="minorHAnsi" w:hAnsiTheme="minorHAnsi"/>
              </w:rPr>
            </w:pPr>
            <w:r>
              <w:rPr>
                <w:rFonts w:asciiTheme="minorHAnsi" w:hAnsiTheme="minorHAnsi"/>
                <w:b/>
                <w:color w:val="333333"/>
              </w:rPr>
              <w:t xml:space="preserve">TA </w:t>
            </w:r>
            <w:r>
              <w:rPr>
                <w:rFonts w:asciiTheme="minorHAnsi" w:hAnsiTheme="minorHAnsi"/>
                <w:b/>
                <w:color w:val="333333"/>
              </w:rPr>
              <w:tab/>
              <w:t xml:space="preserve"> </w:t>
            </w:r>
          </w:p>
        </w:tc>
        <w:tc>
          <w:tcPr>
            <w:tcW w:w="3842" w:type="dxa"/>
          </w:tcPr>
          <w:p w14:paraId="6101DD90"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Nombramiento temporal </w:t>
            </w:r>
          </w:p>
        </w:tc>
      </w:tr>
      <w:tr w:rsidR="009F1792" w:rsidRPr="00860C51" w14:paraId="361D1A17" w14:textId="77777777" w:rsidTr="00BF5743">
        <w:trPr>
          <w:trHeight w:val="389"/>
        </w:trPr>
        <w:tc>
          <w:tcPr>
            <w:tcW w:w="1279" w:type="dxa"/>
          </w:tcPr>
          <w:p w14:paraId="051CF014"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CMPPNU </w:t>
            </w:r>
          </w:p>
        </w:tc>
        <w:tc>
          <w:tcPr>
            <w:tcW w:w="3842" w:type="dxa"/>
          </w:tcPr>
          <w:p w14:paraId="4232E8E3" w14:textId="77777777" w:rsidR="009F1792" w:rsidRPr="00860C51" w:rsidRDefault="009F1792" w:rsidP="009F1792">
            <w:pPr>
              <w:spacing w:after="0" w:line="259" w:lineRule="auto"/>
              <w:ind w:left="0" w:firstLine="0"/>
              <w:rPr>
                <w:rFonts w:asciiTheme="minorHAnsi" w:hAnsiTheme="minorHAnsi"/>
              </w:rPr>
            </w:pPr>
            <w:r>
              <w:rPr>
                <w:rFonts w:asciiTheme="minorHAnsi" w:hAnsiTheme="minorHAnsi"/>
                <w:b/>
                <w:color w:val="333333"/>
              </w:rPr>
              <w:t xml:space="preserve">Caja Común de Pensiones del Personal de las Naciones Unidas </w:t>
            </w:r>
          </w:p>
        </w:tc>
      </w:tr>
    </w:tbl>
    <w:p w14:paraId="3B5BC9F0" w14:textId="1C3D68DE" w:rsidR="00DE7926" w:rsidRPr="00860C51" w:rsidRDefault="00BA7995" w:rsidP="009C48FF">
      <w:pPr>
        <w:spacing w:after="259" w:line="259" w:lineRule="auto"/>
        <w:ind w:left="360" w:firstLine="0"/>
        <w:jc w:val="left"/>
        <w:rPr>
          <w:rFonts w:asciiTheme="minorHAnsi" w:hAnsiTheme="minorHAnsi"/>
        </w:rPr>
      </w:pPr>
      <w:r>
        <w:rPr>
          <w:rFonts w:asciiTheme="minorHAnsi" w:hAnsiTheme="minorHAnsi"/>
          <w:b/>
          <w:color w:val="333333"/>
        </w:rPr>
        <w:t xml:space="preserve"> </w:t>
      </w:r>
    </w:p>
    <w:p w14:paraId="3509EA8C" w14:textId="77777777" w:rsidR="00C2696C" w:rsidRPr="00F26842" w:rsidRDefault="00C2696C" w:rsidP="009C48FF">
      <w:pPr>
        <w:pStyle w:val="NormalWeb"/>
        <w:shd w:val="clear" w:color="auto" w:fill="FFFFFF"/>
        <w:spacing w:before="0" w:beforeAutospacing="0" w:after="0" w:afterAutospacing="0"/>
        <w:jc w:val="center"/>
        <w:rPr>
          <w:rFonts w:ascii="Calibri" w:hAnsi="Calibri" w:cs="Calibri"/>
          <w:b/>
          <w:bCs/>
          <w:i/>
          <w:iCs/>
          <w:color w:val="000000"/>
          <w:bdr w:val="none" w:sz="0" w:space="0" w:color="auto" w:frame="1"/>
          <w:lang w:val="es-ES"/>
        </w:rPr>
      </w:pPr>
    </w:p>
    <w:p w14:paraId="09A23520" w14:textId="77777777" w:rsidR="00C2696C" w:rsidRPr="00F26842" w:rsidRDefault="00C2696C" w:rsidP="009C48FF">
      <w:pPr>
        <w:pStyle w:val="NormalWeb"/>
        <w:shd w:val="clear" w:color="auto" w:fill="FFFFFF"/>
        <w:spacing w:before="0" w:beforeAutospacing="0" w:after="0" w:afterAutospacing="0"/>
        <w:jc w:val="center"/>
        <w:rPr>
          <w:rFonts w:ascii="Calibri" w:hAnsi="Calibri" w:cs="Calibri"/>
          <w:b/>
          <w:bCs/>
          <w:i/>
          <w:iCs/>
          <w:color w:val="000000"/>
          <w:bdr w:val="none" w:sz="0" w:space="0" w:color="auto" w:frame="1"/>
          <w:lang w:val="es-ES"/>
        </w:rPr>
      </w:pPr>
    </w:p>
    <w:p w14:paraId="64162A63" w14:textId="77777777" w:rsidR="00C2696C" w:rsidRPr="00F26842" w:rsidRDefault="00C2696C" w:rsidP="009C48FF">
      <w:pPr>
        <w:pStyle w:val="NormalWeb"/>
        <w:shd w:val="clear" w:color="auto" w:fill="FFFFFF"/>
        <w:spacing w:before="0" w:beforeAutospacing="0" w:after="0" w:afterAutospacing="0"/>
        <w:jc w:val="center"/>
        <w:rPr>
          <w:rFonts w:ascii="Calibri" w:hAnsi="Calibri" w:cs="Calibri"/>
          <w:b/>
          <w:bCs/>
          <w:i/>
          <w:iCs/>
          <w:color w:val="000000"/>
          <w:bdr w:val="none" w:sz="0" w:space="0" w:color="auto" w:frame="1"/>
          <w:lang w:val="es-ES"/>
        </w:rPr>
      </w:pPr>
    </w:p>
    <w:p w14:paraId="58949DE5" w14:textId="77777777" w:rsidR="00C2696C" w:rsidRPr="00F26842" w:rsidRDefault="00C2696C" w:rsidP="009C48FF">
      <w:pPr>
        <w:pStyle w:val="NormalWeb"/>
        <w:shd w:val="clear" w:color="auto" w:fill="FFFFFF"/>
        <w:spacing w:before="0" w:beforeAutospacing="0" w:after="0" w:afterAutospacing="0"/>
        <w:jc w:val="center"/>
        <w:rPr>
          <w:rFonts w:ascii="Calibri" w:hAnsi="Calibri" w:cs="Calibri"/>
          <w:b/>
          <w:bCs/>
          <w:i/>
          <w:iCs/>
          <w:color w:val="000000"/>
          <w:bdr w:val="none" w:sz="0" w:space="0" w:color="auto" w:frame="1"/>
          <w:lang w:val="es-ES"/>
        </w:rPr>
      </w:pPr>
    </w:p>
    <w:p w14:paraId="64F3F403" w14:textId="77777777" w:rsidR="00C2696C" w:rsidRPr="00F26842" w:rsidRDefault="00C2696C" w:rsidP="009C48FF">
      <w:pPr>
        <w:pStyle w:val="NormalWeb"/>
        <w:shd w:val="clear" w:color="auto" w:fill="FFFFFF"/>
        <w:spacing w:before="0" w:beforeAutospacing="0" w:after="0" w:afterAutospacing="0"/>
        <w:jc w:val="center"/>
        <w:rPr>
          <w:rFonts w:ascii="Calibri" w:hAnsi="Calibri" w:cs="Calibri"/>
          <w:b/>
          <w:bCs/>
          <w:i/>
          <w:iCs/>
          <w:color w:val="000000"/>
          <w:bdr w:val="none" w:sz="0" w:space="0" w:color="auto" w:frame="1"/>
          <w:lang w:val="es-ES"/>
        </w:rPr>
      </w:pPr>
    </w:p>
    <w:p w14:paraId="58344FFF" w14:textId="77777777" w:rsidR="00C2696C" w:rsidRPr="00F26842" w:rsidRDefault="00C2696C" w:rsidP="009C48FF">
      <w:pPr>
        <w:pStyle w:val="NormalWeb"/>
        <w:shd w:val="clear" w:color="auto" w:fill="FFFFFF"/>
        <w:spacing w:before="0" w:beforeAutospacing="0" w:after="0" w:afterAutospacing="0"/>
        <w:jc w:val="center"/>
        <w:rPr>
          <w:rFonts w:ascii="Calibri" w:hAnsi="Calibri" w:cs="Calibri"/>
          <w:b/>
          <w:bCs/>
          <w:i/>
          <w:iCs/>
          <w:color w:val="000000"/>
          <w:bdr w:val="none" w:sz="0" w:space="0" w:color="auto" w:frame="1"/>
          <w:lang w:val="es-ES"/>
        </w:rPr>
      </w:pPr>
    </w:p>
    <w:p w14:paraId="61AA6E67" w14:textId="77777777" w:rsidR="00C2696C" w:rsidRPr="00F26842" w:rsidRDefault="00C2696C" w:rsidP="009C48FF">
      <w:pPr>
        <w:pStyle w:val="NormalWeb"/>
        <w:shd w:val="clear" w:color="auto" w:fill="FFFFFF"/>
        <w:spacing w:before="0" w:beforeAutospacing="0" w:after="0" w:afterAutospacing="0"/>
        <w:jc w:val="center"/>
        <w:rPr>
          <w:rFonts w:ascii="Calibri" w:hAnsi="Calibri" w:cs="Calibri"/>
          <w:b/>
          <w:bCs/>
          <w:i/>
          <w:iCs/>
          <w:color w:val="000000"/>
          <w:bdr w:val="none" w:sz="0" w:space="0" w:color="auto" w:frame="1"/>
          <w:lang w:val="es-ES"/>
        </w:rPr>
      </w:pPr>
    </w:p>
    <w:p w14:paraId="400DA10A" w14:textId="77777777" w:rsidR="00C2696C" w:rsidRPr="00F26842" w:rsidRDefault="00C2696C" w:rsidP="009C48FF">
      <w:pPr>
        <w:pStyle w:val="NormalWeb"/>
        <w:shd w:val="clear" w:color="auto" w:fill="FFFFFF"/>
        <w:spacing w:before="0" w:beforeAutospacing="0" w:after="0" w:afterAutospacing="0"/>
        <w:jc w:val="center"/>
        <w:rPr>
          <w:rFonts w:ascii="Calibri" w:hAnsi="Calibri" w:cs="Calibri"/>
          <w:b/>
          <w:bCs/>
          <w:i/>
          <w:iCs/>
          <w:color w:val="000000"/>
          <w:bdr w:val="none" w:sz="0" w:space="0" w:color="auto" w:frame="1"/>
          <w:lang w:val="es-ES"/>
        </w:rPr>
      </w:pPr>
    </w:p>
    <w:p w14:paraId="08F0BF15" w14:textId="77777777" w:rsidR="00C2696C" w:rsidRPr="00F26842" w:rsidRDefault="00C2696C" w:rsidP="009C48FF">
      <w:pPr>
        <w:pStyle w:val="NormalWeb"/>
        <w:shd w:val="clear" w:color="auto" w:fill="FFFFFF"/>
        <w:spacing w:before="0" w:beforeAutospacing="0" w:after="0" w:afterAutospacing="0"/>
        <w:jc w:val="center"/>
        <w:rPr>
          <w:rFonts w:ascii="Calibri" w:hAnsi="Calibri" w:cs="Calibri"/>
          <w:b/>
          <w:bCs/>
          <w:i/>
          <w:iCs/>
          <w:color w:val="000000"/>
          <w:bdr w:val="none" w:sz="0" w:space="0" w:color="auto" w:frame="1"/>
          <w:lang w:val="es-ES"/>
        </w:rPr>
      </w:pPr>
    </w:p>
    <w:p w14:paraId="0DFD5EE1" w14:textId="77777777" w:rsidR="00C2696C" w:rsidRPr="00F26842" w:rsidRDefault="00C2696C" w:rsidP="009C48FF">
      <w:pPr>
        <w:pStyle w:val="NormalWeb"/>
        <w:shd w:val="clear" w:color="auto" w:fill="FFFFFF"/>
        <w:spacing w:before="0" w:beforeAutospacing="0" w:after="0" w:afterAutospacing="0"/>
        <w:jc w:val="center"/>
        <w:rPr>
          <w:rFonts w:ascii="Calibri" w:hAnsi="Calibri" w:cs="Calibri"/>
          <w:b/>
          <w:bCs/>
          <w:i/>
          <w:iCs/>
          <w:color w:val="000000"/>
          <w:bdr w:val="none" w:sz="0" w:space="0" w:color="auto" w:frame="1"/>
          <w:lang w:val="es-ES"/>
        </w:rPr>
      </w:pPr>
    </w:p>
    <w:p w14:paraId="0C3130C2" w14:textId="77777777" w:rsidR="00C2696C" w:rsidRPr="00F26842" w:rsidRDefault="00C2696C" w:rsidP="009C48FF">
      <w:pPr>
        <w:pStyle w:val="NormalWeb"/>
        <w:shd w:val="clear" w:color="auto" w:fill="FFFFFF"/>
        <w:spacing w:before="0" w:beforeAutospacing="0" w:after="0" w:afterAutospacing="0"/>
        <w:jc w:val="center"/>
        <w:rPr>
          <w:rFonts w:ascii="Calibri" w:hAnsi="Calibri" w:cs="Calibri"/>
          <w:b/>
          <w:bCs/>
          <w:i/>
          <w:iCs/>
          <w:color w:val="000000"/>
          <w:bdr w:val="none" w:sz="0" w:space="0" w:color="auto" w:frame="1"/>
          <w:lang w:val="es-ES"/>
        </w:rPr>
      </w:pPr>
    </w:p>
    <w:p w14:paraId="6045DC54" w14:textId="77777777" w:rsidR="00C2696C" w:rsidRPr="00F26842" w:rsidRDefault="00C2696C" w:rsidP="009C48FF">
      <w:pPr>
        <w:pStyle w:val="NormalWeb"/>
        <w:shd w:val="clear" w:color="auto" w:fill="FFFFFF"/>
        <w:spacing w:before="0" w:beforeAutospacing="0" w:after="0" w:afterAutospacing="0"/>
        <w:jc w:val="center"/>
        <w:rPr>
          <w:rFonts w:ascii="Calibri" w:hAnsi="Calibri" w:cs="Calibri"/>
          <w:b/>
          <w:bCs/>
          <w:i/>
          <w:iCs/>
          <w:color w:val="000000"/>
          <w:bdr w:val="none" w:sz="0" w:space="0" w:color="auto" w:frame="1"/>
          <w:lang w:val="es-ES"/>
        </w:rPr>
      </w:pPr>
    </w:p>
    <w:p w14:paraId="0951D452" w14:textId="77777777" w:rsidR="00C2696C" w:rsidRPr="00F26842" w:rsidRDefault="00C2696C" w:rsidP="009C48FF">
      <w:pPr>
        <w:pStyle w:val="NormalWeb"/>
        <w:shd w:val="clear" w:color="auto" w:fill="FFFFFF"/>
        <w:spacing w:before="0" w:beforeAutospacing="0" w:after="0" w:afterAutospacing="0"/>
        <w:jc w:val="center"/>
        <w:rPr>
          <w:rFonts w:ascii="Calibri" w:hAnsi="Calibri" w:cs="Calibri"/>
          <w:b/>
          <w:bCs/>
          <w:i/>
          <w:iCs/>
          <w:color w:val="000000"/>
          <w:bdr w:val="none" w:sz="0" w:space="0" w:color="auto" w:frame="1"/>
          <w:lang w:val="es-ES"/>
        </w:rPr>
      </w:pPr>
    </w:p>
    <w:p w14:paraId="0DA4F496" w14:textId="77777777" w:rsidR="00C2696C" w:rsidRPr="00F26842" w:rsidRDefault="00C2696C" w:rsidP="009C48FF">
      <w:pPr>
        <w:pStyle w:val="NormalWeb"/>
        <w:shd w:val="clear" w:color="auto" w:fill="FFFFFF"/>
        <w:spacing w:before="0" w:beforeAutospacing="0" w:after="0" w:afterAutospacing="0"/>
        <w:jc w:val="center"/>
        <w:rPr>
          <w:rFonts w:ascii="Calibri" w:hAnsi="Calibri" w:cs="Calibri"/>
          <w:b/>
          <w:bCs/>
          <w:i/>
          <w:iCs/>
          <w:color w:val="000000"/>
          <w:bdr w:val="none" w:sz="0" w:space="0" w:color="auto" w:frame="1"/>
          <w:lang w:val="es-ES"/>
        </w:rPr>
      </w:pPr>
    </w:p>
    <w:p w14:paraId="3DCA00AD" w14:textId="77777777" w:rsidR="00C2696C" w:rsidRPr="00F26842" w:rsidRDefault="00C2696C" w:rsidP="009C48FF">
      <w:pPr>
        <w:pStyle w:val="NormalWeb"/>
        <w:shd w:val="clear" w:color="auto" w:fill="FFFFFF"/>
        <w:spacing w:before="0" w:beforeAutospacing="0" w:after="0" w:afterAutospacing="0"/>
        <w:jc w:val="center"/>
        <w:rPr>
          <w:rFonts w:ascii="Calibri" w:hAnsi="Calibri" w:cs="Calibri"/>
          <w:b/>
          <w:bCs/>
          <w:i/>
          <w:iCs/>
          <w:color w:val="000000"/>
          <w:bdr w:val="none" w:sz="0" w:space="0" w:color="auto" w:frame="1"/>
          <w:lang w:val="es-ES"/>
        </w:rPr>
      </w:pPr>
    </w:p>
    <w:p w14:paraId="260685B9" w14:textId="234AF4FB" w:rsidR="009C48FF" w:rsidRDefault="009C48FF" w:rsidP="009C48FF">
      <w:pPr>
        <w:pStyle w:val="NormalWeb"/>
        <w:shd w:val="clear" w:color="auto" w:fill="FFFFFF"/>
        <w:spacing w:before="0" w:beforeAutospacing="0" w:after="0" w:afterAutospacing="0"/>
        <w:jc w:val="center"/>
        <w:rPr>
          <w:rFonts w:ascii="Calibri" w:hAnsi="Calibri" w:cs="Calibri"/>
          <w:color w:val="201F1E"/>
          <w:sz w:val="23"/>
          <w:szCs w:val="23"/>
        </w:rPr>
      </w:pPr>
      <w:r w:rsidRPr="00C2696C">
        <w:rPr>
          <w:rFonts w:ascii="Calibri" w:hAnsi="Calibri" w:cs="Calibri"/>
          <w:b/>
          <w:bCs/>
          <w:i/>
          <w:iCs/>
          <w:color w:val="000000"/>
          <w:bdr w:val="none" w:sz="0" w:space="0" w:color="auto" w:frame="1"/>
        </w:rPr>
        <w:t xml:space="preserve">Disclaimer: </w:t>
      </w:r>
      <w:r>
        <w:rPr>
          <w:rFonts w:ascii="Calibri" w:hAnsi="Calibri" w:cs="Calibri"/>
          <w:i/>
          <w:iCs/>
          <w:color w:val="000000"/>
          <w:bdr w:val="none" w:sz="0" w:space="0" w:color="auto" w:frame="1"/>
        </w:rPr>
        <w:t>This document was translated from English into Spanish. In the event of any discrepancy between this translation and the original English document, the original English document shall prevail.</w:t>
      </w:r>
    </w:p>
    <w:p w14:paraId="6344C9D2" w14:textId="77777777" w:rsidR="009C48FF" w:rsidRDefault="009C48FF" w:rsidP="009C48FF">
      <w:pPr>
        <w:pStyle w:val="NormalWeb"/>
        <w:shd w:val="clear" w:color="auto" w:fill="FFFFFF"/>
        <w:spacing w:before="0" w:beforeAutospacing="0" w:after="0" w:afterAutospacing="0"/>
        <w:jc w:val="center"/>
        <w:rPr>
          <w:rFonts w:ascii="Calibri" w:hAnsi="Calibri" w:cs="Calibri"/>
          <w:color w:val="201F1E"/>
          <w:sz w:val="23"/>
          <w:szCs w:val="23"/>
        </w:rPr>
      </w:pPr>
      <w:r>
        <w:rPr>
          <w:rFonts w:ascii="Calibri" w:hAnsi="Calibri" w:cs="Calibri"/>
          <w:i/>
          <w:iCs/>
          <w:color w:val="000000"/>
          <w:bdr w:val="none" w:sz="0" w:space="0" w:color="auto" w:frame="1"/>
        </w:rPr>
        <w:t> </w:t>
      </w:r>
    </w:p>
    <w:p w14:paraId="60FF5F4B" w14:textId="77777777" w:rsidR="009C48FF" w:rsidRPr="009C48FF" w:rsidRDefault="009C48FF" w:rsidP="009C48FF">
      <w:pPr>
        <w:pStyle w:val="NormalWeb"/>
        <w:shd w:val="clear" w:color="auto" w:fill="FFFFFF"/>
        <w:spacing w:before="0" w:beforeAutospacing="0" w:after="0" w:afterAutospacing="0"/>
        <w:jc w:val="center"/>
        <w:rPr>
          <w:rFonts w:ascii="Calibri" w:hAnsi="Calibri" w:cs="Calibri"/>
          <w:color w:val="201F1E"/>
          <w:sz w:val="23"/>
          <w:szCs w:val="23"/>
          <w:lang w:val="es-ES"/>
        </w:rPr>
      </w:pPr>
      <w:r w:rsidRPr="00C2696C">
        <w:rPr>
          <w:rFonts w:ascii="Calibri" w:hAnsi="Calibri" w:cs="Calibri"/>
          <w:b/>
          <w:bCs/>
          <w:i/>
          <w:iCs/>
          <w:color w:val="000000"/>
          <w:bdr w:val="none" w:sz="0" w:space="0" w:color="auto" w:frame="1"/>
          <w:shd w:val="clear" w:color="auto" w:fill="FFFFFF"/>
          <w:lang w:val="es-ES_tradnl"/>
        </w:rPr>
        <w:t>Descargo de responsabilidad:</w:t>
      </w:r>
      <w:r>
        <w:rPr>
          <w:rFonts w:ascii="Calibri" w:hAnsi="Calibri" w:cs="Calibri"/>
          <w:i/>
          <w:iCs/>
          <w:color w:val="000000"/>
          <w:bdr w:val="none" w:sz="0" w:space="0" w:color="auto" w:frame="1"/>
          <w:shd w:val="clear" w:color="auto" w:fill="FFFFFF"/>
          <w:lang w:val="es-ES_tradnl"/>
        </w:rPr>
        <w:t xml:space="preserve"> esta es una traducción de un documento original en inglés. </w:t>
      </w:r>
      <w:r>
        <w:rPr>
          <w:rFonts w:ascii="Calibri" w:hAnsi="Calibri" w:cs="Calibri"/>
          <w:i/>
          <w:iCs/>
          <w:color w:val="000000"/>
          <w:bdr w:val="none" w:sz="0" w:space="0" w:color="auto" w:frame="1"/>
          <w:shd w:val="clear" w:color="auto" w:fill="FFFFFF"/>
          <w:lang w:val="es-UY"/>
        </w:rPr>
        <w:t>En caso de discrepancias entre esta traducción y el documento original en inglés, prevalecerá el documento original en inglés.</w:t>
      </w:r>
    </w:p>
    <w:p w14:paraId="10E0D53C" w14:textId="06FD1120" w:rsidR="00DE7926" w:rsidRPr="00860C51" w:rsidRDefault="00DE7926" w:rsidP="009C48FF">
      <w:pPr>
        <w:spacing w:after="259" w:line="259" w:lineRule="auto"/>
        <w:ind w:left="360" w:firstLine="0"/>
        <w:jc w:val="left"/>
        <w:rPr>
          <w:rFonts w:asciiTheme="minorHAnsi" w:hAnsiTheme="minorHAnsi"/>
        </w:rPr>
      </w:pPr>
    </w:p>
    <w:p w14:paraId="1C611978"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color w:val="333333"/>
        </w:rPr>
        <w:t xml:space="preserve"> </w:t>
      </w:r>
    </w:p>
    <w:sectPr w:rsidR="00DE7926" w:rsidRPr="00860C51" w:rsidSect="008A7731">
      <w:pgSz w:w="12240" w:h="15840" w:code="1"/>
      <w:pgMar w:top="1440" w:right="1368" w:bottom="1426" w:left="1080" w:header="763"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5F452" w14:textId="77777777" w:rsidR="00477481" w:rsidRDefault="00477481">
      <w:pPr>
        <w:spacing w:after="0" w:line="240" w:lineRule="auto"/>
      </w:pPr>
      <w:r>
        <w:separator/>
      </w:r>
    </w:p>
  </w:endnote>
  <w:endnote w:type="continuationSeparator" w:id="0">
    <w:p w14:paraId="721E8CD2" w14:textId="77777777" w:rsidR="00477481" w:rsidRDefault="00477481">
      <w:pPr>
        <w:spacing w:after="0" w:line="240" w:lineRule="auto"/>
      </w:pPr>
      <w:r>
        <w:continuationSeparator/>
      </w:r>
    </w:p>
  </w:endnote>
  <w:endnote w:type="continuationNotice" w:id="1">
    <w:p w14:paraId="305AECEB" w14:textId="77777777" w:rsidR="00477481" w:rsidRDefault="004774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bad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64D2" w14:textId="5B15E7EC" w:rsidR="00FE251F" w:rsidRDefault="00FE251F">
    <w:pPr>
      <w:spacing w:after="0" w:line="259" w:lineRule="auto"/>
      <w:ind w:left="288" w:firstLine="0"/>
      <w:jc w:val="center"/>
    </w:pPr>
    <w:r>
      <w:rPr>
        <w:rFonts w:ascii="Calibri" w:hAnsi="Calibri"/>
      </w:rPr>
      <w:t xml:space="preserve">Página </w:t>
    </w:r>
    <w:r>
      <w:fldChar w:fldCharType="begin"/>
    </w:r>
    <w:r>
      <w:instrText xml:space="preserve"> PAGE   \* MERGEFORMAT </w:instrText>
    </w:r>
    <w:r>
      <w:fldChar w:fldCharType="separate"/>
    </w:r>
    <w:r>
      <w:rPr>
        <w:rFonts w:ascii="Calibri" w:eastAsia="Calibri" w:hAnsi="Calibri" w:cs="Calibri"/>
        <w:b/>
        <w:noProof/>
      </w:rPr>
      <w:t>1</w:t>
    </w:r>
    <w:r>
      <w:rPr>
        <w:rFonts w:ascii="Calibri" w:eastAsia="Calibri" w:hAnsi="Calibri" w:cs="Calibri"/>
        <w:b/>
      </w:rPr>
      <w:fldChar w:fldCharType="end"/>
    </w:r>
    <w:r>
      <w:rPr>
        <w:rFonts w:ascii="Calibri" w:hAnsi="Calibri"/>
      </w:rPr>
      <w:t xml:space="preserve"> de </w:t>
    </w:r>
    <w:r w:rsidR="00A05A16">
      <w:rPr>
        <w:rFonts w:ascii="Calibri" w:eastAsia="Calibri" w:hAnsi="Calibri" w:cs="Calibri"/>
        <w:b/>
        <w:noProof/>
      </w:rPr>
      <w:fldChar w:fldCharType="begin"/>
    </w:r>
    <w:r w:rsidR="00A05A16">
      <w:rPr>
        <w:rFonts w:ascii="Calibri" w:eastAsia="Calibri" w:hAnsi="Calibri" w:cs="Calibri"/>
        <w:b/>
        <w:noProof/>
      </w:rPr>
      <w:instrText xml:space="preserve"> NUMPAGES   \* MERGEFORMAT </w:instrText>
    </w:r>
    <w:r w:rsidR="00A05A16">
      <w:rPr>
        <w:rFonts w:ascii="Calibri" w:eastAsia="Calibri" w:hAnsi="Calibri" w:cs="Calibri"/>
        <w:b/>
        <w:noProof/>
      </w:rPr>
      <w:fldChar w:fldCharType="separate"/>
    </w:r>
    <w:r w:rsidRPr="00FE251F">
      <w:rPr>
        <w:rFonts w:ascii="Calibri" w:eastAsia="Calibri" w:hAnsi="Calibri" w:cs="Calibri"/>
        <w:b/>
        <w:noProof/>
      </w:rPr>
      <w:t>1</w:t>
    </w:r>
    <w:r w:rsidR="00A05A16">
      <w:rPr>
        <w:rFonts w:ascii="Calibri" w:eastAsia="Calibri" w:hAnsi="Calibri" w:cs="Calibri"/>
        <w:b/>
        <w:noProof/>
      </w:rPr>
      <w:fldChar w:fldCharType="end"/>
    </w:r>
    <w:r>
      <w:rPr>
        <w:rFonts w:ascii="Calibri" w:hAnsi="Calibri"/>
      </w:rPr>
      <w:t xml:space="preserve"> </w:t>
    </w:r>
  </w:p>
  <w:p w14:paraId="6B63BB8E" w14:textId="77777777" w:rsidR="00FE251F" w:rsidRDefault="00FE251F">
    <w:pPr>
      <w:spacing w:after="0" w:line="259" w:lineRule="auto"/>
      <w:ind w:left="360" w:firstLine="0"/>
      <w:jc w:val="left"/>
    </w:pPr>
    <w:r>
      <w:rPr>
        <w:rFonts w:ascii="Times New Roman" w:hAnsi="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FDFD" w14:textId="58255032" w:rsidR="000D7E5A" w:rsidRPr="00C2696C" w:rsidRDefault="00C2696C" w:rsidP="000D7E5A">
    <w:pPr>
      <w:tabs>
        <w:tab w:val="left" w:pos="3975"/>
        <w:tab w:val="center" w:pos="5077"/>
      </w:tabs>
      <w:spacing w:after="0" w:line="259" w:lineRule="auto"/>
      <w:ind w:left="720" w:firstLine="0"/>
      <w:rPr>
        <w:rFonts w:asciiTheme="minorHAnsi" w:hAnsiTheme="minorHAnsi" w:cstheme="minorHAnsi"/>
      </w:rPr>
    </w:pPr>
    <w:r w:rsidRPr="00C2696C">
      <w:rPr>
        <w:rFonts w:asciiTheme="minorHAnsi" w:hAnsiTheme="minorHAnsi" w:cstheme="minorHAnsi"/>
      </w:rPr>
      <w:t>Página</w:t>
    </w:r>
    <w:r w:rsidR="000D7E5A" w:rsidRPr="00C2696C">
      <w:rPr>
        <w:rFonts w:asciiTheme="minorHAnsi" w:hAnsiTheme="minorHAnsi" w:cstheme="minorHAnsi"/>
      </w:rPr>
      <w:t xml:space="preserve"> </w:t>
    </w:r>
    <w:r w:rsidR="000D7E5A" w:rsidRPr="00C2696C">
      <w:rPr>
        <w:rFonts w:asciiTheme="minorHAnsi" w:hAnsiTheme="minorHAnsi" w:cstheme="minorHAnsi"/>
        <w:b/>
        <w:bCs/>
      </w:rPr>
      <w:fldChar w:fldCharType="begin"/>
    </w:r>
    <w:r w:rsidR="000D7E5A" w:rsidRPr="00C2696C">
      <w:rPr>
        <w:rFonts w:asciiTheme="minorHAnsi" w:hAnsiTheme="minorHAnsi" w:cstheme="minorHAnsi"/>
        <w:b/>
        <w:bCs/>
      </w:rPr>
      <w:instrText xml:space="preserve"> PAGE  \* Arabic  \* MERGEFORMAT </w:instrText>
    </w:r>
    <w:r w:rsidR="000D7E5A" w:rsidRPr="00C2696C">
      <w:rPr>
        <w:rFonts w:asciiTheme="minorHAnsi" w:hAnsiTheme="minorHAnsi" w:cstheme="minorHAnsi"/>
        <w:b/>
        <w:bCs/>
      </w:rPr>
      <w:fldChar w:fldCharType="separate"/>
    </w:r>
    <w:r w:rsidR="000D7E5A" w:rsidRPr="00C2696C">
      <w:rPr>
        <w:rFonts w:asciiTheme="minorHAnsi" w:hAnsiTheme="minorHAnsi" w:cstheme="minorHAnsi"/>
        <w:b/>
        <w:bCs/>
      </w:rPr>
      <w:t>16</w:t>
    </w:r>
    <w:r w:rsidR="000D7E5A" w:rsidRPr="00C2696C">
      <w:rPr>
        <w:rFonts w:asciiTheme="minorHAnsi" w:hAnsiTheme="minorHAnsi" w:cstheme="minorHAnsi"/>
        <w:b/>
        <w:bCs/>
      </w:rPr>
      <w:fldChar w:fldCharType="end"/>
    </w:r>
    <w:r w:rsidR="000D7E5A" w:rsidRPr="00C2696C">
      <w:rPr>
        <w:rFonts w:asciiTheme="minorHAnsi" w:hAnsiTheme="minorHAnsi" w:cstheme="minorHAnsi"/>
      </w:rPr>
      <w:t xml:space="preserve"> </w:t>
    </w:r>
    <w:r w:rsidRPr="00C2696C">
      <w:rPr>
        <w:rFonts w:asciiTheme="minorHAnsi" w:hAnsiTheme="minorHAnsi" w:cstheme="minorHAnsi"/>
      </w:rPr>
      <w:t>de</w:t>
    </w:r>
    <w:r w:rsidR="000D7E5A" w:rsidRPr="00C2696C">
      <w:rPr>
        <w:rFonts w:asciiTheme="minorHAnsi" w:hAnsiTheme="minorHAnsi" w:cstheme="minorHAnsi"/>
      </w:rPr>
      <w:t xml:space="preserve"> </w:t>
    </w:r>
    <w:r w:rsidR="000D7E5A" w:rsidRPr="00C2696C">
      <w:rPr>
        <w:rFonts w:asciiTheme="minorHAnsi" w:hAnsiTheme="minorHAnsi" w:cstheme="minorHAnsi"/>
        <w:b/>
        <w:bCs/>
      </w:rPr>
      <w:fldChar w:fldCharType="begin"/>
    </w:r>
    <w:r w:rsidR="000D7E5A" w:rsidRPr="00C2696C">
      <w:rPr>
        <w:rFonts w:asciiTheme="minorHAnsi" w:hAnsiTheme="minorHAnsi" w:cstheme="minorHAnsi"/>
        <w:b/>
        <w:bCs/>
      </w:rPr>
      <w:instrText xml:space="preserve"> NUMPAGES  \* Arabic  \* MERGEFORMAT </w:instrText>
    </w:r>
    <w:r w:rsidR="000D7E5A" w:rsidRPr="00C2696C">
      <w:rPr>
        <w:rFonts w:asciiTheme="minorHAnsi" w:hAnsiTheme="minorHAnsi" w:cstheme="minorHAnsi"/>
        <w:b/>
        <w:bCs/>
      </w:rPr>
      <w:fldChar w:fldCharType="separate"/>
    </w:r>
    <w:r w:rsidR="000D7E5A" w:rsidRPr="00C2696C">
      <w:rPr>
        <w:rFonts w:asciiTheme="minorHAnsi" w:hAnsiTheme="minorHAnsi" w:cstheme="minorHAnsi"/>
        <w:b/>
        <w:bCs/>
      </w:rPr>
      <w:t>66</w:t>
    </w:r>
    <w:r w:rsidR="000D7E5A" w:rsidRPr="00C2696C">
      <w:rPr>
        <w:rFonts w:asciiTheme="minorHAnsi" w:hAnsiTheme="minorHAnsi" w:cstheme="minorHAnsi"/>
        <w:b/>
        <w:bCs/>
      </w:rPr>
      <w:fldChar w:fldCharType="end"/>
    </w:r>
    <w:r w:rsidR="000D7E5A" w:rsidRPr="00C2696C">
      <w:rPr>
        <w:rFonts w:asciiTheme="minorHAnsi" w:hAnsiTheme="minorHAnsi" w:cstheme="minorHAnsi"/>
      </w:rPr>
      <w:ptab w:relativeTo="margin" w:alignment="center" w:leader="none"/>
    </w:r>
    <w:r w:rsidRPr="00C2696C">
      <w:rPr>
        <w:rFonts w:asciiTheme="minorHAnsi" w:hAnsiTheme="minorHAnsi" w:cstheme="minorHAnsi"/>
      </w:rPr>
      <w:t xml:space="preserve"> Fecha de entrada en vigor: </w:t>
    </w:r>
    <w:r w:rsidR="0036156B" w:rsidRPr="00C2696C">
      <w:rPr>
        <w:rFonts w:asciiTheme="minorHAnsi" w:hAnsiTheme="minorHAnsi" w:cstheme="minorHAnsi"/>
      </w:rPr>
      <w:t>08/04/2016</w:t>
    </w:r>
    <w:r w:rsidR="000D7E5A" w:rsidRPr="00C2696C">
      <w:rPr>
        <w:rFonts w:asciiTheme="minorHAnsi" w:hAnsiTheme="minorHAnsi" w:cstheme="minorHAnsi"/>
      </w:rPr>
      <w:ptab w:relativeTo="margin" w:alignment="right" w:leader="none"/>
    </w:r>
    <w:r w:rsidR="000D7E5A" w:rsidRPr="00C2696C">
      <w:rPr>
        <w:rFonts w:asciiTheme="minorHAnsi" w:hAnsiTheme="minorHAnsi" w:cstheme="minorHAnsi"/>
      </w:rPr>
      <w:t>Versión #</w:t>
    </w:r>
    <w:r>
      <w:rPr>
        <w:rFonts w:asciiTheme="minorHAnsi" w:hAnsiTheme="minorHAnsi" w:cstheme="minorHAnsi"/>
      </w:rPr>
      <w:t>:</w:t>
    </w:r>
    <w:r w:rsidR="000D7E5A" w:rsidRPr="00C2696C">
      <w:rPr>
        <w:rFonts w:asciiTheme="minorHAnsi" w:hAnsiTheme="minorHAnsi" w:cstheme="minorHAnsi"/>
      </w:rPr>
      <w:t xml:space="preserve"> </w:t>
    </w:r>
    <w:sdt>
      <w:sdtPr>
        <w:rPr>
          <w:rFonts w:asciiTheme="minorHAnsi" w:hAnsiTheme="minorHAnsi" w:cstheme="minorHAnsi"/>
        </w:rPr>
        <w:alias w:val="POPPRefItemVersion"/>
        <w:tag w:val="UNDP_POPP_REFITEM_VERSION"/>
        <w:id w:val="1946726218"/>
        <w:placeholder>
          <w:docPart w:val="3CC23A2E91734613B7F6EEC89F62966A"/>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6B837318-0ED5-4774-90F8-4E968E66F233}"/>
        <w:text/>
      </w:sdtPr>
      <w:sdtContent>
        <w:r w:rsidR="000D7E5A" w:rsidRPr="00C2696C">
          <w:rPr>
            <w:rFonts w:asciiTheme="minorHAnsi" w:hAnsiTheme="minorHAnsi" w:cstheme="minorHAnsi"/>
          </w:rPr>
          <w:t>6</w:t>
        </w:r>
      </w:sdtContent>
    </w:sdt>
  </w:p>
  <w:p w14:paraId="715DDC4F" w14:textId="0B61DE83" w:rsidR="00FE251F" w:rsidRDefault="00FE251F" w:rsidP="004D4CF5">
    <w:pPr>
      <w:tabs>
        <w:tab w:val="left" w:pos="3975"/>
        <w:tab w:val="center" w:pos="5077"/>
      </w:tabs>
      <w:spacing w:after="0" w:line="259" w:lineRule="auto"/>
      <w:ind w:left="36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6AD0" w14:textId="0FFC62D3" w:rsidR="00FE251F" w:rsidRDefault="00FE251F" w:rsidP="00C2696C">
    <w:pPr>
      <w:spacing w:after="0" w:line="259" w:lineRule="auto"/>
      <w:ind w:left="288" w:firstLine="0"/>
      <w:jc w:val="left"/>
    </w:pPr>
    <w:r>
      <w:rPr>
        <w:rFonts w:ascii="Calibri" w:hAnsi="Calibri"/>
      </w:rPr>
      <w:t xml:space="preserve">Página </w:t>
    </w:r>
    <w:r>
      <w:fldChar w:fldCharType="begin"/>
    </w:r>
    <w:r>
      <w:instrText xml:space="preserve"> PAGE   \* MERGEFORMAT </w:instrText>
    </w:r>
    <w:r>
      <w:fldChar w:fldCharType="separate"/>
    </w:r>
    <w:r w:rsidR="000A6297" w:rsidRPr="000A6297">
      <w:rPr>
        <w:rFonts w:ascii="Calibri" w:eastAsia="Calibri" w:hAnsi="Calibri" w:cs="Calibri"/>
        <w:b/>
        <w:noProof/>
      </w:rPr>
      <w:t>42</w:t>
    </w:r>
    <w:r>
      <w:rPr>
        <w:rFonts w:ascii="Calibri" w:eastAsia="Calibri" w:hAnsi="Calibri" w:cs="Calibri"/>
        <w:b/>
      </w:rPr>
      <w:fldChar w:fldCharType="end"/>
    </w:r>
    <w:r>
      <w:rPr>
        <w:rFonts w:ascii="Calibri" w:hAnsi="Calibri"/>
      </w:rPr>
      <w:t xml:space="preserve"> de </w:t>
    </w:r>
    <w:r w:rsidR="00A05A16">
      <w:rPr>
        <w:rFonts w:ascii="Calibri" w:eastAsia="Calibri" w:hAnsi="Calibri" w:cs="Calibri"/>
        <w:b/>
        <w:noProof/>
      </w:rPr>
      <w:fldChar w:fldCharType="begin"/>
    </w:r>
    <w:r w:rsidR="00A05A16">
      <w:rPr>
        <w:rFonts w:ascii="Calibri" w:eastAsia="Calibri" w:hAnsi="Calibri" w:cs="Calibri"/>
        <w:b/>
        <w:noProof/>
      </w:rPr>
      <w:instrText xml:space="preserve"> NUMPAGES   \* MERGEFORMAT </w:instrText>
    </w:r>
    <w:r w:rsidR="00A05A16">
      <w:rPr>
        <w:rFonts w:ascii="Calibri" w:eastAsia="Calibri" w:hAnsi="Calibri" w:cs="Calibri"/>
        <w:b/>
        <w:noProof/>
      </w:rPr>
      <w:fldChar w:fldCharType="separate"/>
    </w:r>
    <w:r w:rsidR="000A6297">
      <w:rPr>
        <w:rFonts w:ascii="Calibri" w:eastAsia="Calibri" w:hAnsi="Calibri" w:cs="Calibri"/>
        <w:b/>
        <w:noProof/>
      </w:rPr>
      <w:t>65</w:t>
    </w:r>
    <w:r w:rsidR="00A05A16">
      <w:rPr>
        <w:rFonts w:ascii="Calibri" w:eastAsia="Calibri" w:hAnsi="Calibri" w:cs="Calibri"/>
        <w:b/>
        <w:noProof/>
      </w:rPr>
      <w:fldChar w:fldCharType="end"/>
    </w:r>
    <w:r w:rsidR="00C2696C">
      <w:rPr>
        <w:rFonts w:ascii="Calibri" w:eastAsia="Calibri" w:hAnsi="Calibri" w:cs="Calibri"/>
        <w:b/>
        <w:noProof/>
      </w:rPr>
      <w:t xml:space="preserve">                          </w:t>
    </w:r>
    <w:r>
      <w:rPr>
        <w:rFonts w:ascii="Calibri" w:hAnsi="Calibri"/>
      </w:rPr>
      <w:t xml:space="preserve"> </w:t>
    </w:r>
    <w:r w:rsidR="00C2696C">
      <w:rPr>
        <w:rFonts w:ascii="Calibri" w:hAnsi="Calibri"/>
      </w:rPr>
      <w:t xml:space="preserve">       </w:t>
    </w:r>
    <w:r w:rsidR="00C2696C" w:rsidRPr="00C2696C">
      <w:rPr>
        <w:rFonts w:asciiTheme="minorHAnsi" w:hAnsiTheme="minorHAnsi" w:cstheme="minorHAnsi"/>
      </w:rPr>
      <w:t>Fecha de entrada en vigor: 08/04/2016</w:t>
    </w:r>
    <w:r w:rsidR="00C2696C" w:rsidRPr="00C2696C">
      <w:rPr>
        <w:rFonts w:asciiTheme="minorHAnsi" w:hAnsiTheme="minorHAnsi" w:cstheme="minorHAnsi"/>
      </w:rPr>
      <w:ptab w:relativeTo="margin" w:alignment="right" w:leader="none"/>
    </w:r>
    <w:r w:rsidR="00C2696C" w:rsidRPr="00C2696C">
      <w:rPr>
        <w:rFonts w:asciiTheme="minorHAnsi" w:hAnsiTheme="minorHAnsi" w:cstheme="minorHAnsi"/>
      </w:rPr>
      <w:t xml:space="preserve">Versión # </w:t>
    </w:r>
    <w:sdt>
      <w:sdtPr>
        <w:rPr>
          <w:rFonts w:asciiTheme="minorHAnsi" w:hAnsiTheme="minorHAnsi" w:cstheme="minorHAnsi"/>
        </w:rPr>
        <w:alias w:val="POPPRefItemVersion"/>
        <w:tag w:val="UNDP_POPP_REFITEM_VERSION"/>
        <w:id w:val="-2063632366"/>
        <w:placeholder>
          <w:docPart w:val="103770DD13B0440B9E2F22F16B865A2F"/>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6B837318-0ED5-4774-90F8-4E968E66F233}"/>
        <w:text/>
      </w:sdtPr>
      <w:sdtContent>
        <w:r w:rsidR="00C2696C" w:rsidRPr="00C2696C">
          <w:rPr>
            <w:rFonts w:asciiTheme="minorHAnsi" w:hAnsiTheme="minorHAnsi" w:cstheme="minorHAnsi"/>
          </w:rPr>
          <w:t>6</w:t>
        </w:r>
      </w:sdtContent>
    </w:sdt>
  </w:p>
  <w:p w14:paraId="445A92B7" w14:textId="77777777" w:rsidR="00FE251F" w:rsidRDefault="00FE251F">
    <w:pPr>
      <w:spacing w:after="0" w:line="259" w:lineRule="auto"/>
      <w:ind w:left="360" w:firstLine="0"/>
      <w:jc w:val="left"/>
    </w:pPr>
    <w:r>
      <w:rPr>
        <w:rFonts w:ascii="Times New Roman" w:hAnsi="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5D8B1" w14:textId="77777777" w:rsidR="00477481" w:rsidRDefault="00477481">
      <w:pPr>
        <w:spacing w:after="0" w:line="259" w:lineRule="auto"/>
        <w:ind w:left="360" w:firstLine="0"/>
        <w:jc w:val="left"/>
      </w:pPr>
      <w:r>
        <w:separator/>
      </w:r>
    </w:p>
  </w:footnote>
  <w:footnote w:type="continuationSeparator" w:id="0">
    <w:p w14:paraId="6D0044FE" w14:textId="77777777" w:rsidR="00477481" w:rsidRDefault="00477481">
      <w:pPr>
        <w:spacing w:after="0" w:line="259" w:lineRule="auto"/>
        <w:ind w:left="360" w:firstLine="0"/>
        <w:jc w:val="left"/>
      </w:pPr>
      <w:r>
        <w:continuationSeparator/>
      </w:r>
    </w:p>
  </w:footnote>
  <w:footnote w:type="continuationNotice" w:id="1">
    <w:p w14:paraId="1161B181" w14:textId="77777777" w:rsidR="00477481" w:rsidRDefault="00477481">
      <w:pPr>
        <w:spacing w:after="0" w:line="240" w:lineRule="auto"/>
      </w:pPr>
    </w:p>
  </w:footnote>
  <w:footnote w:id="2">
    <w:p w14:paraId="560B7488" w14:textId="77777777" w:rsidR="00CB2382" w:rsidRDefault="00FE251F" w:rsidP="00CB2382">
      <w:pPr>
        <w:pStyle w:val="footnotedescription"/>
        <w:spacing w:after="96" w:line="268" w:lineRule="auto"/>
        <w:ind w:left="648" w:right="80"/>
        <w:jc w:val="both"/>
      </w:pPr>
      <w:r>
        <w:rPr>
          <w:rStyle w:val="footnotemark"/>
        </w:rPr>
        <w:footnoteRef/>
      </w:r>
      <w:r>
        <w:t xml:space="preserve"> Los sueldos del personal contratado a nivel local se establecen sobre la base de una sola escala que se aplica a todo el personal contratado a nivel local en un lugar de destino determinado. La tasa para funcionarios con familiares a cargo no rige para las escalas de sueldos para el personal contratado a nivel local.</w:t>
      </w:r>
    </w:p>
    <w:p w14:paraId="03F14A1B" w14:textId="2D635047" w:rsidR="00FE251F" w:rsidRDefault="00FE251F" w:rsidP="00CB2382">
      <w:pPr>
        <w:pStyle w:val="footnotedescription"/>
        <w:spacing w:after="96" w:line="268" w:lineRule="auto"/>
        <w:ind w:left="648" w:right="80"/>
        <w:jc w:val="both"/>
      </w:pPr>
      <w:r>
        <w:t xml:space="preserve">Los sueldos del personal internacional se establecen sobre la base de una escala para funcionarios individuales y con familiares a cargo.  </w:t>
      </w:r>
    </w:p>
    <w:p w14:paraId="5AB4B284" w14:textId="77777777" w:rsidR="00FE251F" w:rsidRDefault="00FE251F">
      <w:pPr>
        <w:pStyle w:val="footnotedescription"/>
        <w:spacing w:after="28" w:line="259" w:lineRule="auto"/>
        <w:ind w:right="0"/>
      </w:pPr>
      <w:r>
        <w:t xml:space="preserve"> </w:t>
      </w:r>
    </w:p>
  </w:footnote>
  <w:footnote w:id="3">
    <w:p w14:paraId="61316172" w14:textId="77777777" w:rsidR="00FE251F" w:rsidRDefault="00FE251F">
      <w:pPr>
        <w:pStyle w:val="footnotedescription"/>
        <w:spacing w:line="278" w:lineRule="auto"/>
        <w:ind w:right="0"/>
      </w:pPr>
      <w:r>
        <w:rPr>
          <w:rStyle w:val="footnotemark"/>
        </w:rPr>
        <w:footnoteRef/>
      </w:r>
      <w:r>
        <w:t xml:space="preserve"> Puede otorgarse a los TA tanto locales como internacionales una SLWOP por circunstancias muy apremiantes, como la adopción de un hijo o la muerte de familiares inmediatos, durante períodos breves de hasta 2 semanas.</w:t>
      </w:r>
      <w:r>
        <w:rPr>
          <w:color w:val="333333"/>
        </w:rPr>
        <w:t xml:space="preserve"> </w:t>
      </w:r>
    </w:p>
  </w:footnote>
  <w:footnote w:id="4">
    <w:p w14:paraId="3E74370B" w14:textId="77777777" w:rsidR="00FE251F" w:rsidRDefault="00FE251F">
      <w:pPr>
        <w:pStyle w:val="footnotedescription"/>
        <w:ind w:left="67" w:right="1564" w:hanging="67"/>
      </w:pPr>
      <w:r>
        <w:rPr>
          <w:rStyle w:val="footnotemark"/>
        </w:rPr>
        <w:footnoteRef/>
      </w:r>
      <w:r>
        <w:t xml:space="preserve"> La licencia de enfermedad certificada se traslada con la extensión del TA. </w:t>
      </w:r>
    </w:p>
  </w:footnote>
  <w:footnote w:id="5">
    <w:p w14:paraId="0B7078AA" w14:textId="77777777" w:rsidR="00FE251F" w:rsidRDefault="00FE251F">
      <w:pPr>
        <w:pStyle w:val="footnotedescription"/>
        <w:ind w:left="0" w:right="50"/>
      </w:pPr>
      <w:r>
        <w:rPr>
          <w:rStyle w:val="footnotemark"/>
        </w:rPr>
        <w:footnoteRef/>
      </w:r>
      <w:r>
        <w:t xml:space="preserve"> Canje de días acumulados de vacaciones anuales para TA: 1,5 días para el mes completo, 1 día para menos de un mes y 0,5 día por servicios de 15 días o menos </w:t>
      </w:r>
    </w:p>
  </w:footnote>
  <w:footnote w:id="6">
    <w:p w14:paraId="3184FE12" w14:textId="77777777" w:rsidR="00FE251F" w:rsidRDefault="00FE251F">
      <w:pPr>
        <w:pStyle w:val="footnotedescription"/>
        <w:ind w:left="0" w:right="48"/>
      </w:pPr>
      <w:r>
        <w:rPr>
          <w:rStyle w:val="footnotemark"/>
        </w:rPr>
        <w:footnoteRef/>
      </w:r>
      <w:r>
        <w:t xml:space="preserve"> La prestación por funeral solamente rige para el personal contratado a nivel local con base en las condiciones locales, según lo confirmado por un estudio local de sueldos   </w:t>
      </w:r>
    </w:p>
  </w:footnote>
  <w:footnote w:id="7">
    <w:p w14:paraId="5613BBE6" w14:textId="77777777" w:rsidR="00FE251F" w:rsidRDefault="00FE251F">
      <w:pPr>
        <w:pStyle w:val="footnotedescription"/>
        <w:spacing w:after="20"/>
        <w:ind w:right="689"/>
      </w:pPr>
      <w:r>
        <w:rPr>
          <w:rStyle w:val="footnotemark"/>
        </w:rPr>
        <w:footnoteRef/>
      </w:r>
      <w:r>
        <w:t xml:space="preserve"> Los conductores con </w:t>
      </w:r>
      <w:r>
        <w:rPr>
          <w:i/>
          <w:color w:val="333333"/>
        </w:rPr>
        <w:t>entre seis y doce meses</w:t>
      </w:r>
      <w:r>
        <w:rPr>
          <w:color w:val="333333"/>
        </w:rPr>
        <w:t xml:space="preserve"> de servicio son elegibles para una bonificación prorrateada con base en la cantidad de meses de servicios prestados. </w:t>
      </w:r>
    </w:p>
    <w:p w14:paraId="4E1C4BB5" w14:textId="77777777" w:rsidR="00FE251F" w:rsidRDefault="00FE251F">
      <w:pPr>
        <w:pStyle w:val="footnotedescription"/>
        <w:spacing w:line="259" w:lineRule="auto"/>
        <w:ind w:right="0"/>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9820" w14:textId="77777777" w:rsidR="00FE251F" w:rsidRDefault="00FE251F">
    <w:pPr>
      <w:spacing w:after="0" w:line="259" w:lineRule="auto"/>
      <w:ind w:left="288" w:firstLine="0"/>
      <w:jc w:val="center"/>
    </w:pPr>
    <w:r>
      <w:rPr>
        <w:rFonts w:ascii="Calibri" w:hAnsi="Calibri"/>
      </w:rPr>
      <w:t xml:space="preserve">1 de julio de 2009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DDA10" w14:textId="4869D873" w:rsidR="00FE251F" w:rsidRDefault="001030CF" w:rsidP="004D4CF5">
    <w:pPr>
      <w:spacing w:after="0" w:line="259" w:lineRule="auto"/>
      <w:ind w:left="288" w:firstLine="0"/>
      <w:jc w:val="right"/>
    </w:pPr>
    <w:r>
      <w:rPr>
        <w:noProof/>
      </w:rPr>
      <w:drawing>
        <wp:inline distT="0" distB="0" distL="0" distR="0" wp14:anchorId="1FA17E8F" wp14:editId="1180F211">
          <wp:extent cx="294640" cy="589280"/>
          <wp:effectExtent l="0" t="0" r="0" b="1270"/>
          <wp:docPr id="345709015" name="Picture 345709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50C"/>
    <w:multiLevelType w:val="hybridMultilevel"/>
    <w:tmpl w:val="B704B3EC"/>
    <w:lvl w:ilvl="0" w:tplc="17AA3F18">
      <w:start w:val="1"/>
      <w:numFmt w:val="lowerLetter"/>
      <w:lvlText w:val="%1)"/>
      <w:lvlJc w:val="left"/>
      <w:pPr>
        <w:ind w:left="1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5AEB1E">
      <w:start w:val="1"/>
      <w:numFmt w:val="lowerLetter"/>
      <w:lvlText w:val="%2"/>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AA0F5E">
      <w:start w:val="1"/>
      <w:numFmt w:val="lowerRoman"/>
      <w:lvlText w:val="%3"/>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1AC840">
      <w:start w:val="1"/>
      <w:numFmt w:val="decimal"/>
      <w:lvlText w:val="%4"/>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02B5DC">
      <w:start w:val="1"/>
      <w:numFmt w:val="lowerLetter"/>
      <w:lvlText w:val="%5"/>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A20A48">
      <w:start w:val="1"/>
      <w:numFmt w:val="lowerRoman"/>
      <w:lvlText w:val="%6"/>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2AF7F4">
      <w:start w:val="1"/>
      <w:numFmt w:val="decimal"/>
      <w:lvlText w:val="%7"/>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3A617C">
      <w:start w:val="1"/>
      <w:numFmt w:val="lowerLetter"/>
      <w:lvlText w:val="%8"/>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4E7672">
      <w:start w:val="1"/>
      <w:numFmt w:val="lowerRoman"/>
      <w:lvlText w:val="%9"/>
      <w:lvlJc w:val="left"/>
      <w:pPr>
        <w:ind w:left="7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4F026D"/>
    <w:multiLevelType w:val="hybridMultilevel"/>
    <w:tmpl w:val="A33CA168"/>
    <w:lvl w:ilvl="0" w:tplc="A224AF92">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DA538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822C4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6A9C4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10C8F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9083B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442F8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CC20A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92EDB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14026F9"/>
    <w:multiLevelType w:val="hybridMultilevel"/>
    <w:tmpl w:val="B5D062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1500D3E"/>
    <w:multiLevelType w:val="hybridMultilevel"/>
    <w:tmpl w:val="560EC33A"/>
    <w:lvl w:ilvl="0" w:tplc="1BB0B0C2">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947B2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CEF56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2A64E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A4219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A60D8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0A36A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E4CA3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26CA6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1AE1D1F"/>
    <w:multiLevelType w:val="hybridMultilevel"/>
    <w:tmpl w:val="8CB43DC0"/>
    <w:lvl w:ilvl="0" w:tplc="88B29CAA">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1D9077A"/>
    <w:multiLevelType w:val="hybridMultilevel"/>
    <w:tmpl w:val="204C821E"/>
    <w:lvl w:ilvl="0" w:tplc="29DE8860">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EE741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8A071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2C299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14482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BAC70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B8C58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308D0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1481E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2DE23D2"/>
    <w:multiLevelType w:val="hybridMultilevel"/>
    <w:tmpl w:val="D66EB950"/>
    <w:lvl w:ilvl="0" w:tplc="BAE2F84C">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6A5C38">
      <w:start w:val="1"/>
      <w:numFmt w:val="lowerRoman"/>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0C47AC">
      <w:start w:val="1"/>
      <w:numFmt w:val="lowerRoman"/>
      <w:lvlText w:val="%3"/>
      <w:lvlJc w:val="left"/>
      <w:pPr>
        <w:ind w:left="1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622618">
      <w:start w:val="1"/>
      <w:numFmt w:val="decimal"/>
      <w:lvlText w:val="%4"/>
      <w:lvlJc w:val="left"/>
      <w:pPr>
        <w:ind w:left="2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88ADDA">
      <w:start w:val="1"/>
      <w:numFmt w:val="lowerLetter"/>
      <w:lvlText w:val="%5"/>
      <w:lvlJc w:val="left"/>
      <w:pPr>
        <w:ind w:left="3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A86A3E">
      <w:start w:val="1"/>
      <w:numFmt w:val="lowerRoman"/>
      <w:lvlText w:val="%6"/>
      <w:lvlJc w:val="left"/>
      <w:pPr>
        <w:ind w:left="3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2634E6">
      <w:start w:val="1"/>
      <w:numFmt w:val="decimal"/>
      <w:lvlText w:val="%7"/>
      <w:lvlJc w:val="left"/>
      <w:pPr>
        <w:ind w:left="4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7E2FD6">
      <w:start w:val="1"/>
      <w:numFmt w:val="lowerLetter"/>
      <w:lvlText w:val="%8"/>
      <w:lvlJc w:val="left"/>
      <w:pPr>
        <w:ind w:left="5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4CBBAE">
      <w:start w:val="1"/>
      <w:numFmt w:val="lowerRoman"/>
      <w:lvlText w:val="%9"/>
      <w:lvlJc w:val="left"/>
      <w:pPr>
        <w:ind w:left="5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6CE45DA"/>
    <w:multiLevelType w:val="hybridMultilevel"/>
    <w:tmpl w:val="1EE491AC"/>
    <w:lvl w:ilvl="0" w:tplc="DC5A1B5A">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10C994">
      <w:start w:val="1"/>
      <w:numFmt w:val="lowerRoman"/>
      <w:lvlText w:val="%2."/>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EE1CDC">
      <w:start w:val="1"/>
      <w:numFmt w:val="lowerRoman"/>
      <w:lvlText w:val="%3"/>
      <w:lvlJc w:val="left"/>
      <w:pPr>
        <w:ind w:left="1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BCC82C">
      <w:start w:val="1"/>
      <w:numFmt w:val="decimal"/>
      <w:lvlText w:val="%4"/>
      <w:lvlJc w:val="left"/>
      <w:pPr>
        <w:ind w:left="2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54E398">
      <w:start w:val="1"/>
      <w:numFmt w:val="lowerLetter"/>
      <w:lvlText w:val="%5"/>
      <w:lvlJc w:val="left"/>
      <w:pPr>
        <w:ind w:left="3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C6FD46">
      <w:start w:val="1"/>
      <w:numFmt w:val="lowerRoman"/>
      <w:lvlText w:val="%6"/>
      <w:lvlJc w:val="left"/>
      <w:pPr>
        <w:ind w:left="3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B05B6C">
      <w:start w:val="1"/>
      <w:numFmt w:val="decimal"/>
      <w:lvlText w:val="%7"/>
      <w:lvlJc w:val="left"/>
      <w:pPr>
        <w:ind w:left="4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FE354C">
      <w:start w:val="1"/>
      <w:numFmt w:val="lowerLetter"/>
      <w:lvlText w:val="%8"/>
      <w:lvlJc w:val="left"/>
      <w:pPr>
        <w:ind w:left="5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BE6788">
      <w:start w:val="1"/>
      <w:numFmt w:val="lowerRoman"/>
      <w:lvlText w:val="%9"/>
      <w:lvlJc w:val="left"/>
      <w:pPr>
        <w:ind w:left="5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71A31D2"/>
    <w:multiLevelType w:val="hybridMultilevel"/>
    <w:tmpl w:val="EF261726"/>
    <w:lvl w:ilvl="0" w:tplc="81A0805C">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B6427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9C20A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6C937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080FB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EC4A9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A443D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9CECF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0E2A8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9AA7ACB"/>
    <w:multiLevelType w:val="hybridMultilevel"/>
    <w:tmpl w:val="1D2A44EE"/>
    <w:lvl w:ilvl="0" w:tplc="E6561960">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C27E92">
      <w:start w:val="1"/>
      <w:numFmt w:val="lowerRoman"/>
      <w:lvlText w:val="%2."/>
      <w:lvlJc w:val="left"/>
      <w:pPr>
        <w:ind w:left="1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4C0CCE">
      <w:start w:val="1"/>
      <w:numFmt w:val="lowerRoman"/>
      <w:lvlText w:val="%3"/>
      <w:lvlJc w:val="left"/>
      <w:pPr>
        <w:ind w:left="1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1C1024">
      <w:start w:val="1"/>
      <w:numFmt w:val="decimal"/>
      <w:lvlText w:val="%4"/>
      <w:lvlJc w:val="left"/>
      <w:pPr>
        <w:ind w:left="2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2E5AC0">
      <w:start w:val="1"/>
      <w:numFmt w:val="lowerLetter"/>
      <w:lvlText w:val="%5"/>
      <w:lvlJc w:val="left"/>
      <w:pPr>
        <w:ind w:left="3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6AB306">
      <w:start w:val="1"/>
      <w:numFmt w:val="lowerRoman"/>
      <w:lvlText w:val="%6"/>
      <w:lvlJc w:val="left"/>
      <w:pPr>
        <w:ind w:left="3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EADC68">
      <w:start w:val="1"/>
      <w:numFmt w:val="decimal"/>
      <w:lvlText w:val="%7"/>
      <w:lvlJc w:val="left"/>
      <w:pPr>
        <w:ind w:left="4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2259A0">
      <w:start w:val="1"/>
      <w:numFmt w:val="lowerLetter"/>
      <w:lvlText w:val="%8"/>
      <w:lvlJc w:val="left"/>
      <w:pPr>
        <w:ind w:left="5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12EC98">
      <w:start w:val="1"/>
      <w:numFmt w:val="lowerRoman"/>
      <w:lvlText w:val="%9"/>
      <w:lvlJc w:val="left"/>
      <w:pPr>
        <w:ind w:left="5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CD441CF"/>
    <w:multiLevelType w:val="hybridMultilevel"/>
    <w:tmpl w:val="AC48D4D8"/>
    <w:lvl w:ilvl="0" w:tplc="119E3352">
      <w:start w:val="4"/>
      <w:numFmt w:val="lowerRoman"/>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3A9088">
      <w:start w:val="1"/>
      <w:numFmt w:val="lowerLetter"/>
      <w:lvlText w:val="%2"/>
      <w:lvlJc w:val="left"/>
      <w:pPr>
        <w:ind w:left="15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F85E6E">
      <w:start w:val="1"/>
      <w:numFmt w:val="lowerRoman"/>
      <w:lvlText w:val="%3"/>
      <w:lvlJc w:val="left"/>
      <w:pPr>
        <w:ind w:left="23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467550">
      <w:start w:val="1"/>
      <w:numFmt w:val="decimal"/>
      <w:lvlText w:val="%4"/>
      <w:lvlJc w:val="left"/>
      <w:pPr>
        <w:ind w:left="3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4C1D9A">
      <w:start w:val="1"/>
      <w:numFmt w:val="lowerLetter"/>
      <w:lvlText w:val="%5"/>
      <w:lvlJc w:val="left"/>
      <w:pPr>
        <w:ind w:left="3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9C1A90">
      <w:start w:val="1"/>
      <w:numFmt w:val="lowerRoman"/>
      <w:lvlText w:val="%6"/>
      <w:lvlJc w:val="left"/>
      <w:pPr>
        <w:ind w:left="4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FEF870">
      <w:start w:val="1"/>
      <w:numFmt w:val="decimal"/>
      <w:lvlText w:val="%7"/>
      <w:lvlJc w:val="left"/>
      <w:pPr>
        <w:ind w:left="5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74CC08">
      <w:start w:val="1"/>
      <w:numFmt w:val="lowerLetter"/>
      <w:lvlText w:val="%8"/>
      <w:lvlJc w:val="left"/>
      <w:pPr>
        <w:ind w:left="5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F006F6">
      <w:start w:val="1"/>
      <w:numFmt w:val="lowerRoman"/>
      <w:lvlText w:val="%9"/>
      <w:lvlJc w:val="left"/>
      <w:pPr>
        <w:ind w:left="6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E644F61"/>
    <w:multiLevelType w:val="hybridMultilevel"/>
    <w:tmpl w:val="09320D4C"/>
    <w:lvl w:ilvl="0" w:tplc="89C02DFE">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E6B7F2">
      <w:start w:val="1"/>
      <w:numFmt w:val="lowerRoman"/>
      <w:lvlText w:val="%2."/>
      <w:lvlJc w:val="left"/>
      <w:pPr>
        <w:ind w:left="1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CA7C80">
      <w:start w:val="1"/>
      <w:numFmt w:val="lowerRoman"/>
      <w:lvlText w:val="%3"/>
      <w:lvlJc w:val="left"/>
      <w:pPr>
        <w:ind w:left="1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2C96CE">
      <w:start w:val="1"/>
      <w:numFmt w:val="decimal"/>
      <w:lvlText w:val="%4"/>
      <w:lvlJc w:val="left"/>
      <w:pPr>
        <w:ind w:left="2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2282FA">
      <w:start w:val="1"/>
      <w:numFmt w:val="lowerLetter"/>
      <w:lvlText w:val="%5"/>
      <w:lvlJc w:val="left"/>
      <w:pPr>
        <w:ind w:left="3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3625DA">
      <w:start w:val="1"/>
      <w:numFmt w:val="lowerRoman"/>
      <w:lvlText w:val="%6"/>
      <w:lvlJc w:val="left"/>
      <w:pPr>
        <w:ind w:left="3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921852">
      <w:start w:val="1"/>
      <w:numFmt w:val="decimal"/>
      <w:lvlText w:val="%7"/>
      <w:lvlJc w:val="left"/>
      <w:pPr>
        <w:ind w:left="4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A4200A">
      <w:start w:val="1"/>
      <w:numFmt w:val="lowerLetter"/>
      <w:lvlText w:val="%8"/>
      <w:lvlJc w:val="left"/>
      <w:pPr>
        <w:ind w:left="5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82723E">
      <w:start w:val="1"/>
      <w:numFmt w:val="lowerRoman"/>
      <w:lvlText w:val="%9"/>
      <w:lvlJc w:val="left"/>
      <w:pPr>
        <w:ind w:left="5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FAC6B9E"/>
    <w:multiLevelType w:val="hybridMultilevel"/>
    <w:tmpl w:val="A8B46C24"/>
    <w:lvl w:ilvl="0" w:tplc="0FCA09DE">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B0FA7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6E888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F4B6F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BA2B5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2CF58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C0F80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4AFA7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9ECAA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1826173"/>
    <w:multiLevelType w:val="hybridMultilevel"/>
    <w:tmpl w:val="62D04DB0"/>
    <w:lvl w:ilvl="0" w:tplc="DE227974">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D8FC5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54DE6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40D3C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06A98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AEDE9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EC6D2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42049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DA304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3BC4D8A"/>
    <w:multiLevelType w:val="hybridMultilevel"/>
    <w:tmpl w:val="BE5C777E"/>
    <w:lvl w:ilvl="0" w:tplc="94E822B4">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2085E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BA080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704B2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6682E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DA391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ECF38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749F8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F0B3E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57E2A86"/>
    <w:multiLevelType w:val="hybridMultilevel"/>
    <w:tmpl w:val="3516EE80"/>
    <w:lvl w:ilvl="0" w:tplc="2C180FD6">
      <w:start w:val="1"/>
      <w:numFmt w:val="lowerLetter"/>
      <w:lvlText w:val="%1)"/>
      <w:lvlJc w:val="left"/>
      <w:pPr>
        <w:ind w:left="1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30D2DA">
      <w:start w:val="1"/>
      <w:numFmt w:val="lowerLetter"/>
      <w:lvlText w:val="%2"/>
      <w:lvlJc w:val="left"/>
      <w:pPr>
        <w:ind w:left="1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D47B48">
      <w:start w:val="1"/>
      <w:numFmt w:val="lowerRoman"/>
      <w:lvlText w:val="%3"/>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CA326E">
      <w:start w:val="1"/>
      <w:numFmt w:val="decimal"/>
      <w:lvlText w:val="%4"/>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C0C1B8">
      <w:start w:val="1"/>
      <w:numFmt w:val="lowerLetter"/>
      <w:lvlText w:val="%5"/>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08E1FE">
      <w:start w:val="1"/>
      <w:numFmt w:val="lowerRoman"/>
      <w:lvlText w:val="%6"/>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34DF2A">
      <w:start w:val="1"/>
      <w:numFmt w:val="decimal"/>
      <w:lvlText w:val="%7"/>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78394C">
      <w:start w:val="1"/>
      <w:numFmt w:val="lowerLetter"/>
      <w:lvlText w:val="%8"/>
      <w:lvlJc w:val="left"/>
      <w:pPr>
        <w:ind w:left="5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F85CCA">
      <w:start w:val="1"/>
      <w:numFmt w:val="lowerRoman"/>
      <w:lvlText w:val="%9"/>
      <w:lvlJc w:val="left"/>
      <w:pPr>
        <w:ind w:left="6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8344A00"/>
    <w:multiLevelType w:val="hybridMultilevel"/>
    <w:tmpl w:val="3D6835E8"/>
    <w:lvl w:ilvl="0" w:tplc="67860ED6">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88E26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9295B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BA7E7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267E9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8EAD3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FC8D5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0CE29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E6036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8663F30"/>
    <w:multiLevelType w:val="hybridMultilevel"/>
    <w:tmpl w:val="9E909B50"/>
    <w:lvl w:ilvl="0" w:tplc="C20023C8">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7A77B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5255F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98CF1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58AA1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3CF32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D8ACD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5AB28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42EFC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9D821E7"/>
    <w:multiLevelType w:val="hybridMultilevel"/>
    <w:tmpl w:val="96F485AA"/>
    <w:lvl w:ilvl="0" w:tplc="2CC042FC">
      <w:start w:val="1"/>
      <w:numFmt w:val="lowerLetter"/>
      <w:lvlText w:val="%1)"/>
      <w:lvlJc w:val="left"/>
      <w:pPr>
        <w:ind w:left="1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90033E">
      <w:start w:val="1"/>
      <w:numFmt w:val="lowerLetter"/>
      <w:lvlText w:val="%2"/>
      <w:lvlJc w:val="left"/>
      <w:pPr>
        <w:ind w:left="1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C26DF2">
      <w:start w:val="1"/>
      <w:numFmt w:val="lowerRoman"/>
      <w:lvlText w:val="%3"/>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FE9EAC">
      <w:start w:val="1"/>
      <w:numFmt w:val="decimal"/>
      <w:lvlText w:val="%4"/>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7EF278">
      <w:start w:val="1"/>
      <w:numFmt w:val="lowerLetter"/>
      <w:lvlText w:val="%5"/>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0086DE">
      <w:start w:val="1"/>
      <w:numFmt w:val="lowerRoman"/>
      <w:lvlText w:val="%6"/>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C8A7D6">
      <w:start w:val="1"/>
      <w:numFmt w:val="decimal"/>
      <w:lvlText w:val="%7"/>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74883A">
      <w:start w:val="1"/>
      <w:numFmt w:val="lowerLetter"/>
      <w:lvlText w:val="%8"/>
      <w:lvlJc w:val="left"/>
      <w:pPr>
        <w:ind w:left="5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C47C1E">
      <w:start w:val="1"/>
      <w:numFmt w:val="lowerRoman"/>
      <w:lvlText w:val="%9"/>
      <w:lvlJc w:val="left"/>
      <w:pPr>
        <w:ind w:left="6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FBD5B15"/>
    <w:multiLevelType w:val="hybridMultilevel"/>
    <w:tmpl w:val="1D7EACB4"/>
    <w:lvl w:ilvl="0" w:tplc="FA4CECD4">
      <w:start w:val="1"/>
      <w:numFmt w:val="lowerLetter"/>
      <w:lvlText w:val="%1)"/>
      <w:lvlJc w:val="left"/>
      <w:pPr>
        <w:ind w:left="1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9879C2">
      <w:start w:val="1"/>
      <w:numFmt w:val="lowerRoman"/>
      <w:lvlText w:val="%2."/>
      <w:lvlJc w:val="left"/>
      <w:pPr>
        <w:ind w:left="1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DC0C76">
      <w:start w:val="1"/>
      <w:numFmt w:val="lowerRoman"/>
      <w:lvlText w:val="%3"/>
      <w:lvlJc w:val="left"/>
      <w:pPr>
        <w:ind w:left="2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E01654">
      <w:start w:val="1"/>
      <w:numFmt w:val="decimal"/>
      <w:lvlText w:val="%4"/>
      <w:lvlJc w:val="left"/>
      <w:pPr>
        <w:ind w:left="2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A04BAA">
      <w:start w:val="1"/>
      <w:numFmt w:val="lowerLetter"/>
      <w:lvlText w:val="%5"/>
      <w:lvlJc w:val="left"/>
      <w:pPr>
        <w:ind w:left="3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9AE1D8">
      <w:start w:val="1"/>
      <w:numFmt w:val="lowerRoman"/>
      <w:lvlText w:val="%6"/>
      <w:lvlJc w:val="left"/>
      <w:pPr>
        <w:ind w:left="4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6ABA5C">
      <w:start w:val="1"/>
      <w:numFmt w:val="decimal"/>
      <w:lvlText w:val="%7"/>
      <w:lvlJc w:val="left"/>
      <w:pPr>
        <w:ind w:left="4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EC2E34">
      <w:start w:val="1"/>
      <w:numFmt w:val="lowerLetter"/>
      <w:lvlText w:val="%8"/>
      <w:lvlJc w:val="left"/>
      <w:pPr>
        <w:ind w:left="5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E2E3F2">
      <w:start w:val="1"/>
      <w:numFmt w:val="lowerRoman"/>
      <w:lvlText w:val="%9"/>
      <w:lvlJc w:val="left"/>
      <w:pPr>
        <w:ind w:left="6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1667A22"/>
    <w:multiLevelType w:val="hybridMultilevel"/>
    <w:tmpl w:val="6C72D17E"/>
    <w:lvl w:ilvl="0" w:tplc="58180384">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742F5A">
      <w:start w:val="1"/>
      <w:numFmt w:val="lowerRoman"/>
      <w:lvlText w:val="%2."/>
      <w:lvlJc w:val="left"/>
      <w:pPr>
        <w:ind w:left="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C4E9E2">
      <w:start w:val="1"/>
      <w:numFmt w:val="lowerRoman"/>
      <w:lvlText w:val="%3"/>
      <w:lvlJc w:val="left"/>
      <w:pPr>
        <w:ind w:left="1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948534">
      <w:start w:val="1"/>
      <w:numFmt w:val="decimal"/>
      <w:lvlText w:val="%4"/>
      <w:lvlJc w:val="left"/>
      <w:pPr>
        <w:ind w:left="2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40F2A6">
      <w:start w:val="1"/>
      <w:numFmt w:val="lowerLetter"/>
      <w:lvlText w:val="%5"/>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CE2322">
      <w:start w:val="1"/>
      <w:numFmt w:val="lowerRoman"/>
      <w:lvlText w:val="%6"/>
      <w:lvlJc w:val="left"/>
      <w:pPr>
        <w:ind w:left="3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326AFC">
      <w:start w:val="1"/>
      <w:numFmt w:val="decimal"/>
      <w:lvlText w:val="%7"/>
      <w:lvlJc w:val="left"/>
      <w:pPr>
        <w:ind w:left="4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42325A">
      <w:start w:val="1"/>
      <w:numFmt w:val="lowerLetter"/>
      <w:lvlText w:val="%8"/>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86683E">
      <w:start w:val="1"/>
      <w:numFmt w:val="lowerRoman"/>
      <w:lvlText w:val="%9"/>
      <w:lvlJc w:val="left"/>
      <w:pPr>
        <w:ind w:left="5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2CB6FFD"/>
    <w:multiLevelType w:val="hybridMultilevel"/>
    <w:tmpl w:val="18FE2314"/>
    <w:lvl w:ilvl="0" w:tplc="1C6CE254">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9ABED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D2D8C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BAA97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728AA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B6DFF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1AA36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A8E69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DA76F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4726B08"/>
    <w:multiLevelType w:val="hybridMultilevel"/>
    <w:tmpl w:val="C5C0048C"/>
    <w:lvl w:ilvl="0" w:tplc="B8B0B684">
      <w:start w:val="11"/>
      <w:numFmt w:val="decimal"/>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96F56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BCAF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4239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9652A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5CBE5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E6DB8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4A041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9AD96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57520F5"/>
    <w:multiLevelType w:val="hybridMultilevel"/>
    <w:tmpl w:val="2954ECBA"/>
    <w:lvl w:ilvl="0" w:tplc="38709D66">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22701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ACA75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5CD05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56480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3EACE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EADB2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B21FA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BC967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5A73FAC"/>
    <w:multiLevelType w:val="hybridMultilevel"/>
    <w:tmpl w:val="22CE7E7E"/>
    <w:lvl w:ilvl="0" w:tplc="B6D825B4">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0C990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38DCE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88902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9E9F5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8C1D7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161A8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846C2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5E998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64E33E2"/>
    <w:multiLevelType w:val="hybridMultilevel"/>
    <w:tmpl w:val="3AAE6E5E"/>
    <w:lvl w:ilvl="0" w:tplc="9294CC16">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5E77E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14B56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8C6B9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6E727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9E6EF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F8E78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0E74F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1CED6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6802938"/>
    <w:multiLevelType w:val="hybridMultilevel"/>
    <w:tmpl w:val="02CCB29E"/>
    <w:lvl w:ilvl="0" w:tplc="0AD4B254">
      <w:start w:val="1"/>
      <w:numFmt w:val="decimal"/>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F6D50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02207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3C6FB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8C70B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D4E24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7ADFC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B2876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5826D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6DE4A14"/>
    <w:multiLevelType w:val="hybridMultilevel"/>
    <w:tmpl w:val="69069F86"/>
    <w:lvl w:ilvl="0" w:tplc="7CF406F2">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B6A93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D6172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E0FB9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CAD61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7AB1F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6A052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8A735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88ABF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7053124"/>
    <w:multiLevelType w:val="hybridMultilevel"/>
    <w:tmpl w:val="FD64AF9C"/>
    <w:lvl w:ilvl="0" w:tplc="933E40C6">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7A98C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120AB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B2EB7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2CE85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CA3C5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24398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0623B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86C09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ABF1C55"/>
    <w:multiLevelType w:val="hybridMultilevel"/>
    <w:tmpl w:val="07B297B8"/>
    <w:lvl w:ilvl="0" w:tplc="17DE08BE">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54EA70">
      <w:start w:val="1"/>
      <w:numFmt w:val="lowerRoman"/>
      <w:lvlText w:val="%2."/>
      <w:lvlJc w:val="left"/>
      <w:pPr>
        <w:ind w:left="1503"/>
      </w:pPr>
      <w:rPr>
        <w:rFonts w:ascii="Arial" w:eastAsia="Arial" w:hAnsi="Arial" w:cs="Arial"/>
        <w:b w:val="0"/>
        <w:bCs/>
        <w:i w:val="0"/>
        <w:strike w:val="0"/>
        <w:dstrike w:val="0"/>
        <w:color w:val="000000"/>
        <w:sz w:val="22"/>
        <w:szCs w:val="22"/>
        <w:u w:val="none" w:color="000000"/>
        <w:bdr w:val="none" w:sz="0" w:space="0" w:color="auto"/>
        <w:shd w:val="clear" w:color="auto" w:fill="auto"/>
        <w:vertAlign w:val="baseline"/>
      </w:rPr>
    </w:lvl>
    <w:lvl w:ilvl="2" w:tplc="01D8F498">
      <w:start w:val="1"/>
      <w:numFmt w:val="lowerRoman"/>
      <w:lvlText w:val="%3"/>
      <w:lvlJc w:val="left"/>
      <w:pPr>
        <w:ind w:left="16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E38C998">
      <w:start w:val="1"/>
      <w:numFmt w:val="decimal"/>
      <w:lvlText w:val="%4"/>
      <w:lvlJc w:val="left"/>
      <w:pPr>
        <w:ind w:left="23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4401E42">
      <w:start w:val="1"/>
      <w:numFmt w:val="lowerLetter"/>
      <w:lvlText w:val="%5"/>
      <w:lvlJc w:val="left"/>
      <w:pPr>
        <w:ind w:left="30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FA056F0">
      <w:start w:val="1"/>
      <w:numFmt w:val="lowerRoman"/>
      <w:lvlText w:val="%6"/>
      <w:lvlJc w:val="left"/>
      <w:pPr>
        <w:ind w:left="37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C26D362">
      <w:start w:val="1"/>
      <w:numFmt w:val="decimal"/>
      <w:lvlText w:val="%7"/>
      <w:lvlJc w:val="left"/>
      <w:pPr>
        <w:ind w:left="45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ACCF44A">
      <w:start w:val="1"/>
      <w:numFmt w:val="lowerLetter"/>
      <w:lvlText w:val="%8"/>
      <w:lvlJc w:val="left"/>
      <w:pPr>
        <w:ind w:left="52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FC25BDE">
      <w:start w:val="1"/>
      <w:numFmt w:val="lowerRoman"/>
      <w:lvlText w:val="%9"/>
      <w:lvlJc w:val="left"/>
      <w:pPr>
        <w:ind w:left="59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C5C7B42"/>
    <w:multiLevelType w:val="hybridMultilevel"/>
    <w:tmpl w:val="AC8E5BA8"/>
    <w:lvl w:ilvl="0" w:tplc="98C2CE42">
      <w:start w:val="1"/>
      <w:numFmt w:val="lowerRoman"/>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FA4650">
      <w:start w:val="1"/>
      <w:numFmt w:val="lowerLetter"/>
      <w:lvlText w:val="%2"/>
      <w:lvlJc w:val="left"/>
      <w:pPr>
        <w:ind w:left="1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BCE5F2">
      <w:start w:val="1"/>
      <w:numFmt w:val="lowerRoman"/>
      <w:lvlText w:val="%3"/>
      <w:lvlJc w:val="left"/>
      <w:pPr>
        <w:ind w:left="2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C45198">
      <w:start w:val="1"/>
      <w:numFmt w:val="decimal"/>
      <w:lvlText w:val="%4"/>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5E319E">
      <w:start w:val="1"/>
      <w:numFmt w:val="lowerLetter"/>
      <w:lvlText w:val="%5"/>
      <w:lvlJc w:val="left"/>
      <w:pPr>
        <w:ind w:left="3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EE9C36">
      <w:start w:val="1"/>
      <w:numFmt w:val="lowerRoman"/>
      <w:lvlText w:val="%6"/>
      <w:lvlJc w:val="left"/>
      <w:pPr>
        <w:ind w:left="4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3427AE">
      <w:start w:val="1"/>
      <w:numFmt w:val="decimal"/>
      <w:lvlText w:val="%7"/>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5E9192">
      <w:start w:val="1"/>
      <w:numFmt w:val="lowerLetter"/>
      <w:lvlText w:val="%8"/>
      <w:lvlJc w:val="left"/>
      <w:pPr>
        <w:ind w:left="5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DAD0C8">
      <w:start w:val="1"/>
      <w:numFmt w:val="lowerRoman"/>
      <w:lvlText w:val="%9"/>
      <w:lvlJc w:val="left"/>
      <w:pPr>
        <w:ind w:left="6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C8816DD"/>
    <w:multiLevelType w:val="hybridMultilevel"/>
    <w:tmpl w:val="B1B0361A"/>
    <w:lvl w:ilvl="0" w:tplc="D8BADAB4">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64D4D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A2D48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CE3D1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30DBE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C6B72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F0083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1AAB2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4E2C1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E7C171F"/>
    <w:multiLevelType w:val="hybridMultilevel"/>
    <w:tmpl w:val="6F0A36F6"/>
    <w:lvl w:ilvl="0" w:tplc="C762AFB4">
      <w:start w:val="7"/>
      <w:numFmt w:val="decimal"/>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A0ABD4">
      <w:start w:val="1"/>
      <w:numFmt w:val="lowerLetter"/>
      <w:lvlText w:val="%2"/>
      <w:lvlJc w:val="left"/>
      <w:pPr>
        <w:ind w:left="1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8C2092">
      <w:start w:val="1"/>
      <w:numFmt w:val="lowerRoman"/>
      <w:lvlText w:val="%3"/>
      <w:lvlJc w:val="left"/>
      <w:pPr>
        <w:ind w:left="2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E4415E">
      <w:start w:val="1"/>
      <w:numFmt w:val="decimal"/>
      <w:lvlText w:val="%4"/>
      <w:lvlJc w:val="left"/>
      <w:pPr>
        <w:ind w:left="2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BA1924">
      <w:start w:val="1"/>
      <w:numFmt w:val="lowerLetter"/>
      <w:lvlText w:val="%5"/>
      <w:lvlJc w:val="left"/>
      <w:pPr>
        <w:ind w:left="3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8C004A">
      <w:start w:val="1"/>
      <w:numFmt w:val="lowerRoman"/>
      <w:lvlText w:val="%6"/>
      <w:lvlJc w:val="left"/>
      <w:pPr>
        <w:ind w:left="4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26A256">
      <w:start w:val="1"/>
      <w:numFmt w:val="decimal"/>
      <w:lvlText w:val="%7"/>
      <w:lvlJc w:val="left"/>
      <w:pPr>
        <w:ind w:left="4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7C6AC8">
      <w:start w:val="1"/>
      <w:numFmt w:val="lowerLetter"/>
      <w:lvlText w:val="%8"/>
      <w:lvlJc w:val="left"/>
      <w:pPr>
        <w:ind w:left="5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BC63BA">
      <w:start w:val="1"/>
      <w:numFmt w:val="lowerRoman"/>
      <w:lvlText w:val="%9"/>
      <w:lvlJc w:val="left"/>
      <w:pPr>
        <w:ind w:left="6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EAA6A21"/>
    <w:multiLevelType w:val="hybridMultilevel"/>
    <w:tmpl w:val="A9AA66BC"/>
    <w:lvl w:ilvl="0" w:tplc="C9962C8C">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5A65F4">
      <w:start w:val="1"/>
      <w:numFmt w:val="lowerRoman"/>
      <w:lvlText w:val="%2."/>
      <w:lvlJc w:val="left"/>
      <w:pPr>
        <w:ind w:left="1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A65570">
      <w:start w:val="1"/>
      <w:numFmt w:val="lowerRoman"/>
      <w:lvlText w:val="%3"/>
      <w:lvlJc w:val="left"/>
      <w:pPr>
        <w:ind w:left="2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86DC9A">
      <w:start w:val="1"/>
      <w:numFmt w:val="decimal"/>
      <w:lvlText w:val="%4"/>
      <w:lvlJc w:val="left"/>
      <w:pPr>
        <w:ind w:left="2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B483D4">
      <w:start w:val="1"/>
      <w:numFmt w:val="lowerLetter"/>
      <w:lvlText w:val="%5"/>
      <w:lvlJc w:val="left"/>
      <w:pPr>
        <w:ind w:left="3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CE3CAC">
      <w:start w:val="1"/>
      <w:numFmt w:val="lowerRoman"/>
      <w:lvlText w:val="%6"/>
      <w:lvlJc w:val="left"/>
      <w:pPr>
        <w:ind w:left="4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50AF3C">
      <w:start w:val="1"/>
      <w:numFmt w:val="decimal"/>
      <w:lvlText w:val="%7"/>
      <w:lvlJc w:val="left"/>
      <w:pPr>
        <w:ind w:left="4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329B64">
      <w:start w:val="1"/>
      <w:numFmt w:val="lowerLetter"/>
      <w:lvlText w:val="%8"/>
      <w:lvlJc w:val="left"/>
      <w:pPr>
        <w:ind w:left="5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245AA0">
      <w:start w:val="1"/>
      <w:numFmt w:val="lowerRoman"/>
      <w:lvlText w:val="%9"/>
      <w:lvlJc w:val="left"/>
      <w:pPr>
        <w:ind w:left="6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0AC0553"/>
    <w:multiLevelType w:val="hybridMultilevel"/>
    <w:tmpl w:val="C9288F2C"/>
    <w:lvl w:ilvl="0" w:tplc="2CD69B64">
      <w:start w:val="1"/>
      <w:numFmt w:val="bullet"/>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B85AFDC6">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9FE9406">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CA8496E">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BB47EC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ABC35D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E5E2156">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9305554">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25C7DB2">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1E54A0B"/>
    <w:multiLevelType w:val="hybridMultilevel"/>
    <w:tmpl w:val="B896C488"/>
    <w:lvl w:ilvl="0" w:tplc="4C3E6032">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1A9408">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632B5DE">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A1AC1E4">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B00F9E2">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0C4473E">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38CE516">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542A93A">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C806AB6">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3B14661"/>
    <w:multiLevelType w:val="hybridMultilevel"/>
    <w:tmpl w:val="662ACBB0"/>
    <w:lvl w:ilvl="0" w:tplc="A3AC737E">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409AE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387D4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9AAE0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20006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80956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167CF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34C63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F24D4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4850A4F"/>
    <w:multiLevelType w:val="hybridMultilevel"/>
    <w:tmpl w:val="6D0490CE"/>
    <w:lvl w:ilvl="0" w:tplc="C8BEB07A">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4887A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824ED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FA5BB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12BA4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B80DB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061AF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84F0F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48AE1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559487D"/>
    <w:multiLevelType w:val="hybridMultilevel"/>
    <w:tmpl w:val="4E3EF376"/>
    <w:lvl w:ilvl="0" w:tplc="AEAEBAAA">
      <w:start w:val="1"/>
      <w:numFmt w:val="lowerLetter"/>
      <w:lvlText w:val="%1)"/>
      <w:lvlJc w:val="left"/>
      <w:pPr>
        <w:ind w:left="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7EB15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EE3E6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B6573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04235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A662B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209D6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68388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3473C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839249C"/>
    <w:multiLevelType w:val="hybridMultilevel"/>
    <w:tmpl w:val="64EAC55A"/>
    <w:lvl w:ilvl="0" w:tplc="8F86AD36">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F2E806">
      <w:start w:val="1"/>
      <w:numFmt w:val="lowerLetter"/>
      <w:lvlText w:val="%2"/>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3AFE14">
      <w:start w:val="1"/>
      <w:numFmt w:val="lowerRoman"/>
      <w:lvlText w:val="%3"/>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ACCAA2">
      <w:start w:val="1"/>
      <w:numFmt w:val="decimal"/>
      <w:lvlText w:val="%4"/>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A0CE84">
      <w:start w:val="1"/>
      <w:numFmt w:val="lowerLetter"/>
      <w:lvlText w:val="%5"/>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DE5B74">
      <w:start w:val="1"/>
      <w:numFmt w:val="lowerRoman"/>
      <w:lvlText w:val="%6"/>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C87FFE">
      <w:start w:val="1"/>
      <w:numFmt w:val="decimal"/>
      <w:lvlText w:val="%7"/>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D4E108">
      <w:start w:val="1"/>
      <w:numFmt w:val="lowerLetter"/>
      <w:lvlText w:val="%8"/>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9CB2FC">
      <w:start w:val="1"/>
      <w:numFmt w:val="lowerRoman"/>
      <w:lvlText w:val="%9"/>
      <w:lvlJc w:val="left"/>
      <w:pPr>
        <w:ind w:left="6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8F02011"/>
    <w:multiLevelType w:val="hybridMultilevel"/>
    <w:tmpl w:val="CABC443A"/>
    <w:lvl w:ilvl="0" w:tplc="D1703AF0">
      <w:start w:val="1"/>
      <w:numFmt w:val="bullet"/>
      <w:lvlText w:val="o"/>
      <w:lvlJc w:val="left"/>
      <w:pPr>
        <w:ind w:left="7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6AEE9812">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807A4A5E">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4286E0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2868524">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438769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902B5EC">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C5E196A">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2DAE77E">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B31123B"/>
    <w:multiLevelType w:val="hybridMultilevel"/>
    <w:tmpl w:val="06B80852"/>
    <w:lvl w:ilvl="0" w:tplc="B2504C68">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768B7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68918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C0AD7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F84FB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C2A88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225B9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B240C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D8535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DBE533B"/>
    <w:multiLevelType w:val="hybridMultilevel"/>
    <w:tmpl w:val="8A10F25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EEE7450"/>
    <w:multiLevelType w:val="hybridMultilevel"/>
    <w:tmpl w:val="D7187668"/>
    <w:lvl w:ilvl="0" w:tplc="05223486">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88EEA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72E10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346DE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5E509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44515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30B3C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3A288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50660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0BC31B3"/>
    <w:multiLevelType w:val="hybridMultilevel"/>
    <w:tmpl w:val="A9C473F0"/>
    <w:lvl w:ilvl="0" w:tplc="63A41DA6">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B24448">
      <w:start w:val="1"/>
      <w:numFmt w:val="lowerRoman"/>
      <w:lvlText w:val="%2."/>
      <w:lvlJc w:val="left"/>
      <w:pPr>
        <w:ind w:left="1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A22C0C">
      <w:start w:val="1"/>
      <w:numFmt w:val="lowerRoman"/>
      <w:lvlText w:val="%3"/>
      <w:lvlJc w:val="left"/>
      <w:pPr>
        <w:ind w:left="1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10160A">
      <w:start w:val="1"/>
      <w:numFmt w:val="decimal"/>
      <w:lvlText w:val="%4"/>
      <w:lvlJc w:val="left"/>
      <w:pPr>
        <w:ind w:left="2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B66980">
      <w:start w:val="1"/>
      <w:numFmt w:val="lowerLetter"/>
      <w:lvlText w:val="%5"/>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5C7FB8">
      <w:start w:val="1"/>
      <w:numFmt w:val="lowerRoman"/>
      <w:lvlText w:val="%6"/>
      <w:lvlJc w:val="left"/>
      <w:pPr>
        <w:ind w:left="3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5802AE">
      <w:start w:val="1"/>
      <w:numFmt w:val="decimal"/>
      <w:lvlText w:val="%7"/>
      <w:lvlJc w:val="left"/>
      <w:pPr>
        <w:ind w:left="4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BC258A">
      <w:start w:val="1"/>
      <w:numFmt w:val="lowerLetter"/>
      <w:lvlText w:val="%8"/>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220C80">
      <w:start w:val="1"/>
      <w:numFmt w:val="lowerRoman"/>
      <w:lvlText w:val="%9"/>
      <w:lvlJc w:val="left"/>
      <w:pPr>
        <w:ind w:left="5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2917459"/>
    <w:multiLevelType w:val="hybridMultilevel"/>
    <w:tmpl w:val="B09CDEAC"/>
    <w:lvl w:ilvl="0" w:tplc="032639C4">
      <w:start w:val="2"/>
      <w:numFmt w:val="decimal"/>
      <w:lvlText w:val="%1"/>
      <w:lvlJc w:val="left"/>
      <w:pPr>
        <w:ind w:left="4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9FA04360">
      <w:start w:val="2"/>
      <w:numFmt w:val="lowerLetter"/>
      <w:lvlText w:val="%2)"/>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DC0E34">
      <w:start w:val="1"/>
      <w:numFmt w:val="lowerRoman"/>
      <w:lvlText w:val="%3."/>
      <w:lvlJc w:val="left"/>
      <w:pPr>
        <w:ind w:left="1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A60D2A">
      <w:start w:val="1"/>
      <w:numFmt w:val="decimal"/>
      <w:lvlText w:val="%4"/>
      <w:lvlJc w:val="left"/>
      <w:pPr>
        <w:ind w:left="1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3462EE">
      <w:start w:val="1"/>
      <w:numFmt w:val="lowerLetter"/>
      <w:lvlText w:val="%5"/>
      <w:lvlJc w:val="left"/>
      <w:pPr>
        <w:ind w:left="2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DC375A">
      <w:start w:val="1"/>
      <w:numFmt w:val="lowerRoman"/>
      <w:lvlText w:val="%6"/>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A6D1FA">
      <w:start w:val="1"/>
      <w:numFmt w:val="decimal"/>
      <w:lvlText w:val="%7"/>
      <w:lvlJc w:val="left"/>
      <w:pPr>
        <w:ind w:left="3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60E096">
      <w:start w:val="1"/>
      <w:numFmt w:val="lowerLetter"/>
      <w:lvlText w:val="%8"/>
      <w:lvlJc w:val="left"/>
      <w:pPr>
        <w:ind w:left="4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5CF294">
      <w:start w:val="1"/>
      <w:numFmt w:val="lowerRoman"/>
      <w:lvlText w:val="%9"/>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32067DB"/>
    <w:multiLevelType w:val="hybridMultilevel"/>
    <w:tmpl w:val="17823056"/>
    <w:lvl w:ilvl="0" w:tplc="B89E3CEA">
      <w:start w:val="18"/>
      <w:numFmt w:val="decimal"/>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86543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7A87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900C3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5CDE2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3C0AE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DCAC4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0047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F83D1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A39240C"/>
    <w:multiLevelType w:val="hybridMultilevel"/>
    <w:tmpl w:val="58FE9464"/>
    <w:lvl w:ilvl="0" w:tplc="5BBE1E0A">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48CC4E">
      <w:start w:val="1"/>
      <w:numFmt w:val="lowerRoman"/>
      <w:lvlText w:val="%2."/>
      <w:lvlJc w:val="left"/>
      <w:pPr>
        <w:ind w:left="1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404AC8">
      <w:start w:val="1"/>
      <w:numFmt w:val="lowerRoman"/>
      <w:lvlText w:val="%3"/>
      <w:lvlJc w:val="left"/>
      <w:pPr>
        <w:ind w:left="1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686FB0">
      <w:start w:val="1"/>
      <w:numFmt w:val="decimal"/>
      <w:lvlText w:val="%4"/>
      <w:lvlJc w:val="left"/>
      <w:pPr>
        <w:ind w:left="2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B4659A">
      <w:start w:val="1"/>
      <w:numFmt w:val="lowerLetter"/>
      <w:lvlText w:val="%5"/>
      <w:lvlJc w:val="left"/>
      <w:pPr>
        <w:ind w:left="3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40E71E">
      <w:start w:val="1"/>
      <w:numFmt w:val="lowerRoman"/>
      <w:lvlText w:val="%6"/>
      <w:lvlJc w:val="left"/>
      <w:pPr>
        <w:ind w:left="3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C6A756">
      <w:start w:val="1"/>
      <w:numFmt w:val="decimal"/>
      <w:lvlText w:val="%7"/>
      <w:lvlJc w:val="left"/>
      <w:pPr>
        <w:ind w:left="4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D400FA">
      <w:start w:val="1"/>
      <w:numFmt w:val="lowerLetter"/>
      <w:lvlText w:val="%8"/>
      <w:lvlJc w:val="left"/>
      <w:pPr>
        <w:ind w:left="5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0C82B8">
      <w:start w:val="1"/>
      <w:numFmt w:val="lowerRoman"/>
      <w:lvlText w:val="%9"/>
      <w:lvlJc w:val="left"/>
      <w:pPr>
        <w:ind w:left="5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E705AE6"/>
    <w:multiLevelType w:val="hybridMultilevel"/>
    <w:tmpl w:val="07848CAE"/>
    <w:lvl w:ilvl="0" w:tplc="847021AC">
      <w:start w:val="1"/>
      <w:numFmt w:val="bullet"/>
      <w:lvlText w:val="o"/>
      <w:lvlJc w:val="left"/>
      <w:pPr>
        <w:ind w:left="145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1D327F88">
      <w:start w:val="1"/>
      <w:numFmt w:val="bullet"/>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6B6868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630F498">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E60607A">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AC02168">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77E5E3C">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BB84F06">
      <w:start w:val="1"/>
      <w:numFmt w:val="bullet"/>
      <w:lvlText w:val="o"/>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B2487A6">
      <w:start w:val="1"/>
      <w:numFmt w:val="bullet"/>
      <w:lvlText w:val="▪"/>
      <w:lvlJc w:val="left"/>
      <w:pPr>
        <w:ind w:left="72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0F9182F"/>
    <w:multiLevelType w:val="hybridMultilevel"/>
    <w:tmpl w:val="04090017"/>
    <w:lvl w:ilvl="0" w:tplc="5C32432C">
      <w:start w:val="1"/>
      <w:numFmt w:val="lowerLetter"/>
      <w:lvlText w:val="%1)"/>
      <w:lvlJc w:val="left"/>
      <w:pPr>
        <w:tabs>
          <w:tab w:val="num" w:pos="720"/>
        </w:tabs>
        <w:ind w:left="720" w:hanging="360"/>
      </w:pPr>
    </w:lvl>
    <w:lvl w:ilvl="1" w:tplc="549654FC">
      <w:numFmt w:val="decimal"/>
      <w:lvlText w:val=""/>
      <w:lvlJc w:val="left"/>
    </w:lvl>
    <w:lvl w:ilvl="2" w:tplc="AA58753A">
      <w:numFmt w:val="decimal"/>
      <w:lvlText w:val=""/>
      <w:lvlJc w:val="left"/>
    </w:lvl>
    <w:lvl w:ilvl="3" w:tplc="B1A808BE">
      <w:numFmt w:val="decimal"/>
      <w:lvlText w:val=""/>
      <w:lvlJc w:val="left"/>
    </w:lvl>
    <w:lvl w:ilvl="4" w:tplc="A336CFAC">
      <w:numFmt w:val="decimal"/>
      <w:lvlText w:val=""/>
      <w:lvlJc w:val="left"/>
    </w:lvl>
    <w:lvl w:ilvl="5" w:tplc="6DE09162">
      <w:numFmt w:val="decimal"/>
      <w:lvlText w:val=""/>
      <w:lvlJc w:val="left"/>
    </w:lvl>
    <w:lvl w:ilvl="6" w:tplc="D7E4FE64">
      <w:numFmt w:val="decimal"/>
      <w:lvlText w:val=""/>
      <w:lvlJc w:val="left"/>
    </w:lvl>
    <w:lvl w:ilvl="7" w:tplc="FFB682E6">
      <w:numFmt w:val="decimal"/>
      <w:lvlText w:val=""/>
      <w:lvlJc w:val="left"/>
    </w:lvl>
    <w:lvl w:ilvl="8" w:tplc="372017AC">
      <w:numFmt w:val="decimal"/>
      <w:lvlText w:val=""/>
      <w:lvlJc w:val="left"/>
    </w:lvl>
  </w:abstractNum>
  <w:abstractNum w:abstractNumId="50" w15:restartNumberingAfterBreak="0">
    <w:nsid w:val="52721E34"/>
    <w:multiLevelType w:val="hybridMultilevel"/>
    <w:tmpl w:val="DCC628B4"/>
    <w:lvl w:ilvl="0" w:tplc="E7289D62">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64644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1002C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50879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5CB1E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26912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56228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22EBA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A0A4C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5422723E"/>
    <w:multiLevelType w:val="hybridMultilevel"/>
    <w:tmpl w:val="06EE5098"/>
    <w:lvl w:ilvl="0" w:tplc="50E022B6">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7EF912">
      <w:start w:val="1"/>
      <w:numFmt w:val="lowerRoman"/>
      <w:lvlText w:val="%2."/>
      <w:lvlJc w:val="left"/>
      <w:pPr>
        <w:ind w:left="1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520B1C">
      <w:start w:val="1"/>
      <w:numFmt w:val="lowerRoman"/>
      <w:lvlText w:val="%3"/>
      <w:lvlJc w:val="left"/>
      <w:pPr>
        <w:ind w:left="2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F06B4E">
      <w:start w:val="1"/>
      <w:numFmt w:val="decimal"/>
      <w:lvlText w:val="%4"/>
      <w:lvlJc w:val="left"/>
      <w:pPr>
        <w:ind w:left="2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B08844">
      <w:start w:val="1"/>
      <w:numFmt w:val="lowerLetter"/>
      <w:lvlText w:val="%5"/>
      <w:lvlJc w:val="left"/>
      <w:pPr>
        <w:ind w:left="3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96C6C6">
      <w:start w:val="1"/>
      <w:numFmt w:val="lowerRoman"/>
      <w:lvlText w:val="%6"/>
      <w:lvlJc w:val="left"/>
      <w:pPr>
        <w:ind w:left="4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B2F1B2">
      <w:start w:val="1"/>
      <w:numFmt w:val="decimal"/>
      <w:lvlText w:val="%7"/>
      <w:lvlJc w:val="left"/>
      <w:pPr>
        <w:ind w:left="4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CAA20E">
      <w:start w:val="1"/>
      <w:numFmt w:val="lowerLetter"/>
      <w:lvlText w:val="%8"/>
      <w:lvlJc w:val="left"/>
      <w:pPr>
        <w:ind w:left="5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285826">
      <w:start w:val="1"/>
      <w:numFmt w:val="lowerRoman"/>
      <w:lvlText w:val="%9"/>
      <w:lvlJc w:val="left"/>
      <w:pPr>
        <w:ind w:left="6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5155C32"/>
    <w:multiLevelType w:val="hybridMultilevel"/>
    <w:tmpl w:val="56D0C4D8"/>
    <w:lvl w:ilvl="0" w:tplc="2FC4F74A">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0AAD2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5039B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AE193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A0D37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20800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C84B4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92E32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16E64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549205A"/>
    <w:multiLevelType w:val="hybridMultilevel"/>
    <w:tmpl w:val="BC06E2D0"/>
    <w:lvl w:ilvl="0" w:tplc="D27200EC">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BC2F5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ACE5A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3C3E4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0055E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94425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B423D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A8C9D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CE7B4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69C6FB9"/>
    <w:multiLevelType w:val="hybridMultilevel"/>
    <w:tmpl w:val="C34AA686"/>
    <w:lvl w:ilvl="0" w:tplc="F6B88E0A">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5CEA0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68730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626E9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D6FDB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2CC88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1EE35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06109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6E5DC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CEE4E65"/>
    <w:multiLevelType w:val="hybridMultilevel"/>
    <w:tmpl w:val="88BCF3E0"/>
    <w:lvl w:ilvl="0" w:tplc="93F6D4AC">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CAD37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38185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FE72E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CC379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74E0B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7030E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246ED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24DDC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DD623AD"/>
    <w:multiLevelType w:val="hybridMultilevel"/>
    <w:tmpl w:val="9D80A5E2"/>
    <w:lvl w:ilvl="0" w:tplc="3F5617F4">
      <w:start w:val="1"/>
      <w:numFmt w:val="bullet"/>
      <w:lvlText w:val="o"/>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2A3A5976">
      <w:start w:val="1"/>
      <w:numFmt w:val="bullet"/>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8E04AFF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0FE4604">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E6E7A10">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2E6910A">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2202C82">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C32F8F6">
      <w:start w:val="1"/>
      <w:numFmt w:val="bullet"/>
      <w:lvlText w:val="o"/>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15219BC">
      <w:start w:val="1"/>
      <w:numFmt w:val="bullet"/>
      <w:lvlText w:val="▪"/>
      <w:lvlJc w:val="left"/>
      <w:pPr>
        <w:ind w:left="72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E2D3FD3"/>
    <w:multiLevelType w:val="hybridMultilevel"/>
    <w:tmpl w:val="79CA9C7E"/>
    <w:lvl w:ilvl="0" w:tplc="3C5A9B42">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9E9B7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C4101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D0F7E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FEB60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905A9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BE212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10AEF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9C7EB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5FE05897"/>
    <w:multiLevelType w:val="hybridMultilevel"/>
    <w:tmpl w:val="C4601160"/>
    <w:lvl w:ilvl="0" w:tplc="2F4CC654">
      <w:start w:val="1"/>
      <w:numFmt w:val="decimal"/>
      <w:lvlText w:val="%1."/>
      <w:lvlJc w:val="left"/>
      <w:pPr>
        <w:ind w:left="360" w:hanging="360"/>
      </w:pPr>
    </w:lvl>
    <w:lvl w:ilvl="1" w:tplc="FCEEEC1A">
      <w:start w:val="1"/>
      <w:numFmt w:val="lowerLetter"/>
      <w:lvlText w:val="(%2)"/>
      <w:lvlJc w:val="left"/>
      <w:pPr>
        <w:ind w:left="1080" w:hanging="360"/>
      </w:pPr>
      <w:rPr>
        <w:rFonts w:ascii="Calibri" w:hAnsi="Calibri" w:cs="Times New Roman"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9" w15:restartNumberingAfterBreak="0">
    <w:nsid w:val="62C31BEA"/>
    <w:multiLevelType w:val="hybridMultilevel"/>
    <w:tmpl w:val="4A949558"/>
    <w:lvl w:ilvl="0" w:tplc="BDE2365E">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5870D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B4DB9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7655F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043C0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089EC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98D50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D2A49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20150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8013079"/>
    <w:multiLevelType w:val="hybridMultilevel"/>
    <w:tmpl w:val="998E6F3A"/>
    <w:lvl w:ilvl="0" w:tplc="7E282DF4">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F68FA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5EC4E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E0485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F0576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2E4D5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22ED5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02BC7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C0E87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99121FF"/>
    <w:multiLevelType w:val="hybridMultilevel"/>
    <w:tmpl w:val="D6E0E19C"/>
    <w:lvl w:ilvl="0" w:tplc="BA8C071E">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BCA3B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CAA62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A8CCB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6AEDE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A6288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5C1B3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32124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8A5D2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6AE63AAF"/>
    <w:multiLevelType w:val="hybridMultilevel"/>
    <w:tmpl w:val="2EF24FB4"/>
    <w:lvl w:ilvl="0" w:tplc="220EDCA8">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6422E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2C74D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0ADF7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9A730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80A5D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14CF0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9AE02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A2A87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C402CA8"/>
    <w:multiLevelType w:val="hybridMultilevel"/>
    <w:tmpl w:val="373ECDE8"/>
    <w:styleLink w:val="Style1"/>
    <w:lvl w:ilvl="0" w:tplc="8F2C0D7A">
      <w:start w:val="1"/>
      <w:numFmt w:val="lowerLetter"/>
      <w:lvlText w:val="%1)"/>
      <w:lvlJc w:val="left"/>
      <w:pPr>
        <w:tabs>
          <w:tab w:val="num" w:pos="720"/>
        </w:tabs>
        <w:ind w:left="720" w:hanging="360"/>
      </w:pPr>
    </w:lvl>
    <w:lvl w:ilvl="1" w:tplc="3D3EE8E2">
      <w:start w:val="1"/>
      <w:numFmt w:val="lowerLetter"/>
      <w:lvlText w:val="%2."/>
      <w:lvlJc w:val="left"/>
      <w:pPr>
        <w:tabs>
          <w:tab w:val="num" w:pos="1440"/>
        </w:tabs>
        <w:ind w:left="1440" w:hanging="360"/>
      </w:pPr>
    </w:lvl>
    <w:lvl w:ilvl="2" w:tplc="D4E4CF78">
      <w:start w:val="1"/>
      <w:numFmt w:val="lowerRoman"/>
      <w:lvlText w:val="%3."/>
      <w:lvlJc w:val="right"/>
      <w:pPr>
        <w:tabs>
          <w:tab w:val="num" w:pos="2160"/>
        </w:tabs>
        <w:ind w:left="2160" w:hanging="180"/>
      </w:pPr>
    </w:lvl>
    <w:lvl w:ilvl="3" w:tplc="B48A8EB2">
      <w:start w:val="1"/>
      <w:numFmt w:val="decimal"/>
      <w:lvlText w:val="%4."/>
      <w:lvlJc w:val="left"/>
      <w:pPr>
        <w:tabs>
          <w:tab w:val="num" w:pos="2880"/>
        </w:tabs>
        <w:ind w:left="2880" w:hanging="360"/>
      </w:pPr>
    </w:lvl>
    <w:lvl w:ilvl="4" w:tplc="EA58DF70">
      <w:start w:val="1"/>
      <w:numFmt w:val="lowerLetter"/>
      <w:lvlText w:val="%5."/>
      <w:lvlJc w:val="left"/>
      <w:pPr>
        <w:tabs>
          <w:tab w:val="num" w:pos="3600"/>
        </w:tabs>
        <w:ind w:left="3600" w:hanging="360"/>
      </w:pPr>
    </w:lvl>
    <w:lvl w:ilvl="5" w:tplc="643001E6">
      <w:start w:val="1"/>
      <w:numFmt w:val="lowerRoman"/>
      <w:lvlText w:val="%6."/>
      <w:lvlJc w:val="right"/>
      <w:pPr>
        <w:tabs>
          <w:tab w:val="num" w:pos="4320"/>
        </w:tabs>
        <w:ind w:left="4320" w:hanging="180"/>
      </w:pPr>
    </w:lvl>
    <w:lvl w:ilvl="6" w:tplc="3A2CF1BC">
      <w:start w:val="1"/>
      <w:numFmt w:val="decimal"/>
      <w:lvlText w:val="%7."/>
      <w:lvlJc w:val="left"/>
      <w:pPr>
        <w:tabs>
          <w:tab w:val="num" w:pos="5040"/>
        </w:tabs>
        <w:ind w:left="5040" w:hanging="360"/>
      </w:pPr>
    </w:lvl>
    <w:lvl w:ilvl="7" w:tplc="55FC2D3E">
      <w:start w:val="1"/>
      <w:numFmt w:val="lowerLetter"/>
      <w:lvlText w:val="%8."/>
      <w:lvlJc w:val="left"/>
      <w:pPr>
        <w:tabs>
          <w:tab w:val="num" w:pos="5760"/>
        </w:tabs>
        <w:ind w:left="5760" w:hanging="360"/>
      </w:pPr>
    </w:lvl>
    <w:lvl w:ilvl="8" w:tplc="F826829A">
      <w:start w:val="1"/>
      <w:numFmt w:val="lowerRoman"/>
      <w:lvlText w:val="%9."/>
      <w:lvlJc w:val="right"/>
      <w:pPr>
        <w:tabs>
          <w:tab w:val="num" w:pos="6480"/>
        </w:tabs>
        <w:ind w:left="6480" w:hanging="180"/>
      </w:pPr>
    </w:lvl>
  </w:abstractNum>
  <w:abstractNum w:abstractNumId="64" w15:restartNumberingAfterBreak="0">
    <w:nsid w:val="6C486721"/>
    <w:multiLevelType w:val="hybridMultilevel"/>
    <w:tmpl w:val="3ABA7D6A"/>
    <w:lvl w:ilvl="0" w:tplc="BEE26B96">
      <w:start w:val="1"/>
      <w:numFmt w:val="lowerLetter"/>
      <w:lvlText w:val="%1)"/>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D830B0">
      <w:start w:val="1"/>
      <w:numFmt w:val="lowerLetter"/>
      <w:lvlText w:val="%2"/>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E0C058">
      <w:start w:val="1"/>
      <w:numFmt w:val="lowerRoman"/>
      <w:lvlText w:val="%3"/>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BC69CE">
      <w:start w:val="1"/>
      <w:numFmt w:val="decimal"/>
      <w:lvlText w:val="%4"/>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C0D28C">
      <w:start w:val="1"/>
      <w:numFmt w:val="lowerLetter"/>
      <w:lvlText w:val="%5"/>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281BC6">
      <w:start w:val="1"/>
      <w:numFmt w:val="lowerRoman"/>
      <w:lvlText w:val="%6"/>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7C5066">
      <w:start w:val="1"/>
      <w:numFmt w:val="decimal"/>
      <w:lvlText w:val="%7"/>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D2A638">
      <w:start w:val="1"/>
      <w:numFmt w:val="lowerLetter"/>
      <w:lvlText w:val="%8"/>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A4B73A">
      <w:start w:val="1"/>
      <w:numFmt w:val="lowerRoman"/>
      <w:lvlText w:val="%9"/>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384607B"/>
    <w:multiLevelType w:val="hybridMultilevel"/>
    <w:tmpl w:val="BA085046"/>
    <w:lvl w:ilvl="0" w:tplc="42BEF006">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6" w15:restartNumberingAfterBreak="0">
    <w:nsid w:val="761426B0"/>
    <w:multiLevelType w:val="hybridMultilevel"/>
    <w:tmpl w:val="F4981C64"/>
    <w:lvl w:ilvl="0" w:tplc="04090017">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09001B">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09000F">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090019">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09001B">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09000F">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090019">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09001B">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7BD455FE"/>
    <w:multiLevelType w:val="hybridMultilevel"/>
    <w:tmpl w:val="754E97E8"/>
    <w:lvl w:ilvl="0" w:tplc="8CE0D0B0">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DE859A">
      <w:start w:val="1"/>
      <w:numFmt w:val="lowerRoman"/>
      <w:lvlText w:val="%2."/>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3A3A32">
      <w:start w:val="1"/>
      <w:numFmt w:val="lowerRoman"/>
      <w:lvlText w:val="%3"/>
      <w:lvlJc w:val="left"/>
      <w:pPr>
        <w:ind w:left="1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B47814">
      <w:start w:val="1"/>
      <w:numFmt w:val="decimal"/>
      <w:lvlText w:val="%4"/>
      <w:lvlJc w:val="left"/>
      <w:pPr>
        <w:ind w:left="2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0A5126">
      <w:start w:val="1"/>
      <w:numFmt w:val="lowerLetter"/>
      <w:lvlText w:val="%5"/>
      <w:lvlJc w:val="left"/>
      <w:pPr>
        <w:ind w:left="3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7ED59E">
      <w:start w:val="1"/>
      <w:numFmt w:val="lowerRoman"/>
      <w:lvlText w:val="%6"/>
      <w:lvlJc w:val="left"/>
      <w:pPr>
        <w:ind w:left="3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983AA4">
      <w:start w:val="1"/>
      <w:numFmt w:val="decimal"/>
      <w:lvlText w:val="%7"/>
      <w:lvlJc w:val="left"/>
      <w:pPr>
        <w:ind w:left="4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525252">
      <w:start w:val="1"/>
      <w:numFmt w:val="lowerLetter"/>
      <w:lvlText w:val="%8"/>
      <w:lvlJc w:val="left"/>
      <w:pPr>
        <w:ind w:left="5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9E56EE">
      <w:start w:val="1"/>
      <w:numFmt w:val="lowerRoman"/>
      <w:lvlText w:val="%9"/>
      <w:lvlJc w:val="left"/>
      <w:pPr>
        <w:ind w:left="5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7CEB1C59"/>
    <w:multiLevelType w:val="hybridMultilevel"/>
    <w:tmpl w:val="8F0C4334"/>
    <w:lvl w:ilvl="0" w:tplc="0C78AE32">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A0EA8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4488D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08560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0455A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10D46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8C893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D8AAE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4E9D9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7EE45075"/>
    <w:multiLevelType w:val="hybridMultilevel"/>
    <w:tmpl w:val="B2A01AB6"/>
    <w:lvl w:ilvl="0" w:tplc="97647B4C">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20BC8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2ED44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14798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B45A6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9ED44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22417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2E0CA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30327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259681760">
    <w:abstractNumId w:val="60"/>
  </w:num>
  <w:num w:numId="2" w16cid:durableId="510678915">
    <w:abstractNumId w:val="11"/>
  </w:num>
  <w:num w:numId="3" w16cid:durableId="1133214863">
    <w:abstractNumId w:val="13"/>
  </w:num>
  <w:num w:numId="4" w16cid:durableId="446777675">
    <w:abstractNumId w:val="47"/>
  </w:num>
  <w:num w:numId="5" w16cid:durableId="1727338477">
    <w:abstractNumId w:val="25"/>
  </w:num>
  <w:num w:numId="6" w16cid:durableId="1112360109">
    <w:abstractNumId w:val="38"/>
  </w:num>
  <w:num w:numId="7" w16cid:durableId="1111321971">
    <w:abstractNumId w:val="24"/>
  </w:num>
  <w:num w:numId="8" w16cid:durableId="1358844949">
    <w:abstractNumId w:val="44"/>
  </w:num>
  <w:num w:numId="9" w16cid:durableId="632255063">
    <w:abstractNumId w:val="67"/>
  </w:num>
  <w:num w:numId="10" w16cid:durableId="1806660680">
    <w:abstractNumId w:val="6"/>
  </w:num>
  <w:num w:numId="11" w16cid:durableId="1918439745">
    <w:abstractNumId w:val="56"/>
  </w:num>
  <w:num w:numId="12" w16cid:durableId="529877318">
    <w:abstractNumId w:val="48"/>
  </w:num>
  <w:num w:numId="13" w16cid:durableId="792790930">
    <w:abstractNumId w:val="33"/>
  </w:num>
  <w:num w:numId="14" w16cid:durableId="133722042">
    <w:abstractNumId w:val="3"/>
  </w:num>
  <w:num w:numId="15" w16cid:durableId="1184054213">
    <w:abstractNumId w:val="66"/>
  </w:num>
  <w:num w:numId="16" w16cid:durableId="13071520">
    <w:abstractNumId w:val="28"/>
  </w:num>
  <w:num w:numId="17" w16cid:durableId="2113889252">
    <w:abstractNumId w:val="52"/>
  </w:num>
  <w:num w:numId="18" w16cid:durableId="81340389">
    <w:abstractNumId w:val="69"/>
  </w:num>
  <w:num w:numId="19" w16cid:durableId="1425610261">
    <w:abstractNumId w:val="12"/>
  </w:num>
  <w:num w:numId="20" w16cid:durableId="464856145">
    <w:abstractNumId w:val="50"/>
  </w:num>
  <w:num w:numId="21" w16cid:durableId="951207357">
    <w:abstractNumId w:val="34"/>
  </w:num>
  <w:num w:numId="22" w16cid:durableId="1764186248">
    <w:abstractNumId w:val="40"/>
  </w:num>
  <w:num w:numId="23" w16cid:durableId="660236733">
    <w:abstractNumId w:val="23"/>
  </w:num>
  <w:num w:numId="24" w16cid:durableId="1375083439">
    <w:abstractNumId w:val="43"/>
  </w:num>
  <w:num w:numId="25" w16cid:durableId="1699238060">
    <w:abstractNumId w:val="62"/>
  </w:num>
  <w:num w:numId="26" w16cid:durableId="77601392">
    <w:abstractNumId w:val="31"/>
  </w:num>
  <w:num w:numId="27" w16cid:durableId="1419864207">
    <w:abstractNumId w:val="14"/>
  </w:num>
  <w:num w:numId="28" w16cid:durableId="2135757786">
    <w:abstractNumId w:val="68"/>
  </w:num>
  <w:num w:numId="29" w16cid:durableId="885409448">
    <w:abstractNumId w:val="1"/>
  </w:num>
  <w:num w:numId="30" w16cid:durableId="1184128924">
    <w:abstractNumId w:val="64"/>
  </w:num>
  <w:num w:numId="31" w16cid:durableId="594824995">
    <w:abstractNumId w:val="54"/>
  </w:num>
  <w:num w:numId="32" w16cid:durableId="1326057334">
    <w:abstractNumId w:val="61"/>
  </w:num>
  <w:num w:numId="33" w16cid:durableId="1628655947">
    <w:abstractNumId w:val="59"/>
  </w:num>
  <w:num w:numId="34" w16cid:durableId="653334416">
    <w:abstractNumId w:val="41"/>
  </w:num>
  <w:num w:numId="35" w16cid:durableId="1968967777">
    <w:abstractNumId w:val="55"/>
  </w:num>
  <w:num w:numId="36" w16cid:durableId="167405624">
    <w:abstractNumId w:val="27"/>
  </w:num>
  <w:num w:numId="37" w16cid:durableId="570233597">
    <w:abstractNumId w:val="5"/>
  </w:num>
  <w:num w:numId="38" w16cid:durableId="1045718290">
    <w:abstractNumId w:val="9"/>
  </w:num>
  <w:num w:numId="39" w16cid:durableId="982782063">
    <w:abstractNumId w:val="20"/>
  </w:num>
  <w:num w:numId="40" w16cid:durableId="1319579156">
    <w:abstractNumId w:val="37"/>
  </w:num>
  <w:num w:numId="41" w16cid:durableId="1481850643">
    <w:abstractNumId w:val="19"/>
  </w:num>
  <w:num w:numId="42" w16cid:durableId="993411667">
    <w:abstractNumId w:val="39"/>
  </w:num>
  <w:num w:numId="43" w16cid:durableId="1305233122">
    <w:abstractNumId w:val="7"/>
  </w:num>
  <w:num w:numId="44" w16cid:durableId="1280378597">
    <w:abstractNumId w:val="30"/>
  </w:num>
  <w:num w:numId="45" w16cid:durableId="707680952">
    <w:abstractNumId w:val="10"/>
  </w:num>
  <w:num w:numId="46" w16cid:durableId="637147240">
    <w:abstractNumId w:val="45"/>
  </w:num>
  <w:num w:numId="47" w16cid:durableId="384722364">
    <w:abstractNumId w:val="53"/>
  </w:num>
  <w:num w:numId="48" w16cid:durableId="587807031">
    <w:abstractNumId w:val="29"/>
  </w:num>
  <w:num w:numId="49" w16cid:durableId="683825935">
    <w:abstractNumId w:val="51"/>
  </w:num>
  <w:num w:numId="50" w16cid:durableId="1104810611">
    <w:abstractNumId w:val="17"/>
  </w:num>
  <w:num w:numId="51" w16cid:durableId="317881754">
    <w:abstractNumId w:val="16"/>
  </w:num>
  <w:num w:numId="52" w16cid:durableId="1454179761">
    <w:abstractNumId w:val="18"/>
  </w:num>
  <w:num w:numId="53" w16cid:durableId="1892882399">
    <w:abstractNumId w:val="15"/>
  </w:num>
  <w:num w:numId="54" w16cid:durableId="805858860">
    <w:abstractNumId w:val="8"/>
  </w:num>
  <w:num w:numId="55" w16cid:durableId="1303920739">
    <w:abstractNumId w:val="57"/>
  </w:num>
  <w:num w:numId="56" w16cid:durableId="535653872">
    <w:abstractNumId w:val="0"/>
  </w:num>
  <w:num w:numId="57" w16cid:durableId="1303659608">
    <w:abstractNumId w:val="36"/>
  </w:num>
  <w:num w:numId="58" w16cid:durableId="296381661">
    <w:abstractNumId w:val="21"/>
  </w:num>
  <w:num w:numId="59" w16cid:durableId="945888730">
    <w:abstractNumId w:val="35"/>
  </w:num>
  <w:num w:numId="60" w16cid:durableId="397360085">
    <w:abstractNumId w:val="26"/>
  </w:num>
  <w:num w:numId="61" w16cid:durableId="1429696438">
    <w:abstractNumId w:val="32"/>
  </w:num>
  <w:num w:numId="62" w16cid:durableId="1256010748">
    <w:abstractNumId w:val="22"/>
  </w:num>
  <w:num w:numId="63" w16cid:durableId="175926935">
    <w:abstractNumId w:val="46"/>
  </w:num>
  <w:num w:numId="64" w16cid:durableId="17947111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19700076">
    <w:abstractNumId w:val="4"/>
  </w:num>
  <w:num w:numId="66" w16cid:durableId="1367484291">
    <w:abstractNumId w:val="49"/>
  </w:num>
  <w:num w:numId="67" w16cid:durableId="2027555005">
    <w:abstractNumId w:val="49"/>
  </w:num>
  <w:num w:numId="68" w16cid:durableId="208417579">
    <w:abstractNumId w:val="42"/>
  </w:num>
  <w:num w:numId="69" w16cid:durableId="554589512">
    <w:abstractNumId w:val="63"/>
  </w:num>
  <w:num w:numId="70" w16cid:durableId="5446579">
    <w:abstractNumId w:val="65"/>
  </w:num>
  <w:num w:numId="71" w16cid:durableId="1289243771">
    <w:abstractNumId w:val="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926"/>
    <w:rsid w:val="00000877"/>
    <w:rsid w:val="00007E44"/>
    <w:rsid w:val="0001179A"/>
    <w:rsid w:val="000142B4"/>
    <w:rsid w:val="0002126D"/>
    <w:rsid w:val="00023E9A"/>
    <w:rsid w:val="00024AFC"/>
    <w:rsid w:val="00031928"/>
    <w:rsid w:val="00033DAA"/>
    <w:rsid w:val="0003722B"/>
    <w:rsid w:val="00042C4A"/>
    <w:rsid w:val="00054718"/>
    <w:rsid w:val="00061A60"/>
    <w:rsid w:val="00063734"/>
    <w:rsid w:val="00067899"/>
    <w:rsid w:val="0007057E"/>
    <w:rsid w:val="00070DB1"/>
    <w:rsid w:val="000712A3"/>
    <w:rsid w:val="00072D77"/>
    <w:rsid w:val="0007419E"/>
    <w:rsid w:val="0007759E"/>
    <w:rsid w:val="00077C14"/>
    <w:rsid w:val="00090762"/>
    <w:rsid w:val="000914C1"/>
    <w:rsid w:val="00092BC3"/>
    <w:rsid w:val="000A1255"/>
    <w:rsid w:val="000A6297"/>
    <w:rsid w:val="000C48FC"/>
    <w:rsid w:val="000C7AD1"/>
    <w:rsid w:val="000D073E"/>
    <w:rsid w:val="000D27ED"/>
    <w:rsid w:val="000D7E5A"/>
    <w:rsid w:val="000E4F5D"/>
    <w:rsid w:val="000F1F4F"/>
    <w:rsid w:val="000F4539"/>
    <w:rsid w:val="0010155C"/>
    <w:rsid w:val="0010246B"/>
    <w:rsid w:val="001026FE"/>
    <w:rsid w:val="001030CF"/>
    <w:rsid w:val="00103F6D"/>
    <w:rsid w:val="00104BBA"/>
    <w:rsid w:val="00114525"/>
    <w:rsid w:val="001146EA"/>
    <w:rsid w:val="00115A44"/>
    <w:rsid w:val="00116EA3"/>
    <w:rsid w:val="001225A6"/>
    <w:rsid w:val="00127E63"/>
    <w:rsid w:val="00127F22"/>
    <w:rsid w:val="0013257B"/>
    <w:rsid w:val="00136332"/>
    <w:rsid w:val="001421D7"/>
    <w:rsid w:val="00142DE0"/>
    <w:rsid w:val="00143019"/>
    <w:rsid w:val="00155635"/>
    <w:rsid w:val="00164BEF"/>
    <w:rsid w:val="00170C27"/>
    <w:rsid w:val="00172211"/>
    <w:rsid w:val="00173F46"/>
    <w:rsid w:val="00174673"/>
    <w:rsid w:val="00183EFA"/>
    <w:rsid w:val="00184295"/>
    <w:rsid w:val="001846D3"/>
    <w:rsid w:val="001928C9"/>
    <w:rsid w:val="00195074"/>
    <w:rsid w:val="001B6804"/>
    <w:rsid w:val="001C2CB7"/>
    <w:rsid w:val="001C5ECD"/>
    <w:rsid w:val="001E725F"/>
    <w:rsid w:val="001E7936"/>
    <w:rsid w:val="001F0D66"/>
    <w:rsid w:val="001F5BC3"/>
    <w:rsid w:val="0020287B"/>
    <w:rsid w:val="00202DEC"/>
    <w:rsid w:val="0020587F"/>
    <w:rsid w:val="00205C2A"/>
    <w:rsid w:val="002066BB"/>
    <w:rsid w:val="00221604"/>
    <w:rsid w:val="002330E9"/>
    <w:rsid w:val="00235F5E"/>
    <w:rsid w:val="00240A3F"/>
    <w:rsid w:val="0024544D"/>
    <w:rsid w:val="00245B87"/>
    <w:rsid w:val="00247CED"/>
    <w:rsid w:val="002531B7"/>
    <w:rsid w:val="0025325C"/>
    <w:rsid w:val="002537AB"/>
    <w:rsid w:val="0026499C"/>
    <w:rsid w:val="00271475"/>
    <w:rsid w:val="00277B89"/>
    <w:rsid w:val="00281973"/>
    <w:rsid w:val="002827F9"/>
    <w:rsid w:val="00282EBC"/>
    <w:rsid w:val="00291385"/>
    <w:rsid w:val="00291C17"/>
    <w:rsid w:val="0029406E"/>
    <w:rsid w:val="00297F88"/>
    <w:rsid w:val="002A1C93"/>
    <w:rsid w:val="002A45A3"/>
    <w:rsid w:val="002B4B4C"/>
    <w:rsid w:val="002C5890"/>
    <w:rsid w:val="002D5B4F"/>
    <w:rsid w:val="002E0F6F"/>
    <w:rsid w:val="002E3177"/>
    <w:rsid w:val="002E7579"/>
    <w:rsid w:val="002F28E2"/>
    <w:rsid w:val="002F2C9D"/>
    <w:rsid w:val="002F3218"/>
    <w:rsid w:val="002F4E1F"/>
    <w:rsid w:val="002F4EE6"/>
    <w:rsid w:val="002F5A24"/>
    <w:rsid w:val="003026A9"/>
    <w:rsid w:val="0032020D"/>
    <w:rsid w:val="003253FB"/>
    <w:rsid w:val="00332E5D"/>
    <w:rsid w:val="003339BF"/>
    <w:rsid w:val="00337F47"/>
    <w:rsid w:val="00344D9B"/>
    <w:rsid w:val="003516BC"/>
    <w:rsid w:val="00357197"/>
    <w:rsid w:val="00357775"/>
    <w:rsid w:val="003603C7"/>
    <w:rsid w:val="00360617"/>
    <w:rsid w:val="00361096"/>
    <w:rsid w:val="0036156B"/>
    <w:rsid w:val="00363237"/>
    <w:rsid w:val="00363837"/>
    <w:rsid w:val="00363F65"/>
    <w:rsid w:val="003726AF"/>
    <w:rsid w:val="00374CA2"/>
    <w:rsid w:val="003771AA"/>
    <w:rsid w:val="00382177"/>
    <w:rsid w:val="00383FD2"/>
    <w:rsid w:val="00385A16"/>
    <w:rsid w:val="00387604"/>
    <w:rsid w:val="0038785E"/>
    <w:rsid w:val="0039071C"/>
    <w:rsid w:val="00391A12"/>
    <w:rsid w:val="003A4194"/>
    <w:rsid w:val="003A44B3"/>
    <w:rsid w:val="003C1617"/>
    <w:rsid w:val="003C46E6"/>
    <w:rsid w:val="003C4898"/>
    <w:rsid w:val="003D039E"/>
    <w:rsid w:val="003D248B"/>
    <w:rsid w:val="003D3BAB"/>
    <w:rsid w:val="003E0CD3"/>
    <w:rsid w:val="003E2272"/>
    <w:rsid w:val="003F3CE1"/>
    <w:rsid w:val="00401DB2"/>
    <w:rsid w:val="004021F0"/>
    <w:rsid w:val="0040279C"/>
    <w:rsid w:val="00410EA9"/>
    <w:rsid w:val="0041228D"/>
    <w:rsid w:val="00431F20"/>
    <w:rsid w:val="004356E4"/>
    <w:rsid w:val="004407E2"/>
    <w:rsid w:val="00454F42"/>
    <w:rsid w:val="00454FE7"/>
    <w:rsid w:val="004606EB"/>
    <w:rsid w:val="004653F4"/>
    <w:rsid w:val="00467507"/>
    <w:rsid w:val="004714F0"/>
    <w:rsid w:val="00477481"/>
    <w:rsid w:val="00480BEA"/>
    <w:rsid w:val="00483950"/>
    <w:rsid w:val="004933B4"/>
    <w:rsid w:val="00497024"/>
    <w:rsid w:val="004A0853"/>
    <w:rsid w:val="004B358C"/>
    <w:rsid w:val="004B42BC"/>
    <w:rsid w:val="004B7095"/>
    <w:rsid w:val="004B7DA1"/>
    <w:rsid w:val="004C3A44"/>
    <w:rsid w:val="004D0A85"/>
    <w:rsid w:val="004D3F84"/>
    <w:rsid w:val="004D4CF5"/>
    <w:rsid w:val="004D6E78"/>
    <w:rsid w:val="004E0CAA"/>
    <w:rsid w:val="004F31BC"/>
    <w:rsid w:val="00505EE1"/>
    <w:rsid w:val="005112AF"/>
    <w:rsid w:val="00531EAC"/>
    <w:rsid w:val="00532856"/>
    <w:rsid w:val="00536AE9"/>
    <w:rsid w:val="00536BAD"/>
    <w:rsid w:val="005647EE"/>
    <w:rsid w:val="00570E31"/>
    <w:rsid w:val="0057204A"/>
    <w:rsid w:val="0059090C"/>
    <w:rsid w:val="005931B7"/>
    <w:rsid w:val="005A1FA4"/>
    <w:rsid w:val="005A352B"/>
    <w:rsid w:val="005A3F58"/>
    <w:rsid w:val="005A40C8"/>
    <w:rsid w:val="005A66A0"/>
    <w:rsid w:val="005A7907"/>
    <w:rsid w:val="005B4FA8"/>
    <w:rsid w:val="005B567B"/>
    <w:rsid w:val="005C7F81"/>
    <w:rsid w:val="005D3307"/>
    <w:rsid w:val="005D6131"/>
    <w:rsid w:val="005E0EBC"/>
    <w:rsid w:val="005F07F4"/>
    <w:rsid w:val="005F6FC3"/>
    <w:rsid w:val="00603424"/>
    <w:rsid w:val="0060445C"/>
    <w:rsid w:val="00605B7F"/>
    <w:rsid w:val="00614622"/>
    <w:rsid w:val="00622DDC"/>
    <w:rsid w:val="00624DF7"/>
    <w:rsid w:val="00626368"/>
    <w:rsid w:val="006324C7"/>
    <w:rsid w:val="006367E9"/>
    <w:rsid w:val="00643EEC"/>
    <w:rsid w:val="00644981"/>
    <w:rsid w:val="006463FF"/>
    <w:rsid w:val="00663531"/>
    <w:rsid w:val="00665D11"/>
    <w:rsid w:val="00672C1B"/>
    <w:rsid w:val="00681A2E"/>
    <w:rsid w:val="00682467"/>
    <w:rsid w:val="006860D6"/>
    <w:rsid w:val="00687D9D"/>
    <w:rsid w:val="006B0B42"/>
    <w:rsid w:val="006C7FFB"/>
    <w:rsid w:val="006D2B9C"/>
    <w:rsid w:val="006D4AFE"/>
    <w:rsid w:val="006D7552"/>
    <w:rsid w:val="006E140D"/>
    <w:rsid w:val="006E3510"/>
    <w:rsid w:val="006E3947"/>
    <w:rsid w:val="006F5366"/>
    <w:rsid w:val="006F7629"/>
    <w:rsid w:val="00703558"/>
    <w:rsid w:val="00705881"/>
    <w:rsid w:val="00706D40"/>
    <w:rsid w:val="00712E98"/>
    <w:rsid w:val="007165AA"/>
    <w:rsid w:val="00716A74"/>
    <w:rsid w:val="00721958"/>
    <w:rsid w:val="00721FFE"/>
    <w:rsid w:val="007230F8"/>
    <w:rsid w:val="007239A4"/>
    <w:rsid w:val="0072462F"/>
    <w:rsid w:val="00725ED8"/>
    <w:rsid w:val="007315F7"/>
    <w:rsid w:val="0074042A"/>
    <w:rsid w:val="0074241A"/>
    <w:rsid w:val="00744BFC"/>
    <w:rsid w:val="0074685E"/>
    <w:rsid w:val="00746E41"/>
    <w:rsid w:val="00747F23"/>
    <w:rsid w:val="007500D0"/>
    <w:rsid w:val="007633A1"/>
    <w:rsid w:val="0076391D"/>
    <w:rsid w:val="00764E61"/>
    <w:rsid w:val="007742E0"/>
    <w:rsid w:val="007817D1"/>
    <w:rsid w:val="00784CD7"/>
    <w:rsid w:val="00791E58"/>
    <w:rsid w:val="0079232B"/>
    <w:rsid w:val="00794F97"/>
    <w:rsid w:val="007952D0"/>
    <w:rsid w:val="00797616"/>
    <w:rsid w:val="007A1016"/>
    <w:rsid w:val="007B2F29"/>
    <w:rsid w:val="007C2E22"/>
    <w:rsid w:val="007C505A"/>
    <w:rsid w:val="007C665B"/>
    <w:rsid w:val="007D55F4"/>
    <w:rsid w:val="007D7D55"/>
    <w:rsid w:val="007E1DCF"/>
    <w:rsid w:val="007E284C"/>
    <w:rsid w:val="007E4BB3"/>
    <w:rsid w:val="007E51A1"/>
    <w:rsid w:val="007E56B6"/>
    <w:rsid w:val="007E5C80"/>
    <w:rsid w:val="007E6BEA"/>
    <w:rsid w:val="007E7EEB"/>
    <w:rsid w:val="007F5B45"/>
    <w:rsid w:val="007F68D8"/>
    <w:rsid w:val="008067FF"/>
    <w:rsid w:val="008128C2"/>
    <w:rsid w:val="00823CB8"/>
    <w:rsid w:val="00824645"/>
    <w:rsid w:val="00825755"/>
    <w:rsid w:val="00825971"/>
    <w:rsid w:val="008344E5"/>
    <w:rsid w:val="008544D2"/>
    <w:rsid w:val="00857ECB"/>
    <w:rsid w:val="00860C51"/>
    <w:rsid w:val="008715B0"/>
    <w:rsid w:val="0087737F"/>
    <w:rsid w:val="008808BC"/>
    <w:rsid w:val="008846AC"/>
    <w:rsid w:val="0089047B"/>
    <w:rsid w:val="0089202A"/>
    <w:rsid w:val="00892DE4"/>
    <w:rsid w:val="00897C49"/>
    <w:rsid w:val="008A04B5"/>
    <w:rsid w:val="008A0925"/>
    <w:rsid w:val="008A7731"/>
    <w:rsid w:val="008B13DD"/>
    <w:rsid w:val="008B30C9"/>
    <w:rsid w:val="008C31A6"/>
    <w:rsid w:val="008C477D"/>
    <w:rsid w:val="008D53D1"/>
    <w:rsid w:val="008E06BE"/>
    <w:rsid w:val="008E4FBC"/>
    <w:rsid w:val="008F0981"/>
    <w:rsid w:val="008F11CC"/>
    <w:rsid w:val="008F552A"/>
    <w:rsid w:val="0091502F"/>
    <w:rsid w:val="00932480"/>
    <w:rsid w:val="009330F3"/>
    <w:rsid w:val="009340BD"/>
    <w:rsid w:val="00935216"/>
    <w:rsid w:val="00935EF1"/>
    <w:rsid w:val="009409AD"/>
    <w:rsid w:val="00942868"/>
    <w:rsid w:val="00943622"/>
    <w:rsid w:val="00944489"/>
    <w:rsid w:val="00945676"/>
    <w:rsid w:val="0094567F"/>
    <w:rsid w:val="0095005C"/>
    <w:rsid w:val="00950674"/>
    <w:rsid w:val="00951175"/>
    <w:rsid w:val="00962558"/>
    <w:rsid w:val="009636EB"/>
    <w:rsid w:val="00973FFB"/>
    <w:rsid w:val="00990DE4"/>
    <w:rsid w:val="0099342C"/>
    <w:rsid w:val="009948E5"/>
    <w:rsid w:val="009A6AAE"/>
    <w:rsid w:val="009A7F1A"/>
    <w:rsid w:val="009B0516"/>
    <w:rsid w:val="009B27A8"/>
    <w:rsid w:val="009B2A4C"/>
    <w:rsid w:val="009B5DAC"/>
    <w:rsid w:val="009C48FF"/>
    <w:rsid w:val="009C6EEF"/>
    <w:rsid w:val="009D7F31"/>
    <w:rsid w:val="009E59B3"/>
    <w:rsid w:val="009F1792"/>
    <w:rsid w:val="009F4C1A"/>
    <w:rsid w:val="00A00099"/>
    <w:rsid w:val="00A00E51"/>
    <w:rsid w:val="00A03C90"/>
    <w:rsid w:val="00A05A16"/>
    <w:rsid w:val="00A108EB"/>
    <w:rsid w:val="00A222B3"/>
    <w:rsid w:val="00A33737"/>
    <w:rsid w:val="00A33A38"/>
    <w:rsid w:val="00A35FEA"/>
    <w:rsid w:val="00A36D10"/>
    <w:rsid w:val="00A371F4"/>
    <w:rsid w:val="00A3747D"/>
    <w:rsid w:val="00A375BD"/>
    <w:rsid w:val="00A41D4E"/>
    <w:rsid w:val="00A43685"/>
    <w:rsid w:val="00A575F3"/>
    <w:rsid w:val="00A634CC"/>
    <w:rsid w:val="00A71BD3"/>
    <w:rsid w:val="00A86CBD"/>
    <w:rsid w:val="00A944CF"/>
    <w:rsid w:val="00A94C86"/>
    <w:rsid w:val="00AA1B9D"/>
    <w:rsid w:val="00AA1DF3"/>
    <w:rsid w:val="00AB1A61"/>
    <w:rsid w:val="00AB3AC8"/>
    <w:rsid w:val="00AB50BB"/>
    <w:rsid w:val="00AC0AAA"/>
    <w:rsid w:val="00AC5213"/>
    <w:rsid w:val="00AD2FF8"/>
    <w:rsid w:val="00AE1683"/>
    <w:rsid w:val="00AE27E6"/>
    <w:rsid w:val="00AE47EE"/>
    <w:rsid w:val="00AE7604"/>
    <w:rsid w:val="00AF0A64"/>
    <w:rsid w:val="00AF42FE"/>
    <w:rsid w:val="00AF7378"/>
    <w:rsid w:val="00B048EB"/>
    <w:rsid w:val="00B06387"/>
    <w:rsid w:val="00B17312"/>
    <w:rsid w:val="00B27667"/>
    <w:rsid w:val="00B30911"/>
    <w:rsid w:val="00B40D5C"/>
    <w:rsid w:val="00B506FA"/>
    <w:rsid w:val="00B61B3C"/>
    <w:rsid w:val="00B71074"/>
    <w:rsid w:val="00B728D3"/>
    <w:rsid w:val="00B87E5B"/>
    <w:rsid w:val="00B900B2"/>
    <w:rsid w:val="00B90283"/>
    <w:rsid w:val="00B95866"/>
    <w:rsid w:val="00BA3162"/>
    <w:rsid w:val="00BA7995"/>
    <w:rsid w:val="00BB36CB"/>
    <w:rsid w:val="00BB4F24"/>
    <w:rsid w:val="00BB7EC7"/>
    <w:rsid w:val="00BC421E"/>
    <w:rsid w:val="00BD3C49"/>
    <w:rsid w:val="00BD564D"/>
    <w:rsid w:val="00BE081D"/>
    <w:rsid w:val="00BE4662"/>
    <w:rsid w:val="00BF0D4C"/>
    <w:rsid w:val="00BF2D88"/>
    <w:rsid w:val="00BF4C40"/>
    <w:rsid w:val="00BF5743"/>
    <w:rsid w:val="00BF7F85"/>
    <w:rsid w:val="00C028CD"/>
    <w:rsid w:val="00C110B3"/>
    <w:rsid w:val="00C13EE6"/>
    <w:rsid w:val="00C26143"/>
    <w:rsid w:val="00C2696C"/>
    <w:rsid w:val="00C364C7"/>
    <w:rsid w:val="00C43A6E"/>
    <w:rsid w:val="00C43CB4"/>
    <w:rsid w:val="00C513F4"/>
    <w:rsid w:val="00C52F03"/>
    <w:rsid w:val="00C530C6"/>
    <w:rsid w:val="00C54B11"/>
    <w:rsid w:val="00C639A4"/>
    <w:rsid w:val="00C64BA7"/>
    <w:rsid w:val="00C7327E"/>
    <w:rsid w:val="00C74EBD"/>
    <w:rsid w:val="00C75A9A"/>
    <w:rsid w:val="00C86423"/>
    <w:rsid w:val="00C92940"/>
    <w:rsid w:val="00C92B9A"/>
    <w:rsid w:val="00C9303E"/>
    <w:rsid w:val="00C9328A"/>
    <w:rsid w:val="00CA3AFA"/>
    <w:rsid w:val="00CA598F"/>
    <w:rsid w:val="00CA7285"/>
    <w:rsid w:val="00CB2382"/>
    <w:rsid w:val="00CB26A7"/>
    <w:rsid w:val="00CB33B3"/>
    <w:rsid w:val="00CC32AE"/>
    <w:rsid w:val="00CC53B3"/>
    <w:rsid w:val="00CD5058"/>
    <w:rsid w:val="00CE0A3B"/>
    <w:rsid w:val="00CF1E0A"/>
    <w:rsid w:val="00D03907"/>
    <w:rsid w:val="00D1038D"/>
    <w:rsid w:val="00D1552B"/>
    <w:rsid w:val="00D31396"/>
    <w:rsid w:val="00D3646D"/>
    <w:rsid w:val="00D4050F"/>
    <w:rsid w:val="00D43520"/>
    <w:rsid w:val="00D5113B"/>
    <w:rsid w:val="00D536ED"/>
    <w:rsid w:val="00D55B95"/>
    <w:rsid w:val="00D62475"/>
    <w:rsid w:val="00D6668B"/>
    <w:rsid w:val="00D669B9"/>
    <w:rsid w:val="00D76DE9"/>
    <w:rsid w:val="00D77167"/>
    <w:rsid w:val="00D87CDD"/>
    <w:rsid w:val="00D9058A"/>
    <w:rsid w:val="00D91EF9"/>
    <w:rsid w:val="00D9752F"/>
    <w:rsid w:val="00D97577"/>
    <w:rsid w:val="00DA68DC"/>
    <w:rsid w:val="00DA6F49"/>
    <w:rsid w:val="00DD47F9"/>
    <w:rsid w:val="00DD6DC3"/>
    <w:rsid w:val="00DE0643"/>
    <w:rsid w:val="00DE7926"/>
    <w:rsid w:val="00E00BDE"/>
    <w:rsid w:val="00E07B9B"/>
    <w:rsid w:val="00E22ADE"/>
    <w:rsid w:val="00E24B7F"/>
    <w:rsid w:val="00E434E3"/>
    <w:rsid w:val="00E526D1"/>
    <w:rsid w:val="00E53A2B"/>
    <w:rsid w:val="00E6486A"/>
    <w:rsid w:val="00E64A3E"/>
    <w:rsid w:val="00E702AD"/>
    <w:rsid w:val="00E74361"/>
    <w:rsid w:val="00E76652"/>
    <w:rsid w:val="00E777D9"/>
    <w:rsid w:val="00E81DE6"/>
    <w:rsid w:val="00E91E38"/>
    <w:rsid w:val="00E96884"/>
    <w:rsid w:val="00EA01E0"/>
    <w:rsid w:val="00EA0AAF"/>
    <w:rsid w:val="00EA25E6"/>
    <w:rsid w:val="00EA66BC"/>
    <w:rsid w:val="00EA7377"/>
    <w:rsid w:val="00EB21C3"/>
    <w:rsid w:val="00EB635B"/>
    <w:rsid w:val="00EB6AC0"/>
    <w:rsid w:val="00EC4AE6"/>
    <w:rsid w:val="00ED47D4"/>
    <w:rsid w:val="00ED4A5B"/>
    <w:rsid w:val="00ED640C"/>
    <w:rsid w:val="00EE17D5"/>
    <w:rsid w:val="00EE2157"/>
    <w:rsid w:val="00EE60F3"/>
    <w:rsid w:val="00EF2E0A"/>
    <w:rsid w:val="00F023FD"/>
    <w:rsid w:val="00F06AAB"/>
    <w:rsid w:val="00F2347E"/>
    <w:rsid w:val="00F26842"/>
    <w:rsid w:val="00F31B4E"/>
    <w:rsid w:val="00F31E8C"/>
    <w:rsid w:val="00F47770"/>
    <w:rsid w:val="00F57F6F"/>
    <w:rsid w:val="00F6152D"/>
    <w:rsid w:val="00F63ACD"/>
    <w:rsid w:val="00F74AC6"/>
    <w:rsid w:val="00F77A8B"/>
    <w:rsid w:val="00F878B9"/>
    <w:rsid w:val="00F90304"/>
    <w:rsid w:val="00F94477"/>
    <w:rsid w:val="00F94E36"/>
    <w:rsid w:val="00FA0910"/>
    <w:rsid w:val="00FA0C6E"/>
    <w:rsid w:val="00FA4E98"/>
    <w:rsid w:val="00FA746D"/>
    <w:rsid w:val="00FB024A"/>
    <w:rsid w:val="00FB255C"/>
    <w:rsid w:val="00FC39BE"/>
    <w:rsid w:val="00FD0210"/>
    <w:rsid w:val="00FD0760"/>
    <w:rsid w:val="00FD16B8"/>
    <w:rsid w:val="00FD67DC"/>
    <w:rsid w:val="00FE251F"/>
    <w:rsid w:val="00FE6A4E"/>
    <w:rsid w:val="00FE6B8E"/>
    <w:rsid w:val="00FF6539"/>
    <w:rsid w:val="01995097"/>
    <w:rsid w:val="03C0F145"/>
    <w:rsid w:val="0505ED34"/>
    <w:rsid w:val="050B1E95"/>
    <w:rsid w:val="0566568D"/>
    <w:rsid w:val="0734B416"/>
    <w:rsid w:val="07D60505"/>
    <w:rsid w:val="0827592F"/>
    <w:rsid w:val="095FEA0B"/>
    <w:rsid w:val="0AF02520"/>
    <w:rsid w:val="0C46C5D6"/>
    <w:rsid w:val="0C835F47"/>
    <w:rsid w:val="0E9722D5"/>
    <w:rsid w:val="0F7E1F9F"/>
    <w:rsid w:val="108620A4"/>
    <w:rsid w:val="109314FE"/>
    <w:rsid w:val="1099CEFF"/>
    <w:rsid w:val="1186C589"/>
    <w:rsid w:val="1230FEFF"/>
    <w:rsid w:val="142E02D3"/>
    <w:rsid w:val="14D8C6CB"/>
    <w:rsid w:val="1579D5F2"/>
    <w:rsid w:val="15D88788"/>
    <w:rsid w:val="16D4CE7E"/>
    <w:rsid w:val="179FDAB6"/>
    <w:rsid w:val="17FC93FE"/>
    <w:rsid w:val="185E2EFE"/>
    <w:rsid w:val="1999FE3E"/>
    <w:rsid w:val="19CCEE08"/>
    <w:rsid w:val="1A2D5252"/>
    <w:rsid w:val="1A30B6E9"/>
    <w:rsid w:val="1B98D5CA"/>
    <w:rsid w:val="1B9A1C63"/>
    <w:rsid w:val="1D4500FD"/>
    <w:rsid w:val="1F87A5D0"/>
    <w:rsid w:val="1F8FDB57"/>
    <w:rsid w:val="1FCF620F"/>
    <w:rsid w:val="1FD05305"/>
    <w:rsid w:val="20BB1786"/>
    <w:rsid w:val="20F1D875"/>
    <w:rsid w:val="217D2C31"/>
    <w:rsid w:val="219B974D"/>
    <w:rsid w:val="21C5B51E"/>
    <w:rsid w:val="22EE4326"/>
    <w:rsid w:val="23E54CFE"/>
    <w:rsid w:val="2419B9CA"/>
    <w:rsid w:val="265529A8"/>
    <w:rsid w:val="26E8480C"/>
    <w:rsid w:val="27FF0C8F"/>
    <w:rsid w:val="28BD5DEE"/>
    <w:rsid w:val="2940A2F4"/>
    <w:rsid w:val="294A7D92"/>
    <w:rsid w:val="29C32BDA"/>
    <w:rsid w:val="2A4EE225"/>
    <w:rsid w:val="2A9F8604"/>
    <w:rsid w:val="2B4FA1BB"/>
    <w:rsid w:val="2BC08D33"/>
    <w:rsid w:val="2CE703BC"/>
    <w:rsid w:val="2E6189C1"/>
    <w:rsid w:val="2E6B5894"/>
    <w:rsid w:val="2ECE28D1"/>
    <w:rsid w:val="2EFFDA9A"/>
    <w:rsid w:val="2F04EDCE"/>
    <w:rsid w:val="2F2EC841"/>
    <w:rsid w:val="324185A7"/>
    <w:rsid w:val="344988FD"/>
    <w:rsid w:val="34DE0DC5"/>
    <w:rsid w:val="3564AF34"/>
    <w:rsid w:val="35E22798"/>
    <w:rsid w:val="35E8B384"/>
    <w:rsid w:val="3634BB7B"/>
    <w:rsid w:val="37F6DFF7"/>
    <w:rsid w:val="382BA046"/>
    <w:rsid w:val="38C4F75A"/>
    <w:rsid w:val="3B3C9141"/>
    <w:rsid w:val="3BBAA8FD"/>
    <w:rsid w:val="3C5581F9"/>
    <w:rsid w:val="3D58E745"/>
    <w:rsid w:val="3E251100"/>
    <w:rsid w:val="3E340EDB"/>
    <w:rsid w:val="41479910"/>
    <w:rsid w:val="41BFF60D"/>
    <w:rsid w:val="4301928B"/>
    <w:rsid w:val="436F066A"/>
    <w:rsid w:val="43C0F1C0"/>
    <w:rsid w:val="445ACC80"/>
    <w:rsid w:val="45C1CD90"/>
    <w:rsid w:val="47E15D04"/>
    <w:rsid w:val="48601A63"/>
    <w:rsid w:val="496CC2BC"/>
    <w:rsid w:val="49CEDE17"/>
    <w:rsid w:val="4A438B02"/>
    <w:rsid w:val="4A743B0C"/>
    <w:rsid w:val="4B7BE39A"/>
    <w:rsid w:val="4C37150C"/>
    <w:rsid w:val="4C4382A6"/>
    <w:rsid w:val="4CD541B2"/>
    <w:rsid w:val="4DD701D5"/>
    <w:rsid w:val="4DE7CD94"/>
    <w:rsid w:val="4F28EB3C"/>
    <w:rsid w:val="4FD7AF1D"/>
    <w:rsid w:val="503FA16F"/>
    <w:rsid w:val="50AB0C11"/>
    <w:rsid w:val="50C89880"/>
    <w:rsid w:val="51B46433"/>
    <w:rsid w:val="51E31FFF"/>
    <w:rsid w:val="5235A5D5"/>
    <w:rsid w:val="535C9800"/>
    <w:rsid w:val="54432B7F"/>
    <w:rsid w:val="547C39F3"/>
    <w:rsid w:val="55C853E5"/>
    <w:rsid w:val="55FB212D"/>
    <w:rsid w:val="5600661B"/>
    <w:rsid w:val="5695C1C1"/>
    <w:rsid w:val="57402E72"/>
    <w:rsid w:val="57E62599"/>
    <w:rsid w:val="5A34D9B8"/>
    <w:rsid w:val="5B688CE6"/>
    <w:rsid w:val="5BC85EA0"/>
    <w:rsid w:val="5D5760D9"/>
    <w:rsid w:val="5D9EFD0A"/>
    <w:rsid w:val="5F550EFA"/>
    <w:rsid w:val="5FD0766D"/>
    <w:rsid w:val="60C58A33"/>
    <w:rsid w:val="612D6F14"/>
    <w:rsid w:val="614A659B"/>
    <w:rsid w:val="6234021B"/>
    <w:rsid w:val="6283B39C"/>
    <w:rsid w:val="637FB697"/>
    <w:rsid w:val="6405E2D9"/>
    <w:rsid w:val="65683A6F"/>
    <w:rsid w:val="66754A46"/>
    <w:rsid w:val="66E71A30"/>
    <w:rsid w:val="66EA9516"/>
    <w:rsid w:val="66F69841"/>
    <w:rsid w:val="6701ADEB"/>
    <w:rsid w:val="68C2F8A9"/>
    <w:rsid w:val="68C44761"/>
    <w:rsid w:val="6922E7FA"/>
    <w:rsid w:val="6978CA49"/>
    <w:rsid w:val="69A19827"/>
    <w:rsid w:val="6A273EF5"/>
    <w:rsid w:val="6B91EE87"/>
    <w:rsid w:val="6C63DC5D"/>
    <w:rsid w:val="6D841115"/>
    <w:rsid w:val="6DB85E2D"/>
    <w:rsid w:val="70052FEB"/>
    <w:rsid w:val="701EC9EF"/>
    <w:rsid w:val="70CCD364"/>
    <w:rsid w:val="70D1DF2A"/>
    <w:rsid w:val="71E13BE5"/>
    <w:rsid w:val="73C51BD3"/>
    <w:rsid w:val="75622998"/>
    <w:rsid w:val="75B60B50"/>
    <w:rsid w:val="76080263"/>
    <w:rsid w:val="781B14B5"/>
    <w:rsid w:val="78477F69"/>
    <w:rsid w:val="79FBFC64"/>
    <w:rsid w:val="7A39D78B"/>
    <w:rsid w:val="7CA45D0B"/>
    <w:rsid w:val="7CDD818B"/>
    <w:rsid w:val="7D3C5726"/>
    <w:rsid w:val="7E87282C"/>
    <w:rsid w:val="7ED8939A"/>
    <w:rsid w:val="7FA29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7EA1F"/>
  <w15:docId w15:val="{060AA0FD-94FF-4B58-A482-AFEC0950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99"/>
      <w:ind w:left="10" w:right="2540" w:hanging="10"/>
      <w:jc w:val="center"/>
      <w:outlineLvl w:val="0"/>
    </w:pPr>
    <w:rPr>
      <w:rFonts w:ascii="Arial" w:eastAsia="Arial" w:hAnsi="Arial" w:cs="Arial"/>
      <w:b/>
      <w:color w:val="000000"/>
    </w:rPr>
  </w:style>
  <w:style w:type="paragraph" w:styleId="Heading2">
    <w:name w:val="heading 2"/>
    <w:next w:val="Normal"/>
    <w:link w:val="Heading2Char"/>
    <w:uiPriority w:val="9"/>
    <w:unhideWhenUsed/>
    <w:qFormat/>
    <w:rsid w:val="00F26842"/>
    <w:pPr>
      <w:keepNext/>
      <w:keepLines/>
      <w:spacing w:after="5" w:line="249" w:lineRule="auto"/>
      <w:ind w:left="10" w:right="2540" w:hanging="10"/>
      <w:outlineLvl w:val="1"/>
    </w:pPr>
    <w:rPr>
      <w:rFonts w:ascii="Abadi" w:eastAsia="Arial" w:hAnsi="Abadi" w:cs="Arial"/>
      <w:b/>
      <w:color w:val="000000"/>
    </w:rPr>
  </w:style>
  <w:style w:type="paragraph" w:styleId="Heading3">
    <w:name w:val="heading 3"/>
    <w:next w:val="Normal"/>
    <w:link w:val="Heading3Char"/>
    <w:uiPriority w:val="9"/>
    <w:unhideWhenUsed/>
    <w:qFormat/>
    <w:rsid w:val="00F26842"/>
    <w:pPr>
      <w:keepNext/>
      <w:keepLines/>
      <w:spacing w:after="5" w:line="249" w:lineRule="auto"/>
      <w:ind w:left="10" w:right="2540" w:hanging="10"/>
      <w:outlineLvl w:val="2"/>
    </w:pPr>
    <w:rPr>
      <w:rFonts w:ascii="Calibri" w:eastAsia="Arial" w:hAnsi="Calibri" w:cs="Arial"/>
      <w:b/>
      <w:color w:val="000000"/>
    </w:rPr>
  </w:style>
  <w:style w:type="paragraph" w:styleId="Heading4">
    <w:name w:val="heading 4"/>
    <w:next w:val="Normal"/>
    <w:link w:val="Heading4Char"/>
    <w:uiPriority w:val="9"/>
    <w:unhideWhenUsed/>
    <w:qFormat/>
    <w:pPr>
      <w:keepNext/>
      <w:keepLines/>
      <w:spacing w:after="5" w:line="249" w:lineRule="auto"/>
      <w:ind w:left="10" w:right="2540" w:hanging="10"/>
      <w:outlineLvl w:val="3"/>
    </w:pPr>
    <w:rPr>
      <w:rFonts w:ascii="Arial" w:eastAsia="Arial" w:hAnsi="Arial" w:cs="Arial"/>
      <w:b/>
      <w:color w:val="000000"/>
    </w:rPr>
  </w:style>
  <w:style w:type="paragraph" w:styleId="Heading5">
    <w:name w:val="heading 5"/>
    <w:next w:val="Normal"/>
    <w:link w:val="Heading5Char"/>
    <w:uiPriority w:val="9"/>
    <w:unhideWhenUsed/>
    <w:qFormat/>
    <w:pPr>
      <w:keepNext/>
      <w:keepLines/>
      <w:spacing w:after="5" w:line="249" w:lineRule="auto"/>
      <w:ind w:left="10" w:right="2540" w:hanging="10"/>
      <w:outlineLvl w:val="4"/>
    </w:pPr>
    <w:rPr>
      <w:rFonts w:ascii="Arial" w:eastAsia="Arial" w:hAnsi="Arial" w:cs="Arial"/>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16" w:lineRule="auto"/>
      <w:ind w:left="360" w:right="55"/>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uiPriority w:val="9"/>
    <w:rsid w:val="00F26842"/>
    <w:rPr>
      <w:rFonts w:ascii="Abadi" w:eastAsia="Arial" w:hAnsi="Abadi" w:cs="Arial"/>
      <w:b/>
      <w:color w:val="000000"/>
    </w:rPr>
  </w:style>
  <w:style w:type="character" w:customStyle="1" w:styleId="Heading5Char">
    <w:name w:val="Heading 5 Char"/>
    <w:link w:val="Heading5"/>
    <w:rPr>
      <w:rFonts w:ascii="Arial" w:eastAsia="Arial" w:hAnsi="Arial" w:cs="Arial"/>
      <w:b/>
      <w:color w:val="000000"/>
      <w:sz w:val="22"/>
    </w:rPr>
  </w:style>
  <w:style w:type="character" w:customStyle="1" w:styleId="Heading3Char">
    <w:name w:val="Heading 3 Char"/>
    <w:link w:val="Heading3"/>
    <w:uiPriority w:val="9"/>
    <w:rsid w:val="00F26842"/>
    <w:rPr>
      <w:rFonts w:ascii="Calibri" w:eastAsia="Arial" w:hAnsi="Calibri" w:cs="Arial"/>
      <w:b/>
      <w:color w:val="000000"/>
    </w:rPr>
  </w:style>
  <w:style w:type="character" w:customStyle="1" w:styleId="Heading4Char">
    <w:name w:val="Heading 4 Char"/>
    <w:link w:val="Heading4"/>
    <w:rPr>
      <w:rFonts w:ascii="Arial" w:eastAsia="Arial" w:hAnsi="Arial" w:cs="Arial"/>
      <w:b/>
      <w:color w:val="000000"/>
      <w:sz w:val="22"/>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9752F"/>
    <w:rPr>
      <w:color w:val="0563C1" w:themeColor="hyperlink"/>
      <w:u w:val="single"/>
    </w:rPr>
  </w:style>
  <w:style w:type="paragraph" w:styleId="BalloonText">
    <w:name w:val="Balloon Text"/>
    <w:basedOn w:val="Normal"/>
    <w:link w:val="BalloonTextChar"/>
    <w:uiPriority w:val="99"/>
    <w:semiHidden/>
    <w:unhideWhenUsed/>
    <w:rsid w:val="00D975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52F"/>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A00E51"/>
    <w:rPr>
      <w:sz w:val="16"/>
      <w:szCs w:val="16"/>
    </w:rPr>
  </w:style>
  <w:style w:type="paragraph" w:styleId="CommentText">
    <w:name w:val="annotation text"/>
    <w:basedOn w:val="Normal"/>
    <w:link w:val="CommentTextChar"/>
    <w:uiPriority w:val="99"/>
    <w:semiHidden/>
    <w:unhideWhenUsed/>
    <w:rsid w:val="00A00E51"/>
    <w:pPr>
      <w:spacing w:line="240" w:lineRule="auto"/>
    </w:pPr>
    <w:rPr>
      <w:sz w:val="20"/>
      <w:szCs w:val="20"/>
    </w:rPr>
  </w:style>
  <w:style w:type="character" w:customStyle="1" w:styleId="CommentTextChar">
    <w:name w:val="Comment Text Char"/>
    <w:basedOn w:val="DefaultParagraphFont"/>
    <w:link w:val="CommentText"/>
    <w:uiPriority w:val="99"/>
    <w:semiHidden/>
    <w:rsid w:val="00A00E5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00E51"/>
    <w:rPr>
      <w:b/>
      <w:bCs/>
    </w:rPr>
  </w:style>
  <w:style w:type="character" w:customStyle="1" w:styleId="CommentSubjectChar">
    <w:name w:val="Comment Subject Char"/>
    <w:basedOn w:val="CommentTextChar"/>
    <w:link w:val="CommentSubject"/>
    <w:uiPriority w:val="99"/>
    <w:semiHidden/>
    <w:rsid w:val="00A00E51"/>
    <w:rPr>
      <w:rFonts w:ascii="Arial" w:eastAsia="Arial" w:hAnsi="Arial" w:cs="Arial"/>
      <w:b/>
      <w:bCs/>
      <w:color w:val="000000"/>
      <w:sz w:val="20"/>
      <w:szCs w:val="20"/>
    </w:rPr>
  </w:style>
  <w:style w:type="character" w:styleId="FollowedHyperlink">
    <w:name w:val="FollowedHyperlink"/>
    <w:basedOn w:val="DefaultParagraphFont"/>
    <w:uiPriority w:val="99"/>
    <w:semiHidden/>
    <w:unhideWhenUsed/>
    <w:rsid w:val="00D4050F"/>
    <w:rPr>
      <w:color w:val="954F72" w:themeColor="followedHyperlink"/>
      <w:u w:val="single"/>
    </w:rPr>
  </w:style>
  <w:style w:type="paragraph" w:styleId="PlainText">
    <w:name w:val="Plain Text"/>
    <w:basedOn w:val="Normal"/>
    <w:link w:val="PlainTextChar"/>
    <w:uiPriority w:val="99"/>
    <w:semiHidden/>
    <w:unhideWhenUsed/>
    <w:rsid w:val="001B6804"/>
    <w:pPr>
      <w:spacing w:after="0" w:line="240" w:lineRule="auto"/>
      <w:ind w:left="0" w:firstLine="0"/>
      <w:jc w:val="left"/>
    </w:pPr>
    <w:rPr>
      <w:rFonts w:ascii="Calibri" w:eastAsiaTheme="minorHAnsi" w:hAnsi="Calibri" w:cs="Times New Roman"/>
      <w:color w:val="auto"/>
      <w:lang w:eastAsia="ja-JP"/>
    </w:rPr>
  </w:style>
  <w:style w:type="character" w:customStyle="1" w:styleId="PlainTextChar">
    <w:name w:val="Plain Text Char"/>
    <w:basedOn w:val="DefaultParagraphFont"/>
    <w:link w:val="PlainText"/>
    <w:uiPriority w:val="99"/>
    <w:semiHidden/>
    <w:rsid w:val="001B6804"/>
    <w:rPr>
      <w:rFonts w:ascii="Calibri" w:eastAsiaTheme="minorHAnsi" w:hAnsi="Calibri" w:cs="Times New Roman"/>
      <w:lang w:eastAsia="ja-JP"/>
    </w:rPr>
  </w:style>
  <w:style w:type="paragraph" w:styleId="ListParagraph">
    <w:name w:val="List Paragraph"/>
    <w:basedOn w:val="Normal"/>
    <w:uiPriority w:val="34"/>
    <w:qFormat/>
    <w:rsid w:val="001B6804"/>
    <w:pPr>
      <w:spacing w:after="0" w:line="240" w:lineRule="auto"/>
      <w:ind w:left="720" w:firstLine="0"/>
      <w:jc w:val="left"/>
    </w:pPr>
    <w:rPr>
      <w:rFonts w:ascii="Calibri" w:eastAsiaTheme="minorHAnsi" w:hAnsi="Calibri" w:cs="Times New Roman"/>
      <w:color w:val="auto"/>
      <w:lang w:eastAsia="ja-JP"/>
    </w:rPr>
  </w:style>
  <w:style w:type="paragraph" w:styleId="Footer">
    <w:name w:val="footer"/>
    <w:basedOn w:val="Normal"/>
    <w:link w:val="FooterChar"/>
    <w:uiPriority w:val="99"/>
    <w:unhideWhenUsed/>
    <w:rsid w:val="00B40D5C"/>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B40D5C"/>
    <w:rPr>
      <w:rFonts w:cs="Times New Roman"/>
    </w:rPr>
  </w:style>
  <w:style w:type="paragraph" w:styleId="NoSpacing">
    <w:name w:val="No Spacing"/>
    <w:uiPriority w:val="1"/>
    <w:qFormat/>
    <w:rsid w:val="007E5C80"/>
    <w:pPr>
      <w:spacing w:after="0" w:line="240" w:lineRule="auto"/>
      <w:ind w:left="730" w:hanging="10"/>
      <w:jc w:val="both"/>
    </w:pPr>
    <w:rPr>
      <w:rFonts w:ascii="Arial" w:eastAsia="Arial" w:hAnsi="Arial" w:cs="Arial"/>
      <w:color w:val="000000"/>
    </w:rPr>
  </w:style>
  <w:style w:type="paragraph" w:styleId="Revision">
    <w:name w:val="Revision"/>
    <w:hidden/>
    <w:uiPriority w:val="99"/>
    <w:semiHidden/>
    <w:rsid w:val="004933B4"/>
    <w:pPr>
      <w:spacing w:after="0" w:line="240" w:lineRule="auto"/>
    </w:pPr>
    <w:rPr>
      <w:rFonts w:ascii="Arial" w:eastAsia="Arial" w:hAnsi="Arial" w:cs="Arial"/>
      <w:color w:val="000000"/>
    </w:rPr>
  </w:style>
  <w:style w:type="character" w:customStyle="1" w:styleId="UnresolvedMention1">
    <w:name w:val="Unresolved Mention1"/>
    <w:basedOn w:val="DefaultParagraphFont"/>
    <w:uiPriority w:val="99"/>
    <w:semiHidden/>
    <w:unhideWhenUsed/>
    <w:rsid w:val="00E24B7F"/>
    <w:rPr>
      <w:color w:val="808080"/>
      <w:shd w:val="clear" w:color="auto" w:fill="E6E6E6"/>
    </w:rPr>
  </w:style>
  <w:style w:type="numbering" w:customStyle="1" w:styleId="Style1">
    <w:name w:val="Style1"/>
    <w:uiPriority w:val="99"/>
    <w:rsid w:val="00024AFC"/>
    <w:pPr>
      <w:numPr>
        <w:numId w:val="69"/>
      </w:numPr>
    </w:pPr>
  </w:style>
  <w:style w:type="character" w:styleId="PlaceholderText">
    <w:name w:val="Placeholder Text"/>
    <w:basedOn w:val="DefaultParagraphFont"/>
    <w:uiPriority w:val="99"/>
    <w:semiHidden/>
    <w:rsid w:val="004D4CF5"/>
    <w:rPr>
      <w:color w:val="808080"/>
    </w:rPr>
  </w:style>
  <w:style w:type="paragraph" w:styleId="NormalWeb">
    <w:name w:val="Normal (Web)"/>
    <w:basedOn w:val="Normal"/>
    <w:uiPriority w:val="99"/>
    <w:semiHidden/>
    <w:unhideWhenUsed/>
    <w:rsid w:val="009C48FF"/>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rPr>
  </w:style>
  <w:style w:type="character" w:styleId="UnresolvedMention">
    <w:name w:val="Unresolved Mention"/>
    <w:basedOn w:val="DefaultParagraphFont"/>
    <w:uiPriority w:val="99"/>
    <w:semiHidden/>
    <w:unhideWhenUsed/>
    <w:rsid w:val="00391A12"/>
    <w:rPr>
      <w:color w:val="605E5C"/>
      <w:shd w:val="clear" w:color="auto" w:fill="E1DFDD"/>
    </w:rPr>
  </w:style>
  <w:style w:type="paragraph" w:styleId="Header">
    <w:name w:val="header"/>
    <w:basedOn w:val="Normal"/>
    <w:link w:val="HeaderChar"/>
    <w:uiPriority w:val="99"/>
    <w:unhideWhenUsed/>
    <w:rsid w:val="00C26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6C"/>
    <w:rPr>
      <w:rFonts w:ascii="Arial" w:eastAsia="Arial" w:hAnsi="Arial" w:cs="Arial"/>
      <w:color w:val="000000"/>
    </w:rPr>
  </w:style>
  <w:style w:type="paragraph" w:styleId="TOCHeading">
    <w:name w:val="TOC Heading"/>
    <w:basedOn w:val="Heading1"/>
    <w:next w:val="Normal"/>
    <w:uiPriority w:val="39"/>
    <w:unhideWhenUsed/>
    <w:qFormat/>
    <w:rsid w:val="00357197"/>
    <w:pPr>
      <w:spacing w:before="240" w:after="0"/>
      <w:ind w:left="0" w:right="0" w:firstLine="0"/>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357197"/>
    <w:pPr>
      <w:spacing w:after="100"/>
      <w:ind w:left="0"/>
    </w:pPr>
  </w:style>
  <w:style w:type="paragraph" w:styleId="TOC2">
    <w:name w:val="toc 2"/>
    <w:basedOn w:val="Normal"/>
    <w:next w:val="Normal"/>
    <w:autoRedefine/>
    <w:uiPriority w:val="39"/>
    <w:unhideWhenUsed/>
    <w:rsid w:val="00357197"/>
    <w:pPr>
      <w:spacing w:after="100"/>
      <w:ind w:left="220"/>
    </w:pPr>
  </w:style>
  <w:style w:type="paragraph" w:styleId="TOC3">
    <w:name w:val="toc 3"/>
    <w:basedOn w:val="Normal"/>
    <w:next w:val="Normal"/>
    <w:autoRedefine/>
    <w:uiPriority w:val="39"/>
    <w:unhideWhenUsed/>
    <w:rsid w:val="00357197"/>
    <w:pPr>
      <w:spacing w:after="100"/>
      <w:ind w:left="440"/>
    </w:pPr>
  </w:style>
  <w:style w:type="paragraph" w:styleId="TOC4">
    <w:name w:val="toc 4"/>
    <w:basedOn w:val="Normal"/>
    <w:next w:val="Normal"/>
    <w:autoRedefine/>
    <w:uiPriority w:val="39"/>
    <w:unhideWhenUsed/>
    <w:rsid w:val="00357197"/>
    <w:pPr>
      <w:spacing w:after="100" w:line="259" w:lineRule="auto"/>
      <w:ind w:left="660" w:firstLine="0"/>
      <w:jc w:val="left"/>
    </w:pPr>
    <w:rPr>
      <w:rFonts w:asciiTheme="minorHAnsi" w:eastAsiaTheme="minorEastAsia" w:hAnsiTheme="minorHAnsi" w:cstheme="minorBidi"/>
      <w:color w:val="auto"/>
      <w:kern w:val="2"/>
      <w:lang w:val="en-NL" w:eastAsia="en-NL"/>
      <w14:ligatures w14:val="standardContextual"/>
    </w:rPr>
  </w:style>
  <w:style w:type="paragraph" w:styleId="TOC5">
    <w:name w:val="toc 5"/>
    <w:basedOn w:val="Normal"/>
    <w:next w:val="Normal"/>
    <w:autoRedefine/>
    <w:uiPriority w:val="39"/>
    <w:unhideWhenUsed/>
    <w:rsid w:val="00357197"/>
    <w:pPr>
      <w:spacing w:after="100" w:line="259" w:lineRule="auto"/>
      <w:ind w:left="880" w:firstLine="0"/>
      <w:jc w:val="left"/>
    </w:pPr>
    <w:rPr>
      <w:rFonts w:asciiTheme="minorHAnsi" w:eastAsiaTheme="minorEastAsia" w:hAnsiTheme="minorHAnsi" w:cstheme="minorBidi"/>
      <w:color w:val="auto"/>
      <w:kern w:val="2"/>
      <w:lang w:val="en-NL" w:eastAsia="en-NL"/>
      <w14:ligatures w14:val="standardContextual"/>
    </w:rPr>
  </w:style>
  <w:style w:type="paragraph" w:styleId="TOC6">
    <w:name w:val="toc 6"/>
    <w:basedOn w:val="Normal"/>
    <w:next w:val="Normal"/>
    <w:autoRedefine/>
    <w:uiPriority w:val="39"/>
    <w:unhideWhenUsed/>
    <w:rsid w:val="00357197"/>
    <w:pPr>
      <w:spacing w:after="100" w:line="259" w:lineRule="auto"/>
      <w:ind w:left="1100" w:firstLine="0"/>
      <w:jc w:val="left"/>
    </w:pPr>
    <w:rPr>
      <w:rFonts w:asciiTheme="minorHAnsi" w:eastAsiaTheme="minorEastAsia" w:hAnsiTheme="minorHAnsi" w:cstheme="minorBidi"/>
      <w:color w:val="auto"/>
      <w:kern w:val="2"/>
      <w:lang w:val="en-NL" w:eastAsia="en-NL"/>
      <w14:ligatures w14:val="standardContextual"/>
    </w:rPr>
  </w:style>
  <w:style w:type="paragraph" w:styleId="TOC7">
    <w:name w:val="toc 7"/>
    <w:basedOn w:val="Normal"/>
    <w:next w:val="Normal"/>
    <w:autoRedefine/>
    <w:uiPriority w:val="39"/>
    <w:unhideWhenUsed/>
    <w:rsid w:val="00357197"/>
    <w:pPr>
      <w:spacing w:after="100" w:line="259" w:lineRule="auto"/>
      <w:ind w:left="1320" w:firstLine="0"/>
      <w:jc w:val="left"/>
    </w:pPr>
    <w:rPr>
      <w:rFonts w:asciiTheme="minorHAnsi" w:eastAsiaTheme="minorEastAsia" w:hAnsiTheme="minorHAnsi" w:cstheme="minorBidi"/>
      <w:color w:val="auto"/>
      <w:kern w:val="2"/>
      <w:lang w:val="en-NL" w:eastAsia="en-NL"/>
      <w14:ligatures w14:val="standardContextual"/>
    </w:rPr>
  </w:style>
  <w:style w:type="paragraph" w:styleId="TOC8">
    <w:name w:val="toc 8"/>
    <w:basedOn w:val="Normal"/>
    <w:next w:val="Normal"/>
    <w:autoRedefine/>
    <w:uiPriority w:val="39"/>
    <w:unhideWhenUsed/>
    <w:rsid w:val="00357197"/>
    <w:pPr>
      <w:spacing w:after="100" w:line="259" w:lineRule="auto"/>
      <w:ind w:left="1540" w:firstLine="0"/>
      <w:jc w:val="left"/>
    </w:pPr>
    <w:rPr>
      <w:rFonts w:asciiTheme="minorHAnsi" w:eastAsiaTheme="minorEastAsia" w:hAnsiTheme="minorHAnsi" w:cstheme="minorBidi"/>
      <w:color w:val="auto"/>
      <w:kern w:val="2"/>
      <w:lang w:val="en-NL" w:eastAsia="en-NL"/>
      <w14:ligatures w14:val="standardContextual"/>
    </w:rPr>
  </w:style>
  <w:style w:type="paragraph" w:styleId="TOC9">
    <w:name w:val="toc 9"/>
    <w:basedOn w:val="Normal"/>
    <w:next w:val="Normal"/>
    <w:autoRedefine/>
    <w:uiPriority w:val="39"/>
    <w:unhideWhenUsed/>
    <w:rsid w:val="00357197"/>
    <w:pPr>
      <w:spacing w:after="100" w:line="259" w:lineRule="auto"/>
      <w:ind w:left="1760" w:firstLine="0"/>
      <w:jc w:val="left"/>
    </w:pPr>
    <w:rPr>
      <w:rFonts w:asciiTheme="minorHAnsi" w:eastAsiaTheme="minorEastAsia" w:hAnsiTheme="minorHAnsi" w:cstheme="minorBidi"/>
      <w:color w:val="auto"/>
      <w:kern w:val="2"/>
      <w:lang w:val="en-NL" w:eastAsia="en-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198586">
      <w:bodyDiv w:val="1"/>
      <w:marLeft w:val="0"/>
      <w:marRight w:val="0"/>
      <w:marTop w:val="0"/>
      <w:marBottom w:val="0"/>
      <w:divBdr>
        <w:top w:val="none" w:sz="0" w:space="0" w:color="auto"/>
        <w:left w:val="none" w:sz="0" w:space="0" w:color="auto"/>
        <w:bottom w:val="none" w:sz="0" w:space="0" w:color="auto"/>
        <w:right w:val="none" w:sz="0" w:space="0" w:color="auto"/>
      </w:divBdr>
    </w:div>
    <w:div w:id="587276043">
      <w:bodyDiv w:val="1"/>
      <w:marLeft w:val="0"/>
      <w:marRight w:val="0"/>
      <w:marTop w:val="0"/>
      <w:marBottom w:val="0"/>
      <w:divBdr>
        <w:top w:val="none" w:sz="0" w:space="0" w:color="auto"/>
        <w:left w:val="none" w:sz="0" w:space="0" w:color="auto"/>
        <w:bottom w:val="none" w:sz="0" w:space="0" w:color="auto"/>
        <w:right w:val="none" w:sz="0" w:space="0" w:color="auto"/>
      </w:divBdr>
    </w:div>
    <w:div w:id="1341811323">
      <w:bodyDiv w:val="1"/>
      <w:marLeft w:val="0"/>
      <w:marRight w:val="0"/>
      <w:marTop w:val="0"/>
      <w:marBottom w:val="0"/>
      <w:divBdr>
        <w:top w:val="none" w:sz="0" w:space="0" w:color="auto"/>
        <w:left w:val="none" w:sz="0" w:space="0" w:color="auto"/>
        <w:bottom w:val="none" w:sz="0" w:space="0" w:color="auto"/>
        <w:right w:val="none" w:sz="0" w:space="0" w:color="auto"/>
      </w:divBdr>
    </w:div>
    <w:div w:id="1612324449">
      <w:bodyDiv w:val="1"/>
      <w:marLeft w:val="0"/>
      <w:marRight w:val="0"/>
      <w:marTop w:val="0"/>
      <w:marBottom w:val="0"/>
      <w:divBdr>
        <w:top w:val="none" w:sz="0" w:space="0" w:color="auto"/>
        <w:left w:val="none" w:sz="0" w:space="0" w:color="auto"/>
        <w:bottom w:val="none" w:sz="0" w:space="0" w:color="auto"/>
        <w:right w:val="none" w:sz="0" w:space="0" w:color="auto"/>
      </w:divBdr>
    </w:div>
    <w:div w:id="1685592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csc.un.org/" TargetMode="External"/><Relationship Id="rId21" Type="http://schemas.openxmlformats.org/officeDocument/2006/relationships/hyperlink" Target="https://popp.undp.org/node/2241" TargetMode="External"/><Relationship Id="rId42" Type="http://schemas.openxmlformats.org/officeDocument/2006/relationships/hyperlink" Target="https://popp.undp.org/node/11081" TargetMode="External"/><Relationship Id="rId47" Type="http://schemas.openxmlformats.org/officeDocument/2006/relationships/hyperlink" Target="https://popp.undp.org/node/10531" TargetMode="External"/><Relationship Id="rId63" Type="http://schemas.openxmlformats.org/officeDocument/2006/relationships/hyperlink" Target="http://practices.undp.org/management/hr/HR_Contacts/BAS.cfm" TargetMode="External"/><Relationship Id="rId68" Type="http://schemas.openxmlformats.org/officeDocument/2006/relationships/header" Target="header2.xml"/><Relationship Id="rId16" Type="http://schemas.openxmlformats.org/officeDocument/2006/relationships/hyperlink" Target="http://managingchange.undp.org/samples/DRAFTJobDescriptionTemplate.doc" TargetMode="External"/><Relationship Id="rId11" Type="http://schemas.openxmlformats.org/officeDocument/2006/relationships/footnotes" Target="footnotes.xml"/><Relationship Id="rId24" Type="http://schemas.openxmlformats.org/officeDocument/2006/relationships/hyperlink" Target="https://hr.un.org/handbook/index/9037,8122" TargetMode="External"/><Relationship Id="rId32" Type="http://schemas.openxmlformats.org/officeDocument/2006/relationships/hyperlink" Target="http://www.unjspf.org/UNJSPF_Web/pdf/RegRul/RegulationRulesPAS_eng_09.pdf" TargetMode="External"/><Relationship Id="rId37" Type="http://schemas.openxmlformats.org/officeDocument/2006/relationships/hyperlink" Target="http://content.undp.org/go/userguide/HR/globpayroll/salaries/night-differential/?lang=en" TargetMode="External"/><Relationship Id="rId40" Type="http://schemas.openxmlformats.org/officeDocument/2006/relationships/hyperlink" Target="http://content.undp.org/go/userguide/HR/globpayroll/benefits/safe-driving-bonus/?lang=en" TargetMode="External"/><Relationship Id="rId45" Type="http://schemas.openxmlformats.org/officeDocument/2006/relationships/hyperlink" Target="http://content.undp.org/go/userguide/HR/insurancepension/insuranceplans/?lang=en" TargetMode="External"/><Relationship Id="rId53" Type="http://schemas.openxmlformats.org/officeDocument/2006/relationships/hyperlink" Target="http://content.undp.org/go/userguide/HR/hour-hday-leave/typesofleave/annual-leave/?lang=en%20/%20top" TargetMode="External"/><Relationship Id="rId58" Type="http://schemas.openxmlformats.org/officeDocument/2006/relationships/hyperlink" Target="http://content.undp.org/go/userguide/HR/hour-hday-leave/typesofleave/paternity-leave/?lang=en%20/%20top" TargetMode="External"/><Relationship Id="rId66" Type="http://schemas.openxmlformats.org/officeDocument/2006/relationships/hyperlink" Target="http://content.undp.org/go/groups/mpn/hr/organizational-development/HR-OD-Working-Documets/download/?d_id=860463&amp;" TargetMode="External"/><Relationship Id="rId74" Type="http://schemas.openxmlformats.org/officeDocument/2006/relationships/hyperlink" Target="https://popp.undp.org/node/3496" TargetMode="External"/><Relationship Id="rId5" Type="http://schemas.openxmlformats.org/officeDocument/2006/relationships/customXml" Target="../customXml/item5.xml"/><Relationship Id="rId61" Type="http://schemas.openxmlformats.org/officeDocument/2006/relationships/hyperlink" Target="http://content.undp.org/go/userguide/HR/hour-hday-leave/typesofleave/adopt-leave/?lang=en%20/%20top" TargetMode="External"/><Relationship Id="rId19" Type="http://schemas.openxmlformats.org/officeDocument/2006/relationships/hyperlink" Target="https://popp.undp.org/node/10991" TargetMode="External"/><Relationship Id="rId14" Type="http://schemas.openxmlformats.org/officeDocument/2006/relationships/hyperlink" Target="http://content.undp.org/go/prescriptive/Financial-Resources-Management---Prescriptive-Content/download/?d_id=2018027&amp;" TargetMode="External"/><Relationship Id="rId22" Type="http://schemas.openxmlformats.org/officeDocument/2006/relationships/hyperlink" Target="https://popp.undp.org/node/2491" TargetMode="External"/><Relationship Id="rId27" Type="http://schemas.openxmlformats.org/officeDocument/2006/relationships/hyperlink" Target="https://icsc.un.org/" TargetMode="External"/><Relationship Id="rId30" Type="http://schemas.openxmlformats.org/officeDocument/2006/relationships/hyperlink" Target="http://www.unjspf.org/" TargetMode="External"/><Relationship Id="rId35" Type="http://schemas.openxmlformats.org/officeDocument/2006/relationships/hyperlink" Target="http://www.unjspf.org/" TargetMode="External"/><Relationship Id="rId43" Type="http://schemas.openxmlformats.org/officeDocument/2006/relationships/hyperlink" Target="http://content.undp.org/go/userguide/HR/travel/duty/?lang=en" TargetMode="External"/><Relationship Id="rId48" Type="http://schemas.openxmlformats.org/officeDocument/2006/relationships/hyperlink" Target="http://extranet.unsystem.org/undss/home.asp" TargetMode="External"/><Relationship Id="rId56" Type="http://schemas.openxmlformats.org/officeDocument/2006/relationships/hyperlink" Target="https://popp.undp.org/node/11071" TargetMode="External"/><Relationship Id="rId64" Type="http://schemas.openxmlformats.org/officeDocument/2006/relationships/hyperlink" Target="https://hr.partneragencies.org/" TargetMode="External"/><Relationship Id="rId69" Type="http://schemas.openxmlformats.org/officeDocument/2006/relationships/footer" Target="footer1.xml"/><Relationship Id="rId77" Type="http://schemas.openxmlformats.org/officeDocument/2006/relationships/glossaryDocument" Target="glossary/document.xml"/><Relationship Id="rId8" Type="http://schemas.openxmlformats.org/officeDocument/2006/relationships/styles" Target="styles.xml"/><Relationship Id="rId51" Type="http://schemas.openxmlformats.org/officeDocument/2006/relationships/hyperlink" Target="https://popp.undp.org/es/node/11021" TargetMode="External"/><Relationship Id="rId72" Type="http://schemas.openxmlformats.org/officeDocument/2006/relationships/image" Target="media/image2.png"/><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managingchange.undp.org/samples/DRAFTJobDescriptionTemplate.doc" TargetMode="External"/><Relationship Id="rId25" Type="http://schemas.openxmlformats.org/officeDocument/2006/relationships/hyperlink" Target="http://icsc.un.org/" TargetMode="External"/><Relationship Id="rId33" Type="http://schemas.openxmlformats.org/officeDocument/2006/relationships/hyperlink" Target="http://www.unjspf.org/UNJSPF_Web/pdf/RegRul/RegulationRulesPAS_eng_09.pdf" TargetMode="External"/><Relationship Id="rId38" Type="http://schemas.openxmlformats.org/officeDocument/2006/relationships/hyperlink" Target="http://content.undp.org/go/userguide/HR/globpayroll/salaries/night-differential/?lang=en" TargetMode="External"/><Relationship Id="rId46" Type="http://schemas.openxmlformats.org/officeDocument/2006/relationships/hyperlink" Target="https://www.un.org/insurance/plans/aetna-open-choice-ppopos-ii" TargetMode="External"/><Relationship Id="rId59" Type="http://schemas.openxmlformats.org/officeDocument/2006/relationships/hyperlink" Target="https://popp.undp.org/node/11226" TargetMode="External"/><Relationship Id="rId67" Type="http://schemas.openxmlformats.org/officeDocument/2006/relationships/header" Target="header1.xml"/><Relationship Id="rId20" Type="http://schemas.openxmlformats.org/officeDocument/2006/relationships/hyperlink" Target="https://icsc.un.org/" TargetMode="External"/><Relationship Id="rId41" Type="http://schemas.openxmlformats.org/officeDocument/2006/relationships/hyperlink" Target="https://popp.undp.org/node/10911" TargetMode="External"/><Relationship Id="rId54" Type="http://schemas.openxmlformats.org/officeDocument/2006/relationships/hyperlink" Target="http://content.undp.org/go/userguide/HR/hour-hday-leave/typesofleave/maternity-leave/?lang=en%20/%20top" TargetMode="External"/><Relationship Id="rId62" Type="http://schemas.openxmlformats.org/officeDocument/2006/relationships/hyperlink" Target="https://popp.undp.org/es/node/11686" TargetMode="External"/><Relationship Id="rId70" Type="http://schemas.openxmlformats.org/officeDocument/2006/relationships/footer" Target="footer2.xml"/><Relationship Id="rId75" Type="http://schemas.openxmlformats.org/officeDocument/2006/relationships/hyperlink" Target="http://practices.undp.org/management/hr/Staff_Services/G4_Visa/G4_Visa_Information_Centre.cfm"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intranet.undp.org/unit/ofrm/Financial%20Resource%20Management%20Policies/Forms/By%20FBP%20Document%20Category.aspx?RootFolder=/unit/ofrm/Financial%20Resource%20Management%20Policies/2016%20Pro-forma%20Costs&amp;FolderCTID=0x0120009837A6491BE4B440B59E74738CBA3637&amp;View=%7b2F3E81BD-1DB2-4733-9928-AA3C0CC89F21%7d&amp;InitialTabId=Ribbon.Read&amp;VisibilityContext=WSSTabPersistence" TargetMode="External"/><Relationship Id="rId23" Type="http://schemas.openxmlformats.org/officeDocument/2006/relationships/hyperlink" Target="https://popp.undp.org/es/taxonomy/term/156" TargetMode="External"/><Relationship Id="rId28" Type="http://schemas.openxmlformats.org/officeDocument/2006/relationships/hyperlink" Target="http://content.undp.org/go/userguide/HR/globpayroll/salaries/staff-assess/?lang=en" TargetMode="External"/><Relationship Id="rId36" Type="http://schemas.openxmlformats.org/officeDocument/2006/relationships/hyperlink" Target="https://icsc.un.org/" TargetMode="External"/><Relationship Id="rId49" Type="http://schemas.openxmlformats.org/officeDocument/2006/relationships/hyperlink" Target="http://extranet.unsystem.org/undss/home.asp" TargetMode="External"/><Relationship Id="rId57" Type="http://schemas.openxmlformats.org/officeDocument/2006/relationships/hyperlink" Target="http://content.undp.org/go/userguide/HR/hour-hday-leave/typesofleave/paternity-leave/?lang=en%20/%20top" TargetMode="External"/><Relationship Id="rId10" Type="http://schemas.openxmlformats.org/officeDocument/2006/relationships/webSettings" Target="webSettings.xml"/><Relationship Id="rId31" Type="http://schemas.openxmlformats.org/officeDocument/2006/relationships/hyperlink" Target="http://www.un.org/Depts/OHRM/salaries_allowances/salary.htm" TargetMode="External"/><Relationship Id="rId44" Type="http://schemas.openxmlformats.org/officeDocument/2006/relationships/hyperlink" Target="https://popp.undp.org/es/taxonomy/term/161" TargetMode="External"/><Relationship Id="rId52" Type="http://schemas.openxmlformats.org/officeDocument/2006/relationships/hyperlink" Target="http://content.undp.org/go/userguide/HR/hour-hday-leave/typesofleave/annual-leave/?lang=en%20/%20top" TargetMode="External"/><Relationship Id="rId60" Type="http://schemas.openxmlformats.org/officeDocument/2006/relationships/hyperlink" Target="http://content.undp.org/go/userguide/HR/hour-hday-leave/typesofleave/adopt-leave/?lang=en%20/%20top" TargetMode="External"/><Relationship Id="rId65" Type="http://schemas.openxmlformats.org/officeDocument/2006/relationships/hyperlink" Target="http://content.undp.org/go/groups/mpn/hr/organizational-development/HR-OD-Working-Documets/download/?d_id=860463&amp;" TargetMode="External"/><Relationship Id="rId73" Type="http://schemas.openxmlformats.org/officeDocument/2006/relationships/hyperlink" Target="https://popp.undp.org/node/11426"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hr.un.org/main-search?qtext=staff+rules" TargetMode="External"/><Relationship Id="rId18" Type="http://schemas.openxmlformats.org/officeDocument/2006/relationships/hyperlink" Target="http://content.undp.org/go/userguide/HR/job-evalutn/job/?lang=en" TargetMode="External"/><Relationship Id="rId39" Type="http://schemas.openxmlformats.org/officeDocument/2006/relationships/hyperlink" Target="http://content.undp.org/go/userguide/HR/globpayroll/benefits/safe-driving-bonus/?lang=en" TargetMode="External"/><Relationship Id="rId34" Type="http://schemas.openxmlformats.org/officeDocument/2006/relationships/hyperlink" Target="http://www.unjspf.org/UNJSPF_Web/pdf/RegRul/RegulationRulesPAS_eng_09.pdf" TargetMode="External"/><Relationship Id="rId50" Type="http://schemas.openxmlformats.org/officeDocument/2006/relationships/hyperlink" Target="http://extranet.unsystem.org/undss/home.asp" TargetMode="External"/><Relationship Id="rId55" Type="http://schemas.openxmlformats.org/officeDocument/2006/relationships/hyperlink" Target="http://content.undp.org/go/userguide/HR/hour-hday-leave/typesofleave/maternity-leave/?lang=en%20/%20top" TargetMode="External"/><Relationship Id="rId76"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hyperlink" Target="http://www.unjspf.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C23A2E91734613B7F6EEC89F62966A"/>
        <w:category>
          <w:name w:val="General"/>
          <w:gallery w:val="placeholder"/>
        </w:category>
        <w:types>
          <w:type w:val="bbPlcHdr"/>
        </w:types>
        <w:behaviors>
          <w:behavior w:val="content"/>
        </w:behaviors>
        <w:guid w:val="{60BF180A-5EB2-4343-8DE0-E1D2B1F31F6E}"/>
      </w:docPartPr>
      <w:docPartBody>
        <w:p w:rsidR="00A36AFE" w:rsidRDefault="00A50524" w:rsidP="00A50524">
          <w:pPr>
            <w:pStyle w:val="3CC23A2E91734613B7F6EEC89F62966A"/>
          </w:pPr>
          <w:r w:rsidRPr="00D14A90">
            <w:rPr>
              <w:rStyle w:val="PlaceholderText"/>
            </w:rPr>
            <w:t>[POPPRefItemVersion]</w:t>
          </w:r>
        </w:p>
      </w:docPartBody>
    </w:docPart>
    <w:docPart>
      <w:docPartPr>
        <w:name w:val="103770DD13B0440B9E2F22F16B865A2F"/>
        <w:category>
          <w:name w:val="General"/>
          <w:gallery w:val="placeholder"/>
        </w:category>
        <w:types>
          <w:type w:val="bbPlcHdr"/>
        </w:types>
        <w:behaviors>
          <w:behavior w:val="content"/>
        </w:behaviors>
        <w:guid w:val="{1427A9A4-1002-4F53-A436-879866139440}"/>
      </w:docPartPr>
      <w:docPartBody>
        <w:p w:rsidR="009C0903" w:rsidRDefault="009C0903" w:rsidP="009C0903">
          <w:pPr>
            <w:pStyle w:val="103770DD13B0440B9E2F22F16B865A2F"/>
          </w:pPr>
          <w:r w:rsidRPr="00D14A90">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bad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B8E"/>
    <w:rsid w:val="00062042"/>
    <w:rsid w:val="000E45A7"/>
    <w:rsid w:val="002041AC"/>
    <w:rsid w:val="003534AD"/>
    <w:rsid w:val="005F67EC"/>
    <w:rsid w:val="009746CE"/>
    <w:rsid w:val="009C0903"/>
    <w:rsid w:val="00A36AFE"/>
    <w:rsid w:val="00A50524"/>
    <w:rsid w:val="00B630C6"/>
    <w:rsid w:val="00C57BC5"/>
    <w:rsid w:val="00D828AC"/>
    <w:rsid w:val="00FE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B8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0903"/>
    <w:rPr>
      <w:color w:val="808080"/>
    </w:rPr>
  </w:style>
  <w:style w:type="paragraph" w:customStyle="1" w:styleId="103770DD13B0440B9E2F22F16B865A2F">
    <w:name w:val="103770DD13B0440B9E2F22F16B865A2F"/>
    <w:rsid w:val="009C0903"/>
    <w:rPr>
      <w:kern w:val="2"/>
      <w14:ligatures w14:val="standardContextual"/>
    </w:rPr>
  </w:style>
  <w:style w:type="paragraph" w:customStyle="1" w:styleId="3CC23A2E91734613B7F6EEC89F62966A">
    <w:name w:val="3CC23A2E91734613B7F6EEC89F62966A"/>
    <w:rsid w:val="00A505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349</Value>
    </TaxCatchAll>
    <UNDP_POPP_PLANNED_REVIEWDATE xmlns="8264c5cc-ec60-4b56-8111-ce635d3d139a" xsi:nil="true"/>
    <UNDP_POPP_DOCUMENT_LANGUAGE xmlns="8264c5cc-ec60-4b56-8111-ce635d3d139a">Spanish</UNDP_POPP_DOCUMENT_LANGUAGE>
    <UNDP_POPP_EFFECTIVEDATE xmlns="8264c5cc-ec60-4b56-8111-ce635d3d139a">2016-04-07T22:00:00+00:00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1024</UNDP_POPP_FILEVERSION>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Location xmlns="e560140e-7b2f-4392-90df-e7567e3021a3">Public</Location>
    <UNDP_POPP_NOTE xmlns="8264c5cc-ec60-4b56-8111-ce635d3d139a" xsi:nil="true"/>
    <UNDP_POPP_BUSINESSUNITID_HIDDEN xmlns="8264c5cc-ec60-4b56-8111-ce635d3d139a" xsi:nil="true"/>
    <UNDP_POPP_TITLE_EN xmlns="8264c5cc-ec60-4b56-8111-ce635d3d139a">Nombramiento temporal</UNDP_POPP_TITLE_EN>
    <_dlc_DocId xmlns="8264c5cc-ec60-4b56-8111-ce635d3d139a">POPP-11-3395</_dlc_DocId>
    <_dlc_DocIdUrl xmlns="8264c5cc-ec60-4b56-8111-ce635d3d139a">
      <Url>https://popp.undp.org/_layouts/15/DocIdRedir.aspx?ID=POPP-11-3395</Url>
      <Description>POPP-11-3395</Description>
    </_dlc_DocIdUrl>
    <DLCPolicyLabelLock xmlns="e560140e-7b2f-4392-90df-e7567e3021a3" xsi:nil="true"/>
    <DLCPolicyLabelClientValue xmlns="e560140e-7b2f-4392-90df-e7567e3021a3">Effective Date: 08/04/2016                                                Version #: 6.0</DLCPolicyLabelClientValue>
    <UNDP_POPP_REFITEM_VERSION xmlns="8264c5cc-ec60-4b56-8111-ce635d3d139a">6</UNDP_POPP_REFITEM_VERSION>
    <UNDP_POPP_LASTMODIFIED xmlns="8264c5cc-ec60-4b56-8111-ce635d3d139a" xsi:nil="true"/>
    <DLCPolicyLabelValue xmlns="e560140e-7b2f-4392-90df-e7567e3021a3">Effective Date: 08/04/2016                                                Version #: 6.0</DLCPolicyLabelValue>
    <UNDP_POPP_REJECT_COMMENTS xmlns="8264c5cc-ec60-4b56-8111-ce635d3d139a" xsi:nil="true"/>
    <POPPIsArchived xmlns="e560140e-7b2f-4392-90df-e7567e3021a3">false</POPPIsArchived>
  </documentManagement>
</p:properti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387565-87CF-44D4-9960-7DFC8F391171}">
  <ds:schemaRefs>
    <ds:schemaRef ds:uri="http://schemas.openxmlformats.org/officeDocument/2006/bibliography"/>
  </ds:schemaRefs>
</ds:datastoreItem>
</file>

<file path=customXml/itemProps2.xml><?xml version="1.0" encoding="utf-8"?>
<ds:datastoreItem xmlns:ds="http://schemas.openxmlformats.org/officeDocument/2006/customXml" ds:itemID="{FA43C3B4-4A12-4A68-98DB-29BB31ED2640}">
  <ds:schemaRefs>
    <ds:schemaRef ds:uri="http://schemas.microsoft.com/sharepoint/events"/>
  </ds:schemaRefs>
</ds:datastoreItem>
</file>

<file path=customXml/itemProps3.xml><?xml version="1.0" encoding="utf-8"?>
<ds:datastoreItem xmlns:ds="http://schemas.openxmlformats.org/officeDocument/2006/customXml" ds:itemID="{86C2B74F-0EAF-4814-8332-F3BD52A0C3CB}">
  <ds:schemaRefs>
    <ds:schemaRef ds:uri="office.server.policy"/>
  </ds:schemaRefs>
</ds:datastoreItem>
</file>

<file path=customXml/itemProps4.xml><?xml version="1.0" encoding="utf-8"?>
<ds:datastoreItem xmlns:ds="http://schemas.openxmlformats.org/officeDocument/2006/customXml" ds:itemID="{6B837318-0ED5-4774-90F8-4E968E66F233}">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BB4A9D3F-C97B-4338-86D3-6C5715886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D808865-AB6B-4CBB-B911-5CA4C97282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64</Pages>
  <Words>17893</Words>
  <Characters>101994</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Althea Downie</dc:creator>
  <cp:keywords/>
  <cp:lastModifiedBy>Pablo Morete</cp:lastModifiedBy>
  <cp:revision>8</cp:revision>
  <cp:lastPrinted>2018-04-16T16:56:00Z</cp:lastPrinted>
  <dcterms:created xsi:type="dcterms:W3CDTF">2023-10-05T16:56:00Z</dcterms:created>
  <dcterms:modified xsi:type="dcterms:W3CDTF">2023-10-09T15:57:00Z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dd9ee8db-e5da-4632-b0b3-a1d4400044fa</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