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B040" w14:textId="77777777" w:rsidR="00A73A0A" w:rsidRPr="00776F1F" w:rsidRDefault="00A73A0A" w:rsidP="00776F1F">
      <w:pPr>
        <w:shd w:val="clear" w:color="auto" w:fill="FFFFFF"/>
        <w:spacing w:line="240" w:lineRule="auto"/>
        <w:textAlignment w:val="top"/>
        <w:rPr>
          <w:rFonts w:eastAsia="Times New Roman" w:cstheme="minorHAnsi"/>
          <w:vanish/>
          <w:color w:val="333333"/>
          <w:sz w:val="28"/>
          <w:szCs w:val="28"/>
        </w:rPr>
      </w:pPr>
      <w:r w:rsidRPr="00776F1F">
        <w:rPr>
          <w:rFonts w:eastAsia="Times New Roman" w:cstheme="minorHAnsi"/>
          <w:b/>
          <w:bCs/>
          <w:sz w:val="28"/>
          <w:szCs w:val="28"/>
        </w:rPr>
        <w:t xml:space="preserve">Setting up a local presence </w:t>
      </w:r>
      <w:r w:rsidR="00776F1F" w:rsidRPr="00776F1F">
        <w:rPr>
          <w:rFonts w:eastAsia="Times New Roman" w:cstheme="minorHAnsi"/>
          <w:vanish/>
          <w:color w:val="333333"/>
          <w:sz w:val="28"/>
          <w:szCs w:val="28"/>
        </w:rPr>
        <w:br/>
      </w:r>
      <w:r w:rsidRPr="00776F1F">
        <w:rPr>
          <w:rFonts w:eastAsia="Times New Roman" w:cstheme="minorHAnsi"/>
          <w:vanish/>
          <w:color w:val="333333"/>
          <w:sz w:val="28"/>
          <w:szCs w:val="28"/>
        </w:rPr>
        <w:t>Page Content</w:t>
      </w:r>
    </w:p>
    <w:p w14:paraId="7838B041" w14:textId="77777777" w:rsidR="00A73A0A" w:rsidRPr="00776F1F" w:rsidRDefault="00A73A0A" w:rsidP="00776F1F">
      <w:pPr>
        <w:shd w:val="clear" w:color="auto" w:fill="FFFFFF"/>
        <w:spacing w:after="0" w:line="240" w:lineRule="auto"/>
        <w:jc w:val="both"/>
        <w:textAlignment w:val="top"/>
        <w:rPr>
          <w:rFonts w:eastAsia="Times New Roman" w:cstheme="minorHAnsi"/>
          <w:vanish/>
          <w:color w:val="333333"/>
          <w:sz w:val="28"/>
          <w:szCs w:val="28"/>
        </w:rPr>
      </w:pPr>
      <w:r w:rsidRPr="00776F1F">
        <w:rPr>
          <w:rFonts w:eastAsia="Times New Roman" w:cstheme="minorHAnsi"/>
          <w:vanish/>
          <w:color w:val="333333"/>
          <w:sz w:val="28"/>
          <w:szCs w:val="28"/>
        </w:rPr>
        <w:t>Structure Element - Description</w:t>
      </w:r>
    </w:p>
    <w:p w14:paraId="7838B042"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sz w:val="28"/>
          <w:szCs w:val="28"/>
        </w:rPr>
      </w:pPr>
      <w:r w:rsidRPr="00776F1F">
        <w:rPr>
          <w:rFonts w:eastAsia="Times New Roman" w:cstheme="minorHAnsi"/>
          <w:noProof/>
          <w:color w:val="333333"/>
          <w:sz w:val="28"/>
          <w:szCs w:val="28"/>
          <w:lang w:val="en-GB" w:eastAsia="en-GB"/>
        </w:rPr>
        <w:drawing>
          <wp:inline distT="0" distB="0" distL="0" distR="0" wp14:anchorId="7838B062" wp14:editId="1E4C867D">
            <wp:extent cx="5210175" cy="4010025"/>
            <wp:effectExtent l="0" t="0" r="9525" b="9525"/>
            <wp:docPr id="1" name="Picture 1" descr="http://content.undp.org/assets/images/2211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ntent.undp.org/assets/images/221108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1368"/>
                    <a:stretch/>
                  </pic:blipFill>
                  <pic:spPr bwMode="auto">
                    <a:xfrm>
                      <a:off x="0" y="0"/>
                      <a:ext cx="5210175" cy="4010025"/>
                    </a:xfrm>
                    <a:prstGeom prst="rect">
                      <a:avLst/>
                    </a:prstGeom>
                    <a:noFill/>
                    <a:ln>
                      <a:noFill/>
                    </a:ln>
                    <a:extLst>
                      <a:ext uri="{53640926-AAD7-44D8-BBD7-CCE9431645EC}">
                        <a14:shadowObscured xmlns:a14="http://schemas.microsoft.com/office/drawing/2010/main"/>
                      </a:ext>
                    </a:extLst>
                  </pic:spPr>
                </pic:pic>
              </a:graphicData>
            </a:graphic>
          </wp:inline>
        </w:drawing>
      </w:r>
    </w:p>
    <w:p w14:paraId="7838B043"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b/>
          <w:bCs/>
          <w:i/>
          <w:iCs/>
        </w:rPr>
        <w:t>Planning and sequencing</w:t>
      </w:r>
    </w:p>
    <w:p w14:paraId="7838B04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All activities necessary to set up a local presence should be organized into sequences to ensure proper planning and setup of the presence. It is recommended to establish a specific set-up plan that includes and sequences all activities required to set up the local presence, notable as relates to the establishment of an operating budget, recruitment, procurement as well as to induction and training. Relevant headquarters units should be informed and consulted as appropriate. </w:t>
      </w:r>
    </w:p>
    <w:p w14:paraId="7838B04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6" w14:textId="302D611D"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Note that the set-up of a local presence requires the amendment / updating of the business continuity plan (BCP) of the office. Depending on the size of the presence, the Country Office might also decide to develop a separate business continuity plan for the local presence that is linked with the Country Office BCP. Please refer to the </w:t>
      </w:r>
      <w:hyperlink r:id="rId13" w:history="1">
        <w:r w:rsidRPr="00776F1F">
          <w:rPr>
            <w:rFonts w:eastAsia="Times New Roman" w:cstheme="minorHAnsi"/>
            <w:color w:val="0072BC"/>
          </w:rPr>
          <w:t>business continuity management</w:t>
        </w:r>
      </w:hyperlink>
      <w:r w:rsidRPr="00776F1F">
        <w:rPr>
          <w:rFonts w:eastAsia="Times New Roman" w:cstheme="minorHAnsi"/>
          <w:color w:val="333333"/>
        </w:rPr>
        <w:t xml:space="preserve"> </w:t>
      </w:r>
      <w:r w:rsidRPr="00776F1F">
        <w:rPr>
          <w:rFonts w:eastAsia="Times New Roman" w:cstheme="minorHAnsi"/>
        </w:rPr>
        <w:t xml:space="preserve">guidance provided by the </w:t>
      </w:r>
      <w:r w:rsidR="004F0E82">
        <w:rPr>
          <w:rFonts w:eastAsia="Times New Roman" w:cstheme="minorHAnsi"/>
        </w:rPr>
        <w:t>S</w:t>
      </w:r>
      <w:r w:rsidRPr="00776F1F">
        <w:rPr>
          <w:rFonts w:eastAsia="Times New Roman" w:cstheme="minorHAnsi"/>
        </w:rPr>
        <w:t xml:space="preserve">ecurity </w:t>
      </w:r>
      <w:r w:rsidR="004F0E82">
        <w:rPr>
          <w:rFonts w:eastAsia="Times New Roman" w:cstheme="minorHAnsi"/>
        </w:rPr>
        <w:t>O</w:t>
      </w:r>
      <w:r w:rsidRPr="00776F1F">
        <w:rPr>
          <w:rFonts w:eastAsia="Times New Roman" w:cstheme="minorHAnsi"/>
        </w:rPr>
        <w:t xml:space="preserve">ffice for further details. </w:t>
      </w:r>
    </w:p>
    <w:p w14:paraId="7838B047" w14:textId="77777777" w:rsidR="006D678E" w:rsidRDefault="006D678E">
      <w:pPr>
        <w:rPr>
          <w:rFonts w:eastAsia="Times New Roman" w:cstheme="minorHAnsi"/>
          <w:b/>
          <w:bCs/>
          <w:i/>
          <w:iCs/>
        </w:rPr>
      </w:pPr>
      <w:r>
        <w:rPr>
          <w:rFonts w:eastAsia="Times New Roman" w:cstheme="minorHAnsi"/>
          <w:b/>
          <w:bCs/>
          <w:i/>
          <w:iCs/>
        </w:rPr>
        <w:br w:type="page"/>
      </w:r>
    </w:p>
    <w:p w14:paraId="7838B049"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b/>
          <w:bCs/>
          <w:i/>
          <w:iCs/>
        </w:rPr>
        <w:lastRenderedPageBreak/>
        <w:t>Managing operations</w:t>
      </w:r>
    </w:p>
    <w:p w14:paraId="7838B04A" w14:textId="77777777" w:rsidR="00A73A0A" w:rsidRPr="004F0E82"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The operating budget should be established before the procurement and recruitment of staff will be launched. Note that all operations relating to the setting up of a local presence are </w:t>
      </w:r>
      <w:r w:rsidRPr="004F0E82">
        <w:rPr>
          <w:rFonts w:eastAsia="Times New Roman" w:cstheme="minorHAnsi"/>
        </w:rPr>
        <w:t xml:space="preserve">governed by UNDP rules and regulations. </w:t>
      </w:r>
    </w:p>
    <w:p w14:paraId="7838B04B" w14:textId="77777777" w:rsidR="00776F1F" w:rsidRPr="004F0E82"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C" w14:textId="1ABC3F45" w:rsidR="00A73A0A" w:rsidRPr="004F0E82" w:rsidRDefault="00A73A0A" w:rsidP="00081FEA">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4F0E82">
        <w:rPr>
          <w:rFonts w:eastAsia="Times New Roman" w:cstheme="minorHAnsi"/>
        </w:rPr>
        <w:t>As a best practice for UNDP sub offices, it is recommended to establish an operating budget of the local presence in a separate management project before launching recruitment and procurement activities. If processes are exceptionally time-critical, you might consider the publication of vacancies as well as of tenders (as appropriate) before the op</w:t>
      </w:r>
      <w:r w:rsidR="00704691" w:rsidRPr="004F0E82">
        <w:rPr>
          <w:rFonts w:eastAsia="Times New Roman" w:cstheme="minorHAnsi"/>
        </w:rPr>
        <w:t>erating budget is fully funded with the approval of the Regional Bureau..</w:t>
      </w:r>
    </w:p>
    <w:p w14:paraId="7838B04D"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E" w14:textId="42D3F1E3"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Any procurement and recruitment activity beyond the publication of tenders and vacancies, however, should be suspended until required funding is available and the budget operational </w:t>
      </w:r>
      <w:proofErr w:type="spellStart"/>
      <w:r w:rsidRPr="00776F1F">
        <w:rPr>
          <w:rFonts w:eastAsia="Times New Roman" w:cstheme="minorHAnsi"/>
        </w:rPr>
        <w:t>in</w:t>
      </w:r>
      <w:r w:rsidR="00521EB6">
        <w:rPr>
          <w:rFonts w:eastAsia="Times New Roman" w:cstheme="minorHAnsi"/>
        </w:rPr>
        <w:t>Quantum</w:t>
      </w:r>
      <w:proofErr w:type="spellEnd"/>
      <w:r w:rsidRPr="00776F1F">
        <w:rPr>
          <w:rFonts w:eastAsia="Times New Roman" w:cstheme="minorHAnsi"/>
        </w:rPr>
        <w:t xml:space="preserve">. </w:t>
      </w:r>
    </w:p>
    <w:p w14:paraId="7838B04F"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rPr>
      </w:pPr>
      <w:r w:rsidRPr="00776F1F">
        <w:rPr>
          <w:rFonts w:eastAsia="Times New Roman" w:cstheme="minorHAnsi"/>
          <w:b/>
          <w:bCs/>
          <w:i/>
          <w:iCs/>
        </w:rPr>
        <w:t>Induction and training</w:t>
      </w:r>
    </w:p>
    <w:p w14:paraId="7838B050"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Appropriate induction and training is required to ensure that all staff to be deployed in the newly established presence has the minimum information and knowledge about the UNDP and the programme country required to successfully carry out assigned functions. </w:t>
      </w:r>
    </w:p>
    <w:p w14:paraId="7838B051" w14:textId="77777777" w:rsidR="00776F1F" w:rsidRPr="00776F1F" w:rsidRDefault="00776F1F" w:rsidP="00776F1F">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7838B052" w14:textId="77777777" w:rsidR="00A73A0A" w:rsidRPr="00776F1F" w:rsidRDefault="00A73A0A" w:rsidP="00776F1F">
      <w:pPr>
        <w:pStyle w:val="ListParagraph"/>
        <w:numPr>
          <w:ilvl w:val="0"/>
          <w:numId w:val="3"/>
        </w:numPr>
        <w:shd w:val="clear" w:color="auto" w:fill="FFFFFF"/>
        <w:spacing w:before="100" w:beforeAutospacing="1" w:after="100" w:afterAutospacing="1" w:line="240" w:lineRule="auto"/>
        <w:jc w:val="both"/>
        <w:textAlignment w:val="top"/>
        <w:rPr>
          <w:rFonts w:eastAsia="Times New Roman" w:cstheme="minorHAnsi"/>
        </w:rPr>
      </w:pPr>
      <w:r w:rsidRPr="00776F1F">
        <w:rPr>
          <w:rFonts w:eastAsia="Times New Roman" w:cstheme="minorHAnsi"/>
        </w:rPr>
        <w:t>Therefore, all newly recruited staff should receive a proper induction to UNDP and the Country Office. The induction should include information about the country including local living conditions in the location of the presence, the configuration of the local presence, management arrangements between the presence and the Country Office as well as general information about UNDP.  </w:t>
      </w:r>
    </w:p>
    <w:p w14:paraId="7838B053"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 xml:space="preserve">As a best practice, it is recommended to establish an induction kit that compiles all relevant documents and information. In addition, the learning manager of the Country Office should organize induction sessions for newly recruited staff in the Country Office staff is deployed to the local presence. </w:t>
      </w:r>
    </w:p>
    <w:p w14:paraId="7838B05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6"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rsidRPr="00776F1F">
        <w:rPr>
          <w:rFonts w:eastAsia="Times New Roman" w:cstheme="minorHAnsi"/>
        </w:rPr>
        <w:t>The development of a specific learning plan for staff deployed to the local presence should be considered.</w:t>
      </w:r>
    </w:p>
    <w:p w14:paraId="7838B057" w14:textId="77777777" w:rsidR="00A73A0A" w:rsidRPr="00776F1F" w:rsidRDefault="00A73A0A" w:rsidP="00776F1F">
      <w:pPr>
        <w:shd w:val="clear" w:color="auto" w:fill="FFFFFF"/>
        <w:spacing w:before="100" w:beforeAutospacing="1" w:after="0" w:line="240" w:lineRule="auto"/>
        <w:ind w:left="709"/>
        <w:jc w:val="both"/>
        <w:textAlignment w:val="top"/>
        <w:rPr>
          <w:rFonts w:eastAsia="Times New Roman" w:cstheme="minorHAnsi"/>
        </w:rPr>
      </w:pPr>
      <w:r w:rsidRPr="00776F1F">
        <w:rPr>
          <w:rFonts w:eastAsia="Times New Roman" w:cstheme="minorHAnsi"/>
          <w:i/>
          <w:iCs/>
        </w:rPr>
        <w:t xml:space="preserve">Please note that MOSS compliance of the local presence and security clearance are required before staff can be deployed to the local presence. </w:t>
      </w:r>
    </w:p>
    <w:p w14:paraId="7838B058" w14:textId="77777777" w:rsidR="00A73A0A" w:rsidRPr="00776F1F" w:rsidRDefault="00A73A0A" w:rsidP="00776F1F">
      <w:pPr>
        <w:shd w:val="clear" w:color="auto" w:fill="FFFFFF"/>
        <w:spacing w:after="0" w:line="240" w:lineRule="auto"/>
        <w:jc w:val="both"/>
        <w:textAlignment w:val="top"/>
        <w:rPr>
          <w:rFonts w:eastAsia="Times New Roman" w:cstheme="minorHAnsi"/>
        </w:rPr>
      </w:pPr>
    </w:p>
    <w:p w14:paraId="7838B059"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rPr>
      </w:pPr>
      <w:r w:rsidRPr="00776F1F">
        <w:rPr>
          <w:rFonts w:eastAsia="Times New Roman" w:cstheme="minorHAnsi"/>
        </w:rPr>
        <w:t> </w:t>
      </w:r>
    </w:p>
    <w:p w14:paraId="7838B05A" w14:textId="77777777" w:rsidR="00A73A0A" w:rsidRPr="00776F1F" w:rsidRDefault="00A73A0A" w:rsidP="00776F1F">
      <w:pPr>
        <w:shd w:val="clear" w:color="auto" w:fill="FFFFFF"/>
        <w:spacing w:after="0" w:line="240" w:lineRule="auto"/>
        <w:jc w:val="both"/>
        <w:textAlignment w:val="top"/>
        <w:rPr>
          <w:rFonts w:eastAsia="Times New Roman" w:cstheme="minorHAnsi"/>
        </w:rPr>
      </w:pPr>
    </w:p>
    <w:p w14:paraId="7838B05C" w14:textId="77777777" w:rsidR="00A73A0A" w:rsidRPr="00776F1F" w:rsidRDefault="00A73A0A" w:rsidP="00776F1F">
      <w:pPr>
        <w:shd w:val="clear" w:color="auto" w:fill="FFFFFF"/>
        <w:spacing w:after="0" w:line="240" w:lineRule="auto"/>
        <w:jc w:val="both"/>
        <w:textAlignment w:val="top"/>
        <w:rPr>
          <w:rFonts w:eastAsia="Times New Roman" w:cstheme="minorHAnsi"/>
          <w:vanish/>
          <w:color w:val="333333"/>
        </w:rPr>
      </w:pPr>
      <w:r w:rsidRPr="00776F1F">
        <w:rPr>
          <w:rFonts w:eastAsia="Times New Roman" w:cstheme="minorHAnsi"/>
          <w:vanish/>
          <w:color w:val="333333"/>
        </w:rPr>
        <w:t>Structure Element - Flow Chart</w:t>
      </w:r>
    </w:p>
    <w:p w14:paraId="7838B060" w14:textId="330135CA"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rPr>
      </w:pPr>
    </w:p>
    <w:sectPr w:rsidR="00A73A0A" w:rsidRPr="00776F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87B1" w14:textId="77777777" w:rsidR="00DB4233" w:rsidRDefault="00DB4233" w:rsidP="00776F1F">
      <w:pPr>
        <w:spacing w:after="0" w:line="240" w:lineRule="auto"/>
      </w:pPr>
      <w:r>
        <w:separator/>
      </w:r>
    </w:p>
  </w:endnote>
  <w:endnote w:type="continuationSeparator" w:id="0">
    <w:p w14:paraId="17E37F65" w14:textId="77777777" w:rsidR="00DB4233" w:rsidRDefault="00DB4233" w:rsidP="007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347" w14:textId="77777777" w:rsidR="00F66C69" w:rsidRDefault="00F6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06B" w14:textId="76EA6F2D" w:rsidR="00776F1F" w:rsidRDefault="000E6125">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0E6125">
      <w:t>Effective Date:</w:t>
    </w:r>
    <w:r w:rsidR="00C459FE" w:rsidRPr="00C459FE">
      <w:t>26/07/2016</w:t>
    </w:r>
    <w:r>
      <w:ptab w:relativeTo="margin" w:alignment="right" w:leader="none"/>
    </w:r>
    <w:r w:rsidRPr="000E6125">
      <w:t>Version #:</w:t>
    </w:r>
    <w:r>
      <w:t xml:space="preserve"> </w:t>
    </w:r>
    <w:sdt>
      <w:sdtPr>
        <w:alias w:val="POPPRefItemVersion"/>
        <w:tag w:val="UNDP_POPP_REFITEM_VERSION"/>
        <w:id w:val="1352762903"/>
        <w:placeholder>
          <w:docPart w:val="8C92E953C8964F9B86DBDE9CB80E72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6EF96D7-DEDC-4642-8DC1-A8F253AE3466}"/>
        <w:text/>
      </w:sdtPr>
      <w:sdtContent>
        <w:r w:rsidR="004F0E8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3219" w14:textId="77777777" w:rsidR="00F66C69" w:rsidRDefault="00F6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61BB" w14:textId="77777777" w:rsidR="00DB4233" w:rsidRDefault="00DB4233" w:rsidP="00776F1F">
      <w:pPr>
        <w:spacing w:after="0" w:line="240" w:lineRule="auto"/>
      </w:pPr>
      <w:r>
        <w:separator/>
      </w:r>
    </w:p>
  </w:footnote>
  <w:footnote w:type="continuationSeparator" w:id="0">
    <w:p w14:paraId="38F36331" w14:textId="77777777" w:rsidR="00DB4233" w:rsidRDefault="00DB4233" w:rsidP="007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0780" w14:textId="77777777" w:rsidR="00F66C69" w:rsidRDefault="00F66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0C5" w14:textId="1C26138B" w:rsidR="000E6125" w:rsidRDefault="00763151" w:rsidP="00763151">
    <w:pPr>
      <w:pStyle w:val="Header"/>
      <w:tabs>
        <w:tab w:val="clear" w:pos="9355"/>
        <w:tab w:val="left" w:pos="7303"/>
        <w:tab w:val="right" w:pos="9360"/>
      </w:tabs>
    </w:pPr>
    <w:r>
      <w:tab/>
    </w:r>
    <w:r>
      <w:tab/>
    </w:r>
    <w:r>
      <w:tab/>
    </w:r>
    <w:r w:rsidR="000E6125">
      <w:rPr>
        <w:noProof/>
        <w:lang w:val="en-GB" w:eastAsia="en-GB"/>
      </w:rPr>
      <w:drawing>
        <wp:inline distT="0" distB="0" distL="0" distR="0" wp14:anchorId="18194A68" wp14:editId="6F533635">
          <wp:extent cx="304800" cy="587829"/>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376"/>
                  <a:stretch/>
                </pic:blipFill>
                <pic:spPr bwMode="auto">
                  <a:xfrm>
                    <a:off x="0" y="0"/>
                    <a:ext cx="309373" cy="596648"/>
                  </a:xfrm>
                  <a:prstGeom prst="rect">
                    <a:avLst/>
                  </a:prstGeom>
                  <a:ln>
                    <a:noFill/>
                  </a:ln>
                  <a:extLst>
                    <a:ext uri="{53640926-AAD7-44D8-BBD7-CCE9431645EC}">
                      <a14:shadowObscured xmlns:a14="http://schemas.microsoft.com/office/drawing/2010/main"/>
                    </a:ext>
                  </a:extLst>
                </pic:spPr>
              </pic:pic>
            </a:graphicData>
          </a:graphic>
        </wp:inline>
      </w:drawing>
    </w:r>
  </w:p>
  <w:p w14:paraId="75936A6E" w14:textId="77777777" w:rsidR="000E6125" w:rsidRDefault="000E6125" w:rsidP="000E61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2B91" w14:textId="77777777" w:rsidR="00F66C69" w:rsidRDefault="00F6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27A1"/>
    <w:multiLevelType w:val="multilevel"/>
    <w:tmpl w:val="036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F0611"/>
    <w:multiLevelType w:val="hybridMultilevel"/>
    <w:tmpl w:val="E266E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1831FF"/>
    <w:multiLevelType w:val="hybridMultilevel"/>
    <w:tmpl w:val="ED28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9124871">
    <w:abstractNumId w:val="0"/>
  </w:num>
  <w:num w:numId="2" w16cid:durableId="684793409">
    <w:abstractNumId w:val="1"/>
  </w:num>
  <w:num w:numId="3" w16cid:durableId="18842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0A"/>
    <w:rsid w:val="000546C4"/>
    <w:rsid w:val="0007142E"/>
    <w:rsid w:val="00081FEA"/>
    <w:rsid w:val="000B6106"/>
    <w:rsid w:val="000E4A69"/>
    <w:rsid w:val="000E6125"/>
    <w:rsid w:val="00152F8C"/>
    <w:rsid w:val="00177F9C"/>
    <w:rsid w:val="00264272"/>
    <w:rsid w:val="003F14E2"/>
    <w:rsid w:val="004F0E82"/>
    <w:rsid w:val="004F5ED0"/>
    <w:rsid w:val="00521EB6"/>
    <w:rsid w:val="00675A37"/>
    <w:rsid w:val="006D678E"/>
    <w:rsid w:val="00704691"/>
    <w:rsid w:val="00711DB2"/>
    <w:rsid w:val="00763151"/>
    <w:rsid w:val="00776F1F"/>
    <w:rsid w:val="00780B8C"/>
    <w:rsid w:val="00855B38"/>
    <w:rsid w:val="00870125"/>
    <w:rsid w:val="00A0408F"/>
    <w:rsid w:val="00A2358F"/>
    <w:rsid w:val="00A567CA"/>
    <w:rsid w:val="00A73A0A"/>
    <w:rsid w:val="00B1323C"/>
    <w:rsid w:val="00BF11A5"/>
    <w:rsid w:val="00C459FE"/>
    <w:rsid w:val="00CA4F79"/>
    <w:rsid w:val="00DB4233"/>
    <w:rsid w:val="00E8304B"/>
    <w:rsid w:val="00F66C69"/>
    <w:rsid w:val="00F7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B040"/>
  <w15:docId w15:val="{A9AD3637-751C-4600-B812-5EB2F4CF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0A"/>
    <w:rPr>
      <w:rFonts w:ascii="Segoe UI" w:hAnsi="Segoe UI" w:cs="Segoe UI"/>
      <w:sz w:val="18"/>
      <w:szCs w:val="18"/>
    </w:rPr>
  </w:style>
  <w:style w:type="paragraph" w:styleId="Header">
    <w:name w:val="header"/>
    <w:basedOn w:val="Normal"/>
    <w:link w:val="HeaderChar"/>
    <w:uiPriority w:val="99"/>
    <w:unhideWhenUsed/>
    <w:rsid w:val="00776F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6F1F"/>
  </w:style>
  <w:style w:type="paragraph" w:styleId="Footer">
    <w:name w:val="footer"/>
    <w:basedOn w:val="Normal"/>
    <w:link w:val="FooterChar"/>
    <w:uiPriority w:val="99"/>
    <w:unhideWhenUsed/>
    <w:rsid w:val="00776F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6F1F"/>
  </w:style>
  <w:style w:type="paragraph" w:styleId="ListParagraph">
    <w:name w:val="List Paragraph"/>
    <w:basedOn w:val="Normal"/>
    <w:uiPriority w:val="34"/>
    <w:qFormat/>
    <w:rsid w:val="00776F1F"/>
    <w:pPr>
      <w:ind w:left="720"/>
      <w:contextualSpacing/>
    </w:pPr>
  </w:style>
  <w:style w:type="character" w:styleId="Hyperlink">
    <w:name w:val="Hyperlink"/>
    <w:basedOn w:val="DefaultParagraphFont"/>
    <w:uiPriority w:val="99"/>
    <w:unhideWhenUsed/>
    <w:rsid w:val="00081FEA"/>
    <w:rPr>
      <w:color w:val="0563C1" w:themeColor="hyperlink"/>
      <w:u w:val="single"/>
    </w:rPr>
  </w:style>
  <w:style w:type="character" w:styleId="PlaceholderText">
    <w:name w:val="Placeholder Text"/>
    <w:basedOn w:val="DefaultParagraphFont"/>
    <w:uiPriority w:val="99"/>
    <w:semiHidden/>
    <w:rsid w:val="000E6125"/>
    <w:rPr>
      <w:color w:val="808080"/>
    </w:rPr>
  </w:style>
  <w:style w:type="paragraph" w:styleId="Revision">
    <w:name w:val="Revision"/>
    <w:hidden/>
    <w:uiPriority w:val="99"/>
    <w:semiHidden/>
    <w:rsid w:val="0026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bom/so/SitePages/Business%20Continuity%20Management%20(BCM).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2E953C8964F9B86DBDE9CB80E7237"/>
        <w:category>
          <w:name w:val="General"/>
          <w:gallery w:val="placeholder"/>
        </w:category>
        <w:types>
          <w:type w:val="bbPlcHdr"/>
        </w:types>
        <w:behaviors>
          <w:behavior w:val="content"/>
        </w:behaviors>
        <w:guid w:val="{31432D32-2546-4459-9C8A-D99861027641}"/>
      </w:docPartPr>
      <w:docPartBody>
        <w:p w:rsidR="008268EA" w:rsidRDefault="0074033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336"/>
    <w:rsid w:val="00630A22"/>
    <w:rsid w:val="00740336"/>
    <w:rsid w:val="008268EA"/>
    <w:rsid w:val="00A82DF6"/>
    <w:rsid w:val="00C43597"/>
    <w:rsid w:val="00E6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26/07/2016                                                Version #: 3.0</DLCPolicyLabelValue>
    <UNDP_POPP_EFFECTIVEDATE xmlns="8264c5cc-ec60-4b56-8111-ce635d3d139a">2016-07-25T22:00:00+00:00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Setting up Local Presence</UNDP_POPP_TITLE_EN>
    <DLCPolicyLabelLock xmlns="e560140e-7b2f-4392-90df-e7567e3021a3" xsi:nil="true"/>
    <DLCPolicyLabelClientValue xmlns="e560140e-7b2f-4392-90df-e7567e3021a3">Effective Date: 26/07/2016                                                Version #: 3.0</DLCPolicyLabelClientValue>
    <UNDP_POPP_BUSINESSUNITID_HIDDEN xmlns="8264c5cc-ec60-4b56-8111-ce635d3d139a" xsi:nil="true"/>
    <_dlc_DocId xmlns="8264c5cc-ec60-4b56-8111-ce635d3d139a">POPP-11-1081</_dlc_DocId>
    <_dlc_DocIdUrl xmlns="8264c5cc-ec60-4b56-8111-ce635d3d139a">
      <Url>https://popp.undp.org/_layouts/15/DocIdRedir.aspx?ID=POPP-11-1081</Url>
      <Description>POPP-11-1081</Description>
    </_dlc_DocIdUrl>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B4B245-27C3-49FB-A43A-C4C9D98D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F96D7-DEDC-4642-8DC1-A8F253AE346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8FA6B90-CBC0-44C3-96CC-507B2037A4D5}">
  <ds:schemaRefs>
    <ds:schemaRef ds:uri="office.server.policy"/>
  </ds:schemaRefs>
</ds:datastoreItem>
</file>

<file path=customXml/itemProps4.xml><?xml version="1.0" encoding="utf-8"?>
<ds:datastoreItem xmlns:ds="http://schemas.openxmlformats.org/officeDocument/2006/customXml" ds:itemID="{C9CC088C-648B-4236-A2ED-75945CC2ADF2}">
  <ds:schemaRefs>
    <ds:schemaRef ds:uri="http://schemas.microsoft.com/sharepoint/v3/contenttype/forms"/>
  </ds:schemaRefs>
</ds:datastoreItem>
</file>

<file path=customXml/itemProps5.xml><?xml version="1.0" encoding="utf-8"?>
<ds:datastoreItem xmlns:ds="http://schemas.openxmlformats.org/officeDocument/2006/customXml" ds:itemID="{289DCE8A-93A1-4802-9053-0201DD6C9F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5</cp:revision>
  <dcterms:created xsi:type="dcterms:W3CDTF">2023-01-05T21:43:00Z</dcterms:created>
  <dcterms:modified xsi:type="dcterms:W3CDTF">2023-11-17T16:16:00Z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6f2014a7-396c-4619-9e5f-6d1969aa939c</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DLCPolicyLabelValue">
    <vt:lpwstr>Effective Date: {Effective Date}                                                Version #: {POPPRefItemVersion}</vt:lpwstr>
  </property>
</Properties>
</file>