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0124E" w14:textId="77777777" w:rsidR="004028B3" w:rsidRPr="007F7642" w:rsidRDefault="004028B3" w:rsidP="004028B3">
      <w:pPr>
        <w:spacing w:after="16" w:line="259" w:lineRule="auto"/>
        <w:ind w:left="0" w:firstLine="0"/>
        <w:jc w:val="left"/>
        <w:rPr>
          <w:lang w:val="es-ES_tradnl"/>
        </w:rPr>
      </w:pPr>
      <w:r w:rsidRPr="007F7642">
        <w:rPr>
          <w:b/>
          <w:sz w:val="28"/>
          <w:lang w:val="es-ES_tradnl"/>
        </w:rPr>
        <w:t xml:space="preserve">Recuperación de Costos de Otros Recursos: Apoyo General a la Gestión (GMS)  </w:t>
      </w:r>
      <w:r w:rsidRPr="007F7642">
        <w:rPr>
          <w:lang w:val="es-ES_tradnl"/>
        </w:rPr>
        <w:t xml:space="preserve"> </w:t>
      </w:r>
    </w:p>
    <w:p w14:paraId="742AECFC" w14:textId="77777777" w:rsidR="004028B3" w:rsidRPr="007F7642" w:rsidRDefault="004028B3" w:rsidP="004028B3">
      <w:pPr>
        <w:spacing w:after="0" w:line="259" w:lineRule="auto"/>
        <w:ind w:left="0" w:firstLine="0"/>
        <w:jc w:val="left"/>
        <w:rPr>
          <w:lang w:val="es-ES_tradnl"/>
        </w:rPr>
      </w:pPr>
      <w:r w:rsidRPr="007F7642">
        <w:rPr>
          <w:lang w:val="es-ES_tradnl"/>
        </w:rPr>
        <w:t xml:space="preserve">  </w:t>
      </w:r>
    </w:p>
    <w:p w14:paraId="2DD277A9" w14:textId="77777777" w:rsidR="004028B3" w:rsidRPr="007F7642" w:rsidRDefault="004028B3" w:rsidP="004028B3">
      <w:pPr>
        <w:numPr>
          <w:ilvl w:val="0"/>
          <w:numId w:val="1"/>
        </w:numPr>
        <w:spacing w:after="0"/>
        <w:ind w:left="360" w:right="83" w:hanging="360"/>
        <w:rPr>
          <w:lang w:val="es-ES_tradnl"/>
        </w:rPr>
      </w:pPr>
      <w:r w:rsidRPr="007F7642">
        <w:rPr>
          <w:lang w:val="es-ES_tradnl"/>
        </w:rPr>
        <w:t xml:space="preserve">El PNUD distingue entre dos tipos de costos en la ejecución de sus actividades. Los criterios son los siguientes:  </w:t>
      </w:r>
    </w:p>
    <w:p w14:paraId="7E454876" w14:textId="77777777" w:rsidR="004028B3" w:rsidRPr="007F7642" w:rsidRDefault="004028B3" w:rsidP="004028B3">
      <w:pPr>
        <w:spacing w:after="0" w:line="259" w:lineRule="auto"/>
        <w:ind w:left="0" w:firstLine="0"/>
        <w:jc w:val="left"/>
        <w:rPr>
          <w:sz w:val="6"/>
          <w:szCs w:val="6"/>
          <w:lang w:val="es-ES_tradnl"/>
        </w:rPr>
      </w:pPr>
      <w:r w:rsidRPr="007F7642">
        <w:rPr>
          <w:sz w:val="6"/>
          <w:lang w:val="es-ES_tradnl"/>
        </w:rPr>
        <w:t xml:space="preserve">   </w:t>
      </w:r>
    </w:p>
    <w:p w14:paraId="42F9CE4E" w14:textId="77777777" w:rsidR="004028B3" w:rsidRPr="007F7642" w:rsidRDefault="004028B3" w:rsidP="004028B3">
      <w:pPr>
        <w:pStyle w:val="ListParagraph"/>
        <w:numPr>
          <w:ilvl w:val="0"/>
          <w:numId w:val="7"/>
        </w:numPr>
        <w:spacing w:after="0"/>
        <w:ind w:right="83"/>
        <w:rPr>
          <w:lang w:val="es-ES_tradnl"/>
        </w:rPr>
      </w:pPr>
      <w:r w:rsidRPr="007F7642">
        <w:rPr>
          <w:b/>
          <w:lang w:val="es-ES_tradnl"/>
        </w:rPr>
        <w:t>Costos directos</w:t>
      </w:r>
      <w:r w:rsidRPr="007F7642">
        <w:rPr>
          <w:lang w:val="es-ES_tradnl"/>
        </w:rPr>
        <w:t xml:space="preserve"> de las actividades administrativas, del programa y de apoyo operacional que son parte de los insumos del proyecto; y  </w:t>
      </w:r>
    </w:p>
    <w:p w14:paraId="046C4E7F" w14:textId="77777777" w:rsidR="004028B3" w:rsidRPr="007F7642" w:rsidRDefault="004028B3" w:rsidP="004028B3">
      <w:pPr>
        <w:pStyle w:val="ListParagraph"/>
        <w:numPr>
          <w:ilvl w:val="0"/>
          <w:numId w:val="7"/>
        </w:numPr>
        <w:spacing w:after="0"/>
        <w:ind w:right="83"/>
        <w:rPr>
          <w:lang w:val="es-ES_tradnl"/>
        </w:rPr>
      </w:pPr>
      <w:r w:rsidRPr="007F7642">
        <w:rPr>
          <w:b/>
          <w:lang w:val="es-ES_tradnl"/>
        </w:rPr>
        <w:t xml:space="preserve">Costos adicionales a los costos directos del proyecto, </w:t>
      </w:r>
      <w:r w:rsidRPr="007F7642">
        <w:rPr>
          <w:lang w:val="es-ES_tradnl"/>
        </w:rPr>
        <w:t xml:space="preserve">que representan los costos </w:t>
      </w:r>
      <w:r>
        <w:rPr>
          <w:lang w:val="es-ES_tradnl"/>
        </w:rPr>
        <w:t>a</w:t>
      </w:r>
      <w:r w:rsidRPr="007F7642">
        <w:rPr>
          <w:lang w:val="es-ES_tradnl"/>
        </w:rPr>
        <w:t xml:space="preserve"> la organización que no se atribuyen directamente a los proyectos o los servicios, pero son necesarios para financiar los costos de estructuras corporativas, gestión y supervisión de la organización. Estos costos se recuperan mediante el cobro de una tasa de recuperación de costos, conocida como la tarifa de Apoyo General a la Gestión (</w:t>
      </w:r>
      <w:r>
        <w:rPr>
          <w:lang w:val="es-ES_tradnl"/>
        </w:rPr>
        <w:t xml:space="preserve">GMS, General Management Services, </w:t>
      </w:r>
      <w:r w:rsidRPr="00AD2896">
        <w:rPr>
          <w:color w:val="auto"/>
        </w:rPr>
        <w:t>por sus siglas en inglés)</w:t>
      </w:r>
      <w:r w:rsidRPr="00AD2896">
        <w:rPr>
          <w:color w:val="auto"/>
          <w:lang w:val="es-ES_tradnl"/>
        </w:rPr>
        <w:t xml:space="preserve">.  </w:t>
      </w:r>
      <w:r w:rsidRPr="00AD2896">
        <w:rPr>
          <w:lang w:val="es-ES_tradnl"/>
        </w:rPr>
        <w:t xml:space="preserve"> </w:t>
      </w:r>
    </w:p>
    <w:p w14:paraId="4A0C0E8A" w14:textId="77777777" w:rsidR="004028B3" w:rsidRPr="007F7642" w:rsidRDefault="004028B3" w:rsidP="004028B3">
      <w:pPr>
        <w:spacing w:after="0" w:line="259" w:lineRule="auto"/>
        <w:ind w:left="0" w:firstLine="0"/>
        <w:jc w:val="left"/>
        <w:rPr>
          <w:lang w:val="es-ES_tradnl"/>
        </w:rPr>
      </w:pPr>
      <w:r w:rsidRPr="007F7642">
        <w:rPr>
          <w:lang w:val="es-ES_tradnl"/>
        </w:rPr>
        <w:t xml:space="preserve">   </w:t>
      </w:r>
    </w:p>
    <w:p w14:paraId="4B96AB02" w14:textId="77777777" w:rsidR="004028B3" w:rsidRPr="007F7642" w:rsidRDefault="004028B3" w:rsidP="004028B3">
      <w:pPr>
        <w:numPr>
          <w:ilvl w:val="0"/>
          <w:numId w:val="1"/>
        </w:numPr>
        <w:spacing w:after="0"/>
        <w:ind w:left="360" w:right="83" w:hanging="360"/>
        <w:rPr>
          <w:lang w:val="es-ES_tradnl"/>
        </w:rPr>
      </w:pPr>
      <w:r w:rsidRPr="007F7642">
        <w:rPr>
          <w:lang w:val="es-ES_tradnl"/>
        </w:rPr>
        <w:t xml:space="preserve">Independientemente del tipo de costos de ejecución, el PNUD debe recuperar los costos totales de las actividades financiadas por otros recursos en apoyo a programas del PNUD u otros servicios provistos.  </w:t>
      </w:r>
    </w:p>
    <w:p w14:paraId="6E2B54A0" w14:textId="77777777" w:rsidR="004028B3" w:rsidRPr="007F7642" w:rsidRDefault="004028B3" w:rsidP="004028B3">
      <w:pPr>
        <w:spacing w:after="0" w:line="259" w:lineRule="auto"/>
        <w:ind w:left="0" w:firstLine="0"/>
        <w:jc w:val="left"/>
        <w:rPr>
          <w:lang w:val="es-ES_tradnl"/>
        </w:rPr>
      </w:pPr>
      <w:r w:rsidRPr="007F7642">
        <w:rPr>
          <w:lang w:val="es-ES_tradnl"/>
        </w:rPr>
        <w:t xml:space="preserve">   </w:t>
      </w:r>
    </w:p>
    <w:p w14:paraId="0F5A635B" w14:textId="77777777" w:rsidR="004028B3" w:rsidRPr="007F7642" w:rsidRDefault="004028B3" w:rsidP="004028B3">
      <w:pPr>
        <w:numPr>
          <w:ilvl w:val="0"/>
          <w:numId w:val="1"/>
        </w:numPr>
        <w:spacing w:after="0"/>
        <w:ind w:left="360" w:right="83" w:hanging="360"/>
        <w:rPr>
          <w:lang w:val="es-ES_tradnl"/>
        </w:rPr>
      </w:pPr>
      <w:r w:rsidRPr="007F7642">
        <w:rPr>
          <w:lang w:val="es-ES_tradnl"/>
        </w:rPr>
        <w:t xml:space="preserve">Los costos para el PNUD adicionales a los costos directos del proyecto asociados con la gestión de la ejecución de un programa se gravan mediante la aplicación de la tarifa de </w:t>
      </w:r>
      <w:r w:rsidRPr="007F7642">
        <w:rPr>
          <w:b/>
          <w:lang w:val="es-ES_tradnl"/>
        </w:rPr>
        <w:t>Apoyo General a la Gestión</w:t>
      </w:r>
      <w:r w:rsidRPr="007F7642">
        <w:rPr>
          <w:lang w:val="es-ES_tradnl"/>
        </w:rPr>
        <w:t xml:space="preserve"> (GMS).   </w:t>
      </w:r>
    </w:p>
    <w:p w14:paraId="19A25CD3" w14:textId="77777777" w:rsidR="004028B3" w:rsidRPr="007F7642" w:rsidRDefault="004028B3" w:rsidP="004028B3">
      <w:pPr>
        <w:spacing w:after="0" w:line="259" w:lineRule="auto"/>
        <w:ind w:left="0" w:firstLine="0"/>
        <w:jc w:val="left"/>
        <w:rPr>
          <w:lang w:val="es-ES_tradnl"/>
        </w:rPr>
      </w:pPr>
      <w:r w:rsidRPr="007F7642">
        <w:rPr>
          <w:lang w:val="es-ES_tradnl"/>
        </w:rPr>
        <w:t xml:space="preserve">   </w:t>
      </w:r>
    </w:p>
    <w:p w14:paraId="04CFB810" w14:textId="77777777" w:rsidR="004028B3" w:rsidRPr="007F7642" w:rsidRDefault="004028B3" w:rsidP="004028B3">
      <w:pPr>
        <w:numPr>
          <w:ilvl w:val="0"/>
          <w:numId w:val="1"/>
        </w:numPr>
        <w:spacing w:after="0"/>
        <w:ind w:left="360" w:right="83" w:hanging="360"/>
        <w:rPr>
          <w:lang w:val="es-ES_tradnl"/>
        </w:rPr>
      </w:pPr>
      <w:r w:rsidRPr="007F7642">
        <w:rPr>
          <w:lang w:val="es-ES_tradnl"/>
        </w:rPr>
        <w:t>La tarifa de GMS incluye los costos incurridos durante la provisión de funciones de apoyo general a la gestión y la supervisión de la organización como un todo.</w:t>
      </w:r>
      <w:r w:rsidRPr="007F7642">
        <w:rPr>
          <w:b/>
          <w:lang w:val="es-ES_tradnl"/>
        </w:rPr>
        <w:t xml:space="preserve">  </w:t>
      </w:r>
      <w:r w:rsidRPr="007F7642">
        <w:rPr>
          <w:lang w:val="es-ES_tradnl"/>
        </w:rPr>
        <w:t xml:space="preserve">Estos costos se incurren en apoyo de sus actividades, proyectos y programas, y de servicios provistos, que no se pueden relacionar inequívocamente con actividades, proyectos o programas específicos.  Además, estos costos se incurren a lo largo y en todos los niveles de la organización.   </w:t>
      </w:r>
    </w:p>
    <w:p w14:paraId="2FD4F423" w14:textId="77777777" w:rsidR="004028B3" w:rsidRPr="007F7642" w:rsidRDefault="004028B3" w:rsidP="004028B3">
      <w:pPr>
        <w:spacing w:after="0" w:line="259" w:lineRule="auto"/>
        <w:ind w:left="0" w:firstLine="0"/>
        <w:jc w:val="left"/>
        <w:rPr>
          <w:lang w:val="es-ES_tradnl"/>
        </w:rPr>
      </w:pPr>
      <w:r w:rsidRPr="007F7642">
        <w:rPr>
          <w:lang w:val="es-ES_tradnl"/>
        </w:rPr>
        <w:t xml:space="preserve">   </w:t>
      </w:r>
    </w:p>
    <w:p w14:paraId="17A6B0A5" w14:textId="20F2E780" w:rsidR="004028B3" w:rsidRPr="007F7642" w:rsidRDefault="004028B3" w:rsidP="004028B3">
      <w:pPr>
        <w:numPr>
          <w:ilvl w:val="0"/>
          <w:numId w:val="1"/>
        </w:numPr>
        <w:spacing w:after="0"/>
        <w:ind w:left="360" w:right="83" w:hanging="360"/>
        <w:rPr>
          <w:lang w:val="es-ES_tradnl"/>
        </w:rPr>
      </w:pPr>
      <w:r w:rsidRPr="007F7642">
        <w:rPr>
          <w:lang w:val="es-ES_tradnl"/>
        </w:rPr>
        <w:t xml:space="preserve">Se debe realizar todo el esfuerzo para recuperar completamente los costos incurridos por el PNUD para brindar servicios a programas y proyectos (así como a otras entidades de la ONU, véase la </w:t>
      </w:r>
      <w:hyperlink r:id="rId12" w:history="1">
        <w:r w:rsidRPr="00EA5150">
          <w:rPr>
            <w:rStyle w:val="Hyperlink"/>
            <w:lang w:val="es-ES_tradnl"/>
          </w:rPr>
          <w:t>Sección de Servicios Reembolsables de Organismos de la ONU o de Agencias</w:t>
        </w:r>
      </w:hyperlink>
      <w:r w:rsidRPr="007F7642">
        <w:rPr>
          <w:lang w:val="es-ES_tradnl"/>
        </w:rPr>
        <w:t xml:space="preserve"> en el capítulo de Planificación de Recursos de las Políticas y Procedimientos) de manera tal que el Presupuesto Integrado del PNUD (recursos básicos) no subsidie la gestión de otros recursos. Una aplicación exitosa y coherente de la política de recuperación de costos es una medida de la capacidad de la organización para planificar, orientada a alcanzar la clasificación de costos correcta y a asegurar la atribución de costos a la fuente de financiación correcta.  </w:t>
      </w:r>
    </w:p>
    <w:p w14:paraId="70D359D1" w14:textId="77777777" w:rsidR="004028B3" w:rsidRPr="007F7642" w:rsidRDefault="004028B3" w:rsidP="004028B3">
      <w:pPr>
        <w:spacing w:after="0" w:line="259" w:lineRule="auto"/>
        <w:ind w:left="0" w:firstLine="0"/>
        <w:jc w:val="left"/>
        <w:rPr>
          <w:lang w:val="es-ES_tradnl"/>
        </w:rPr>
      </w:pPr>
      <w:r w:rsidRPr="007F7642">
        <w:rPr>
          <w:lang w:val="es-ES_tradnl"/>
        </w:rPr>
        <w:t xml:space="preserve">   </w:t>
      </w:r>
    </w:p>
    <w:p w14:paraId="7729A9BF" w14:textId="1BEC2F98" w:rsidR="004028B3" w:rsidRPr="007F7642" w:rsidRDefault="004028B3" w:rsidP="004028B3">
      <w:pPr>
        <w:numPr>
          <w:ilvl w:val="0"/>
          <w:numId w:val="1"/>
        </w:numPr>
        <w:spacing w:after="0"/>
        <w:ind w:left="360" w:right="83" w:hanging="360"/>
        <w:rPr>
          <w:lang w:val="es-ES_tradnl"/>
        </w:rPr>
      </w:pPr>
      <w:r w:rsidRPr="007F7642">
        <w:rPr>
          <w:lang w:val="es-ES_tradnl"/>
        </w:rPr>
        <w:t xml:space="preserve">El marco conceptual armonizado para definir y atribuir costos del programa y de organización </w:t>
      </w:r>
      <w:r w:rsidRPr="007F7642">
        <w:rPr>
          <w:color w:val="333333"/>
          <w:lang w:val="es-ES_tradnl"/>
        </w:rPr>
        <w:t>(</w:t>
      </w:r>
      <w:hyperlink r:id="rId13" w:history="1">
        <w:r w:rsidRPr="00EA5150">
          <w:rPr>
            <w:rStyle w:val="Hyperlink"/>
            <w:b/>
            <w:u w:color="0563C1"/>
            <w:lang w:val="es-ES_tradnl"/>
          </w:rPr>
          <w:t>DP-FPA/2012/1</w:t>
        </w:r>
        <w:r w:rsidRPr="00EA5150">
          <w:rPr>
            <w:rStyle w:val="Hyperlink"/>
            <w:lang w:val="es-ES_tradnl"/>
          </w:rPr>
          <w:t>)</w:t>
        </w:r>
      </w:hyperlink>
      <w:r w:rsidRPr="007F7642">
        <w:rPr>
          <w:lang w:val="es-ES_tradnl"/>
        </w:rPr>
        <w:t xml:space="preserve"> y la metodología armonizada para calcular las tasas de recuperación de costos </w:t>
      </w:r>
      <w:r w:rsidRPr="007F7642">
        <w:rPr>
          <w:color w:val="333333"/>
          <w:lang w:val="es-ES_tradnl"/>
        </w:rPr>
        <w:t>(</w:t>
      </w:r>
      <w:hyperlink r:id="rId14" w:history="1">
        <w:r w:rsidRPr="00EA5150">
          <w:rPr>
            <w:rStyle w:val="Hyperlink"/>
            <w:b/>
            <w:u w:color="0563C1"/>
            <w:lang w:val="es-ES_tradnl"/>
          </w:rPr>
          <w:t>DP-FPA/2013/1</w:t>
        </w:r>
      </w:hyperlink>
      <w:r w:rsidRPr="007F7642">
        <w:rPr>
          <w:lang w:val="es-ES_tradnl"/>
        </w:rPr>
        <w:t>;</w:t>
      </w:r>
      <w:hyperlink r:id="rId15" w:history="1">
        <w:r w:rsidRPr="0036570F">
          <w:rPr>
            <w:rStyle w:val="Hyperlink"/>
            <w:b/>
            <w:lang w:val="es-ES_tradnl"/>
          </w:rPr>
          <w:t xml:space="preserve"> DP/2013/9</w:t>
        </w:r>
      </w:hyperlink>
      <w:r w:rsidR="00EE1372">
        <w:rPr>
          <w:rStyle w:val="Hyperlink"/>
          <w:b/>
          <w:lang w:val="es-ES_tradnl"/>
        </w:rPr>
        <w:t xml:space="preserve">, </w:t>
      </w:r>
      <w:hyperlink r:id="rId16" w:history="1">
        <w:r w:rsidR="00EE1372" w:rsidRPr="00EE1372">
          <w:rPr>
            <w:rStyle w:val="Hyperlink"/>
            <w:b/>
            <w:lang w:val="es-ES_tradnl"/>
          </w:rPr>
          <w:t>DP-FPA-ICEF-UNW/2020/1</w:t>
        </w:r>
      </w:hyperlink>
      <w:r w:rsidRPr="007F7642">
        <w:rPr>
          <w:b/>
          <w:color w:val="0070C0"/>
          <w:lang w:val="es-ES_tradnl"/>
        </w:rPr>
        <w:t>)</w:t>
      </w:r>
      <w:r w:rsidRPr="007F7642">
        <w:rPr>
          <w:lang w:val="es-ES_tradnl"/>
        </w:rPr>
        <w:t xml:space="preserve"> tienen un impacto directo en las tasas de recuperación de costos y en las actividades para las que se puede utilizar el ingreso de recuperación de costos.</w:t>
      </w:r>
    </w:p>
    <w:p w14:paraId="14620A49" w14:textId="77777777" w:rsidR="004028B3" w:rsidRPr="007F7642" w:rsidRDefault="004028B3" w:rsidP="004028B3">
      <w:pPr>
        <w:spacing w:after="0" w:line="259" w:lineRule="auto"/>
        <w:ind w:left="0" w:firstLine="0"/>
        <w:jc w:val="left"/>
        <w:rPr>
          <w:lang w:val="es-ES_tradnl"/>
        </w:rPr>
      </w:pPr>
      <w:r w:rsidRPr="007F7642">
        <w:rPr>
          <w:lang w:val="es-ES_tradnl"/>
        </w:rPr>
        <w:t xml:space="preserve">   </w:t>
      </w:r>
    </w:p>
    <w:p w14:paraId="10315CC7" w14:textId="77777777" w:rsidR="004028B3" w:rsidRPr="007F7642" w:rsidRDefault="004028B3" w:rsidP="004028B3">
      <w:pPr>
        <w:numPr>
          <w:ilvl w:val="0"/>
          <w:numId w:val="1"/>
        </w:numPr>
        <w:spacing w:after="0" w:line="259" w:lineRule="auto"/>
        <w:ind w:left="360" w:right="83" w:hanging="360"/>
        <w:rPr>
          <w:lang w:val="es-ES_tradnl"/>
        </w:rPr>
      </w:pPr>
      <w:r w:rsidRPr="007F7642">
        <w:rPr>
          <w:lang w:val="es-ES_tradnl"/>
        </w:rPr>
        <w:t xml:space="preserve">Las </w:t>
      </w:r>
      <w:r w:rsidRPr="007F7642">
        <w:rPr>
          <w:b/>
          <w:lang w:val="es-ES_tradnl"/>
        </w:rPr>
        <w:t>tasas de recuperación de costos de GMS, con entrada en vigor el 1 de enero de 2014, son las siguientes:</w:t>
      </w:r>
      <w:r w:rsidRPr="007F7642">
        <w:rPr>
          <w:lang w:val="es-ES_tradnl"/>
        </w:rPr>
        <w:t xml:space="preserve">   </w:t>
      </w:r>
    </w:p>
    <w:p w14:paraId="50C0F1FE" w14:textId="77777777" w:rsidR="004028B3" w:rsidRPr="007F7642" w:rsidRDefault="004028B3" w:rsidP="004028B3">
      <w:pPr>
        <w:pStyle w:val="ListParagraph"/>
        <w:numPr>
          <w:ilvl w:val="0"/>
          <w:numId w:val="8"/>
        </w:numPr>
        <w:spacing w:after="0"/>
        <w:ind w:right="83"/>
        <w:rPr>
          <w:lang w:val="es-ES_tradnl"/>
        </w:rPr>
      </w:pPr>
      <w:r w:rsidRPr="007F7642">
        <w:rPr>
          <w:lang w:val="es-ES_tradnl"/>
        </w:rPr>
        <w:t xml:space="preserve">La tasa de recuperación de costos (porcentaje de GMS) para </w:t>
      </w:r>
      <w:r>
        <w:rPr>
          <w:lang w:val="es-ES_tradnl"/>
        </w:rPr>
        <w:t xml:space="preserve"> fondos de costos-compartidos de terceros (third-party cost sharing)(</w:t>
      </w:r>
      <w:r w:rsidRPr="007F7642">
        <w:rPr>
          <w:lang w:val="es-ES_tradnl"/>
        </w:rPr>
        <w:t xml:space="preserve"> y las contribuciones de fondo</w:t>
      </w:r>
      <w:r>
        <w:rPr>
          <w:lang w:val="es-ES_tradnl"/>
        </w:rPr>
        <w:t>s</w:t>
      </w:r>
      <w:r w:rsidRPr="007F7642">
        <w:rPr>
          <w:lang w:val="es-ES_tradnl"/>
        </w:rPr>
        <w:t xml:space="preserve"> fiduciario</w:t>
      </w:r>
      <w:r>
        <w:rPr>
          <w:lang w:val="es-ES_tradnl"/>
        </w:rPr>
        <w:t>s (trust funds)</w:t>
      </w:r>
      <w:r w:rsidRPr="007F7642">
        <w:rPr>
          <w:lang w:val="es-ES_tradnl"/>
        </w:rPr>
        <w:t xml:space="preserve"> es de un mínimo de 8 por ciento para </w:t>
      </w:r>
      <w:r>
        <w:rPr>
          <w:lang w:val="es-ES_tradnl"/>
        </w:rPr>
        <w:t xml:space="preserve">nuevos </w:t>
      </w:r>
      <w:r w:rsidRPr="007F7642">
        <w:rPr>
          <w:lang w:val="es-ES_tradnl"/>
        </w:rPr>
        <w:t xml:space="preserve">acuerdos firmados ; </w:t>
      </w:r>
    </w:p>
    <w:p w14:paraId="151083DA" w14:textId="77777777" w:rsidR="004028B3" w:rsidRPr="007F7642" w:rsidRDefault="004028B3" w:rsidP="004028B3">
      <w:pPr>
        <w:pStyle w:val="ListParagraph"/>
        <w:numPr>
          <w:ilvl w:val="0"/>
          <w:numId w:val="8"/>
        </w:numPr>
        <w:spacing w:after="0"/>
        <w:ind w:right="83"/>
        <w:rPr>
          <w:lang w:val="es-ES_tradnl"/>
        </w:rPr>
      </w:pPr>
      <w:r w:rsidRPr="007F7642">
        <w:rPr>
          <w:lang w:val="es-ES_tradnl"/>
        </w:rPr>
        <w:lastRenderedPageBreak/>
        <w:t xml:space="preserve">Se aplicará una reducción del 1 por ciento para contribuciones temáticas sin un destino estipulado </w:t>
      </w:r>
      <w:r>
        <w:rPr>
          <w:lang w:val="es-ES_tradnl"/>
        </w:rPr>
        <w:t xml:space="preserve">(un-earmarked contributions) </w:t>
      </w:r>
      <w:r w:rsidRPr="007F7642">
        <w:rPr>
          <w:lang w:val="es-ES_tradnl"/>
        </w:rPr>
        <w:t>a nivel mundial, regional y de país (8 por ciento - 1 por ciento = 7 por ciento).</w:t>
      </w:r>
    </w:p>
    <w:p w14:paraId="359F0F39" w14:textId="77777777" w:rsidR="004028B3" w:rsidRPr="007F7642" w:rsidRDefault="004028B3" w:rsidP="004028B3">
      <w:pPr>
        <w:pStyle w:val="ListParagraph"/>
        <w:numPr>
          <w:ilvl w:val="0"/>
          <w:numId w:val="8"/>
        </w:numPr>
        <w:spacing w:after="0"/>
        <w:ind w:right="83"/>
        <w:rPr>
          <w:lang w:val="es-ES_tradnl"/>
        </w:rPr>
      </w:pPr>
      <w:r w:rsidRPr="007F7642">
        <w:rPr>
          <w:lang w:val="es-ES_tradnl"/>
        </w:rPr>
        <w:t xml:space="preserve">Se seguirá aplicando una tasa de GMS, un mínimo de 3 % a 5 %, a las contribuciones de </w:t>
      </w:r>
      <w:r>
        <w:rPr>
          <w:lang w:val="es-ES_tradnl"/>
        </w:rPr>
        <w:t xml:space="preserve">Costos-Compartidos </w:t>
      </w:r>
      <w:r w:rsidRPr="007F7642">
        <w:rPr>
          <w:lang w:val="es-ES_tradnl"/>
        </w:rPr>
        <w:t xml:space="preserve"> del Gobierno </w:t>
      </w:r>
      <w:r>
        <w:rPr>
          <w:lang w:val="es-ES_tradnl"/>
        </w:rPr>
        <w:t>(Government Cost Sharing)</w:t>
      </w:r>
      <w:r w:rsidRPr="007F7642">
        <w:rPr>
          <w:lang w:val="es-ES_tradnl"/>
        </w:rPr>
        <w:t>. Se aplican las mismas tasas a l</w:t>
      </w:r>
      <w:r>
        <w:rPr>
          <w:lang w:val="es-ES_tradnl"/>
        </w:rPr>
        <w:t xml:space="preserve">os Costos Compartidos de Gobierno (Government Cost Sharing) </w:t>
      </w:r>
      <w:r w:rsidRPr="007F7642">
        <w:rPr>
          <w:lang w:val="es-ES_tradnl"/>
        </w:rPr>
        <w:t>Participación del Gobierno en los Gastos que a las contribuciones Sur-Sur.</w:t>
      </w:r>
    </w:p>
    <w:p w14:paraId="3217CD0F" w14:textId="77777777" w:rsidR="004028B3" w:rsidRPr="007F7642" w:rsidRDefault="004028B3" w:rsidP="004028B3">
      <w:pPr>
        <w:pStyle w:val="ListParagraph"/>
        <w:numPr>
          <w:ilvl w:val="0"/>
          <w:numId w:val="8"/>
        </w:numPr>
        <w:spacing w:after="0"/>
        <w:ind w:right="83"/>
        <w:rPr>
          <w:lang w:val="es-ES_tradnl"/>
        </w:rPr>
      </w:pPr>
      <w:r w:rsidRPr="007F7642">
        <w:rPr>
          <w:lang w:val="es-ES_tradnl"/>
        </w:rPr>
        <w:t xml:space="preserve">Cualquier tasa de GMS que se negocie de manera central seguirá en su nivel actual hasta que se negocien nuevamente corporativamente.   </w:t>
      </w:r>
    </w:p>
    <w:p w14:paraId="562279A3" w14:textId="77777777" w:rsidR="004028B3" w:rsidRPr="007F7642" w:rsidRDefault="004028B3" w:rsidP="004028B3">
      <w:pPr>
        <w:pStyle w:val="ListParagraph"/>
        <w:spacing w:after="0"/>
        <w:ind w:right="83" w:firstLine="0"/>
        <w:rPr>
          <w:lang w:val="es-ES_tradnl"/>
        </w:rPr>
      </w:pPr>
    </w:p>
    <w:p w14:paraId="03A13D1B" w14:textId="77777777" w:rsidR="004028B3" w:rsidRPr="007F7642" w:rsidRDefault="004028B3" w:rsidP="004028B3">
      <w:pPr>
        <w:spacing w:after="200" w:line="276" w:lineRule="auto"/>
        <w:ind w:left="0" w:firstLine="0"/>
        <w:jc w:val="left"/>
        <w:rPr>
          <w:lang w:val="es-ES_tradnl"/>
        </w:rPr>
      </w:pPr>
      <w:r w:rsidRPr="007F7642">
        <w:rPr>
          <w:lang w:val="es-ES_tradnl"/>
        </w:rPr>
        <w:br w:type="page"/>
      </w:r>
    </w:p>
    <w:p w14:paraId="5BB1F4F2" w14:textId="77777777" w:rsidR="004028B3" w:rsidRPr="007F7642" w:rsidRDefault="004028B3" w:rsidP="004028B3">
      <w:pPr>
        <w:pStyle w:val="ListParagraph"/>
        <w:spacing w:after="0"/>
        <w:ind w:right="83" w:firstLine="0"/>
        <w:rPr>
          <w:lang w:val="es-ES_tradnl"/>
        </w:rPr>
      </w:pPr>
    </w:p>
    <w:tbl>
      <w:tblPr>
        <w:tblStyle w:val="TableGrid"/>
        <w:tblW w:w="9999" w:type="dxa"/>
        <w:tblInd w:w="-80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68" w:type="dxa"/>
        </w:tblCellMar>
        <w:tblLook w:val="04A0" w:firstRow="1" w:lastRow="0" w:firstColumn="1" w:lastColumn="0" w:noHBand="0" w:noVBand="1"/>
      </w:tblPr>
      <w:tblGrid>
        <w:gridCol w:w="3211"/>
        <w:gridCol w:w="1279"/>
        <w:gridCol w:w="5509"/>
      </w:tblGrid>
      <w:tr w:rsidR="004028B3" w:rsidRPr="00196E03" w14:paraId="1DC5C7C7" w14:textId="77777777" w:rsidTr="0045608F">
        <w:trPr>
          <w:trHeight w:val="288"/>
        </w:trPr>
        <w:tc>
          <w:tcPr>
            <w:tcW w:w="3211" w:type="dxa"/>
            <w:shd w:val="clear" w:color="auto" w:fill="DDD9C4"/>
            <w:vAlign w:val="center"/>
          </w:tcPr>
          <w:p w14:paraId="550ED456" w14:textId="77777777" w:rsidR="004028B3" w:rsidRPr="007F7642" w:rsidRDefault="004028B3" w:rsidP="0045608F">
            <w:pPr>
              <w:spacing w:after="0" w:line="259" w:lineRule="auto"/>
              <w:ind w:left="1" w:firstLine="0"/>
              <w:jc w:val="center"/>
              <w:rPr>
                <w:lang w:val="es-ES_tradnl"/>
              </w:rPr>
            </w:pPr>
            <w:r w:rsidRPr="007F7642">
              <w:rPr>
                <w:b/>
                <w:lang w:val="es-ES_tradnl"/>
              </w:rPr>
              <w:t>Tipo de Financiación</w:t>
            </w:r>
          </w:p>
        </w:tc>
        <w:tc>
          <w:tcPr>
            <w:tcW w:w="1279" w:type="dxa"/>
            <w:shd w:val="clear" w:color="auto" w:fill="DDD9C4"/>
            <w:vAlign w:val="center"/>
          </w:tcPr>
          <w:p w14:paraId="34F4BAB7" w14:textId="77777777" w:rsidR="004028B3" w:rsidRPr="007F7642" w:rsidRDefault="004028B3" w:rsidP="0045608F">
            <w:pPr>
              <w:spacing w:after="0" w:line="259" w:lineRule="auto"/>
              <w:ind w:left="0" w:firstLine="0"/>
              <w:jc w:val="center"/>
              <w:rPr>
                <w:lang w:val="es-ES_tradnl"/>
              </w:rPr>
            </w:pPr>
            <w:r w:rsidRPr="007F7642">
              <w:rPr>
                <w:b/>
                <w:lang w:val="es-ES_tradnl"/>
              </w:rPr>
              <w:t>GMS a partir de</w:t>
            </w:r>
          </w:p>
          <w:p w14:paraId="2BABBF4C" w14:textId="77777777" w:rsidR="004028B3" w:rsidRPr="007F7642" w:rsidRDefault="004028B3" w:rsidP="0045608F">
            <w:pPr>
              <w:spacing w:after="0" w:line="259" w:lineRule="auto"/>
              <w:ind w:left="0" w:firstLine="0"/>
              <w:jc w:val="center"/>
              <w:rPr>
                <w:lang w:val="es-ES_tradnl"/>
              </w:rPr>
            </w:pPr>
            <w:r w:rsidRPr="007F7642">
              <w:rPr>
                <w:b/>
                <w:lang w:val="es-ES_tradnl"/>
              </w:rPr>
              <w:t>01/01/2014</w:t>
            </w:r>
          </w:p>
        </w:tc>
        <w:tc>
          <w:tcPr>
            <w:tcW w:w="5509" w:type="dxa"/>
            <w:shd w:val="clear" w:color="auto" w:fill="DDD9C4"/>
            <w:vAlign w:val="center"/>
          </w:tcPr>
          <w:p w14:paraId="76D67EA7" w14:textId="77777777" w:rsidR="004028B3" w:rsidRPr="007F7642" w:rsidRDefault="004028B3" w:rsidP="0045608F">
            <w:pPr>
              <w:spacing w:after="0" w:line="259" w:lineRule="auto"/>
              <w:ind w:left="0" w:firstLine="0"/>
              <w:jc w:val="center"/>
              <w:rPr>
                <w:lang w:val="es-ES_tradnl"/>
              </w:rPr>
            </w:pPr>
            <w:r w:rsidRPr="007F7642">
              <w:rPr>
                <w:b/>
                <w:lang w:val="es-ES_tradnl"/>
              </w:rPr>
              <w:t>Comentarios</w:t>
            </w:r>
          </w:p>
        </w:tc>
      </w:tr>
      <w:tr w:rsidR="004028B3" w:rsidRPr="00196E03" w14:paraId="06CD9E16" w14:textId="77777777" w:rsidTr="0045608F">
        <w:trPr>
          <w:trHeight w:val="288"/>
        </w:trPr>
        <w:tc>
          <w:tcPr>
            <w:tcW w:w="3211" w:type="dxa"/>
            <w:vAlign w:val="center"/>
          </w:tcPr>
          <w:p w14:paraId="478DE18D" w14:textId="77777777" w:rsidR="004028B3" w:rsidRPr="007F7642" w:rsidRDefault="004028B3" w:rsidP="0045608F">
            <w:pPr>
              <w:spacing w:after="0" w:line="259" w:lineRule="auto"/>
              <w:ind w:left="0" w:firstLine="0"/>
              <w:jc w:val="left"/>
              <w:rPr>
                <w:lang w:val="es-ES_tradnl"/>
              </w:rPr>
            </w:pPr>
            <w:r w:rsidRPr="007F7642">
              <w:rPr>
                <w:lang w:val="es-ES_tradnl"/>
              </w:rPr>
              <w:t xml:space="preserve">Contribuciones de terceros </w:t>
            </w:r>
          </w:p>
          <w:p w14:paraId="2912CA45" w14:textId="77777777" w:rsidR="004028B3" w:rsidRDefault="004028B3" w:rsidP="0045608F">
            <w:pPr>
              <w:spacing w:after="0" w:line="259" w:lineRule="auto"/>
              <w:ind w:left="0" w:firstLine="0"/>
              <w:jc w:val="left"/>
              <w:rPr>
                <w:lang w:val="es-ES_tradnl"/>
              </w:rPr>
            </w:pPr>
            <w:r w:rsidRPr="007F7642">
              <w:rPr>
                <w:lang w:val="es-ES_tradnl"/>
              </w:rPr>
              <w:t>(</w:t>
            </w:r>
            <w:r>
              <w:rPr>
                <w:lang w:val="es-ES_tradnl"/>
              </w:rPr>
              <w:t>costos compartidos</w:t>
            </w:r>
            <w:r w:rsidRPr="007F7642">
              <w:rPr>
                <w:lang w:val="es-ES_tradnl"/>
              </w:rPr>
              <w:t xml:space="preserve"> y Fondos Fiduciarios)</w:t>
            </w:r>
          </w:p>
          <w:p w14:paraId="50E6900F" w14:textId="77777777" w:rsidR="004028B3" w:rsidRDefault="004028B3" w:rsidP="0045608F">
            <w:pPr>
              <w:spacing w:after="0" w:line="259" w:lineRule="auto"/>
              <w:ind w:left="0" w:firstLine="0"/>
              <w:jc w:val="left"/>
              <w:rPr>
                <w:lang w:val="en-GB"/>
              </w:rPr>
            </w:pPr>
            <w:r w:rsidRPr="00F858DA">
              <w:rPr>
                <w:lang w:val="en-GB"/>
              </w:rPr>
              <w:t xml:space="preserve">Third Party Contributions </w:t>
            </w:r>
          </w:p>
          <w:p w14:paraId="383164DE" w14:textId="77777777" w:rsidR="004028B3" w:rsidRPr="007F7642" w:rsidRDefault="004028B3" w:rsidP="0045608F">
            <w:pPr>
              <w:spacing w:after="0" w:line="259" w:lineRule="auto"/>
              <w:ind w:left="0" w:firstLine="0"/>
              <w:jc w:val="left"/>
              <w:rPr>
                <w:lang w:val="en-US"/>
              </w:rPr>
            </w:pPr>
            <w:r w:rsidRPr="00F858DA">
              <w:rPr>
                <w:lang w:val="en-GB"/>
              </w:rPr>
              <w:t xml:space="preserve">(cost sharing and Trust Funds) </w:t>
            </w:r>
            <w:r w:rsidRPr="007F7642">
              <w:rPr>
                <w:lang w:val="en-US"/>
              </w:rPr>
              <w:t xml:space="preserve"> </w:t>
            </w:r>
          </w:p>
        </w:tc>
        <w:tc>
          <w:tcPr>
            <w:tcW w:w="1279" w:type="dxa"/>
            <w:vAlign w:val="center"/>
          </w:tcPr>
          <w:p w14:paraId="59F7752F" w14:textId="77777777" w:rsidR="004028B3" w:rsidRPr="007F7642" w:rsidRDefault="004028B3" w:rsidP="0045608F">
            <w:pPr>
              <w:spacing w:after="0" w:line="259" w:lineRule="auto"/>
              <w:ind w:left="0" w:firstLine="0"/>
              <w:jc w:val="center"/>
              <w:rPr>
                <w:lang w:val="es-ES_tradnl"/>
              </w:rPr>
            </w:pPr>
            <w:r w:rsidRPr="007F7642">
              <w:rPr>
                <w:lang w:val="es-ES_tradnl"/>
              </w:rPr>
              <w:t>8 %</w:t>
            </w:r>
          </w:p>
        </w:tc>
        <w:tc>
          <w:tcPr>
            <w:tcW w:w="5509" w:type="dxa"/>
            <w:vAlign w:val="center"/>
          </w:tcPr>
          <w:p w14:paraId="0557726E" w14:textId="77777777" w:rsidR="004028B3" w:rsidRPr="007F7642" w:rsidRDefault="004028B3" w:rsidP="0045608F">
            <w:pPr>
              <w:spacing w:after="0" w:line="259" w:lineRule="auto"/>
              <w:ind w:left="109" w:firstLine="0"/>
              <w:jc w:val="left"/>
              <w:rPr>
                <w:lang w:val="es-ES_tradnl"/>
              </w:rPr>
            </w:pPr>
            <w:r w:rsidRPr="007F7642">
              <w:rPr>
                <w:lang w:val="es-ES_tradnl"/>
              </w:rPr>
              <w:t>Las excepciones son poco comunes y deben ser aprobadas por la Oficina de Gestión de Recursos Financieros (O</w:t>
            </w:r>
            <w:r>
              <w:rPr>
                <w:lang w:val="es-ES_tradnl"/>
              </w:rPr>
              <w:t>FRM</w:t>
            </w:r>
            <w:r w:rsidRPr="007F7642">
              <w:rPr>
                <w:lang w:val="es-ES_tradnl"/>
              </w:rPr>
              <w:t xml:space="preserve">) como exenciones que se informan a la Junta Ejecutiva.  </w:t>
            </w:r>
          </w:p>
        </w:tc>
      </w:tr>
      <w:tr w:rsidR="004028B3" w:rsidRPr="00196E03" w14:paraId="67DECC03" w14:textId="77777777" w:rsidTr="0045608F">
        <w:trPr>
          <w:trHeight w:val="288"/>
        </w:trPr>
        <w:tc>
          <w:tcPr>
            <w:tcW w:w="3211" w:type="dxa"/>
            <w:vAlign w:val="center"/>
          </w:tcPr>
          <w:p w14:paraId="19366758" w14:textId="77777777" w:rsidR="004028B3" w:rsidRPr="007F7642" w:rsidRDefault="004028B3" w:rsidP="0045608F">
            <w:pPr>
              <w:spacing w:after="0" w:line="259" w:lineRule="auto"/>
              <w:ind w:left="1" w:firstLine="0"/>
              <w:jc w:val="left"/>
              <w:rPr>
                <w:lang w:val="es-ES_tradnl"/>
              </w:rPr>
            </w:pPr>
            <w:r>
              <w:rPr>
                <w:lang w:val="es-ES_tradnl"/>
              </w:rPr>
              <w:t>Costos Compartidos Gobierno</w:t>
            </w:r>
            <w:r w:rsidRPr="007F7642">
              <w:rPr>
                <w:lang w:val="es-ES_tradnl"/>
              </w:rPr>
              <w:t xml:space="preserve"> Gobierno </w:t>
            </w:r>
            <w:r>
              <w:rPr>
                <w:lang w:val="es-ES_tradnl"/>
              </w:rPr>
              <w:t>(</w:t>
            </w:r>
            <w:r w:rsidRPr="007F7642">
              <w:rPr>
                <w:lang w:val="es-UY"/>
              </w:rPr>
              <w:t xml:space="preserve">Government Cost Sharing  </w:t>
            </w:r>
            <w:r>
              <w:rPr>
                <w:lang w:val="es-ES_tradnl"/>
              </w:rPr>
              <w:t>)</w:t>
            </w:r>
          </w:p>
        </w:tc>
        <w:tc>
          <w:tcPr>
            <w:tcW w:w="1279" w:type="dxa"/>
            <w:vAlign w:val="center"/>
          </w:tcPr>
          <w:p w14:paraId="57275B08" w14:textId="77777777" w:rsidR="004028B3" w:rsidRPr="007F7642" w:rsidRDefault="004028B3" w:rsidP="0045608F">
            <w:pPr>
              <w:spacing w:after="0" w:line="259" w:lineRule="auto"/>
              <w:ind w:left="0" w:firstLine="0"/>
              <w:jc w:val="center"/>
              <w:rPr>
                <w:lang w:val="es-ES_tradnl"/>
              </w:rPr>
            </w:pPr>
            <w:r w:rsidRPr="007F7642">
              <w:rPr>
                <w:lang w:val="es-ES_tradnl"/>
              </w:rPr>
              <w:t>Mínimo de 3 %</w:t>
            </w:r>
          </w:p>
        </w:tc>
        <w:tc>
          <w:tcPr>
            <w:tcW w:w="5509" w:type="dxa"/>
            <w:vAlign w:val="center"/>
          </w:tcPr>
          <w:p w14:paraId="37BB1EB7" w14:textId="77777777" w:rsidR="004028B3" w:rsidRDefault="004028B3" w:rsidP="0045608F">
            <w:pPr>
              <w:spacing w:after="0" w:line="259" w:lineRule="auto"/>
              <w:ind w:left="109" w:firstLine="0"/>
              <w:jc w:val="left"/>
              <w:rPr>
                <w:lang w:val="es-ES_tradnl"/>
              </w:rPr>
            </w:pPr>
            <w:r w:rsidRPr="007F7642">
              <w:rPr>
                <w:lang w:val="es-ES_tradnl"/>
              </w:rPr>
              <w:t xml:space="preserve">Si bien el mínimo de 3 % es válido, solo es suficiente cuando se aplica a contribuciones de participación en los gastos en un gran volumen.  La mayoría de las Oficinas en el País ahora aplican tasas de GMS de </w:t>
            </w:r>
            <w:r>
              <w:rPr>
                <w:lang w:val="es-ES_tradnl"/>
              </w:rPr>
              <w:t xml:space="preserve">costos compartidos del </w:t>
            </w:r>
            <w:r w:rsidRPr="007F7642">
              <w:rPr>
                <w:lang w:val="es-ES_tradnl"/>
              </w:rPr>
              <w:t xml:space="preserve">Gobierno de un mínimo de 5 %.  </w:t>
            </w:r>
          </w:p>
          <w:p w14:paraId="1BDC275D" w14:textId="5488CB09" w:rsidR="00AC7EEF" w:rsidRPr="007F7642" w:rsidRDefault="00AC7EEF" w:rsidP="0045608F">
            <w:pPr>
              <w:spacing w:after="0" w:line="259" w:lineRule="auto"/>
              <w:ind w:left="109" w:firstLine="0"/>
              <w:jc w:val="left"/>
              <w:rPr>
                <w:lang w:val="es-ES_tradnl"/>
              </w:rPr>
            </w:pPr>
            <w:r w:rsidRPr="00AC7EEF">
              <w:rPr>
                <w:lang w:val="es-ES_tradnl"/>
              </w:rPr>
              <w:t xml:space="preserve">Nota: la tasa de recuperación de </w:t>
            </w:r>
            <w:r>
              <w:rPr>
                <w:lang w:val="es-ES_tradnl"/>
              </w:rPr>
              <w:t>“Costos Compartidos Gobierno</w:t>
            </w:r>
            <w:r w:rsidRPr="007F7642">
              <w:rPr>
                <w:lang w:val="es-ES_tradnl"/>
              </w:rPr>
              <w:t xml:space="preserve"> Gobierno </w:t>
            </w:r>
            <w:r>
              <w:rPr>
                <w:lang w:val="es-ES_tradnl"/>
              </w:rPr>
              <w:t>(</w:t>
            </w:r>
            <w:r w:rsidRPr="007F7642">
              <w:rPr>
                <w:lang w:val="es-UY"/>
              </w:rPr>
              <w:t xml:space="preserve">Government Cost Sharing  </w:t>
            </w:r>
            <w:r>
              <w:rPr>
                <w:lang w:val="es-ES_tradnl"/>
              </w:rPr>
              <w:t>)”</w:t>
            </w:r>
            <w:r w:rsidRPr="00AC7EEF">
              <w:rPr>
                <w:lang w:val="es-ES_tradnl"/>
              </w:rPr>
              <w:t xml:space="preserve"> </w:t>
            </w:r>
            <w:r w:rsidRPr="00A04923">
              <w:rPr>
                <w:b/>
                <w:bCs/>
                <w:u w:val="single"/>
                <w:lang w:val="es-ES_tradnl"/>
              </w:rPr>
              <w:t>no se aplica</w:t>
            </w:r>
            <w:r w:rsidRPr="00AC7EEF">
              <w:rPr>
                <w:lang w:val="es-ES_tradnl"/>
              </w:rPr>
              <w:t xml:space="preserve"> a las situaciones en las que el PNUD presta servicios de apoyo al gobierno en su calidad de beneficiario de una subvención del Fondo Mundial.  En estos casos, se aplican las tasas del Fondo Mundial al 7%.</w:t>
            </w:r>
          </w:p>
        </w:tc>
      </w:tr>
      <w:tr w:rsidR="004028B3" w:rsidRPr="00196E03" w14:paraId="7D3E6B53" w14:textId="77777777" w:rsidTr="0045608F">
        <w:trPr>
          <w:trHeight w:val="288"/>
        </w:trPr>
        <w:tc>
          <w:tcPr>
            <w:tcW w:w="3211" w:type="dxa"/>
            <w:vAlign w:val="center"/>
          </w:tcPr>
          <w:p w14:paraId="694575E4" w14:textId="77777777" w:rsidR="004028B3" w:rsidRPr="007F7642" w:rsidRDefault="004028B3" w:rsidP="0045608F">
            <w:pPr>
              <w:spacing w:after="0" w:line="259" w:lineRule="auto"/>
              <w:ind w:left="1" w:firstLine="0"/>
              <w:jc w:val="left"/>
              <w:rPr>
                <w:lang w:val="es-ES_tradnl"/>
              </w:rPr>
            </w:pPr>
            <w:r w:rsidRPr="007F7642">
              <w:rPr>
                <w:lang w:val="es-ES_tradnl"/>
              </w:rPr>
              <w:t xml:space="preserve">Contribuciones Sur-Sur   </w:t>
            </w:r>
          </w:p>
        </w:tc>
        <w:tc>
          <w:tcPr>
            <w:tcW w:w="1279" w:type="dxa"/>
            <w:vAlign w:val="center"/>
          </w:tcPr>
          <w:p w14:paraId="28C88DC3" w14:textId="77777777" w:rsidR="004028B3" w:rsidRPr="007F7642" w:rsidRDefault="004028B3" w:rsidP="0045608F">
            <w:pPr>
              <w:spacing w:after="0" w:line="259" w:lineRule="auto"/>
              <w:ind w:left="0" w:firstLine="0"/>
              <w:jc w:val="center"/>
              <w:rPr>
                <w:lang w:val="es-ES_tradnl"/>
              </w:rPr>
            </w:pPr>
            <w:r w:rsidRPr="007F7642">
              <w:rPr>
                <w:lang w:val="es-ES_tradnl"/>
              </w:rPr>
              <w:t>Igual tasa que en Participación del Gobierno en los Gastos</w:t>
            </w:r>
          </w:p>
        </w:tc>
        <w:tc>
          <w:tcPr>
            <w:tcW w:w="5509" w:type="dxa"/>
            <w:vAlign w:val="center"/>
          </w:tcPr>
          <w:p w14:paraId="30F334D4" w14:textId="77777777" w:rsidR="004028B3" w:rsidRPr="007F7642" w:rsidRDefault="004028B3" w:rsidP="0045608F">
            <w:pPr>
              <w:spacing w:after="0" w:line="259" w:lineRule="auto"/>
              <w:ind w:left="109" w:firstLine="0"/>
              <w:jc w:val="left"/>
              <w:rPr>
                <w:lang w:val="es-ES_tradnl"/>
              </w:rPr>
            </w:pPr>
            <w:r w:rsidRPr="007F7642">
              <w:rPr>
                <w:lang w:val="es-ES_tradnl"/>
              </w:rPr>
              <w:t xml:space="preserve">Las tarifas de GMS se mantienen para </w:t>
            </w:r>
            <w:r>
              <w:rPr>
                <w:lang w:val="es-ES_tradnl"/>
              </w:rPr>
              <w:t>los costos compartidos del Gobienro</w:t>
            </w:r>
            <w:r w:rsidRPr="007F7642">
              <w:rPr>
                <w:lang w:val="es-ES_tradnl"/>
              </w:rPr>
              <w:t>y las Contribuciones Sur-Sur. En otras palabras, los países en que se ejecuta un programa deberán usar la tasa que se aplica a ellos para l</w:t>
            </w:r>
            <w:r>
              <w:rPr>
                <w:lang w:val="es-ES_tradnl"/>
              </w:rPr>
              <w:t>los Costos Compartidos del Gobierno</w:t>
            </w:r>
            <w:r w:rsidRPr="007F7642">
              <w:rPr>
                <w:lang w:val="es-ES_tradnl"/>
              </w:rPr>
              <w:t xml:space="preserve"> incluso cuando ellos contribuyen a los resultados en otro país mediante la Cooperación Sur-Sur.   </w:t>
            </w:r>
          </w:p>
        </w:tc>
      </w:tr>
      <w:tr w:rsidR="004028B3" w:rsidRPr="00196E03" w14:paraId="76C59CDE" w14:textId="77777777" w:rsidTr="0045608F">
        <w:trPr>
          <w:trHeight w:val="288"/>
        </w:trPr>
        <w:tc>
          <w:tcPr>
            <w:tcW w:w="3211" w:type="dxa"/>
            <w:vAlign w:val="center"/>
          </w:tcPr>
          <w:p w14:paraId="5EA845D6" w14:textId="77777777" w:rsidR="004028B3" w:rsidRPr="007F7642" w:rsidRDefault="004028B3" w:rsidP="0045608F">
            <w:pPr>
              <w:spacing w:after="0" w:line="259" w:lineRule="auto"/>
              <w:ind w:left="0" w:firstLine="0"/>
              <w:jc w:val="left"/>
              <w:rPr>
                <w:lang w:val="es-ES_tradnl"/>
              </w:rPr>
            </w:pPr>
            <w:r w:rsidRPr="007F7642">
              <w:rPr>
                <w:lang w:val="es-ES_tradnl"/>
              </w:rPr>
              <w:t xml:space="preserve">Contribuciones Temáticas a </w:t>
            </w:r>
          </w:p>
          <w:p w14:paraId="788C1827" w14:textId="77777777" w:rsidR="004028B3" w:rsidRPr="007F7642" w:rsidRDefault="004028B3" w:rsidP="0045608F">
            <w:pPr>
              <w:spacing w:after="0" w:line="259" w:lineRule="auto"/>
              <w:ind w:left="0" w:firstLine="0"/>
              <w:jc w:val="left"/>
              <w:rPr>
                <w:lang w:val="es-ES_tradnl"/>
              </w:rPr>
            </w:pPr>
            <w:r w:rsidRPr="007F7642">
              <w:rPr>
                <w:lang w:val="es-ES_tradnl"/>
              </w:rPr>
              <w:t xml:space="preserve">Nivel de País, Regional y Mundial </w:t>
            </w:r>
          </w:p>
        </w:tc>
        <w:tc>
          <w:tcPr>
            <w:tcW w:w="1279" w:type="dxa"/>
            <w:vAlign w:val="center"/>
          </w:tcPr>
          <w:p w14:paraId="31878236" w14:textId="77777777" w:rsidR="004028B3" w:rsidRPr="007F7642" w:rsidRDefault="004028B3" w:rsidP="0045608F">
            <w:pPr>
              <w:spacing w:after="0" w:line="259" w:lineRule="auto"/>
              <w:ind w:left="0" w:firstLine="0"/>
              <w:jc w:val="center"/>
              <w:rPr>
                <w:lang w:val="es-ES_tradnl"/>
              </w:rPr>
            </w:pPr>
            <w:r w:rsidRPr="007F7642">
              <w:rPr>
                <w:lang w:val="es-ES_tradnl"/>
              </w:rPr>
              <w:t>7 %</w:t>
            </w:r>
          </w:p>
        </w:tc>
        <w:tc>
          <w:tcPr>
            <w:tcW w:w="5509" w:type="dxa"/>
            <w:vAlign w:val="center"/>
          </w:tcPr>
          <w:p w14:paraId="369B16C7" w14:textId="77777777" w:rsidR="004028B3" w:rsidRPr="007F7642" w:rsidRDefault="004028B3" w:rsidP="0045608F">
            <w:pPr>
              <w:spacing w:after="0" w:line="259" w:lineRule="auto"/>
              <w:ind w:left="109" w:firstLine="0"/>
              <w:jc w:val="left"/>
              <w:rPr>
                <w:lang w:val="es-ES_tradnl"/>
              </w:rPr>
            </w:pPr>
            <w:r w:rsidRPr="007F7642">
              <w:rPr>
                <w:lang w:val="es-ES_tradnl"/>
              </w:rPr>
              <w:t xml:space="preserve">Se aplica una reducción del 1 % a contribuciones temáticas a nivel mundial, regional y de país (8 %-1 %). Esta tasa se aplica a contribuciones que no tienen un destino específico o que tienen un destino amplio para los programas del PNUD y no están atadas a un proyecto, un producto o una actividad específicos. Consulte el párrafo 8 a continuación.  </w:t>
            </w:r>
          </w:p>
        </w:tc>
      </w:tr>
      <w:tr w:rsidR="004028B3" w:rsidRPr="00196E03" w14:paraId="7D796408" w14:textId="77777777" w:rsidTr="0045608F">
        <w:trPr>
          <w:trHeight w:val="288"/>
        </w:trPr>
        <w:tc>
          <w:tcPr>
            <w:tcW w:w="3211" w:type="dxa"/>
            <w:vAlign w:val="center"/>
          </w:tcPr>
          <w:p w14:paraId="161FE2EB" w14:textId="77777777" w:rsidR="004028B3" w:rsidRPr="007F7642" w:rsidRDefault="004028B3" w:rsidP="0045608F">
            <w:pPr>
              <w:spacing w:after="0" w:line="259" w:lineRule="auto"/>
              <w:ind w:left="1" w:firstLine="0"/>
              <w:jc w:val="left"/>
              <w:rPr>
                <w:lang w:val="es-ES_tradnl"/>
              </w:rPr>
            </w:pPr>
            <w:r w:rsidRPr="007F7642">
              <w:rPr>
                <w:lang w:val="es-ES_tradnl"/>
              </w:rPr>
              <w:t xml:space="preserve">Comisión Europea   </w:t>
            </w:r>
          </w:p>
        </w:tc>
        <w:tc>
          <w:tcPr>
            <w:tcW w:w="1279" w:type="dxa"/>
            <w:vAlign w:val="center"/>
          </w:tcPr>
          <w:p w14:paraId="605104FF" w14:textId="77777777" w:rsidR="004028B3" w:rsidRPr="007F7642" w:rsidRDefault="004028B3" w:rsidP="0045608F">
            <w:pPr>
              <w:spacing w:after="0" w:line="259" w:lineRule="auto"/>
              <w:ind w:left="0" w:firstLine="0"/>
              <w:jc w:val="center"/>
              <w:rPr>
                <w:lang w:val="es-ES_tradnl"/>
              </w:rPr>
            </w:pPr>
            <w:r w:rsidRPr="007F7642">
              <w:rPr>
                <w:lang w:val="es-ES_tradnl"/>
              </w:rPr>
              <w:t>7 %</w:t>
            </w:r>
          </w:p>
        </w:tc>
        <w:tc>
          <w:tcPr>
            <w:tcW w:w="5509" w:type="dxa"/>
            <w:vAlign w:val="center"/>
          </w:tcPr>
          <w:p w14:paraId="1F398A3F" w14:textId="77777777" w:rsidR="004028B3" w:rsidRPr="007F7642" w:rsidRDefault="004028B3" w:rsidP="0045608F">
            <w:pPr>
              <w:spacing w:after="0" w:line="259" w:lineRule="auto"/>
              <w:ind w:left="109" w:right="10" w:firstLine="0"/>
              <w:jc w:val="left"/>
              <w:rPr>
                <w:lang w:val="es-ES_tradnl"/>
              </w:rPr>
            </w:pPr>
            <w:r w:rsidRPr="007F7642">
              <w:rPr>
                <w:lang w:val="es-ES_tradnl"/>
              </w:rPr>
              <w:t>Con base en el acuerdo del Marco Financiero y Administrativo (FAFA), la Comisión Europea (EC</w:t>
            </w:r>
            <w:r>
              <w:rPr>
                <w:lang w:val="es-ES_tradnl"/>
              </w:rPr>
              <w:t xml:space="preserve">, European Commission, </w:t>
            </w:r>
            <w:r>
              <w:rPr>
                <w:color w:val="444444"/>
              </w:rPr>
              <w:t>por sus siglas en inglés</w:t>
            </w:r>
            <w:r w:rsidRPr="007F7642">
              <w:rPr>
                <w:lang w:val="es-ES_tradnl"/>
              </w:rPr>
              <w:t xml:space="preserve">) continúa en 7 %.   </w:t>
            </w:r>
          </w:p>
        </w:tc>
      </w:tr>
      <w:tr w:rsidR="004028B3" w:rsidRPr="00196E03" w14:paraId="1185431B" w14:textId="77777777" w:rsidTr="0045608F">
        <w:trPr>
          <w:trHeight w:val="288"/>
        </w:trPr>
        <w:tc>
          <w:tcPr>
            <w:tcW w:w="3211" w:type="dxa"/>
            <w:vAlign w:val="center"/>
          </w:tcPr>
          <w:p w14:paraId="34FF7C3F" w14:textId="77777777" w:rsidR="004028B3" w:rsidRPr="007F7642" w:rsidRDefault="004028B3" w:rsidP="0045608F">
            <w:pPr>
              <w:spacing w:after="0" w:line="259" w:lineRule="auto"/>
              <w:ind w:left="1" w:firstLine="0"/>
              <w:jc w:val="left"/>
              <w:rPr>
                <w:lang w:val="es-ES_tradnl"/>
              </w:rPr>
            </w:pPr>
            <w:r w:rsidRPr="00CE2621">
              <w:t>Banco Europeo de Inversiones</w:t>
            </w:r>
            <w:r>
              <w:t xml:space="preserve"> (BEI)</w:t>
            </w:r>
          </w:p>
        </w:tc>
        <w:tc>
          <w:tcPr>
            <w:tcW w:w="1279" w:type="dxa"/>
            <w:vAlign w:val="center"/>
          </w:tcPr>
          <w:p w14:paraId="484E41BF" w14:textId="77777777" w:rsidR="004028B3" w:rsidRDefault="004028B3" w:rsidP="0045608F">
            <w:pPr>
              <w:spacing w:after="0" w:line="259" w:lineRule="auto"/>
              <w:ind w:left="0" w:firstLine="0"/>
              <w:jc w:val="center"/>
              <w:rPr>
                <w:lang w:val="en-GB"/>
              </w:rPr>
            </w:pPr>
            <w:r>
              <w:rPr>
                <w:lang w:val="en-GB"/>
              </w:rPr>
              <w:t>7%</w:t>
            </w:r>
          </w:p>
          <w:p w14:paraId="7D3D1373" w14:textId="77777777" w:rsidR="004028B3" w:rsidRPr="007F7642" w:rsidRDefault="004028B3" w:rsidP="0045608F">
            <w:pPr>
              <w:spacing w:after="0" w:line="259" w:lineRule="auto"/>
              <w:ind w:left="0" w:firstLine="0"/>
              <w:jc w:val="center"/>
              <w:rPr>
                <w:lang w:val="es-ES_tradnl"/>
              </w:rPr>
            </w:pPr>
            <w:r>
              <w:rPr>
                <w:lang w:val="en-GB"/>
              </w:rPr>
              <w:t>o 5%*</w:t>
            </w:r>
          </w:p>
        </w:tc>
        <w:tc>
          <w:tcPr>
            <w:tcW w:w="5509" w:type="dxa"/>
            <w:vAlign w:val="center"/>
          </w:tcPr>
          <w:p w14:paraId="2B202587" w14:textId="77777777" w:rsidR="004028B3" w:rsidRDefault="004028B3" w:rsidP="0045608F">
            <w:pPr>
              <w:spacing w:after="0" w:line="259" w:lineRule="auto"/>
              <w:ind w:left="109" w:right="10" w:firstLine="0"/>
              <w:jc w:val="left"/>
              <w:rPr>
                <w:lang w:val="es-ES_tradnl"/>
              </w:rPr>
            </w:pPr>
            <w:r w:rsidRPr="0000069C">
              <w:rPr>
                <w:lang w:val="es-ES_tradnl"/>
              </w:rPr>
              <w:t xml:space="preserve">* 7% GMS es aplicable, alineado con la </w:t>
            </w:r>
            <w:r>
              <w:rPr>
                <w:lang w:val="es-ES_tradnl"/>
              </w:rPr>
              <w:t>EC</w:t>
            </w:r>
            <w:r w:rsidRPr="0000069C">
              <w:rPr>
                <w:lang w:val="es-ES_tradnl"/>
              </w:rPr>
              <w:t>.</w:t>
            </w:r>
          </w:p>
          <w:p w14:paraId="0B4C8489" w14:textId="77777777" w:rsidR="004028B3" w:rsidRPr="00CC4BF5" w:rsidRDefault="004028B3" w:rsidP="0045608F">
            <w:pPr>
              <w:spacing w:after="0" w:line="259" w:lineRule="auto"/>
              <w:ind w:left="109" w:right="10" w:firstLine="0"/>
              <w:jc w:val="left"/>
            </w:pPr>
            <w:r w:rsidRPr="0000069C">
              <w:t>Se aplica una tasa preferencial de 5% GMS si el BEI cumple con los criterios a continuación para las IFI.</w:t>
            </w:r>
          </w:p>
        </w:tc>
      </w:tr>
      <w:tr w:rsidR="004028B3" w:rsidRPr="00196E03" w14:paraId="383C99AB" w14:textId="77777777" w:rsidTr="0045608F">
        <w:trPr>
          <w:trHeight w:val="288"/>
        </w:trPr>
        <w:tc>
          <w:tcPr>
            <w:tcW w:w="3211" w:type="dxa"/>
            <w:vAlign w:val="center"/>
          </w:tcPr>
          <w:p w14:paraId="406C134A" w14:textId="77777777" w:rsidR="004028B3" w:rsidRDefault="004028B3" w:rsidP="0045608F">
            <w:pPr>
              <w:spacing w:after="0" w:line="259" w:lineRule="auto"/>
              <w:ind w:left="1" w:firstLine="0"/>
              <w:jc w:val="left"/>
            </w:pPr>
            <w:r>
              <w:t>I</w:t>
            </w:r>
            <w:r w:rsidRPr="004622FA">
              <w:t xml:space="preserve">nstituciones </w:t>
            </w:r>
            <w:r>
              <w:t>F</w:t>
            </w:r>
            <w:r w:rsidRPr="004622FA">
              <w:t xml:space="preserve">inancieras </w:t>
            </w:r>
            <w:r>
              <w:t>I</w:t>
            </w:r>
            <w:r w:rsidRPr="004622FA">
              <w:t>nternacionales</w:t>
            </w:r>
            <w:r>
              <w:t xml:space="preserve"> (IFI)</w:t>
            </w:r>
          </w:p>
        </w:tc>
        <w:tc>
          <w:tcPr>
            <w:tcW w:w="1279" w:type="dxa"/>
            <w:vAlign w:val="center"/>
          </w:tcPr>
          <w:p w14:paraId="0D2CC55E" w14:textId="77777777" w:rsidR="004028B3" w:rsidRDefault="004028B3" w:rsidP="0045608F">
            <w:pPr>
              <w:spacing w:after="0" w:line="259" w:lineRule="auto"/>
              <w:ind w:left="0" w:firstLine="0"/>
              <w:jc w:val="center"/>
              <w:rPr>
                <w:lang w:val="en-GB"/>
              </w:rPr>
            </w:pPr>
            <w:r>
              <w:rPr>
                <w:lang w:val="en-GB"/>
              </w:rPr>
              <w:t>8%</w:t>
            </w:r>
          </w:p>
          <w:p w14:paraId="099C6591" w14:textId="77777777" w:rsidR="004028B3" w:rsidRPr="00901E13" w:rsidRDefault="004028B3" w:rsidP="0045608F">
            <w:pPr>
              <w:spacing w:after="0" w:line="259" w:lineRule="auto"/>
              <w:ind w:left="0" w:firstLine="0"/>
              <w:jc w:val="center"/>
              <w:rPr>
                <w:lang w:val="es-ES_tradnl"/>
              </w:rPr>
            </w:pPr>
            <w:r>
              <w:rPr>
                <w:lang w:val="en-GB"/>
              </w:rPr>
              <w:t>o 5%*</w:t>
            </w:r>
          </w:p>
        </w:tc>
        <w:tc>
          <w:tcPr>
            <w:tcW w:w="5509" w:type="dxa"/>
            <w:vAlign w:val="center"/>
          </w:tcPr>
          <w:p w14:paraId="4FF12AEA" w14:textId="77777777" w:rsidR="004028B3" w:rsidRPr="00AC3820" w:rsidRDefault="004028B3" w:rsidP="0045608F">
            <w:pPr>
              <w:spacing w:after="0" w:line="240" w:lineRule="auto"/>
              <w:ind w:left="370"/>
              <w:jc w:val="left"/>
              <w:rPr>
                <w:shd w:val="clear" w:color="auto" w:fill="FFFFFF"/>
              </w:rPr>
            </w:pPr>
            <w:r>
              <w:rPr>
                <w:shd w:val="clear" w:color="auto" w:fill="FFFFFF"/>
              </w:rPr>
              <w:t xml:space="preserve"> </w:t>
            </w:r>
            <w:r w:rsidRPr="00AC3820">
              <w:rPr>
                <w:shd w:val="clear" w:color="auto" w:fill="FFFFFF"/>
              </w:rPr>
              <w:t>* 8% GMS es aplicable. Se aplica una tasa preferencial de 5% de GMS cuando se aplican los dos criterios siguientes:</w:t>
            </w:r>
          </w:p>
          <w:p w14:paraId="72083888" w14:textId="77777777" w:rsidR="004028B3" w:rsidRPr="00CC4BF5" w:rsidRDefault="004028B3" w:rsidP="0045608F">
            <w:pPr>
              <w:numPr>
                <w:ilvl w:val="0"/>
                <w:numId w:val="15"/>
              </w:numPr>
              <w:contextualSpacing/>
              <w:rPr>
                <w:shd w:val="clear" w:color="auto" w:fill="FFFFFF"/>
              </w:rPr>
            </w:pPr>
            <w:r w:rsidRPr="002B15B5">
              <w:rPr>
                <w:shd w:val="clear" w:color="auto" w:fill="FFFFFF"/>
              </w:rPr>
              <w:t xml:space="preserve">El PNUD prevé firmar acuerdos de financiación de $ 50 millones o más en un año con fondos </w:t>
            </w:r>
            <w:r w:rsidRPr="002B15B5">
              <w:rPr>
                <w:shd w:val="clear" w:color="auto" w:fill="FFFFFF"/>
              </w:rPr>
              <w:lastRenderedPageBreak/>
              <w:t>proporcionados por la IFI, incluso a través de los respectivos gobiernos nacionales; y</w:t>
            </w:r>
          </w:p>
          <w:p w14:paraId="406DBE54" w14:textId="77777777" w:rsidR="004028B3" w:rsidRPr="00CC4BF5" w:rsidRDefault="004028B3" w:rsidP="0045608F">
            <w:pPr>
              <w:numPr>
                <w:ilvl w:val="0"/>
                <w:numId w:val="15"/>
              </w:numPr>
              <w:contextualSpacing/>
              <w:rPr>
                <w:shd w:val="clear" w:color="auto" w:fill="FFFFFF"/>
              </w:rPr>
            </w:pPr>
            <w:r w:rsidRPr="00CC4BF5">
              <w:rPr>
                <w:shd w:val="clear" w:color="auto" w:fill="FFFFFF"/>
              </w:rPr>
              <w:t>El acuerdo de financiamiento es principalmente para apoyar la implementación del gobierno de préstamos soberanos o garantías de crédito</w:t>
            </w:r>
          </w:p>
          <w:p w14:paraId="4D2B7F58" w14:textId="77777777" w:rsidR="004028B3" w:rsidRDefault="004028B3" w:rsidP="0045608F">
            <w:pPr>
              <w:pStyle w:val="ListParagraph"/>
              <w:spacing w:after="0" w:line="240" w:lineRule="auto"/>
              <w:jc w:val="left"/>
              <w:rPr>
                <w:rFonts w:asciiTheme="minorHAnsi" w:hAnsiTheme="minorHAnsi"/>
                <w:color w:val="auto"/>
                <w:shd w:val="clear" w:color="auto" w:fill="FFFFFF"/>
              </w:rPr>
            </w:pPr>
          </w:p>
          <w:p w14:paraId="18C14337" w14:textId="77777777" w:rsidR="004028B3" w:rsidRDefault="004028B3" w:rsidP="0045608F">
            <w:pPr>
              <w:pStyle w:val="ListParagraph"/>
              <w:spacing w:after="0" w:line="240" w:lineRule="auto"/>
              <w:jc w:val="left"/>
              <w:rPr>
                <w:rFonts w:asciiTheme="minorHAnsi" w:hAnsiTheme="minorHAnsi"/>
                <w:color w:val="auto"/>
                <w:shd w:val="clear" w:color="auto" w:fill="FFFFFF"/>
              </w:rPr>
            </w:pPr>
          </w:p>
          <w:p w14:paraId="493C4C34" w14:textId="77777777" w:rsidR="004028B3" w:rsidRDefault="004028B3" w:rsidP="0045608F">
            <w:pPr>
              <w:pStyle w:val="ListParagraph"/>
              <w:spacing w:after="0" w:line="240" w:lineRule="auto"/>
              <w:ind w:left="350" w:firstLine="0"/>
              <w:jc w:val="left"/>
              <w:rPr>
                <w:rFonts w:asciiTheme="minorHAnsi" w:hAnsiTheme="minorHAnsi"/>
                <w:color w:val="auto"/>
                <w:shd w:val="clear" w:color="auto" w:fill="FFFFFF"/>
              </w:rPr>
            </w:pPr>
            <w:r w:rsidRPr="00AC3820">
              <w:rPr>
                <w:rFonts w:asciiTheme="minorHAnsi" w:hAnsiTheme="minorHAnsi"/>
                <w:color w:val="auto"/>
                <w:shd w:val="clear" w:color="auto" w:fill="FFFFFF"/>
              </w:rPr>
              <w:t>Cuando el acuerdo de financiación proporciona subvenciones para su implementación directa por parte del PNUD, se aplica la tasa de GMS del 8%.</w:t>
            </w:r>
          </w:p>
          <w:p w14:paraId="29443BB6" w14:textId="77777777" w:rsidR="004028B3" w:rsidRDefault="004028B3" w:rsidP="0045608F">
            <w:pPr>
              <w:pStyle w:val="ListParagraph"/>
              <w:spacing w:after="0" w:line="240" w:lineRule="auto"/>
              <w:ind w:left="350" w:firstLine="0"/>
              <w:jc w:val="left"/>
              <w:rPr>
                <w:rFonts w:asciiTheme="minorHAnsi" w:hAnsiTheme="minorHAnsi"/>
                <w:color w:val="auto"/>
                <w:shd w:val="clear" w:color="auto" w:fill="FFFFFF"/>
              </w:rPr>
            </w:pPr>
          </w:p>
          <w:p w14:paraId="39B38045" w14:textId="77777777" w:rsidR="004028B3" w:rsidRDefault="004028B3" w:rsidP="0045608F">
            <w:pPr>
              <w:pStyle w:val="ListParagraph"/>
              <w:spacing w:after="0" w:line="240" w:lineRule="auto"/>
              <w:ind w:left="350" w:firstLine="0"/>
              <w:jc w:val="left"/>
              <w:rPr>
                <w:rFonts w:asciiTheme="minorHAnsi" w:hAnsiTheme="minorHAnsi"/>
                <w:color w:val="auto"/>
                <w:shd w:val="clear" w:color="auto" w:fill="FFFFFF"/>
              </w:rPr>
            </w:pPr>
            <w:r w:rsidRPr="00AC3820">
              <w:rPr>
                <w:rFonts w:asciiTheme="minorHAnsi" w:hAnsiTheme="minorHAnsi"/>
                <w:color w:val="auto"/>
                <w:shd w:val="clear" w:color="auto" w:fill="FFFFFF"/>
              </w:rPr>
              <w:t xml:space="preserve">Consulte la Nota de orientación sobre GMS para las IFI </w:t>
            </w:r>
            <w:hyperlink r:id="rId17" w:history="1">
              <w:r w:rsidRPr="002B15B5">
                <w:rPr>
                  <w:rStyle w:val="Hyperlink"/>
                  <w:rFonts w:asciiTheme="minorHAnsi" w:hAnsiTheme="minorHAnsi"/>
                  <w:shd w:val="clear" w:color="auto" w:fill="FFFFFF"/>
                </w:rPr>
                <w:t>aquí</w:t>
              </w:r>
            </w:hyperlink>
            <w:r w:rsidRPr="00AC3820">
              <w:rPr>
                <w:rFonts w:asciiTheme="minorHAnsi" w:hAnsiTheme="minorHAnsi"/>
                <w:color w:val="auto"/>
                <w:shd w:val="clear" w:color="auto" w:fill="FFFFFF"/>
              </w:rPr>
              <w:t>.</w:t>
            </w:r>
          </w:p>
          <w:p w14:paraId="364CB806" w14:textId="77777777" w:rsidR="004028B3" w:rsidRPr="00CC4BF5" w:rsidRDefault="004028B3" w:rsidP="0045608F">
            <w:pPr>
              <w:spacing w:after="0" w:line="259" w:lineRule="auto"/>
              <w:ind w:left="109" w:right="10" w:firstLine="0"/>
              <w:jc w:val="left"/>
            </w:pPr>
          </w:p>
        </w:tc>
      </w:tr>
      <w:tr w:rsidR="004028B3" w:rsidRPr="00196E03" w14:paraId="3E481D93" w14:textId="77777777" w:rsidTr="0045608F">
        <w:trPr>
          <w:trHeight w:val="288"/>
        </w:trPr>
        <w:tc>
          <w:tcPr>
            <w:tcW w:w="3211" w:type="dxa"/>
            <w:vAlign w:val="center"/>
          </w:tcPr>
          <w:p w14:paraId="07E006A6" w14:textId="77777777" w:rsidR="004028B3" w:rsidRPr="007F7642" w:rsidRDefault="00000000" w:rsidP="0045608F">
            <w:pPr>
              <w:spacing w:after="0" w:line="259" w:lineRule="auto"/>
              <w:ind w:left="1" w:firstLine="0"/>
              <w:jc w:val="left"/>
              <w:rPr>
                <w:lang w:val="es-ES_tradnl"/>
              </w:rPr>
            </w:pPr>
            <w:hyperlink r:id="rId18" w:history="1">
              <w:r w:rsidR="004028B3" w:rsidRPr="00ED4C44">
                <w:rPr>
                  <w:rStyle w:val="Hyperlink"/>
                  <w:lang w:val="es-ES_tradnl"/>
                </w:rPr>
                <w:t>Mecanismo de participación</w:t>
              </w:r>
            </w:hyperlink>
          </w:p>
        </w:tc>
        <w:tc>
          <w:tcPr>
            <w:tcW w:w="1279" w:type="dxa"/>
            <w:vAlign w:val="center"/>
          </w:tcPr>
          <w:p w14:paraId="386BB365" w14:textId="77777777" w:rsidR="004028B3" w:rsidRPr="007F7642" w:rsidRDefault="004028B3" w:rsidP="0045608F">
            <w:pPr>
              <w:spacing w:after="0" w:line="259" w:lineRule="auto"/>
              <w:ind w:left="0" w:firstLine="0"/>
              <w:jc w:val="center"/>
              <w:rPr>
                <w:lang w:val="es-ES_tradnl"/>
              </w:rPr>
            </w:pPr>
            <w:r w:rsidRPr="00901E13">
              <w:rPr>
                <w:lang w:val="es-ES_tradnl"/>
              </w:rPr>
              <w:t>8% o igual que la tasa de costo compartido del gobierno</w:t>
            </w:r>
          </w:p>
        </w:tc>
        <w:tc>
          <w:tcPr>
            <w:tcW w:w="5509" w:type="dxa"/>
            <w:vAlign w:val="center"/>
          </w:tcPr>
          <w:p w14:paraId="16CE0029" w14:textId="77777777" w:rsidR="004028B3" w:rsidRPr="008B31D6" w:rsidRDefault="004028B3" w:rsidP="0045608F">
            <w:pPr>
              <w:spacing w:after="0" w:line="259" w:lineRule="auto"/>
              <w:ind w:left="109" w:right="10" w:firstLine="0"/>
              <w:jc w:val="left"/>
              <w:rPr>
                <w:lang w:val="es-ES_tradnl"/>
              </w:rPr>
            </w:pPr>
            <w:r w:rsidRPr="008B31D6">
              <w:rPr>
                <w:lang w:val="es-ES_tradnl"/>
              </w:rPr>
              <w:t>Las contribuciones de terceros y las transferencias de la cuenta 11888 - 8%</w:t>
            </w:r>
          </w:p>
          <w:p w14:paraId="77E8EFE5" w14:textId="77777777" w:rsidR="004028B3" w:rsidRPr="007F7642" w:rsidRDefault="004028B3" w:rsidP="0045608F">
            <w:pPr>
              <w:spacing w:after="0" w:line="259" w:lineRule="auto"/>
              <w:ind w:left="109" w:right="10" w:firstLine="0"/>
              <w:jc w:val="left"/>
              <w:rPr>
                <w:lang w:val="es-ES_tradnl"/>
              </w:rPr>
            </w:pPr>
            <w:r w:rsidRPr="008B31D6">
              <w:rPr>
                <w:lang w:val="es-ES_tradnl"/>
              </w:rPr>
              <w:t>Las contribuciones de costos compartidos del gobierno - una tasa preferencial de un 3%</w:t>
            </w:r>
          </w:p>
        </w:tc>
      </w:tr>
      <w:tr w:rsidR="004028B3" w:rsidRPr="00196E03" w14:paraId="5BD7D964" w14:textId="77777777" w:rsidTr="0045608F">
        <w:trPr>
          <w:trHeight w:val="288"/>
        </w:trPr>
        <w:tc>
          <w:tcPr>
            <w:tcW w:w="3211" w:type="dxa"/>
            <w:vAlign w:val="center"/>
          </w:tcPr>
          <w:p w14:paraId="6FA37421" w14:textId="52A4621D" w:rsidR="004028B3" w:rsidRPr="007F7642" w:rsidRDefault="004028B3" w:rsidP="0045608F">
            <w:pPr>
              <w:spacing w:after="0" w:line="259" w:lineRule="auto"/>
              <w:ind w:left="1" w:firstLine="0"/>
              <w:jc w:val="left"/>
              <w:rPr>
                <w:lang w:val="es-ES_tradnl"/>
              </w:rPr>
            </w:pPr>
            <w:r w:rsidRPr="007F7642">
              <w:rPr>
                <w:lang w:val="es-ES_tradnl"/>
              </w:rPr>
              <w:t>Fondo Mundial de Lucha contra el SIDA, la Tuberculosis y la Malaria (</w:t>
            </w:r>
            <w:r>
              <w:rPr>
                <w:lang w:val="es-ES_tradnl"/>
              </w:rPr>
              <w:t>GF</w:t>
            </w:r>
            <w:r w:rsidRPr="007F7642">
              <w:rPr>
                <w:lang w:val="es-ES_tradnl"/>
              </w:rPr>
              <w:t xml:space="preserve">)  </w:t>
            </w:r>
          </w:p>
        </w:tc>
        <w:tc>
          <w:tcPr>
            <w:tcW w:w="1279" w:type="dxa"/>
            <w:vAlign w:val="center"/>
          </w:tcPr>
          <w:p w14:paraId="6CAB0D1F" w14:textId="77777777" w:rsidR="004028B3" w:rsidRPr="007F7642" w:rsidRDefault="004028B3" w:rsidP="0045608F">
            <w:pPr>
              <w:spacing w:after="0" w:line="259" w:lineRule="auto"/>
              <w:ind w:left="0" w:firstLine="0"/>
              <w:jc w:val="center"/>
              <w:rPr>
                <w:lang w:val="es-ES_tradnl"/>
              </w:rPr>
            </w:pPr>
            <w:r w:rsidRPr="007F7642">
              <w:rPr>
                <w:lang w:val="es-ES_tradnl"/>
              </w:rPr>
              <w:t>7 %</w:t>
            </w:r>
          </w:p>
        </w:tc>
        <w:tc>
          <w:tcPr>
            <w:tcW w:w="5509" w:type="dxa"/>
            <w:vAlign w:val="center"/>
          </w:tcPr>
          <w:p w14:paraId="79235745" w14:textId="3148FA19" w:rsidR="004028B3" w:rsidRPr="007F7642" w:rsidRDefault="004028B3" w:rsidP="0045608F">
            <w:pPr>
              <w:spacing w:after="0" w:line="259" w:lineRule="auto"/>
              <w:ind w:left="109" w:firstLine="0"/>
              <w:jc w:val="left"/>
              <w:rPr>
                <w:lang w:val="es-ES_tradnl"/>
              </w:rPr>
            </w:pPr>
            <w:r w:rsidRPr="007F7642">
              <w:rPr>
                <w:lang w:val="es-ES_tradnl"/>
              </w:rPr>
              <w:t xml:space="preserve">Con base en el acuerdo actual entre el </w:t>
            </w:r>
            <w:r>
              <w:rPr>
                <w:lang w:val="es-ES_tradnl"/>
              </w:rPr>
              <w:t>GFATM</w:t>
            </w:r>
            <w:r w:rsidRPr="007F7642">
              <w:rPr>
                <w:lang w:val="es-ES_tradnl"/>
              </w:rPr>
              <w:t xml:space="preserve"> y el PNUD, el </w:t>
            </w:r>
            <w:r>
              <w:rPr>
                <w:lang w:val="es-ES_tradnl"/>
              </w:rPr>
              <w:t>GFATM</w:t>
            </w:r>
            <w:r w:rsidRPr="007F7642">
              <w:rPr>
                <w:lang w:val="es-ES_tradnl"/>
              </w:rPr>
              <w:t xml:space="preserve"> continúa en 7 %</w:t>
            </w:r>
            <w:r w:rsidR="00E570FE">
              <w:rPr>
                <w:lang w:val="es-ES_tradnl"/>
              </w:rPr>
              <w:t xml:space="preserve"> </w:t>
            </w:r>
            <w:r w:rsidR="00E570FE" w:rsidRPr="00E570FE">
              <w:rPr>
                <w:lang w:val="es-ES_tradnl"/>
              </w:rPr>
              <w:t>cuando el PNUD es el Receptor Principal (RP) de una subvención del Fondo Mundial o cuando el PNUD presta servicios de apoyo a un receptor de subvenciones del Fondo Mundial (por ejemplo, un gobierno).</w:t>
            </w:r>
          </w:p>
        </w:tc>
      </w:tr>
      <w:tr w:rsidR="004028B3" w:rsidRPr="00196E03" w14:paraId="4BEFF4BB" w14:textId="77777777" w:rsidTr="0045608F">
        <w:trPr>
          <w:trHeight w:val="288"/>
        </w:trPr>
        <w:tc>
          <w:tcPr>
            <w:tcW w:w="3211" w:type="dxa"/>
            <w:vAlign w:val="center"/>
          </w:tcPr>
          <w:p w14:paraId="02BBBDC1" w14:textId="77777777" w:rsidR="004028B3" w:rsidRPr="007F7642" w:rsidRDefault="004028B3" w:rsidP="0045608F">
            <w:pPr>
              <w:spacing w:after="0" w:line="259" w:lineRule="auto"/>
              <w:ind w:left="1" w:firstLine="0"/>
              <w:jc w:val="left"/>
              <w:rPr>
                <w:lang w:val="es-ES_tradnl"/>
              </w:rPr>
            </w:pPr>
            <w:r w:rsidRPr="007F7642">
              <w:rPr>
                <w:lang w:val="es-ES_tradnl"/>
              </w:rPr>
              <w:t xml:space="preserve">Contribución de un Organismo de la ONU a otro Organismo de la ONU   </w:t>
            </w:r>
          </w:p>
        </w:tc>
        <w:tc>
          <w:tcPr>
            <w:tcW w:w="1279" w:type="dxa"/>
            <w:vAlign w:val="center"/>
          </w:tcPr>
          <w:p w14:paraId="776B4238" w14:textId="41B2AD22" w:rsidR="004028B3" w:rsidRPr="007F7642" w:rsidRDefault="004028B3" w:rsidP="0045608F">
            <w:pPr>
              <w:spacing w:after="0" w:line="259" w:lineRule="auto"/>
              <w:ind w:left="0" w:firstLine="0"/>
              <w:jc w:val="center"/>
              <w:rPr>
                <w:lang w:val="es-ES_tradnl"/>
              </w:rPr>
            </w:pPr>
            <w:r w:rsidRPr="007F7642">
              <w:rPr>
                <w:lang w:val="es-ES_tradnl"/>
              </w:rPr>
              <w:t>8 %</w:t>
            </w:r>
            <w:r w:rsidR="006314F3">
              <w:rPr>
                <w:lang w:val="es-ES_tradnl"/>
              </w:rPr>
              <w:t>*</w:t>
            </w:r>
          </w:p>
        </w:tc>
        <w:tc>
          <w:tcPr>
            <w:tcW w:w="5509" w:type="dxa"/>
            <w:vAlign w:val="center"/>
          </w:tcPr>
          <w:p w14:paraId="535A1D24" w14:textId="77777777" w:rsidR="004028B3" w:rsidRDefault="004028B3" w:rsidP="0045608F">
            <w:pPr>
              <w:spacing w:after="0" w:line="259" w:lineRule="auto"/>
              <w:ind w:left="109" w:firstLine="0"/>
              <w:jc w:val="left"/>
              <w:rPr>
                <w:lang w:val="es-ES_tradnl"/>
              </w:rPr>
            </w:pPr>
            <w:r w:rsidRPr="00E232B1">
              <w:rPr>
                <w:lang w:val="es-ES_tradnl"/>
              </w:rPr>
              <w:t>Con respecto a la contribución de las agencias a las actividades de RCO, el GMS debe aplicarse de acuerdo con la política de recuperación de costos corporativos, ya que la Nota de Asesoría de 2016 del Fondo de Costo Compartido del GNUD para el sistema de RC ya no se aplica y se revoca a partir del 1 de enero de 2019</w:t>
            </w:r>
          </w:p>
          <w:p w14:paraId="68D84585" w14:textId="7F830239" w:rsidR="003A01D7" w:rsidRPr="007F7642" w:rsidRDefault="003A01D7" w:rsidP="0045608F">
            <w:pPr>
              <w:spacing w:after="0" w:line="259" w:lineRule="auto"/>
              <w:ind w:left="109" w:firstLine="0"/>
              <w:jc w:val="left"/>
              <w:rPr>
                <w:lang w:val="es-ES_tradnl"/>
              </w:rPr>
            </w:pPr>
            <w:r w:rsidRPr="003A01D7">
              <w:rPr>
                <w:lang w:val="es-ES_tradnl"/>
              </w:rPr>
              <w:t xml:space="preserve">*Un mínimo de 7% para Oficinas y Departamentos del Secretariado como se muestra en la sección amarilla del </w:t>
            </w:r>
            <w:hyperlink r:id="rId19" w:history="1">
              <w:r w:rsidRPr="003A01D7">
                <w:rPr>
                  <w:rStyle w:val="Hyperlink"/>
                  <w:lang w:val="es-ES_tradnl"/>
                </w:rPr>
                <w:t>gráfico del Sistema de la ONU</w:t>
              </w:r>
            </w:hyperlink>
            <w:r>
              <w:rPr>
                <w:lang w:val="es-ES_tradnl"/>
              </w:rPr>
              <w:t>.</w:t>
            </w:r>
          </w:p>
        </w:tc>
      </w:tr>
      <w:tr w:rsidR="004028B3" w:rsidRPr="00196E03" w14:paraId="7556C8AE" w14:textId="77777777" w:rsidTr="0045608F">
        <w:trPr>
          <w:trHeight w:val="288"/>
        </w:trPr>
        <w:tc>
          <w:tcPr>
            <w:tcW w:w="3211" w:type="dxa"/>
            <w:vAlign w:val="center"/>
          </w:tcPr>
          <w:p w14:paraId="4F8C759C" w14:textId="77777777" w:rsidR="004028B3" w:rsidRPr="007F7642" w:rsidRDefault="004028B3" w:rsidP="0045608F">
            <w:pPr>
              <w:spacing w:after="0" w:line="259" w:lineRule="auto"/>
              <w:ind w:left="0" w:firstLine="0"/>
              <w:jc w:val="left"/>
              <w:rPr>
                <w:lang w:val="es-ES_tradnl"/>
              </w:rPr>
            </w:pPr>
            <w:r w:rsidRPr="007F7642">
              <w:rPr>
                <w:lang w:val="es-ES_tradnl"/>
              </w:rPr>
              <w:t>Fondos Gestionados por el Fondo para el Medio Ambiente Mundial (FMAM</w:t>
            </w:r>
            <w:r>
              <w:rPr>
                <w:lang w:val="es-ES_tradnl"/>
              </w:rPr>
              <w:t xml:space="preserve"> GEF)</w:t>
            </w:r>
            <w:r w:rsidRPr="007F7642">
              <w:rPr>
                <w:lang w:val="es-ES_tradnl"/>
              </w:rPr>
              <w:t xml:space="preserve">  </w:t>
            </w:r>
          </w:p>
          <w:p w14:paraId="5A88CD0B" w14:textId="77777777" w:rsidR="004028B3" w:rsidRPr="007F7642" w:rsidRDefault="004028B3" w:rsidP="0045608F">
            <w:pPr>
              <w:spacing w:after="0" w:line="259" w:lineRule="auto"/>
              <w:ind w:left="-10" w:firstLine="10"/>
              <w:jc w:val="left"/>
              <w:rPr>
                <w:lang w:val="es-ES_tradnl"/>
              </w:rPr>
            </w:pPr>
            <w:r w:rsidRPr="007F7642">
              <w:rPr>
                <w:i/>
                <w:lang w:val="es-ES_tradnl"/>
              </w:rPr>
              <w:t xml:space="preserve">(Fondo Fiduciario del </w:t>
            </w:r>
            <w:r>
              <w:rPr>
                <w:i/>
                <w:lang w:val="es-ES_tradnl"/>
              </w:rPr>
              <w:t>GEF</w:t>
            </w:r>
            <w:r w:rsidRPr="007F7642">
              <w:rPr>
                <w:i/>
                <w:lang w:val="es-ES_tradnl"/>
              </w:rPr>
              <w:t xml:space="preserve">, Fondo Especial para el Cambio Climático, Fondo para los Países Menos Adelantados, Fondo para la Aplicación </w:t>
            </w:r>
            <w:r w:rsidRPr="007F7642">
              <w:rPr>
                <w:lang w:val="es-ES_tradnl"/>
              </w:rPr>
              <w:t xml:space="preserve"> </w:t>
            </w:r>
          </w:p>
          <w:p w14:paraId="4D2F0400" w14:textId="77777777" w:rsidR="004028B3" w:rsidRPr="007F7642" w:rsidRDefault="004028B3" w:rsidP="0045608F">
            <w:pPr>
              <w:spacing w:after="0" w:line="259" w:lineRule="auto"/>
              <w:ind w:left="0" w:firstLine="0"/>
              <w:jc w:val="left"/>
              <w:rPr>
                <w:i/>
                <w:lang w:val="es-ES_tradnl"/>
              </w:rPr>
            </w:pPr>
            <w:r w:rsidRPr="007F7642">
              <w:rPr>
                <w:i/>
                <w:lang w:val="es-ES_tradnl"/>
              </w:rPr>
              <w:t>del Protocolo de Nagoya)</w:t>
            </w:r>
          </w:p>
          <w:p w14:paraId="1FB94826" w14:textId="77777777" w:rsidR="004028B3" w:rsidRPr="007F7642" w:rsidRDefault="004028B3" w:rsidP="0045608F">
            <w:pPr>
              <w:spacing w:after="0" w:line="259" w:lineRule="auto"/>
              <w:ind w:left="0" w:firstLine="0"/>
              <w:jc w:val="left"/>
              <w:rPr>
                <w:i/>
                <w:lang w:val="es-ES_tradnl"/>
              </w:rPr>
            </w:pPr>
          </w:p>
          <w:p w14:paraId="22118C9C" w14:textId="77777777" w:rsidR="004028B3" w:rsidRPr="007F7642" w:rsidRDefault="004028B3" w:rsidP="0045608F">
            <w:pPr>
              <w:spacing w:after="0" w:line="259" w:lineRule="auto"/>
              <w:ind w:left="1" w:firstLine="0"/>
              <w:jc w:val="left"/>
              <w:rPr>
                <w:lang w:val="es-ES_tradnl"/>
              </w:rPr>
            </w:pPr>
            <w:r w:rsidRPr="007F7642">
              <w:rPr>
                <w:lang w:val="es-ES_tradnl"/>
              </w:rPr>
              <w:t>Fondo de Adaptación</w:t>
            </w:r>
          </w:p>
        </w:tc>
        <w:tc>
          <w:tcPr>
            <w:tcW w:w="1279" w:type="dxa"/>
            <w:vAlign w:val="center"/>
          </w:tcPr>
          <w:p w14:paraId="164BF5FF" w14:textId="77777777" w:rsidR="004028B3" w:rsidRPr="007F7642" w:rsidRDefault="004028B3" w:rsidP="0045608F">
            <w:pPr>
              <w:spacing w:after="0" w:line="259" w:lineRule="auto"/>
              <w:ind w:left="0" w:firstLine="0"/>
              <w:jc w:val="center"/>
              <w:rPr>
                <w:lang w:val="es-ES_tradnl"/>
              </w:rPr>
            </w:pPr>
            <w:r w:rsidRPr="007F7642">
              <w:rPr>
                <w:lang w:val="es-ES_tradnl"/>
              </w:rPr>
              <w:t>9.0 % -</w:t>
            </w:r>
          </w:p>
          <w:p w14:paraId="7B28E963" w14:textId="77777777" w:rsidR="004028B3" w:rsidRPr="007F7642" w:rsidRDefault="004028B3" w:rsidP="0045608F">
            <w:pPr>
              <w:spacing w:after="0" w:line="259" w:lineRule="auto"/>
              <w:ind w:left="0" w:firstLine="0"/>
              <w:jc w:val="center"/>
              <w:rPr>
                <w:lang w:val="es-ES_tradnl"/>
              </w:rPr>
            </w:pPr>
            <w:r w:rsidRPr="007F7642">
              <w:rPr>
                <w:lang w:val="es-ES_tradnl"/>
              </w:rPr>
              <w:t>9.5 %</w:t>
            </w:r>
          </w:p>
          <w:p w14:paraId="6B8E6C2E" w14:textId="77777777" w:rsidR="004028B3" w:rsidRPr="007F7642" w:rsidRDefault="004028B3" w:rsidP="0045608F">
            <w:pPr>
              <w:spacing w:after="0" w:line="259" w:lineRule="auto"/>
              <w:ind w:left="106" w:firstLine="0"/>
              <w:jc w:val="center"/>
              <w:rPr>
                <w:lang w:val="es-ES_tradnl"/>
              </w:rPr>
            </w:pPr>
          </w:p>
          <w:p w14:paraId="51D90C3B" w14:textId="77777777" w:rsidR="004028B3" w:rsidRPr="007F7642" w:rsidRDefault="004028B3" w:rsidP="0045608F">
            <w:pPr>
              <w:spacing w:after="0" w:line="259" w:lineRule="auto"/>
              <w:ind w:left="106" w:firstLine="0"/>
              <w:jc w:val="center"/>
              <w:rPr>
                <w:lang w:val="es-ES_tradnl"/>
              </w:rPr>
            </w:pPr>
          </w:p>
          <w:p w14:paraId="0EB72674" w14:textId="77777777" w:rsidR="004028B3" w:rsidRPr="007F7642" w:rsidRDefault="004028B3" w:rsidP="0045608F">
            <w:pPr>
              <w:spacing w:after="0" w:line="259" w:lineRule="auto"/>
              <w:ind w:left="106" w:firstLine="0"/>
              <w:jc w:val="center"/>
              <w:rPr>
                <w:lang w:val="es-ES_tradnl"/>
              </w:rPr>
            </w:pPr>
          </w:p>
          <w:p w14:paraId="234ADCA6" w14:textId="77777777" w:rsidR="004028B3" w:rsidRPr="007F7642" w:rsidRDefault="004028B3" w:rsidP="0045608F">
            <w:pPr>
              <w:spacing w:after="0" w:line="259" w:lineRule="auto"/>
              <w:ind w:left="106" w:firstLine="0"/>
              <w:jc w:val="center"/>
              <w:rPr>
                <w:lang w:val="es-ES_tradnl"/>
              </w:rPr>
            </w:pPr>
          </w:p>
          <w:p w14:paraId="09FFA21A" w14:textId="77777777" w:rsidR="004028B3" w:rsidRPr="007F7642" w:rsidRDefault="004028B3" w:rsidP="0045608F">
            <w:pPr>
              <w:spacing w:after="0" w:line="259" w:lineRule="auto"/>
              <w:ind w:left="106" w:firstLine="0"/>
              <w:jc w:val="center"/>
              <w:rPr>
                <w:lang w:val="es-ES_tradnl"/>
              </w:rPr>
            </w:pPr>
          </w:p>
          <w:p w14:paraId="2EFA7219" w14:textId="77777777" w:rsidR="004028B3" w:rsidRPr="007F7642" w:rsidRDefault="004028B3" w:rsidP="0045608F">
            <w:pPr>
              <w:spacing w:after="0" w:line="259" w:lineRule="auto"/>
              <w:ind w:left="0" w:firstLine="0"/>
              <w:jc w:val="center"/>
              <w:rPr>
                <w:lang w:val="es-ES_tradnl"/>
              </w:rPr>
            </w:pPr>
            <w:r w:rsidRPr="007F7642">
              <w:rPr>
                <w:lang w:val="es-ES_tradnl"/>
              </w:rPr>
              <w:t>8.5 %</w:t>
            </w:r>
          </w:p>
        </w:tc>
        <w:tc>
          <w:tcPr>
            <w:tcW w:w="5509" w:type="dxa"/>
            <w:vAlign w:val="center"/>
          </w:tcPr>
          <w:p w14:paraId="58F7FAD4" w14:textId="77777777" w:rsidR="004028B3" w:rsidRPr="007F7642" w:rsidRDefault="004028B3" w:rsidP="0045608F">
            <w:pPr>
              <w:ind w:left="0" w:firstLine="0"/>
              <w:rPr>
                <w:lang w:val="es-ES_tradnl"/>
              </w:rPr>
            </w:pPr>
            <w:r w:rsidRPr="007F7642">
              <w:rPr>
                <w:lang w:val="es-ES_tradnl"/>
              </w:rPr>
              <w:t xml:space="preserve"> Para las contribuciones mayores a USD 10 M, el GMS es de 9.0 %. </w:t>
            </w:r>
          </w:p>
          <w:p w14:paraId="3C5E7760" w14:textId="77777777" w:rsidR="004028B3" w:rsidRPr="007F7642" w:rsidRDefault="004028B3" w:rsidP="0045608F">
            <w:pPr>
              <w:spacing w:after="0" w:line="259" w:lineRule="auto"/>
              <w:ind w:left="0" w:firstLine="0"/>
              <w:jc w:val="left"/>
              <w:rPr>
                <w:lang w:val="es-ES_tradnl"/>
              </w:rPr>
            </w:pPr>
            <w:r w:rsidRPr="007F7642">
              <w:rPr>
                <w:lang w:val="es-ES_tradnl"/>
              </w:rPr>
              <w:t xml:space="preserve"> Para las contribuciones menores a USD 10 M, el GMS es de 9.5%.</w:t>
            </w:r>
          </w:p>
          <w:p w14:paraId="0F1667FB" w14:textId="77777777" w:rsidR="004028B3" w:rsidRPr="007F7642" w:rsidRDefault="004028B3" w:rsidP="0045608F">
            <w:pPr>
              <w:spacing w:after="0" w:line="259" w:lineRule="auto"/>
              <w:ind w:left="0" w:firstLine="0"/>
              <w:jc w:val="left"/>
              <w:rPr>
                <w:lang w:val="es-ES_tradnl"/>
              </w:rPr>
            </w:pPr>
          </w:p>
          <w:p w14:paraId="699FD44F" w14:textId="77777777" w:rsidR="004028B3" w:rsidRPr="007F7642" w:rsidRDefault="004028B3" w:rsidP="0045608F">
            <w:pPr>
              <w:spacing w:after="0" w:line="259" w:lineRule="auto"/>
              <w:ind w:left="0" w:firstLine="0"/>
              <w:jc w:val="left"/>
              <w:rPr>
                <w:lang w:val="es-ES_tradnl"/>
              </w:rPr>
            </w:pPr>
          </w:p>
          <w:p w14:paraId="33A0C985" w14:textId="77777777" w:rsidR="004028B3" w:rsidRPr="007F7642" w:rsidRDefault="004028B3" w:rsidP="0045608F">
            <w:pPr>
              <w:spacing w:after="0" w:line="259" w:lineRule="auto"/>
              <w:ind w:left="0" w:firstLine="0"/>
              <w:jc w:val="left"/>
              <w:rPr>
                <w:lang w:val="es-ES_tradnl"/>
              </w:rPr>
            </w:pPr>
          </w:p>
          <w:p w14:paraId="3A5FBF98" w14:textId="77777777" w:rsidR="004028B3" w:rsidRPr="007F7642" w:rsidRDefault="004028B3" w:rsidP="0045608F">
            <w:pPr>
              <w:spacing w:after="0" w:line="259" w:lineRule="auto"/>
              <w:ind w:left="0" w:firstLine="0"/>
              <w:jc w:val="left"/>
              <w:rPr>
                <w:lang w:val="es-ES_tradnl"/>
              </w:rPr>
            </w:pPr>
          </w:p>
          <w:p w14:paraId="0646009D" w14:textId="77777777" w:rsidR="004028B3" w:rsidRPr="007F7642" w:rsidRDefault="004028B3" w:rsidP="0045608F">
            <w:pPr>
              <w:spacing w:after="0" w:line="259" w:lineRule="auto"/>
              <w:ind w:left="0" w:firstLine="0"/>
              <w:jc w:val="left"/>
              <w:rPr>
                <w:lang w:val="es-ES_tradnl"/>
              </w:rPr>
            </w:pPr>
          </w:p>
          <w:p w14:paraId="46924B12" w14:textId="77777777" w:rsidR="004028B3" w:rsidRPr="007F7642" w:rsidRDefault="004028B3" w:rsidP="0045608F">
            <w:pPr>
              <w:spacing w:after="0" w:line="259" w:lineRule="auto"/>
              <w:ind w:left="0" w:firstLine="0"/>
              <w:jc w:val="left"/>
              <w:rPr>
                <w:lang w:val="es-ES_tradnl"/>
              </w:rPr>
            </w:pPr>
          </w:p>
        </w:tc>
      </w:tr>
      <w:tr w:rsidR="004028B3" w:rsidRPr="00196E03" w14:paraId="7A92EA62" w14:textId="77777777" w:rsidTr="0045608F">
        <w:trPr>
          <w:trHeight w:val="288"/>
        </w:trPr>
        <w:tc>
          <w:tcPr>
            <w:tcW w:w="3211" w:type="dxa"/>
            <w:vAlign w:val="center"/>
          </w:tcPr>
          <w:p w14:paraId="1D5D9E91" w14:textId="77777777" w:rsidR="004028B3" w:rsidRPr="007F7642" w:rsidRDefault="004028B3" w:rsidP="0045608F">
            <w:pPr>
              <w:spacing w:after="0" w:line="259" w:lineRule="auto"/>
              <w:ind w:left="-10" w:firstLine="10"/>
              <w:jc w:val="left"/>
              <w:rPr>
                <w:lang w:val="es-ES_tradnl"/>
              </w:rPr>
            </w:pPr>
            <w:r>
              <w:rPr>
                <w:lang w:val="es-ES_tradnl"/>
              </w:rPr>
              <w:lastRenderedPageBreak/>
              <w:t>Costos Compartidos GEF</w:t>
            </w:r>
            <w:r w:rsidRPr="007F7642">
              <w:rPr>
                <w:lang w:val="es-ES_tradnl"/>
              </w:rPr>
              <w:t xml:space="preserve">  </w:t>
            </w:r>
          </w:p>
        </w:tc>
        <w:tc>
          <w:tcPr>
            <w:tcW w:w="1279" w:type="dxa"/>
            <w:vAlign w:val="center"/>
          </w:tcPr>
          <w:p w14:paraId="2B98F51F" w14:textId="77777777" w:rsidR="004028B3" w:rsidRPr="007F7642" w:rsidRDefault="004028B3" w:rsidP="0045608F">
            <w:pPr>
              <w:spacing w:after="0" w:line="259" w:lineRule="auto"/>
              <w:ind w:left="0" w:firstLine="0"/>
              <w:jc w:val="center"/>
              <w:rPr>
                <w:lang w:val="es-ES_tradnl"/>
              </w:rPr>
            </w:pPr>
            <w:r w:rsidRPr="007F7642">
              <w:rPr>
                <w:lang w:val="es-ES_tradnl"/>
              </w:rPr>
              <w:t>9.5 %</w:t>
            </w:r>
          </w:p>
        </w:tc>
        <w:tc>
          <w:tcPr>
            <w:tcW w:w="5509" w:type="dxa"/>
            <w:vAlign w:val="center"/>
          </w:tcPr>
          <w:p w14:paraId="260074F0" w14:textId="77777777" w:rsidR="004028B3" w:rsidRPr="007F7642" w:rsidRDefault="004028B3" w:rsidP="0045608F">
            <w:pPr>
              <w:spacing w:after="0" w:line="259" w:lineRule="auto"/>
              <w:ind w:left="106" w:firstLine="0"/>
              <w:jc w:val="left"/>
              <w:rPr>
                <w:lang w:val="es-ES_tradnl"/>
              </w:rPr>
            </w:pPr>
            <w:r w:rsidRPr="007F7642">
              <w:rPr>
                <w:lang w:val="es-ES_tradnl"/>
              </w:rPr>
              <w:t>En principio, se aplica el GMS de 8 %; sin embargo, se requiere que el PNUD-</w:t>
            </w:r>
            <w:r>
              <w:rPr>
                <w:lang w:val="es-ES_tradnl"/>
              </w:rPr>
              <w:t>GEF</w:t>
            </w:r>
            <w:r w:rsidRPr="007F7642">
              <w:rPr>
                <w:lang w:val="es-ES_tradnl"/>
              </w:rPr>
              <w:t xml:space="preserve"> negocie tasas más altas para pagar las competencias técnicas especializadas y la arquitectura de apoyo provista por la Dependencia PNUD-</w:t>
            </w:r>
            <w:r>
              <w:rPr>
                <w:lang w:val="es-ES_tradnl"/>
              </w:rPr>
              <w:t>GEF.</w:t>
            </w:r>
            <w:r w:rsidRPr="007F7642">
              <w:rPr>
                <w:lang w:val="es-ES_tradnl"/>
              </w:rPr>
              <w:t xml:space="preserve"> El enfoque de la Dependencia es aplicar el mismo monto de recuperación de costos que aquel acordado en el marco del </w:t>
            </w:r>
            <w:r>
              <w:rPr>
                <w:lang w:val="es-ES_tradnl"/>
              </w:rPr>
              <w:t>GEF</w:t>
            </w:r>
            <w:r w:rsidRPr="007F7642">
              <w:rPr>
                <w:lang w:val="es-ES_tradnl"/>
              </w:rPr>
              <w:t xml:space="preserve"> (es decir, 9.5 %).   </w:t>
            </w:r>
          </w:p>
        </w:tc>
      </w:tr>
      <w:tr w:rsidR="004028B3" w:rsidRPr="00196E03" w14:paraId="29B52004" w14:textId="77777777" w:rsidTr="0045608F">
        <w:trPr>
          <w:trHeight w:val="288"/>
        </w:trPr>
        <w:tc>
          <w:tcPr>
            <w:tcW w:w="3211" w:type="dxa"/>
            <w:vAlign w:val="center"/>
          </w:tcPr>
          <w:p w14:paraId="7136B194" w14:textId="77777777" w:rsidR="004028B3" w:rsidRPr="007F7642" w:rsidRDefault="004028B3" w:rsidP="0045608F">
            <w:pPr>
              <w:spacing w:after="0" w:line="259" w:lineRule="auto"/>
              <w:ind w:left="107" w:hanging="107"/>
              <w:jc w:val="left"/>
              <w:rPr>
                <w:lang w:val="es-ES_tradnl"/>
              </w:rPr>
            </w:pPr>
            <w:r w:rsidRPr="007F7642">
              <w:rPr>
                <w:lang w:val="es-ES_tradnl"/>
              </w:rPr>
              <w:t>Fondo Verde para el Clima (FVC</w:t>
            </w:r>
            <w:r>
              <w:rPr>
                <w:lang w:val="es-ES_tradnl"/>
              </w:rPr>
              <w:t>/GCF)</w:t>
            </w:r>
            <w:r w:rsidRPr="007F7642">
              <w:rPr>
                <w:lang w:val="es-ES_tradnl"/>
              </w:rPr>
              <w:t>)</w:t>
            </w:r>
          </w:p>
        </w:tc>
        <w:tc>
          <w:tcPr>
            <w:tcW w:w="1279" w:type="dxa"/>
            <w:vAlign w:val="center"/>
          </w:tcPr>
          <w:p w14:paraId="5A475DE5" w14:textId="77777777" w:rsidR="004028B3" w:rsidRPr="007F7642" w:rsidRDefault="004028B3" w:rsidP="0045608F">
            <w:pPr>
              <w:spacing w:after="0" w:line="259" w:lineRule="auto"/>
              <w:ind w:left="108" w:firstLine="0"/>
              <w:jc w:val="center"/>
              <w:rPr>
                <w:lang w:val="es-ES_tradnl"/>
              </w:rPr>
            </w:pPr>
            <w:r w:rsidRPr="007F7642">
              <w:rPr>
                <w:lang w:val="es-ES_tradnl"/>
              </w:rPr>
              <w:t>De 4 % a 8,5 %</w:t>
            </w:r>
          </w:p>
        </w:tc>
        <w:tc>
          <w:tcPr>
            <w:tcW w:w="5509" w:type="dxa"/>
            <w:vAlign w:val="center"/>
          </w:tcPr>
          <w:p w14:paraId="7EEA0004" w14:textId="77777777" w:rsidR="004028B3" w:rsidRPr="007F7642" w:rsidRDefault="004028B3" w:rsidP="0045608F">
            <w:pPr>
              <w:spacing w:after="0" w:line="259" w:lineRule="auto"/>
              <w:ind w:left="108" w:firstLine="0"/>
              <w:jc w:val="left"/>
              <w:rPr>
                <w:lang w:val="es-ES_tradnl"/>
              </w:rPr>
            </w:pPr>
            <w:r w:rsidRPr="007F7642">
              <w:rPr>
                <w:lang w:val="es-ES_tradnl"/>
              </w:rPr>
              <w:t>La política de tarifas provisionales del GCF fue reemplazada por la política revisada sobre tarifas vigente a partir del 16 de marzo de 2018.</w:t>
            </w:r>
          </w:p>
          <w:p w14:paraId="720F93E2" w14:textId="77777777" w:rsidR="004028B3" w:rsidRPr="007F7642" w:rsidRDefault="004028B3" w:rsidP="0045608F">
            <w:pPr>
              <w:spacing w:after="0" w:line="259" w:lineRule="auto"/>
              <w:ind w:left="108" w:firstLine="0"/>
              <w:jc w:val="left"/>
              <w:rPr>
                <w:lang w:val="es-ES_tradnl"/>
              </w:rPr>
            </w:pPr>
            <w:r w:rsidRPr="007F7642">
              <w:rPr>
                <w:lang w:val="es-ES_tradnl"/>
              </w:rPr>
              <w:t xml:space="preserve">De conformidad con la decisión </w:t>
            </w:r>
            <w:hyperlink r:id="rId20" w:history="1">
              <w:r w:rsidRPr="007F7642">
                <w:rPr>
                  <w:rStyle w:val="Hyperlink"/>
                  <w:lang w:val="es-ES_tradnl"/>
                </w:rPr>
                <w:t>B19 / 09, GCF B.19 29</w:t>
              </w:r>
            </w:hyperlink>
            <w:r w:rsidRPr="007F7642">
              <w:rPr>
                <w:lang w:val="es-ES_tradnl"/>
              </w:rPr>
              <w:t>, la tarifa de la entidad acreditada es de hasta el 8,5% para los proyectos de tamaño micro (&lt;$ 10m); hasta 7% para proyectos de tamaño pequeño ($ 10m-50m); y hasta 5% para proyectos de tamaño mediano ($ 50m-250m). Como en el caso de la política de tarifas interinas, la política revisada sobre tarifas continúa estableciendo un tope de tarifa hasta un cierto porcentaje fijo basado en el tamaño total del proyecto / programa (es decir, el total de financiación y cofinanciación del FVC). Sin embargo, como en el caso de la política provisional, el % de la tarifa se aplica solo a la parte de subvención del GCF.</w:t>
            </w:r>
          </w:p>
          <w:p w14:paraId="5AA93DCF" w14:textId="77777777" w:rsidR="004028B3" w:rsidRPr="007F7642" w:rsidRDefault="004028B3" w:rsidP="0045608F">
            <w:pPr>
              <w:spacing w:after="0" w:line="237" w:lineRule="auto"/>
              <w:ind w:left="108" w:firstLine="0"/>
              <w:jc w:val="left"/>
              <w:rPr>
                <w:lang w:val="es-ES_tradnl"/>
              </w:rPr>
            </w:pPr>
            <w:r w:rsidRPr="007F7642">
              <w:rPr>
                <w:lang w:val="es-ES_tradnl"/>
              </w:rPr>
              <w:t xml:space="preserve">Todas las subvenciones del GCF aprobadas hasta el 16 de marzo de 2018 o antes han aplicado la política de tarifas interinas y en esos casos se aplicarán las tarifas respectivas acordadas en sus acuerdos de actividad de financiación. Para más detalles, consulte la página 9-10 y la página 48 - Anexo VIII - Política sobre tarifas </w:t>
            </w:r>
            <w:hyperlink r:id="rId21" w:history="1">
              <w:r w:rsidRPr="007F7642">
                <w:rPr>
                  <w:rStyle w:val="Hyperlink"/>
                  <w:lang w:val="es-ES_tradnl"/>
                </w:rPr>
                <w:t>Aquí</w:t>
              </w:r>
            </w:hyperlink>
          </w:p>
        </w:tc>
      </w:tr>
      <w:tr w:rsidR="004028B3" w:rsidRPr="00196E03" w14:paraId="6C7B6052" w14:textId="77777777" w:rsidTr="0045608F">
        <w:trPr>
          <w:trHeight w:val="288"/>
        </w:trPr>
        <w:tc>
          <w:tcPr>
            <w:tcW w:w="3211" w:type="dxa"/>
            <w:vAlign w:val="center"/>
          </w:tcPr>
          <w:p w14:paraId="249A0FEC" w14:textId="77777777" w:rsidR="004028B3" w:rsidRPr="007F7642" w:rsidRDefault="004028B3" w:rsidP="0045608F">
            <w:pPr>
              <w:spacing w:after="0" w:line="259" w:lineRule="auto"/>
              <w:ind w:left="107" w:firstLine="0"/>
              <w:jc w:val="left"/>
              <w:rPr>
                <w:lang w:val="es-ES_tradnl"/>
              </w:rPr>
            </w:pPr>
            <w:r w:rsidRPr="007F7642">
              <w:rPr>
                <w:lang w:val="es-ES_tradnl"/>
              </w:rPr>
              <w:t xml:space="preserve">Fondo Fiduciario del Protocolo de Montreal (PM)   </w:t>
            </w:r>
          </w:p>
        </w:tc>
        <w:tc>
          <w:tcPr>
            <w:tcW w:w="1279" w:type="dxa"/>
            <w:vAlign w:val="center"/>
          </w:tcPr>
          <w:p w14:paraId="45619BBD" w14:textId="77777777" w:rsidR="004028B3" w:rsidRPr="007F7642" w:rsidRDefault="004028B3" w:rsidP="0045608F">
            <w:pPr>
              <w:spacing w:after="0" w:line="259" w:lineRule="auto"/>
              <w:ind w:left="108" w:firstLine="0"/>
              <w:jc w:val="center"/>
              <w:rPr>
                <w:lang w:val="es-ES_tradnl"/>
              </w:rPr>
            </w:pPr>
            <w:r w:rsidRPr="007F7642">
              <w:rPr>
                <w:lang w:val="es-ES_tradnl"/>
              </w:rPr>
              <w:t>De 7 % a 9 %</w:t>
            </w:r>
          </w:p>
        </w:tc>
        <w:tc>
          <w:tcPr>
            <w:tcW w:w="5509" w:type="dxa"/>
            <w:vAlign w:val="center"/>
          </w:tcPr>
          <w:p w14:paraId="4CA074AE" w14:textId="77777777" w:rsidR="004028B3" w:rsidRPr="007F7642" w:rsidRDefault="004028B3" w:rsidP="0045608F">
            <w:pPr>
              <w:spacing w:after="0" w:line="237" w:lineRule="auto"/>
              <w:ind w:left="108" w:firstLine="0"/>
              <w:jc w:val="left"/>
              <w:rPr>
                <w:lang w:val="es-ES_tradnl"/>
              </w:rPr>
            </w:pPr>
            <w:r w:rsidRPr="007F7642">
              <w:rPr>
                <w:lang w:val="es-ES_tradnl"/>
              </w:rPr>
              <w:t xml:space="preserve">7 % para proyectos sobre USD 250 000; 9 % para proyectos debajo de USD 250 000   </w:t>
            </w:r>
          </w:p>
          <w:p w14:paraId="42A91AF1" w14:textId="77777777" w:rsidR="004028B3" w:rsidRPr="007F7642" w:rsidRDefault="004028B3" w:rsidP="0045608F">
            <w:pPr>
              <w:spacing w:after="0" w:line="259" w:lineRule="auto"/>
              <w:ind w:left="108" w:firstLine="0"/>
              <w:jc w:val="left"/>
              <w:rPr>
                <w:lang w:val="es-ES_tradnl"/>
              </w:rPr>
            </w:pPr>
            <w:r w:rsidRPr="007F7642">
              <w:rPr>
                <w:lang w:val="es-ES_tradnl"/>
              </w:rPr>
              <w:t xml:space="preserve">Nota: Se cobra una tarifa de 6.5 % según cada caso para proyectos en el sector de producción.  </w:t>
            </w:r>
          </w:p>
        </w:tc>
      </w:tr>
      <w:tr w:rsidR="00E570FE" w:rsidRPr="00196E03" w14:paraId="3A4F6293" w14:textId="77777777" w:rsidTr="0045608F">
        <w:trPr>
          <w:trHeight w:val="288"/>
        </w:trPr>
        <w:tc>
          <w:tcPr>
            <w:tcW w:w="3211" w:type="dxa"/>
            <w:vAlign w:val="center"/>
          </w:tcPr>
          <w:p w14:paraId="0987BF31" w14:textId="1C90B16B" w:rsidR="00E570FE" w:rsidRPr="00E570FE" w:rsidRDefault="00E570FE" w:rsidP="0045608F">
            <w:pPr>
              <w:spacing w:after="0" w:line="259" w:lineRule="auto"/>
              <w:ind w:left="107" w:firstLine="0"/>
              <w:jc w:val="left"/>
              <w:rPr>
                <w:bCs/>
                <w:lang w:val="es-ES_tradnl"/>
              </w:rPr>
            </w:pPr>
            <w:r w:rsidRPr="00E570FE">
              <w:rPr>
                <w:bCs/>
                <w:lang w:val="es-ES_tradnl"/>
              </w:rPr>
              <w:t>Particulares (es decir, ciudadanos privados)</w:t>
            </w:r>
          </w:p>
        </w:tc>
        <w:tc>
          <w:tcPr>
            <w:tcW w:w="1279" w:type="dxa"/>
            <w:vAlign w:val="center"/>
          </w:tcPr>
          <w:p w14:paraId="37BE6C41" w14:textId="0B0A66DB" w:rsidR="00E570FE" w:rsidRPr="007F7642" w:rsidRDefault="00E570FE" w:rsidP="0045608F">
            <w:pPr>
              <w:spacing w:after="0" w:line="259" w:lineRule="auto"/>
              <w:ind w:left="108" w:firstLine="0"/>
              <w:jc w:val="center"/>
              <w:rPr>
                <w:lang w:val="es-ES_tradnl"/>
              </w:rPr>
            </w:pPr>
            <w:r>
              <w:rPr>
                <w:lang w:val="es-ES_tradnl"/>
              </w:rPr>
              <w:t>5%</w:t>
            </w:r>
          </w:p>
        </w:tc>
        <w:tc>
          <w:tcPr>
            <w:tcW w:w="5509" w:type="dxa"/>
            <w:vAlign w:val="center"/>
          </w:tcPr>
          <w:p w14:paraId="1F4BCEF5" w14:textId="77777777" w:rsidR="00E570FE" w:rsidRPr="007F7642" w:rsidRDefault="00E570FE" w:rsidP="0045608F">
            <w:pPr>
              <w:spacing w:after="0" w:line="259" w:lineRule="auto"/>
              <w:ind w:left="108" w:firstLine="0"/>
              <w:jc w:val="left"/>
              <w:rPr>
                <w:b/>
                <w:lang w:val="es-ES_tradnl"/>
              </w:rPr>
            </w:pPr>
          </w:p>
        </w:tc>
      </w:tr>
      <w:tr w:rsidR="004028B3" w:rsidRPr="00196E03" w14:paraId="633D3394" w14:textId="77777777" w:rsidTr="0045608F">
        <w:trPr>
          <w:trHeight w:val="288"/>
        </w:trPr>
        <w:tc>
          <w:tcPr>
            <w:tcW w:w="3211" w:type="dxa"/>
            <w:vAlign w:val="center"/>
          </w:tcPr>
          <w:p w14:paraId="542B22A6" w14:textId="77777777" w:rsidR="004028B3" w:rsidRPr="007F7642" w:rsidRDefault="004028B3" w:rsidP="0045608F">
            <w:pPr>
              <w:spacing w:after="0" w:line="259" w:lineRule="auto"/>
              <w:ind w:left="107" w:firstLine="0"/>
              <w:jc w:val="left"/>
              <w:rPr>
                <w:lang w:val="es-ES_tradnl"/>
              </w:rPr>
            </w:pPr>
            <w:r w:rsidRPr="007F7642">
              <w:rPr>
                <w:b/>
                <w:lang w:val="es-ES_tradnl"/>
              </w:rPr>
              <w:t xml:space="preserve">Financiación Común Interorganismo </w:t>
            </w:r>
            <w:r w:rsidRPr="007F7642">
              <w:rPr>
                <w:lang w:val="es-ES_tradnl"/>
              </w:rPr>
              <w:t xml:space="preserve">  </w:t>
            </w:r>
          </w:p>
        </w:tc>
        <w:tc>
          <w:tcPr>
            <w:tcW w:w="1279" w:type="dxa"/>
            <w:vAlign w:val="center"/>
          </w:tcPr>
          <w:p w14:paraId="15DD13B2" w14:textId="77777777" w:rsidR="004028B3" w:rsidRPr="007F7642" w:rsidRDefault="004028B3" w:rsidP="0045608F">
            <w:pPr>
              <w:spacing w:after="0" w:line="259" w:lineRule="auto"/>
              <w:ind w:left="108" w:firstLine="0"/>
              <w:jc w:val="center"/>
              <w:rPr>
                <w:lang w:val="es-ES_tradnl"/>
              </w:rPr>
            </w:pPr>
          </w:p>
        </w:tc>
        <w:tc>
          <w:tcPr>
            <w:tcW w:w="5509" w:type="dxa"/>
            <w:vAlign w:val="center"/>
          </w:tcPr>
          <w:p w14:paraId="5D4961E3" w14:textId="77777777" w:rsidR="004028B3" w:rsidRPr="007F7642" w:rsidRDefault="004028B3" w:rsidP="0045608F">
            <w:pPr>
              <w:spacing w:after="0" w:line="259" w:lineRule="auto"/>
              <w:ind w:left="108" w:firstLine="0"/>
              <w:jc w:val="left"/>
              <w:rPr>
                <w:lang w:val="es-ES_tradnl"/>
              </w:rPr>
            </w:pPr>
            <w:r w:rsidRPr="007F7642">
              <w:rPr>
                <w:b/>
                <w:lang w:val="es-ES_tradnl"/>
              </w:rPr>
              <w:t xml:space="preserve"> </w:t>
            </w:r>
            <w:r w:rsidRPr="007F7642">
              <w:rPr>
                <w:lang w:val="es-ES_tradnl"/>
              </w:rPr>
              <w:t xml:space="preserve">  </w:t>
            </w:r>
          </w:p>
        </w:tc>
      </w:tr>
      <w:tr w:rsidR="004028B3" w:rsidRPr="00196E03" w14:paraId="7E3D17A1" w14:textId="77777777" w:rsidTr="0045608F">
        <w:trPr>
          <w:trHeight w:val="288"/>
        </w:trPr>
        <w:tc>
          <w:tcPr>
            <w:tcW w:w="3211" w:type="dxa"/>
            <w:vAlign w:val="center"/>
          </w:tcPr>
          <w:p w14:paraId="3DF0A71B" w14:textId="77777777" w:rsidR="004028B3" w:rsidRPr="007F7642" w:rsidRDefault="004028B3" w:rsidP="0045608F">
            <w:pPr>
              <w:spacing w:after="0" w:line="259" w:lineRule="auto"/>
              <w:ind w:left="33" w:firstLine="0"/>
              <w:jc w:val="left"/>
              <w:rPr>
                <w:lang w:val="es-ES_tradnl"/>
              </w:rPr>
            </w:pPr>
            <w:r w:rsidRPr="007F7642">
              <w:rPr>
                <w:lang w:val="es-ES_tradnl"/>
              </w:rPr>
              <w:t xml:space="preserve">  a. Secretaría de la ONU  </w:t>
            </w:r>
          </w:p>
          <w:p w14:paraId="544797B1" w14:textId="77777777" w:rsidR="004028B3" w:rsidRPr="007F7642" w:rsidRDefault="004028B3" w:rsidP="0045608F">
            <w:pPr>
              <w:spacing w:after="0" w:line="259" w:lineRule="auto"/>
              <w:ind w:left="107" w:firstLine="0"/>
              <w:jc w:val="left"/>
              <w:rPr>
                <w:lang w:val="es-ES_tradnl"/>
              </w:rPr>
            </w:pPr>
            <w:r w:rsidRPr="007F7642">
              <w:rPr>
                <w:lang w:val="es-ES_tradnl"/>
              </w:rPr>
              <w:t xml:space="preserve">Fondos administrados: Fondo Central para la Acción en Casos de Emergencia (CERF), Fondo para la Acción en Casos de Emergencia (ERF), </w:t>
            </w:r>
          </w:p>
          <w:p w14:paraId="599335D2" w14:textId="77777777" w:rsidR="004028B3" w:rsidRPr="007F7642" w:rsidRDefault="004028B3" w:rsidP="0045608F">
            <w:pPr>
              <w:spacing w:after="0" w:line="259" w:lineRule="auto"/>
              <w:ind w:left="107" w:firstLine="0"/>
              <w:jc w:val="left"/>
              <w:rPr>
                <w:lang w:val="es-ES_tradnl"/>
              </w:rPr>
            </w:pPr>
            <w:r w:rsidRPr="007F7642">
              <w:rPr>
                <w:lang w:val="es-ES_tradnl"/>
              </w:rPr>
              <w:t xml:space="preserve">Fondo Fiduciario de las Naciones Unidas para la Seguridad Humana   </w:t>
            </w:r>
          </w:p>
          <w:p w14:paraId="7F848EEE" w14:textId="77777777" w:rsidR="004028B3" w:rsidRPr="007F7642" w:rsidRDefault="004028B3" w:rsidP="0045608F">
            <w:pPr>
              <w:spacing w:after="0" w:line="259" w:lineRule="auto"/>
              <w:ind w:left="107" w:firstLine="0"/>
              <w:jc w:val="left"/>
              <w:rPr>
                <w:lang w:val="es-ES_tradnl"/>
              </w:rPr>
            </w:pPr>
            <w:r w:rsidRPr="007F7642">
              <w:rPr>
                <w:lang w:val="es-ES_tradnl"/>
              </w:rPr>
              <w:t xml:space="preserve">(FFNUSH)  </w:t>
            </w:r>
          </w:p>
        </w:tc>
        <w:tc>
          <w:tcPr>
            <w:tcW w:w="1279" w:type="dxa"/>
            <w:vAlign w:val="center"/>
          </w:tcPr>
          <w:p w14:paraId="1B6C31E8" w14:textId="77777777" w:rsidR="004028B3" w:rsidRPr="007F7642" w:rsidRDefault="004028B3" w:rsidP="0045608F">
            <w:pPr>
              <w:spacing w:after="0" w:line="259" w:lineRule="auto"/>
              <w:ind w:left="108" w:firstLine="0"/>
              <w:jc w:val="center"/>
              <w:rPr>
                <w:lang w:val="es-ES_tradnl"/>
              </w:rPr>
            </w:pPr>
            <w:r w:rsidRPr="007F7642">
              <w:rPr>
                <w:lang w:val="es-ES_tradnl"/>
              </w:rPr>
              <w:t>7 %</w:t>
            </w:r>
          </w:p>
        </w:tc>
        <w:tc>
          <w:tcPr>
            <w:tcW w:w="5509" w:type="dxa"/>
            <w:vAlign w:val="center"/>
          </w:tcPr>
          <w:p w14:paraId="20C3450F" w14:textId="77777777" w:rsidR="004028B3" w:rsidRPr="007F7642" w:rsidRDefault="004028B3" w:rsidP="0045608F">
            <w:pPr>
              <w:spacing w:after="0" w:line="259" w:lineRule="auto"/>
              <w:ind w:left="108" w:firstLine="0"/>
              <w:jc w:val="left"/>
              <w:rPr>
                <w:lang w:val="es-ES_tradnl"/>
              </w:rPr>
            </w:pPr>
            <w:r w:rsidRPr="007F7642">
              <w:rPr>
                <w:lang w:val="es-ES_tradnl"/>
              </w:rPr>
              <w:t xml:space="preserve">   </w:t>
            </w:r>
          </w:p>
        </w:tc>
      </w:tr>
      <w:tr w:rsidR="004028B3" w:rsidRPr="00196E03" w14:paraId="720C3A61" w14:textId="77777777" w:rsidTr="0045608F">
        <w:trPr>
          <w:trHeight w:val="288"/>
        </w:trPr>
        <w:tc>
          <w:tcPr>
            <w:tcW w:w="3211" w:type="dxa"/>
            <w:vAlign w:val="center"/>
          </w:tcPr>
          <w:p w14:paraId="08C06AC3" w14:textId="77777777" w:rsidR="004028B3" w:rsidRPr="007F7642" w:rsidRDefault="004028B3" w:rsidP="0045608F">
            <w:pPr>
              <w:spacing w:after="0" w:line="259" w:lineRule="auto"/>
              <w:ind w:left="67" w:firstLine="0"/>
              <w:jc w:val="left"/>
              <w:rPr>
                <w:lang w:val="es-ES_tradnl"/>
              </w:rPr>
            </w:pPr>
            <w:r w:rsidRPr="007F7642">
              <w:rPr>
                <w:lang w:val="es-ES_tradnl"/>
              </w:rPr>
              <w:lastRenderedPageBreak/>
              <w:t xml:space="preserve">b. Oficina del Fondo Fiduciario de Asociados Múltiples (FFAM) </w:t>
            </w:r>
          </w:p>
          <w:p w14:paraId="58CC6446" w14:textId="77777777" w:rsidR="004028B3" w:rsidRPr="007F7642" w:rsidRDefault="004028B3" w:rsidP="0045608F">
            <w:pPr>
              <w:spacing w:after="0" w:line="259" w:lineRule="auto"/>
              <w:ind w:left="67" w:firstLine="0"/>
              <w:jc w:val="left"/>
              <w:rPr>
                <w:lang w:val="es-ES_tradnl"/>
              </w:rPr>
            </w:pPr>
            <w:r w:rsidRPr="007F7642">
              <w:rPr>
                <w:lang w:val="es-ES_tradnl"/>
              </w:rPr>
              <w:t xml:space="preserve">FFDM administrados  </w:t>
            </w:r>
          </w:p>
        </w:tc>
        <w:tc>
          <w:tcPr>
            <w:tcW w:w="1279" w:type="dxa"/>
            <w:vAlign w:val="center"/>
          </w:tcPr>
          <w:p w14:paraId="342FBC6E" w14:textId="77777777" w:rsidR="004028B3" w:rsidRPr="007F7642" w:rsidRDefault="004028B3" w:rsidP="0045608F">
            <w:pPr>
              <w:spacing w:after="0" w:line="259" w:lineRule="auto"/>
              <w:ind w:left="108" w:firstLine="0"/>
              <w:jc w:val="center"/>
              <w:rPr>
                <w:lang w:val="es-ES_tradnl"/>
              </w:rPr>
            </w:pPr>
            <w:r w:rsidRPr="007F7642">
              <w:rPr>
                <w:lang w:val="es-ES_tradnl"/>
              </w:rPr>
              <w:t>7 %</w:t>
            </w:r>
          </w:p>
        </w:tc>
        <w:tc>
          <w:tcPr>
            <w:tcW w:w="5509" w:type="dxa"/>
            <w:vAlign w:val="center"/>
          </w:tcPr>
          <w:p w14:paraId="265C8A20" w14:textId="77777777" w:rsidR="004028B3" w:rsidRPr="007F7642" w:rsidRDefault="004028B3" w:rsidP="0045608F">
            <w:pPr>
              <w:spacing w:after="0" w:line="259" w:lineRule="auto"/>
              <w:ind w:left="108" w:firstLine="0"/>
              <w:jc w:val="left"/>
              <w:rPr>
                <w:lang w:val="es-ES_tradnl"/>
              </w:rPr>
            </w:pPr>
            <w:r w:rsidRPr="007F7642">
              <w:rPr>
                <w:lang w:val="es-ES_tradnl"/>
              </w:rPr>
              <w:t xml:space="preserve">Además del GMS, cuando  </w:t>
            </w:r>
          </w:p>
          <w:p w14:paraId="472BB003" w14:textId="77777777" w:rsidR="004028B3" w:rsidRPr="007F7642" w:rsidRDefault="004028B3" w:rsidP="0045608F">
            <w:pPr>
              <w:spacing w:after="0" w:line="259" w:lineRule="auto"/>
              <w:ind w:left="108" w:firstLine="0"/>
              <w:jc w:val="left"/>
              <w:rPr>
                <w:lang w:val="es-ES_tradnl"/>
              </w:rPr>
            </w:pPr>
            <w:r w:rsidRPr="007F7642">
              <w:rPr>
                <w:lang w:val="es-ES_tradnl"/>
              </w:rPr>
              <w:t xml:space="preserve">el PNUD/FFAM es el agente administrativo (AA), se aplica una tarifa de 1 %  </w:t>
            </w:r>
          </w:p>
        </w:tc>
      </w:tr>
      <w:tr w:rsidR="004028B3" w:rsidRPr="00196E03" w14:paraId="376AD63D" w14:textId="77777777" w:rsidTr="0045608F">
        <w:trPr>
          <w:trHeight w:val="288"/>
        </w:trPr>
        <w:tc>
          <w:tcPr>
            <w:tcW w:w="3211" w:type="dxa"/>
            <w:vAlign w:val="center"/>
          </w:tcPr>
          <w:p w14:paraId="5A288C87" w14:textId="77777777" w:rsidR="004028B3" w:rsidRPr="007F7642" w:rsidRDefault="004028B3" w:rsidP="0045608F">
            <w:pPr>
              <w:spacing w:after="0" w:line="237" w:lineRule="auto"/>
              <w:ind w:left="67" w:firstLine="0"/>
              <w:jc w:val="left"/>
              <w:rPr>
                <w:lang w:val="es-ES_tradnl"/>
              </w:rPr>
            </w:pPr>
            <w:r w:rsidRPr="007F7642">
              <w:rPr>
                <w:lang w:val="es-ES_tradnl"/>
              </w:rPr>
              <w:t xml:space="preserve">c. Programas conjuntos (intermediados) administrados  </w:t>
            </w:r>
          </w:p>
          <w:p w14:paraId="60A40975" w14:textId="77777777" w:rsidR="004028B3" w:rsidRPr="007F7642" w:rsidRDefault="004028B3" w:rsidP="0045608F">
            <w:pPr>
              <w:spacing w:after="0" w:line="259" w:lineRule="auto"/>
              <w:ind w:left="67" w:firstLine="0"/>
              <w:jc w:val="left"/>
              <w:rPr>
                <w:lang w:val="es-ES_tradnl"/>
              </w:rPr>
            </w:pPr>
            <w:r w:rsidRPr="007F7642">
              <w:rPr>
                <w:lang w:val="es-ES_tradnl"/>
              </w:rPr>
              <w:t xml:space="preserve">por una variedad de organizaciones de la ONU   </w:t>
            </w:r>
          </w:p>
        </w:tc>
        <w:tc>
          <w:tcPr>
            <w:tcW w:w="1279" w:type="dxa"/>
            <w:vAlign w:val="center"/>
          </w:tcPr>
          <w:p w14:paraId="100BB55C" w14:textId="77777777" w:rsidR="004028B3" w:rsidRPr="007F7642" w:rsidRDefault="004028B3" w:rsidP="0045608F">
            <w:pPr>
              <w:spacing w:after="0" w:line="259" w:lineRule="auto"/>
              <w:ind w:left="108" w:firstLine="0"/>
              <w:jc w:val="center"/>
              <w:rPr>
                <w:lang w:val="es-ES_tradnl"/>
              </w:rPr>
            </w:pPr>
            <w:r w:rsidRPr="007F7642">
              <w:rPr>
                <w:lang w:val="es-ES_tradnl"/>
              </w:rPr>
              <w:t>7 %</w:t>
            </w:r>
          </w:p>
        </w:tc>
        <w:tc>
          <w:tcPr>
            <w:tcW w:w="5509" w:type="dxa"/>
            <w:vAlign w:val="center"/>
          </w:tcPr>
          <w:p w14:paraId="2C393475" w14:textId="77777777" w:rsidR="004028B3" w:rsidRPr="007F7642" w:rsidRDefault="004028B3" w:rsidP="0045608F">
            <w:pPr>
              <w:spacing w:after="0" w:line="259" w:lineRule="auto"/>
              <w:ind w:left="108" w:firstLine="0"/>
              <w:jc w:val="left"/>
              <w:rPr>
                <w:lang w:val="es-ES_tradnl"/>
              </w:rPr>
            </w:pPr>
            <w:r w:rsidRPr="007F7642">
              <w:rPr>
                <w:lang w:val="es-ES_tradnl"/>
              </w:rPr>
              <w:t xml:space="preserve">Además del GMS, cuando  </w:t>
            </w:r>
          </w:p>
          <w:p w14:paraId="299E4286" w14:textId="77777777" w:rsidR="004028B3" w:rsidRPr="007F7642" w:rsidRDefault="004028B3" w:rsidP="0045608F">
            <w:pPr>
              <w:spacing w:after="0" w:line="259" w:lineRule="auto"/>
              <w:ind w:left="108" w:firstLine="0"/>
              <w:jc w:val="left"/>
              <w:rPr>
                <w:lang w:val="es-ES_tradnl"/>
              </w:rPr>
            </w:pPr>
            <w:r w:rsidRPr="007F7642">
              <w:rPr>
                <w:lang w:val="es-ES_tradnl"/>
              </w:rPr>
              <w:t xml:space="preserve">el PNUD/FFAM es el agente administrativo (AA), se aplica una tarifa de 1 %  </w:t>
            </w:r>
          </w:p>
        </w:tc>
      </w:tr>
      <w:tr w:rsidR="004028B3" w:rsidRPr="00196E03" w14:paraId="5BFC603E" w14:textId="77777777" w:rsidTr="0045608F">
        <w:trPr>
          <w:trHeight w:val="288"/>
        </w:trPr>
        <w:tc>
          <w:tcPr>
            <w:tcW w:w="3211" w:type="dxa"/>
            <w:vAlign w:val="center"/>
          </w:tcPr>
          <w:p w14:paraId="18A9A78C" w14:textId="77777777" w:rsidR="004028B3" w:rsidRPr="007F7642" w:rsidRDefault="004028B3" w:rsidP="0045608F">
            <w:pPr>
              <w:spacing w:after="0" w:line="259" w:lineRule="auto"/>
              <w:ind w:left="67" w:firstLine="0"/>
              <w:jc w:val="left"/>
              <w:rPr>
                <w:lang w:val="es-ES_tradnl"/>
              </w:rPr>
            </w:pPr>
            <w:r w:rsidRPr="007F7642">
              <w:rPr>
                <w:lang w:val="es-ES_tradnl"/>
              </w:rPr>
              <w:t xml:space="preserve">d. Fondos provistos por el Departamento de Operaciones de Mantenimiento de la Paz (DOMP)  </w:t>
            </w:r>
          </w:p>
        </w:tc>
        <w:tc>
          <w:tcPr>
            <w:tcW w:w="1279" w:type="dxa"/>
            <w:vAlign w:val="center"/>
          </w:tcPr>
          <w:p w14:paraId="3F8D60FA" w14:textId="77777777" w:rsidR="004028B3" w:rsidRPr="007F7642" w:rsidRDefault="004028B3" w:rsidP="0045608F">
            <w:pPr>
              <w:spacing w:after="0" w:line="259" w:lineRule="auto"/>
              <w:ind w:left="108" w:firstLine="0"/>
              <w:jc w:val="center"/>
              <w:rPr>
                <w:lang w:val="es-ES_tradnl"/>
              </w:rPr>
            </w:pPr>
            <w:r w:rsidRPr="007F7642">
              <w:rPr>
                <w:lang w:val="es-ES_tradnl"/>
              </w:rPr>
              <w:t>7 %</w:t>
            </w:r>
          </w:p>
        </w:tc>
        <w:tc>
          <w:tcPr>
            <w:tcW w:w="5509" w:type="dxa"/>
            <w:vAlign w:val="center"/>
          </w:tcPr>
          <w:p w14:paraId="2DCE3CB9" w14:textId="77777777" w:rsidR="004028B3" w:rsidRPr="007F7642" w:rsidRDefault="004028B3" w:rsidP="0045608F">
            <w:pPr>
              <w:spacing w:after="0" w:line="238" w:lineRule="auto"/>
              <w:ind w:left="108" w:firstLine="0"/>
              <w:jc w:val="left"/>
              <w:rPr>
                <w:lang w:val="es-ES_tradnl"/>
              </w:rPr>
            </w:pPr>
            <w:r w:rsidRPr="007F7642">
              <w:rPr>
                <w:lang w:val="es-ES_tradnl"/>
              </w:rPr>
              <w:t xml:space="preserve">A menos que se acuerde diferente, se aplica un GMS de 7 %.  </w:t>
            </w:r>
          </w:p>
        </w:tc>
      </w:tr>
    </w:tbl>
    <w:p w14:paraId="7C051EF5" w14:textId="77777777" w:rsidR="004028B3" w:rsidRPr="007F7642" w:rsidRDefault="004028B3" w:rsidP="004028B3">
      <w:pPr>
        <w:spacing w:after="0" w:line="259" w:lineRule="auto"/>
        <w:ind w:left="0" w:firstLine="0"/>
        <w:jc w:val="left"/>
        <w:rPr>
          <w:lang w:val="es-ES_tradnl"/>
        </w:rPr>
      </w:pPr>
      <w:r w:rsidRPr="007F7642">
        <w:rPr>
          <w:lang w:val="es-ES_tradnl"/>
        </w:rPr>
        <w:t xml:space="preserve">    </w:t>
      </w:r>
    </w:p>
    <w:p w14:paraId="6B81A78B" w14:textId="77777777" w:rsidR="004028B3" w:rsidRPr="007F7642" w:rsidRDefault="004028B3" w:rsidP="004028B3">
      <w:pPr>
        <w:numPr>
          <w:ilvl w:val="0"/>
          <w:numId w:val="1"/>
        </w:numPr>
        <w:spacing w:after="0"/>
        <w:ind w:left="360" w:right="83" w:hanging="360"/>
        <w:rPr>
          <w:lang w:val="es-ES_tradnl"/>
        </w:rPr>
      </w:pPr>
      <w:r w:rsidRPr="007F7642">
        <w:rPr>
          <w:lang w:val="es-ES_tradnl"/>
        </w:rPr>
        <w:t xml:space="preserve">La intención de la reducción del 1 por ciento para las contribuciones temáticas es incentivar la provisión de financiación sin destino específico o con un destino amplio para los programas del PNUD, a nivel mundial, regional y de país. Como tal, la reducción del 1 % se puede otorgar para financiación recibida que no tiene un destino específico o para financiación recibida a nivel mundial, regional o de oficina en el país para un resultado de programa determinado, pero no específico a un proyecto o un área geográfica subnacional y, por lo tanto, se puede programar a discreción del PNUD. Esto incluiría Ventanas de Financiación del PNUD y Contribuciones de un Fondo Fiduciario Temático (con la exclusión de ventanas De país/Regionales/Mundiales, ya que estas son específicas al proyecto).  </w:t>
      </w:r>
    </w:p>
    <w:p w14:paraId="68057A27" w14:textId="77777777" w:rsidR="004028B3" w:rsidRPr="007F7642" w:rsidRDefault="004028B3" w:rsidP="004028B3">
      <w:pPr>
        <w:spacing w:after="0" w:line="259" w:lineRule="auto"/>
        <w:ind w:left="0" w:firstLine="0"/>
        <w:jc w:val="left"/>
        <w:rPr>
          <w:lang w:val="es-ES_tradnl"/>
        </w:rPr>
      </w:pPr>
      <w:r w:rsidRPr="007F7642">
        <w:rPr>
          <w:lang w:val="es-ES_tradnl"/>
        </w:rPr>
        <w:t xml:space="preserve">     </w:t>
      </w:r>
    </w:p>
    <w:p w14:paraId="352C1158" w14:textId="59C5CD82" w:rsidR="004028B3" w:rsidRPr="007F7642" w:rsidRDefault="004028B3" w:rsidP="004028B3">
      <w:pPr>
        <w:numPr>
          <w:ilvl w:val="0"/>
          <w:numId w:val="1"/>
        </w:numPr>
        <w:spacing w:after="0"/>
        <w:ind w:left="360" w:right="83" w:hanging="360"/>
        <w:rPr>
          <w:lang w:val="es-ES_tradnl"/>
        </w:rPr>
      </w:pPr>
      <w:r w:rsidRPr="007F7642">
        <w:rPr>
          <w:lang w:val="es-ES_tradnl"/>
        </w:rPr>
        <w:t>Las tasas de GMS estándar establecidas anteriormente se deben utilizar en todos los acuerdos de donantes. El</w:t>
      </w:r>
      <w:r w:rsidR="008F576E">
        <w:rPr>
          <w:lang w:val="es-ES_tradnl"/>
        </w:rPr>
        <w:t>/La directora/a</w:t>
      </w:r>
      <w:r w:rsidR="008F576E" w:rsidRPr="008F576E">
        <w:rPr>
          <w:lang w:val="es-ES_tradnl"/>
        </w:rPr>
        <w:t xml:space="preserve"> de Servicios de Gestión</w:t>
      </w:r>
      <w:r w:rsidR="008F576E">
        <w:rPr>
          <w:lang w:val="es-ES_tradnl"/>
        </w:rPr>
        <w:t>(</w:t>
      </w:r>
      <w:r w:rsidR="008F576E" w:rsidRPr="008F576E">
        <w:rPr>
          <w:lang w:val="es-ES_tradnl"/>
        </w:rPr>
        <w:t>BMS</w:t>
      </w:r>
      <w:r w:rsidR="008F576E">
        <w:rPr>
          <w:lang w:val="es-ES_tradnl"/>
        </w:rPr>
        <w:t xml:space="preserve">) </w:t>
      </w:r>
      <w:r w:rsidRPr="007F7642">
        <w:rPr>
          <w:lang w:val="es-ES_tradnl"/>
        </w:rPr>
        <w:t>debe aprobar cualquier excepción antes de las negociaciones con los donantes. Todos los casos de GMS aprobados excepcionalmente se informan como exenciones a la Junta Ejecutiva mediante informes anuales como la Revisión Anual de la Situación Financiera.</w:t>
      </w:r>
    </w:p>
    <w:p w14:paraId="76A23B60" w14:textId="77777777" w:rsidR="004028B3" w:rsidRPr="007F7642" w:rsidRDefault="004028B3" w:rsidP="004028B3">
      <w:pPr>
        <w:pStyle w:val="ListParagraph"/>
        <w:rPr>
          <w:lang w:val="es-ES_tradnl"/>
        </w:rPr>
      </w:pPr>
    </w:p>
    <w:p w14:paraId="48CCCCFB" w14:textId="2AB7718F" w:rsidR="004028B3" w:rsidRPr="007F7642" w:rsidRDefault="004028B3" w:rsidP="004028B3">
      <w:pPr>
        <w:numPr>
          <w:ilvl w:val="0"/>
          <w:numId w:val="1"/>
        </w:numPr>
        <w:spacing w:after="0"/>
        <w:ind w:left="360" w:right="83" w:hanging="360"/>
        <w:rPr>
          <w:lang w:val="es-ES_tradnl"/>
        </w:rPr>
      </w:pPr>
      <w:r w:rsidRPr="007F7642">
        <w:rPr>
          <w:lang w:val="es-ES_tradnl"/>
        </w:rPr>
        <w:t xml:space="preserve">Cuando </w:t>
      </w:r>
      <w:r w:rsidR="008F576E">
        <w:rPr>
          <w:lang w:val="es-ES_tradnl"/>
        </w:rPr>
        <w:t>el/la directora/a</w:t>
      </w:r>
      <w:r w:rsidR="008F576E" w:rsidRPr="008F576E">
        <w:rPr>
          <w:lang w:val="es-ES_tradnl"/>
        </w:rPr>
        <w:t xml:space="preserve"> de Servicios de Gestión</w:t>
      </w:r>
      <w:r w:rsidR="008F576E">
        <w:rPr>
          <w:lang w:val="es-ES_tradnl"/>
        </w:rPr>
        <w:t xml:space="preserve"> (</w:t>
      </w:r>
      <w:r w:rsidR="008F576E" w:rsidRPr="008F576E">
        <w:rPr>
          <w:lang w:val="es-ES_tradnl"/>
        </w:rPr>
        <w:t>BMS</w:t>
      </w:r>
      <w:r w:rsidR="008F576E">
        <w:rPr>
          <w:lang w:val="es-ES_tradnl"/>
        </w:rPr>
        <w:t xml:space="preserve">) </w:t>
      </w:r>
      <w:r w:rsidRPr="007F7642">
        <w:rPr>
          <w:lang w:val="es-ES_tradnl"/>
        </w:rPr>
        <w:t>otorgue una tarifa de GMS aprobada excepcionalmente, es posible que se les pida a las oficinas que negocien con los donantes para aplicar costos directos del proyecto (DPC) adicionales al costo de las actividades. En esos casos, los DPC adicionales recuperados de proyectos deben publicarse con la cuenta 74597 como un gasto de los proyectos a la vez que se reducen los gastos en los fondos de gestión.</w:t>
      </w:r>
    </w:p>
    <w:p w14:paraId="73E0A3CE" w14:textId="77777777" w:rsidR="004028B3" w:rsidRPr="007F7642" w:rsidRDefault="004028B3" w:rsidP="004028B3">
      <w:pPr>
        <w:pStyle w:val="ListParagraph"/>
        <w:rPr>
          <w:lang w:val="es-ES_tradnl"/>
        </w:rPr>
      </w:pPr>
    </w:p>
    <w:p w14:paraId="0BF901E3" w14:textId="71017ADB" w:rsidR="004028B3" w:rsidRPr="007F7642" w:rsidRDefault="004028B3" w:rsidP="004028B3">
      <w:pPr>
        <w:numPr>
          <w:ilvl w:val="0"/>
          <w:numId w:val="1"/>
        </w:numPr>
        <w:spacing w:after="0"/>
        <w:ind w:left="360" w:right="83" w:hanging="360"/>
        <w:rPr>
          <w:lang w:val="es-ES_tradnl"/>
        </w:rPr>
      </w:pPr>
      <w:r w:rsidRPr="007F7642">
        <w:rPr>
          <w:lang w:val="es-ES_tradnl"/>
        </w:rPr>
        <w:t>El objetivo es utilizar el ingreso de recuperación de costos de la tarifa de GMS (código de Fondo extrapresupuestario 11300) para financiar costos de personal, gastos operativos generales relacionados y otros costos de inversión estratégica en apoyo de las actividades de gestión, como se define en la</w:t>
      </w:r>
      <w:r w:rsidRPr="007F7642">
        <w:rPr>
          <w:b/>
          <w:u w:val="single"/>
          <w:lang w:val="es-ES_tradnl"/>
        </w:rPr>
        <w:t xml:space="preserve"> categoría 4</w:t>
      </w:r>
      <w:r w:rsidRPr="007F7642">
        <w:rPr>
          <w:u w:val="single"/>
          <w:lang w:val="es-ES_tradnl"/>
        </w:rPr>
        <w:t xml:space="preserve"> </w:t>
      </w:r>
      <w:r w:rsidRPr="007F7642">
        <w:rPr>
          <w:lang w:val="es-ES_tradnl"/>
        </w:rPr>
        <w:t xml:space="preserve">del marco armonizado de clasificación de costos. El GMS se puede utilizar para financiar las actividades de gestión en todas las Dependencias, incluidas aquellas que existen en Dependencias definidas de manera amplia como que proveen servicios de eficacia del desarrollo (DE).  </w:t>
      </w:r>
    </w:p>
    <w:p w14:paraId="6ACA123E" w14:textId="77777777" w:rsidR="004028B3" w:rsidRPr="007F7642" w:rsidRDefault="004028B3" w:rsidP="004028B3">
      <w:pPr>
        <w:spacing w:after="0" w:line="259" w:lineRule="auto"/>
        <w:ind w:left="0" w:firstLine="0"/>
        <w:jc w:val="left"/>
        <w:rPr>
          <w:lang w:val="es-ES_tradnl"/>
        </w:rPr>
      </w:pPr>
      <w:r w:rsidRPr="007F7642">
        <w:rPr>
          <w:lang w:val="es-ES_tradnl"/>
        </w:rPr>
        <w:t xml:space="preserve">   </w:t>
      </w:r>
    </w:p>
    <w:p w14:paraId="652AB7E0" w14:textId="77777777" w:rsidR="004028B3" w:rsidRPr="007F7642" w:rsidRDefault="004028B3" w:rsidP="004028B3">
      <w:pPr>
        <w:numPr>
          <w:ilvl w:val="0"/>
          <w:numId w:val="1"/>
        </w:numPr>
        <w:spacing w:after="0"/>
        <w:ind w:left="360" w:right="83" w:hanging="360"/>
        <w:rPr>
          <w:lang w:val="es-ES_tradnl"/>
        </w:rPr>
      </w:pPr>
      <w:r w:rsidRPr="007F7642">
        <w:rPr>
          <w:lang w:val="es-ES_tradnl"/>
        </w:rPr>
        <w:t xml:space="preserve">Para las </w:t>
      </w:r>
      <w:r w:rsidRPr="007F7642">
        <w:rPr>
          <w:i/>
          <w:lang w:val="es-ES_tradnl"/>
        </w:rPr>
        <w:t>Oficinas en el País</w:t>
      </w:r>
      <w:r w:rsidRPr="007F7642">
        <w:rPr>
          <w:lang w:val="es-ES_tradnl"/>
        </w:rPr>
        <w:t xml:space="preserve">, las actividades de gestión (clasificación de costos categoría 4) se definen de la manera siguiente:  </w:t>
      </w:r>
    </w:p>
    <w:p w14:paraId="32DD072F" w14:textId="77777777" w:rsidR="004028B3" w:rsidRPr="007F7642" w:rsidRDefault="004028B3" w:rsidP="004028B3">
      <w:pPr>
        <w:pStyle w:val="ListParagraph"/>
        <w:ind w:left="691"/>
        <w:rPr>
          <w:lang w:val="es-ES_tradnl"/>
        </w:rPr>
      </w:pPr>
    </w:p>
    <w:p w14:paraId="646964BF" w14:textId="77777777" w:rsidR="004028B3" w:rsidRPr="007F7642" w:rsidRDefault="004028B3" w:rsidP="004028B3">
      <w:pPr>
        <w:numPr>
          <w:ilvl w:val="1"/>
          <w:numId w:val="5"/>
        </w:numPr>
        <w:spacing w:after="0"/>
        <w:ind w:left="1065" w:right="83" w:hanging="360"/>
        <w:rPr>
          <w:lang w:val="es-ES_tradnl"/>
        </w:rPr>
      </w:pPr>
      <w:r w:rsidRPr="007F7642">
        <w:rPr>
          <w:b/>
          <w:u w:val="single" w:color="000000"/>
          <w:lang w:val="es-ES_tradnl"/>
        </w:rPr>
        <w:t xml:space="preserve">Las actividades de gestión </w:t>
      </w:r>
      <w:r w:rsidRPr="007F7642">
        <w:rPr>
          <w:lang w:val="es-ES_tradnl"/>
        </w:rPr>
        <w:t xml:space="preserve">son actividades y costos cuya función primaria es la promoción de la identidad, la dirección ejecutiva, la representación, la rendición de cuentas y el bienestar de la Oficina en el País del PNUD.   Estas actividades se agrupan en tres subgrupos aplicables al personal de la Oficina en el País:  </w:t>
      </w:r>
    </w:p>
    <w:p w14:paraId="3A4AE8F3" w14:textId="77777777" w:rsidR="004028B3" w:rsidRPr="007F7642" w:rsidRDefault="004028B3" w:rsidP="004028B3">
      <w:pPr>
        <w:numPr>
          <w:ilvl w:val="1"/>
          <w:numId w:val="5"/>
        </w:numPr>
        <w:spacing w:after="0"/>
        <w:ind w:left="1065" w:right="83" w:hanging="360"/>
        <w:rPr>
          <w:lang w:val="es-ES_tradnl"/>
        </w:rPr>
      </w:pPr>
      <w:r w:rsidRPr="007F7642">
        <w:rPr>
          <w:lang w:val="es-ES_tradnl"/>
        </w:rPr>
        <w:lastRenderedPageBreak/>
        <w:t xml:space="preserve">Actividades relacionadas con la promoción y la definición de la visión de la Oficina en el País, como también con la representación del PNUD en el fomento de su mandato básico y sus objetivos principales del programa con Gobiernos, donantes y otros terceros.  </w:t>
      </w:r>
    </w:p>
    <w:p w14:paraId="66D78BE4" w14:textId="77777777" w:rsidR="004028B3" w:rsidRPr="007F7642" w:rsidRDefault="004028B3" w:rsidP="004028B3">
      <w:pPr>
        <w:numPr>
          <w:ilvl w:val="1"/>
          <w:numId w:val="5"/>
        </w:numPr>
        <w:spacing w:after="0"/>
        <w:ind w:left="1065" w:right="83" w:hanging="360"/>
        <w:rPr>
          <w:lang w:val="es-ES_tradnl"/>
        </w:rPr>
      </w:pPr>
      <w:r w:rsidRPr="007F7642">
        <w:rPr>
          <w:b/>
          <w:u w:val="single" w:color="000000"/>
          <w:lang w:val="es-ES_tradnl"/>
        </w:rPr>
        <w:t>Dirección y Rendición de Cuentas del Programa:</w:t>
      </w:r>
      <w:r w:rsidRPr="007F7642">
        <w:rPr>
          <w:lang w:val="es-ES_tradnl"/>
        </w:rPr>
        <w:t xml:space="preserve"> actividades relacionadas con la responsabilidad de gestión general y la rendición de cuentas para lograr la función del PNUD de apoyar a los países en que se ejecuta un programa para alcanzar resultados de desarrollo; asegurar alineación (o realineación) continua y simultánea de los resultados del País en que se Ejecuta un Programa con los objetivos de planificación nacionales y los resultados del plan estratégico del PNUD, incluida la respuesta a necesidades emergentes a mitad del ciclo; función(es) de liderazgo del PNUD en el proceso de programación del equipo de las Naciones Unidas en el país (UNCT) y reuniones estratégicas del UNCT; y asociación y posicionamiento general del trabajo programático de la organización dentro del país.    </w:t>
      </w:r>
    </w:p>
    <w:p w14:paraId="761E8CF5" w14:textId="77777777" w:rsidR="004028B3" w:rsidRPr="007F7642" w:rsidRDefault="004028B3" w:rsidP="004028B3">
      <w:pPr>
        <w:numPr>
          <w:ilvl w:val="1"/>
          <w:numId w:val="5"/>
        </w:numPr>
        <w:spacing w:after="0"/>
        <w:ind w:left="1065" w:right="83" w:hanging="360"/>
        <w:rPr>
          <w:lang w:val="es-ES_tradnl"/>
        </w:rPr>
      </w:pPr>
      <w:r w:rsidRPr="007F7642">
        <w:rPr>
          <w:b/>
          <w:u w:val="single" w:color="000000"/>
          <w:lang w:val="es-ES_tradnl"/>
        </w:rPr>
        <w:t>Gestión y Administración de Operaciones:</w:t>
      </w:r>
      <w:r w:rsidRPr="007F7642">
        <w:rPr>
          <w:lang w:val="es-ES_tradnl"/>
        </w:rPr>
        <w:t xml:space="preserve"> actividades relacionadas con la gestión general del personal/la oficina, y la provisión del lugar de trabajo y los servicios de apoyo (TIC, Finanzas, Oficina de Recursos Humanos [ORH], seguridad, viajes, activos y servicios generales del PNUD) que permiten al PNUD llevar a cabo la misión de la organización (pero con la excepción del apoyo para la ejecución directa de un programa).  Las actividades relacionadas con la armonización y la simplificación de los procesos operativos y las prácticas empresariales de la ONU también se deben incluir aquí.        </w:t>
      </w:r>
    </w:p>
    <w:p w14:paraId="0D1278C3" w14:textId="77777777" w:rsidR="004028B3" w:rsidRPr="007F7642" w:rsidRDefault="004028B3" w:rsidP="004028B3">
      <w:pPr>
        <w:spacing w:after="0" w:line="259" w:lineRule="auto"/>
        <w:ind w:left="0" w:firstLine="0"/>
        <w:jc w:val="left"/>
        <w:rPr>
          <w:lang w:val="es-ES_tradnl"/>
        </w:rPr>
      </w:pPr>
      <w:r w:rsidRPr="007F7642">
        <w:rPr>
          <w:lang w:val="es-ES_tradnl"/>
        </w:rPr>
        <w:t xml:space="preserve">   </w:t>
      </w:r>
    </w:p>
    <w:p w14:paraId="18AF77BB" w14:textId="77777777" w:rsidR="004028B3" w:rsidRPr="007F7642" w:rsidRDefault="004028B3" w:rsidP="004028B3">
      <w:pPr>
        <w:numPr>
          <w:ilvl w:val="0"/>
          <w:numId w:val="1"/>
        </w:numPr>
        <w:spacing w:after="0"/>
        <w:ind w:left="360" w:right="83" w:hanging="360"/>
        <w:rPr>
          <w:lang w:val="es-ES_tradnl"/>
        </w:rPr>
      </w:pPr>
      <w:r w:rsidRPr="007F7642">
        <w:rPr>
          <w:lang w:val="es-ES_tradnl"/>
        </w:rPr>
        <w:t xml:space="preserve">Para la </w:t>
      </w:r>
      <w:r w:rsidRPr="007F7642">
        <w:rPr>
          <w:i/>
          <w:lang w:val="es-ES_tradnl"/>
        </w:rPr>
        <w:t>Sede</w:t>
      </w:r>
      <w:r w:rsidRPr="007F7642">
        <w:rPr>
          <w:lang w:val="es-ES_tradnl"/>
        </w:rPr>
        <w:t xml:space="preserve">, el ingreso por recuperación de costos generado de GMS obtenido mediante el PNUD se debe utilizar en apoyo de los siguientes grupos de actividades funcionales de gestión:  </w:t>
      </w:r>
    </w:p>
    <w:p w14:paraId="1E90FED4" w14:textId="77777777" w:rsidR="004028B3" w:rsidRPr="007F7642" w:rsidRDefault="004028B3" w:rsidP="004028B3">
      <w:pPr>
        <w:spacing w:after="0" w:line="259" w:lineRule="auto"/>
        <w:ind w:left="0" w:firstLine="0"/>
        <w:jc w:val="left"/>
        <w:rPr>
          <w:lang w:val="es-ES_tradnl"/>
        </w:rPr>
      </w:pPr>
      <w:r w:rsidRPr="007F7642">
        <w:rPr>
          <w:lang w:val="es-ES_tradnl"/>
        </w:rPr>
        <w:t xml:space="preserve">   </w:t>
      </w:r>
    </w:p>
    <w:tbl>
      <w:tblPr>
        <w:tblStyle w:val="TableGrid"/>
        <w:tblW w:w="855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1" w:type="dxa"/>
          <w:right w:w="1" w:type="dxa"/>
        </w:tblCellMar>
        <w:tblLook w:val="04A0" w:firstRow="1" w:lastRow="0" w:firstColumn="1" w:lastColumn="0" w:noHBand="0" w:noVBand="1"/>
      </w:tblPr>
      <w:tblGrid>
        <w:gridCol w:w="3835"/>
        <w:gridCol w:w="4715"/>
      </w:tblGrid>
      <w:tr w:rsidR="004028B3" w:rsidRPr="00196E03" w14:paraId="56EE95D6" w14:textId="77777777" w:rsidTr="0045608F">
        <w:trPr>
          <w:trHeight w:val="288"/>
        </w:trPr>
        <w:tc>
          <w:tcPr>
            <w:tcW w:w="3835" w:type="dxa"/>
            <w:vAlign w:val="center"/>
          </w:tcPr>
          <w:p w14:paraId="3B8CBFD7" w14:textId="77777777" w:rsidR="004028B3" w:rsidRPr="007F7642" w:rsidRDefault="004028B3" w:rsidP="0045608F">
            <w:pPr>
              <w:spacing w:after="0" w:line="259" w:lineRule="auto"/>
              <w:ind w:left="0" w:firstLine="0"/>
              <w:jc w:val="left"/>
              <w:rPr>
                <w:lang w:val="es-ES_tradnl"/>
              </w:rPr>
            </w:pPr>
            <w:r w:rsidRPr="007F7642">
              <w:rPr>
                <w:b/>
                <w:lang w:val="es-ES_tradnl"/>
              </w:rPr>
              <w:t xml:space="preserve">  Grupo Funcional/de Actividad</w:t>
            </w:r>
            <w:r w:rsidRPr="007F7642">
              <w:rPr>
                <w:lang w:val="es-ES_tradnl"/>
              </w:rPr>
              <w:t xml:space="preserve">  </w:t>
            </w:r>
          </w:p>
        </w:tc>
        <w:tc>
          <w:tcPr>
            <w:tcW w:w="4715" w:type="dxa"/>
            <w:vAlign w:val="center"/>
          </w:tcPr>
          <w:p w14:paraId="21A8771F" w14:textId="77777777" w:rsidR="004028B3" w:rsidRPr="007F7642" w:rsidRDefault="004028B3" w:rsidP="0045608F">
            <w:pPr>
              <w:tabs>
                <w:tab w:val="center" w:pos="3545"/>
              </w:tabs>
              <w:spacing w:after="0" w:line="259" w:lineRule="auto"/>
              <w:ind w:left="0" w:firstLine="0"/>
              <w:jc w:val="left"/>
              <w:rPr>
                <w:lang w:val="es-ES_tradnl"/>
              </w:rPr>
            </w:pPr>
            <w:r w:rsidRPr="007F7642">
              <w:rPr>
                <w:b/>
                <w:lang w:val="es-ES_tradnl"/>
              </w:rPr>
              <w:t xml:space="preserve">  Oficinas</w:t>
            </w:r>
            <w:r w:rsidRPr="007F7642">
              <w:rPr>
                <w:lang w:val="es-ES_tradnl"/>
              </w:rPr>
              <w:t xml:space="preserve">  </w:t>
            </w:r>
          </w:p>
        </w:tc>
      </w:tr>
      <w:tr w:rsidR="004028B3" w:rsidRPr="00196E03" w14:paraId="5E438554" w14:textId="77777777" w:rsidTr="0045608F">
        <w:trPr>
          <w:trHeight w:val="288"/>
        </w:trPr>
        <w:tc>
          <w:tcPr>
            <w:tcW w:w="3835" w:type="dxa"/>
            <w:vAlign w:val="center"/>
          </w:tcPr>
          <w:p w14:paraId="19F707B7" w14:textId="77777777" w:rsidR="004028B3" w:rsidRPr="007F7642" w:rsidRDefault="004028B3" w:rsidP="0045608F">
            <w:pPr>
              <w:spacing w:after="0" w:line="259" w:lineRule="auto"/>
              <w:ind w:left="118" w:firstLine="0"/>
              <w:jc w:val="left"/>
              <w:rPr>
                <w:lang w:val="es-ES_tradnl"/>
              </w:rPr>
            </w:pPr>
            <w:r w:rsidRPr="007F7642">
              <w:rPr>
                <w:lang w:val="es-ES_tradnl"/>
              </w:rPr>
              <w:t xml:space="preserve">Liderazgo y dirección corporativa  </w:t>
            </w:r>
          </w:p>
        </w:tc>
        <w:tc>
          <w:tcPr>
            <w:tcW w:w="4715" w:type="dxa"/>
            <w:vAlign w:val="center"/>
          </w:tcPr>
          <w:p w14:paraId="34EFAA35" w14:textId="77777777" w:rsidR="004028B3" w:rsidRPr="007F7642" w:rsidRDefault="004028B3" w:rsidP="0045608F">
            <w:pPr>
              <w:spacing w:after="0" w:line="259" w:lineRule="auto"/>
              <w:ind w:left="118" w:firstLine="0"/>
              <w:jc w:val="left"/>
              <w:rPr>
                <w:lang w:val="es-ES_tradnl"/>
              </w:rPr>
            </w:pPr>
            <w:r w:rsidRPr="007F7642">
              <w:rPr>
                <w:lang w:val="es-ES_tradnl"/>
              </w:rPr>
              <w:t xml:space="preserve">Oficina Ejecutiva   </w:t>
            </w:r>
          </w:p>
          <w:p w14:paraId="69618BF8" w14:textId="77777777" w:rsidR="004028B3" w:rsidRPr="007F7642" w:rsidRDefault="004028B3" w:rsidP="0045608F">
            <w:pPr>
              <w:spacing w:after="0" w:line="259" w:lineRule="auto"/>
              <w:ind w:left="118" w:firstLine="0"/>
              <w:jc w:val="left"/>
              <w:rPr>
                <w:lang w:val="es-ES_tradnl"/>
              </w:rPr>
            </w:pPr>
            <w:r w:rsidRPr="007F7642">
              <w:rPr>
                <w:lang w:val="es-ES_tradnl"/>
              </w:rPr>
              <w:t xml:space="preserve">Direcciones Regionales  </w:t>
            </w:r>
          </w:p>
        </w:tc>
      </w:tr>
      <w:tr w:rsidR="004028B3" w:rsidRPr="00196E03" w14:paraId="745088C1" w14:textId="77777777" w:rsidTr="0045608F">
        <w:trPr>
          <w:trHeight w:val="288"/>
        </w:trPr>
        <w:tc>
          <w:tcPr>
            <w:tcW w:w="3835" w:type="dxa"/>
            <w:vAlign w:val="center"/>
          </w:tcPr>
          <w:p w14:paraId="5F5ED85B" w14:textId="77777777" w:rsidR="004028B3" w:rsidRPr="007F7642" w:rsidRDefault="004028B3" w:rsidP="0045608F">
            <w:pPr>
              <w:spacing w:after="0" w:line="259" w:lineRule="auto"/>
              <w:ind w:left="118" w:firstLine="0"/>
              <w:jc w:val="left"/>
              <w:rPr>
                <w:lang w:val="es-ES_tradnl"/>
              </w:rPr>
            </w:pPr>
            <w:r w:rsidRPr="007F7642">
              <w:rPr>
                <w:lang w:val="es-ES_tradnl"/>
              </w:rPr>
              <w:t xml:space="preserve">Supervisión y garantía corporativas   </w:t>
            </w:r>
          </w:p>
        </w:tc>
        <w:tc>
          <w:tcPr>
            <w:tcW w:w="4715" w:type="dxa"/>
            <w:vAlign w:val="center"/>
          </w:tcPr>
          <w:p w14:paraId="549F0A07" w14:textId="77777777" w:rsidR="004028B3" w:rsidRPr="007F7642" w:rsidRDefault="004028B3" w:rsidP="0045608F">
            <w:pPr>
              <w:spacing w:after="0" w:line="259" w:lineRule="auto"/>
              <w:ind w:left="118" w:firstLine="0"/>
              <w:jc w:val="left"/>
              <w:rPr>
                <w:lang w:val="es-ES_tradnl"/>
              </w:rPr>
            </w:pPr>
            <w:r w:rsidRPr="007F7642">
              <w:rPr>
                <w:lang w:val="es-ES_tradnl"/>
              </w:rPr>
              <w:t xml:space="preserve">Oficina de Auditoría e Investigaciones   </w:t>
            </w:r>
          </w:p>
        </w:tc>
      </w:tr>
      <w:tr w:rsidR="004028B3" w:rsidRPr="00196E03" w14:paraId="799DB397" w14:textId="77777777" w:rsidTr="0045608F">
        <w:trPr>
          <w:trHeight w:val="288"/>
        </w:trPr>
        <w:tc>
          <w:tcPr>
            <w:tcW w:w="3835" w:type="dxa"/>
            <w:vAlign w:val="center"/>
          </w:tcPr>
          <w:p w14:paraId="509B48A0" w14:textId="77777777" w:rsidR="004028B3" w:rsidRPr="007F7642" w:rsidRDefault="004028B3" w:rsidP="0045608F">
            <w:pPr>
              <w:spacing w:after="0" w:line="259" w:lineRule="auto"/>
              <w:ind w:left="118" w:firstLine="0"/>
              <w:jc w:val="left"/>
              <w:rPr>
                <w:lang w:val="es-ES_tradnl"/>
              </w:rPr>
            </w:pPr>
            <w:r w:rsidRPr="007F7642">
              <w:rPr>
                <w:lang w:val="es-ES_tradnl"/>
              </w:rPr>
              <w:t xml:space="preserve">Gestión financiera corporativa, TIC y administrativa  </w:t>
            </w:r>
          </w:p>
        </w:tc>
        <w:tc>
          <w:tcPr>
            <w:tcW w:w="4715" w:type="dxa"/>
            <w:vAlign w:val="center"/>
          </w:tcPr>
          <w:p w14:paraId="703E0D58" w14:textId="77777777" w:rsidR="004028B3" w:rsidRPr="007F7642" w:rsidRDefault="004028B3" w:rsidP="0045608F">
            <w:pPr>
              <w:spacing w:after="0" w:line="259" w:lineRule="auto"/>
              <w:ind w:left="118" w:firstLine="0"/>
              <w:jc w:val="left"/>
              <w:rPr>
                <w:lang w:val="es-ES_tradnl"/>
              </w:rPr>
            </w:pPr>
            <w:r w:rsidRPr="007F7642">
              <w:rPr>
                <w:lang w:val="es-ES_tradnl"/>
              </w:rPr>
              <w:t>Dirección de Servicios de Gestión</w:t>
            </w:r>
            <w:r>
              <w:rPr>
                <w:lang w:val="es-ES_tradnl"/>
              </w:rPr>
              <w:t xml:space="preserve"> BMS</w:t>
            </w:r>
          </w:p>
          <w:p w14:paraId="1792E667" w14:textId="77777777" w:rsidR="004028B3" w:rsidRPr="007F7642" w:rsidRDefault="004028B3" w:rsidP="0045608F">
            <w:pPr>
              <w:spacing w:after="0" w:line="259" w:lineRule="auto"/>
              <w:ind w:left="118" w:firstLine="0"/>
              <w:jc w:val="left"/>
              <w:rPr>
                <w:lang w:val="es-ES_tradnl"/>
              </w:rPr>
            </w:pPr>
            <w:r>
              <w:rPr>
                <w:lang w:val="es-ES_tradnl"/>
              </w:rPr>
              <w:t>OFRM</w:t>
            </w:r>
            <w:r w:rsidRPr="007F7642">
              <w:rPr>
                <w:lang w:val="es-ES_tradnl"/>
              </w:rPr>
              <w:t xml:space="preserve">/Oficina de Gestión y Tecnología de la Información (OIMT)/Oficina de Apoyo Jurídico (LSO)/Oficina de Apoyo a las Adquisiciones (PSO)  </w:t>
            </w:r>
          </w:p>
        </w:tc>
      </w:tr>
      <w:tr w:rsidR="004028B3" w:rsidRPr="00196E03" w14:paraId="67F49F1D" w14:textId="77777777" w:rsidTr="0045608F">
        <w:trPr>
          <w:trHeight w:val="288"/>
        </w:trPr>
        <w:tc>
          <w:tcPr>
            <w:tcW w:w="3835" w:type="dxa"/>
            <w:vAlign w:val="center"/>
          </w:tcPr>
          <w:p w14:paraId="31FF8E35" w14:textId="77777777" w:rsidR="004028B3" w:rsidRPr="007F7642" w:rsidRDefault="004028B3" w:rsidP="0045608F">
            <w:pPr>
              <w:spacing w:after="0" w:line="259" w:lineRule="auto"/>
              <w:ind w:left="118" w:firstLine="0"/>
              <w:jc w:val="left"/>
              <w:rPr>
                <w:lang w:val="es-ES_tradnl"/>
              </w:rPr>
            </w:pPr>
            <w:r w:rsidRPr="007F7642">
              <w:rPr>
                <w:lang w:val="es-ES_tradnl"/>
              </w:rPr>
              <w:t xml:space="preserve">Gestión corporativa de recursos humanos   </w:t>
            </w:r>
          </w:p>
        </w:tc>
        <w:tc>
          <w:tcPr>
            <w:tcW w:w="4715" w:type="dxa"/>
            <w:vAlign w:val="center"/>
          </w:tcPr>
          <w:p w14:paraId="33FF65E4" w14:textId="77777777" w:rsidR="004028B3" w:rsidRPr="007F7642" w:rsidRDefault="004028B3" w:rsidP="0045608F">
            <w:pPr>
              <w:spacing w:after="0" w:line="259" w:lineRule="auto"/>
              <w:ind w:left="118" w:firstLine="0"/>
              <w:jc w:val="left"/>
              <w:rPr>
                <w:lang w:val="es-ES_tradnl"/>
              </w:rPr>
            </w:pPr>
            <w:r w:rsidRPr="007F7642">
              <w:rPr>
                <w:lang w:val="es-ES_tradnl"/>
              </w:rPr>
              <w:t xml:space="preserve">Dirección de Servicios de Gestión/Oficina de Recursos Humanos (ORH)  </w:t>
            </w:r>
          </w:p>
        </w:tc>
      </w:tr>
      <w:tr w:rsidR="004028B3" w:rsidRPr="00196E03" w14:paraId="3BF7323C" w14:textId="77777777" w:rsidTr="0045608F">
        <w:trPr>
          <w:trHeight w:val="288"/>
        </w:trPr>
        <w:tc>
          <w:tcPr>
            <w:tcW w:w="3835" w:type="dxa"/>
            <w:vAlign w:val="center"/>
          </w:tcPr>
          <w:p w14:paraId="2E88F9B9" w14:textId="77777777" w:rsidR="004028B3" w:rsidRPr="007F7642" w:rsidRDefault="004028B3" w:rsidP="0045608F">
            <w:pPr>
              <w:spacing w:after="0" w:line="259" w:lineRule="auto"/>
              <w:ind w:left="118" w:firstLine="0"/>
              <w:jc w:val="left"/>
              <w:rPr>
                <w:lang w:val="es-ES_tradnl"/>
              </w:rPr>
            </w:pPr>
            <w:r w:rsidRPr="007F7642">
              <w:rPr>
                <w:lang w:val="es-ES_tradnl"/>
              </w:rPr>
              <w:t xml:space="preserve">Relaciones y asociaciones corporativas, </w:t>
            </w:r>
          </w:p>
          <w:p w14:paraId="57E0EE0B" w14:textId="77777777" w:rsidR="004028B3" w:rsidRPr="007F7642" w:rsidRDefault="004028B3" w:rsidP="0045608F">
            <w:pPr>
              <w:spacing w:after="0" w:line="259" w:lineRule="auto"/>
              <w:ind w:left="118" w:firstLine="0"/>
              <w:jc w:val="left"/>
              <w:rPr>
                <w:lang w:val="es-ES_tradnl"/>
              </w:rPr>
            </w:pPr>
            <w:r w:rsidRPr="007F7642">
              <w:rPr>
                <w:lang w:val="es-ES_tradnl"/>
              </w:rPr>
              <w:t xml:space="preserve">comunicaciones y movilización de recursos externas  </w:t>
            </w:r>
          </w:p>
        </w:tc>
        <w:tc>
          <w:tcPr>
            <w:tcW w:w="4715" w:type="dxa"/>
            <w:vAlign w:val="center"/>
          </w:tcPr>
          <w:p w14:paraId="6B1912E8" w14:textId="77777777" w:rsidR="004028B3" w:rsidRPr="007F7642" w:rsidRDefault="004028B3" w:rsidP="0045608F">
            <w:pPr>
              <w:spacing w:after="0" w:line="259" w:lineRule="auto"/>
              <w:ind w:left="0" w:firstLine="0"/>
              <w:jc w:val="left"/>
              <w:rPr>
                <w:lang w:val="es-ES_tradnl"/>
              </w:rPr>
            </w:pPr>
            <w:r w:rsidRPr="007F7642">
              <w:rPr>
                <w:lang w:val="es-ES_tradnl"/>
              </w:rPr>
              <w:t xml:space="preserve">  Dirección de Promoción y Relaciones Externas  </w:t>
            </w:r>
          </w:p>
        </w:tc>
      </w:tr>
      <w:tr w:rsidR="004028B3" w:rsidRPr="00196E03" w14:paraId="38B15B5C" w14:textId="77777777" w:rsidTr="0045608F">
        <w:trPr>
          <w:trHeight w:val="288"/>
        </w:trPr>
        <w:tc>
          <w:tcPr>
            <w:tcW w:w="3835" w:type="dxa"/>
            <w:vAlign w:val="center"/>
          </w:tcPr>
          <w:p w14:paraId="154F0DA1" w14:textId="77777777" w:rsidR="004028B3" w:rsidRPr="007F7642" w:rsidRDefault="004028B3" w:rsidP="0045608F">
            <w:pPr>
              <w:spacing w:after="0" w:line="259" w:lineRule="auto"/>
              <w:ind w:left="118" w:firstLine="0"/>
              <w:jc w:val="left"/>
              <w:rPr>
                <w:lang w:val="es-ES_tradnl"/>
              </w:rPr>
            </w:pPr>
            <w:r w:rsidRPr="007F7642">
              <w:rPr>
                <w:lang w:val="es-ES_tradnl"/>
              </w:rPr>
              <w:t xml:space="preserve">Personal corporativo y seguridad de las instalaciones   </w:t>
            </w:r>
          </w:p>
        </w:tc>
        <w:tc>
          <w:tcPr>
            <w:tcW w:w="4715" w:type="dxa"/>
            <w:vAlign w:val="center"/>
          </w:tcPr>
          <w:p w14:paraId="14CA8733" w14:textId="77777777" w:rsidR="004028B3" w:rsidRPr="007F7642" w:rsidRDefault="004028B3" w:rsidP="0045608F">
            <w:pPr>
              <w:spacing w:after="0" w:line="259" w:lineRule="auto"/>
              <w:ind w:left="118" w:firstLine="0"/>
              <w:jc w:val="left"/>
              <w:rPr>
                <w:lang w:val="es-ES_tradnl"/>
              </w:rPr>
            </w:pPr>
            <w:r w:rsidRPr="007F7642">
              <w:rPr>
                <w:lang w:val="es-ES_tradnl"/>
              </w:rPr>
              <w:t xml:space="preserve">Dirección de Servicios de Gestión/Seguridad   </w:t>
            </w:r>
          </w:p>
        </w:tc>
      </w:tr>
    </w:tbl>
    <w:p w14:paraId="070ABC3B" w14:textId="77777777" w:rsidR="004028B3" w:rsidRPr="007F7642" w:rsidRDefault="004028B3" w:rsidP="004028B3">
      <w:pPr>
        <w:spacing w:after="0" w:line="259" w:lineRule="auto"/>
        <w:ind w:left="0" w:firstLine="0"/>
        <w:jc w:val="left"/>
        <w:rPr>
          <w:lang w:val="es-ES_tradnl"/>
        </w:rPr>
      </w:pPr>
      <w:r w:rsidRPr="007F7642">
        <w:rPr>
          <w:lang w:val="es-ES_tradnl"/>
        </w:rPr>
        <w:t xml:space="preserve">   </w:t>
      </w:r>
      <w:r w:rsidRPr="007F7642">
        <w:rPr>
          <w:lang w:val="es-ES_tradnl"/>
        </w:rPr>
        <w:tab/>
        <w:t xml:space="preserve"> </w:t>
      </w:r>
      <w:r w:rsidRPr="007F7642">
        <w:rPr>
          <w:lang w:val="es-ES_tradnl"/>
        </w:rPr>
        <w:tab/>
        <w:t xml:space="preserve"> </w:t>
      </w:r>
    </w:p>
    <w:p w14:paraId="41E3D4D0" w14:textId="75D8DA11" w:rsidR="004028B3" w:rsidRPr="007F7642" w:rsidRDefault="004028B3" w:rsidP="004028B3">
      <w:pPr>
        <w:numPr>
          <w:ilvl w:val="0"/>
          <w:numId w:val="1"/>
        </w:numPr>
        <w:spacing w:after="0"/>
        <w:ind w:left="360" w:right="83" w:hanging="360"/>
        <w:rPr>
          <w:lang w:val="es-ES_tradnl"/>
        </w:rPr>
      </w:pPr>
      <w:r w:rsidRPr="007F7642">
        <w:rPr>
          <w:lang w:val="es-ES_tradnl"/>
        </w:rPr>
        <w:t xml:space="preserve">Para las actividades financiadas por el ingreso de recuperación de costos que no se encuentran en las actividades definidas en los párrafos 12 y 13 anteriores, el objetivo era retirarlas durante 2014 y 2015, y que para 2016 ya estuvieran completamente cargadas en las fuentes de financiación correctas. Para 2017, las actividades que no se encuentren en la categoría de gestión, tales como actividades de efectividad de desarrollo, deben financiarse con recursos básicos y otros recursos, y deben ser </w:t>
      </w:r>
      <w:r w:rsidRPr="007F7642">
        <w:rPr>
          <w:lang w:val="es-ES_tradnl"/>
        </w:rPr>
        <w:lastRenderedPageBreak/>
        <w:t>cargados directamente a los proyectos y programas cuando corresponda según la política y las directrices sobre Costos Directos del Proyecto (</w:t>
      </w:r>
      <w:hyperlink r:id="rId22" w:history="1">
        <w:r w:rsidR="00C57ACC" w:rsidRPr="00C57ACC">
          <w:rPr>
            <w:rStyle w:val="Hyperlink"/>
          </w:rPr>
          <w:t>Planificación y pago de la prestación de servicios de apoyo a los proyectos</w:t>
        </w:r>
      </w:hyperlink>
      <w:r w:rsidR="00C57ACC">
        <w:t xml:space="preserve"> [ solo disponible en inglés]</w:t>
      </w:r>
      <w:r w:rsidRPr="007F7642">
        <w:rPr>
          <w:lang w:val="es-ES_tradnl"/>
        </w:rPr>
        <w:t>).</w:t>
      </w:r>
    </w:p>
    <w:p w14:paraId="5C67FDF0" w14:textId="77777777" w:rsidR="004028B3" w:rsidRPr="007F7642" w:rsidRDefault="004028B3" w:rsidP="004028B3">
      <w:pPr>
        <w:spacing w:after="0" w:line="259" w:lineRule="auto"/>
        <w:ind w:left="720" w:firstLine="0"/>
        <w:jc w:val="left"/>
        <w:rPr>
          <w:lang w:val="es-ES_tradnl"/>
        </w:rPr>
      </w:pPr>
      <w:r w:rsidRPr="007F7642">
        <w:rPr>
          <w:color w:val="333333"/>
          <w:lang w:val="es-ES_tradnl"/>
        </w:rPr>
        <w:t xml:space="preserve"> </w:t>
      </w:r>
      <w:r w:rsidRPr="007F7642">
        <w:rPr>
          <w:lang w:val="es-ES_tradnl"/>
        </w:rPr>
        <w:t xml:space="preserve"> </w:t>
      </w:r>
    </w:p>
    <w:p w14:paraId="1C85B9E1" w14:textId="77777777" w:rsidR="004028B3" w:rsidRPr="007F7642" w:rsidRDefault="004028B3" w:rsidP="004028B3">
      <w:pPr>
        <w:numPr>
          <w:ilvl w:val="0"/>
          <w:numId w:val="1"/>
        </w:numPr>
        <w:spacing w:after="0"/>
        <w:ind w:left="360" w:right="83" w:hanging="360"/>
        <w:rPr>
          <w:lang w:val="es-ES_tradnl"/>
        </w:rPr>
      </w:pPr>
      <w:r w:rsidRPr="007F7642">
        <w:rPr>
          <w:lang w:val="es-ES_tradnl"/>
        </w:rPr>
        <w:t xml:space="preserve">El personal del PNUD debe comprender y transmitir de manera coherente a todos los asociados la política sobre recuperación de costos, con el objetivo de asegurar su comprensión completa y correcta. En particular, se debe resaltar lo siguiente:  </w:t>
      </w:r>
    </w:p>
    <w:p w14:paraId="5138B079" w14:textId="77777777" w:rsidR="004028B3" w:rsidRPr="007F7642" w:rsidRDefault="004028B3" w:rsidP="004028B3">
      <w:pPr>
        <w:spacing w:after="0"/>
        <w:ind w:left="720" w:right="83" w:firstLine="0"/>
        <w:rPr>
          <w:lang w:val="es-ES_tradnl"/>
        </w:rPr>
      </w:pPr>
    </w:p>
    <w:p w14:paraId="06D6F398" w14:textId="77777777" w:rsidR="004028B3" w:rsidRPr="007F7642" w:rsidRDefault="004028B3" w:rsidP="004028B3">
      <w:pPr>
        <w:numPr>
          <w:ilvl w:val="1"/>
          <w:numId w:val="6"/>
        </w:numPr>
        <w:spacing w:after="120" w:line="250" w:lineRule="auto"/>
        <w:ind w:left="1065" w:right="86" w:hanging="360"/>
        <w:rPr>
          <w:lang w:val="es-ES_tradnl"/>
        </w:rPr>
      </w:pPr>
      <w:r w:rsidRPr="007F7642">
        <w:rPr>
          <w:lang w:val="es-ES_tradnl"/>
        </w:rPr>
        <w:t xml:space="preserve">La provisión de servicios de apoyo general a la gestión </w:t>
      </w:r>
      <w:r w:rsidRPr="007F7642">
        <w:rPr>
          <w:b/>
          <w:lang w:val="es-ES_tradnl"/>
        </w:rPr>
        <w:t>de calidad</w:t>
      </w:r>
      <w:r w:rsidRPr="007F7642">
        <w:rPr>
          <w:lang w:val="es-ES_tradnl"/>
        </w:rPr>
        <w:t xml:space="preserve"> a otros programas financiados por otros recursos es costosa y requiere inversión constante por parte de la Organización.   </w:t>
      </w:r>
    </w:p>
    <w:p w14:paraId="7F4BB554" w14:textId="77777777" w:rsidR="004028B3" w:rsidRPr="007F7642" w:rsidRDefault="004028B3" w:rsidP="004028B3">
      <w:pPr>
        <w:numPr>
          <w:ilvl w:val="1"/>
          <w:numId w:val="6"/>
        </w:numPr>
        <w:spacing w:after="120" w:line="250" w:lineRule="auto"/>
        <w:ind w:left="1065" w:right="86" w:hanging="360"/>
        <w:rPr>
          <w:lang w:val="es-ES_tradnl"/>
        </w:rPr>
      </w:pPr>
      <w:r w:rsidRPr="007F7642">
        <w:rPr>
          <w:lang w:val="es-ES_tradnl"/>
        </w:rPr>
        <w:t xml:space="preserve">El presupuesto de Recursos Básicos de la Organización no puede subsidiar la gestión de programas financiados por otros recursos.  </w:t>
      </w:r>
    </w:p>
    <w:p w14:paraId="167850AD" w14:textId="77777777" w:rsidR="004028B3" w:rsidRPr="007F7642" w:rsidRDefault="004028B3" w:rsidP="004028B3">
      <w:pPr>
        <w:numPr>
          <w:ilvl w:val="1"/>
          <w:numId w:val="6"/>
        </w:numPr>
        <w:spacing w:after="120" w:line="250" w:lineRule="auto"/>
        <w:ind w:left="1065" w:right="86" w:hanging="360"/>
        <w:rPr>
          <w:lang w:val="es-ES_tradnl"/>
        </w:rPr>
      </w:pPr>
      <w:r w:rsidRPr="007F7642">
        <w:rPr>
          <w:lang w:val="es-ES_tradnl"/>
        </w:rPr>
        <w:t xml:space="preserve">Las tarifas de recuperación de costos no son solo «gastos generales». El PNUD invierte el ingreso de recuperación de costos para sostener las estructuras corporativas, tanto locales como a nivel de sede, designadas para brindar apoyo general a la gestión a programas financiados por Otros Recursos. Sin estas estructuras corporativas, los programas financiados por Otros Recursos no podrían realizarse.  </w:t>
      </w:r>
    </w:p>
    <w:p w14:paraId="20BBCBC0" w14:textId="77777777" w:rsidR="004028B3" w:rsidRPr="007F7642" w:rsidRDefault="004028B3" w:rsidP="004028B3">
      <w:pPr>
        <w:numPr>
          <w:ilvl w:val="1"/>
          <w:numId w:val="6"/>
        </w:numPr>
        <w:spacing w:after="120" w:line="250" w:lineRule="auto"/>
        <w:ind w:left="1065" w:right="86" w:hanging="360"/>
        <w:rPr>
          <w:lang w:val="es-ES_tradnl"/>
        </w:rPr>
      </w:pPr>
      <w:r w:rsidRPr="007F7642">
        <w:rPr>
          <w:lang w:val="es-ES_tradnl"/>
        </w:rPr>
        <w:t xml:space="preserve">La política de recuperación de costos se aplica a todas las contribuciones de Otros Recursos, sin excepción (los proyectos financiados desde Recursos Básicos no están sujetos a una tarifa de GMS debido a que el Presupuesto Integrado cubre la provisión de costos de apoyo de gestión para estos proyectos).  </w:t>
      </w:r>
    </w:p>
    <w:p w14:paraId="5F84427D" w14:textId="77777777" w:rsidR="004028B3" w:rsidRPr="007F7642" w:rsidRDefault="004028B3" w:rsidP="004028B3">
      <w:pPr>
        <w:numPr>
          <w:ilvl w:val="1"/>
          <w:numId w:val="6"/>
        </w:numPr>
        <w:spacing w:after="120" w:line="250" w:lineRule="auto"/>
        <w:ind w:left="1065" w:right="86" w:hanging="360"/>
        <w:rPr>
          <w:lang w:val="es-ES_tradnl"/>
        </w:rPr>
      </w:pPr>
      <w:r w:rsidRPr="007F7642">
        <w:rPr>
          <w:lang w:val="es-ES_tradnl"/>
        </w:rPr>
        <w:t xml:space="preserve">La aplicación de esta política de recuperación de costos comparte de manera más equitativa el costo de las actividades de gestión entre los recursos ordinarios y otros recursos. Mediante la financiación de actividades de eficacia del desarrollo, cuando corresponda, directamente desde programas y proyectos (con la aplicación de las metodologías de Costos Directos del Proyecto), los recursos de recuperación de costos del GMS financiarán las actividades de gestión que anteriormente se financiaban con recursos ordinarios. Estos recursos ordinarios luego serán reasignados a las actividades financieras del programa, un beneficio importante del marco de recuperación de costos. Además, esto asegura que los costos organizativos estén alineados con los marcos de resultados y las clases de financiación apropiados, y que el PNUD pueda financiar de manera más sostenible el requisito de estructuras y capacidades organizativas para entregar los resultados del programa con éxito.  </w:t>
      </w:r>
    </w:p>
    <w:p w14:paraId="6FF7A906" w14:textId="77777777" w:rsidR="004028B3" w:rsidRPr="007F7642" w:rsidRDefault="004028B3" w:rsidP="004028B3">
      <w:pPr>
        <w:numPr>
          <w:ilvl w:val="1"/>
          <w:numId w:val="6"/>
        </w:numPr>
        <w:spacing w:after="120" w:line="250" w:lineRule="auto"/>
        <w:ind w:left="1065" w:right="86" w:hanging="360"/>
        <w:rPr>
          <w:lang w:val="es-ES_tradnl"/>
        </w:rPr>
      </w:pPr>
      <w:r w:rsidRPr="007F7642">
        <w:rPr>
          <w:lang w:val="es-ES_tradnl"/>
        </w:rPr>
        <w:t xml:space="preserve">Este enfoque sobre los costos de financiación asegura que los costos no se financien dos veces, al separar claramente aquellos costos financiados con cargos directos a los proyectos, aquellos costos financiados con recursos  básicos para actividades del proyecto financiadas por recursos  básicos, y aquellos costos de gestión financiados mediante el ingreso de GMS.  </w:t>
      </w:r>
    </w:p>
    <w:p w14:paraId="0B1C2F70" w14:textId="77777777" w:rsidR="004028B3" w:rsidRPr="007F7642" w:rsidRDefault="004028B3" w:rsidP="004028B3">
      <w:pPr>
        <w:spacing w:after="0" w:line="259" w:lineRule="auto"/>
        <w:ind w:left="0" w:firstLine="0"/>
        <w:jc w:val="left"/>
        <w:rPr>
          <w:lang w:val="es-ES_tradnl"/>
        </w:rPr>
      </w:pPr>
      <w:r w:rsidRPr="007F7642">
        <w:rPr>
          <w:lang w:val="es-ES_tradnl"/>
        </w:rPr>
        <w:t xml:space="preserve">   </w:t>
      </w:r>
    </w:p>
    <w:p w14:paraId="535490A9" w14:textId="77777777" w:rsidR="004028B3" w:rsidRPr="005D7122" w:rsidRDefault="004028B3" w:rsidP="004028B3">
      <w:pPr>
        <w:pStyle w:val="ListParagraph"/>
        <w:numPr>
          <w:ilvl w:val="0"/>
          <w:numId w:val="1"/>
        </w:numPr>
        <w:spacing w:after="0"/>
        <w:ind w:left="360" w:right="83"/>
        <w:rPr>
          <w:rStyle w:val="Hyperlink"/>
          <w:color w:val="000000"/>
          <w:u w:val="none"/>
          <w:lang w:val="es-ES_tradnl"/>
        </w:rPr>
      </w:pPr>
      <w:r w:rsidRPr="007F7642">
        <w:rPr>
          <w:lang w:val="es-ES_tradnl"/>
        </w:rPr>
        <w:t xml:space="preserve">Antes de 2017, el ingreso de recuperación de costos generado de la tarifa de GMS se distribuía entre las dependencias que brindaban apoyo general a la gestión.  Las distribuciones internas del GMS (excepto las de los fondos verticales) se han discontinuado desde el 1 de enero de 2017 sobre la base de la decisión corporativa de consolidar los fondos extrapresupuestarios y el ingreso del GMS. </w:t>
      </w:r>
      <w:hyperlink r:id="rId23" w:history="1">
        <w:r w:rsidRPr="00C72CA6">
          <w:rPr>
            <w:rStyle w:val="Hyperlink"/>
            <w:lang w:val="es-ES_tradnl"/>
          </w:rPr>
          <w:t>Aquí</w:t>
        </w:r>
      </w:hyperlink>
      <w:r w:rsidRPr="007F7642">
        <w:rPr>
          <w:lang w:val="es-ES_tradnl"/>
        </w:rPr>
        <w:t xml:space="preserve"> puede encontrar la distribución del GMS para los fondos verticales (FMSTM, FMAM y PM).</w:t>
      </w:r>
      <w:r w:rsidRPr="007F7642">
        <w:rPr>
          <w:rStyle w:val="Hyperlink"/>
          <w:color w:val="auto"/>
          <w:u w:val="none"/>
          <w:lang w:val="es-ES_tradnl"/>
        </w:rPr>
        <w:t xml:space="preserve"> </w:t>
      </w:r>
    </w:p>
    <w:p w14:paraId="6E3E8D57" w14:textId="77777777" w:rsidR="004028B3" w:rsidRPr="005D7122" w:rsidRDefault="004028B3" w:rsidP="004028B3">
      <w:pPr>
        <w:pStyle w:val="ListParagraph"/>
        <w:spacing w:after="0"/>
        <w:ind w:left="360" w:right="83" w:firstLine="0"/>
        <w:rPr>
          <w:rStyle w:val="Hyperlink"/>
          <w:color w:val="000000"/>
          <w:u w:val="none"/>
          <w:lang w:val="es-ES_tradnl"/>
        </w:rPr>
      </w:pPr>
    </w:p>
    <w:p w14:paraId="70C13CA9" w14:textId="77777777" w:rsidR="004028B3" w:rsidRDefault="004028B3" w:rsidP="004028B3">
      <w:pPr>
        <w:pStyle w:val="ListParagraph"/>
        <w:numPr>
          <w:ilvl w:val="0"/>
          <w:numId w:val="1"/>
        </w:numPr>
        <w:spacing w:after="0"/>
        <w:ind w:left="360" w:right="83"/>
      </w:pPr>
      <w:r>
        <w:lastRenderedPageBreak/>
        <w:t>Los principales costos que son</w:t>
      </w:r>
      <w:r w:rsidRPr="00597D28">
        <w:t xml:space="preserve"> financia</w:t>
      </w:r>
      <w:r>
        <w:t>dos</w:t>
      </w:r>
      <w:r w:rsidRPr="00597D28">
        <w:t xml:space="preserve"> directamente por proyectos y GMS se resumen en los cuadros de la página siguiente.</w:t>
      </w:r>
    </w:p>
    <w:p w14:paraId="40411B8D" w14:textId="77777777" w:rsidR="004028B3" w:rsidRDefault="004028B3" w:rsidP="004028B3">
      <w:pPr>
        <w:pStyle w:val="ListParagraph"/>
        <w:spacing w:after="0"/>
        <w:ind w:left="360" w:right="83" w:firstLine="0"/>
        <w:rPr>
          <w:lang w:val="es-ES_tradnl"/>
        </w:rPr>
      </w:pPr>
    </w:p>
    <w:p w14:paraId="1CCAC951" w14:textId="77777777" w:rsidR="004028B3" w:rsidRPr="005D7122" w:rsidRDefault="004028B3" w:rsidP="004028B3">
      <w:pPr>
        <w:shd w:val="clear" w:color="auto" w:fill="FFFFFF"/>
        <w:spacing w:after="0" w:line="240" w:lineRule="auto"/>
        <w:ind w:left="0" w:firstLine="0"/>
        <w:jc w:val="center"/>
        <w:rPr>
          <w:rFonts w:eastAsia="Times New Roman" w:cs="Segoe UI"/>
          <w:i/>
          <w:iCs/>
          <w:color w:val="212121"/>
          <w:lang w:val="es-ES_tradnl" w:eastAsia="en-US" w:bidi="ar-SA"/>
        </w:rPr>
      </w:pPr>
    </w:p>
    <w:p w14:paraId="2A99DAC7" w14:textId="77777777" w:rsidR="004028B3" w:rsidRDefault="004028B3" w:rsidP="004028B3">
      <w:pPr>
        <w:shd w:val="clear" w:color="auto" w:fill="FFFFFF"/>
        <w:spacing w:after="0" w:line="240" w:lineRule="auto"/>
        <w:ind w:left="0" w:firstLine="0"/>
        <w:jc w:val="center"/>
        <w:rPr>
          <w:rFonts w:eastAsia="Times New Roman" w:cs="Segoe UI"/>
          <w:i/>
          <w:iCs/>
          <w:color w:val="212121"/>
          <w:lang w:val="en-US" w:eastAsia="en-US" w:bidi="ar-SA"/>
        </w:rPr>
      </w:pPr>
      <w:r w:rsidRPr="005A4125">
        <w:rPr>
          <w:rFonts w:eastAsia="Times New Roman" w:cs="Segoe UI"/>
          <w:i/>
          <w:iCs/>
          <w:color w:val="212121"/>
          <w:lang w:val="en-US" w:eastAsia="en-US" w:bidi="ar-SA"/>
        </w:rPr>
        <w:t>D</w:t>
      </w:r>
      <w:r>
        <w:rPr>
          <w:rFonts w:eastAsia="Times New Roman" w:cs="Segoe UI"/>
          <w:i/>
          <w:iCs/>
          <w:color w:val="212121"/>
          <w:lang w:val="en-US" w:eastAsia="en-US" w:bidi="ar-SA"/>
        </w:rPr>
        <w:t>isclaimer: This document was translated from English into Spanish</w:t>
      </w:r>
      <w:r w:rsidRPr="005A4125">
        <w:rPr>
          <w:rFonts w:eastAsia="Times New Roman" w:cs="Segoe UI"/>
          <w:i/>
          <w:iCs/>
          <w:color w:val="212121"/>
          <w:lang w:val="en-US" w:eastAsia="en-US" w:bidi="ar-SA"/>
        </w:rPr>
        <w:t>. In the event of any discrepancy between this translation and the original English document, the original E</w:t>
      </w:r>
      <w:r>
        <w:rPr>
          <w:rFonts w:eastAsia="Times New Roman" w:cs="Segoe UI"/>
          <w:i/>
          <w:iCs/>
          <w:color w:val="212121"/>
          <w:lang w:val="en-US" w:eastAsia="en-US" w:bidi="ar-SA"/>
        </w:rPr>
        <w:t>nglish document shall prevail.</w:t>
      </w:r>
    </w:p>
    <w:p w14:paraId="6B6AE087" w14:textId="77777777" w:rsidR="004028B3" w:rsidRDefault="004028B3" w:rsidP="004028B3">
      <w:pPr>
        <w:shd w:val="clear" w:color="auto" w:fill="FFFFFF"/>
        <w:spacing w:after="0" w:line="240" w:lineRule="auto"/>
        <w:ind w:left="0" w:firstLine="0"/>
        <w:jc w:val="center"/>
        <w:rPr>
          <w:rFonts w:eastAsia="Times New Roman" w:cs="Segoe UI"/>
          <w:i/>
          <w:iCs/>
          <w:color w:val="212121"/>
          <w:lang w:val="en-US" w:eastAsia="en-US" w:bidi="ar-SA"/>
        </w:rPr>
      </w:pPr>
    </w:p>
    <w:p w14:paraId="7E348BE2" w14:textId="77777777" w:rsidR="004028B3" w:rsidRDefault="004028B3" w:rsidP="004028B3">
      <w:pPr>
        <w:shd w:val="clear" w:color="auto" w:fill="FFFFFF"/>
        <w:spacing w:after="0" w:line="240" w:lineRule="auto"/>
        <w:ind w:left="0" w:firstLine="0"/>
        <w:jc w:val="center"/>
        <w:rPr>
          <w:rFonts w:eastAsia="Times New Roman" w:cs="Segoe UI"/>
          <w:i/>
          <w:iCs/>
          <w:color w:val="212121"/>
          <w:shd w:val="clear" w:color="auto" w:fill="FFFFFF"/>
          <w:lang w:val="es-UY" w:eastAsia="en-US" w:bidi="ar-SA"/>
        </w:rPr>
      </w:pPr>
      <w:r w:rsidRPr="005A4125">
        <w:rPr>
          <w:rFonts w:eastAsia="Times New Roman" w:cs="Segoe UI"/>
          <w:i/>
          <w:iCs/>
          <w:color w:val="212121"/>
          <w:shd w:val="clear" w:color="auto" w:fill="FFFFFF"/>
          <w:lang w:val="es-ES_tradnl" w:eastAsia="en-US" w:bidi="ar-SA"/>
        </w:rPr>
        <w:t>Descargo de responsabilidad: esta es una traducci</w:t>
      </w:r>
      <w:r>
        <w:rPr>
          <w:rFonts w:eastAsia="Times New Roman" w:cs="Segoe UI"/>
          <w:i/>
          <w:iCs/>
          <w:color w:val="212121"/>
          <w:shd w:val="clear" w:color="auto" w:fill="FFFFFF"/>
          <w:lang w:val="es-ES_tradnl" w:eastAsia="en-US" w:bidi="ar-SA"/>
        </w:rPr>
        <w:t>ón de un documento original en i</w:t>
      </w:r>
      <w:r w:rsidRPr="005A4125">
        <w:rPr>
          <w:rFonts w:eastAsia="Times New Roman" w:cs="Segoe UI"/>
          <w:i/>
          <w:iCs/>
          <w:color w:val="212121"/>
          <w:shd w:val="clear" w:color="auto" w:fill="FFFFFF"/>
          <w:lang w:val="es-ES_tradnl" w:eastAsia="en-US" w:bidi="ar-SA"/>
        </w:rPr>
        <w:t xml:space="preserve">nglés. </w:t>
      </w:r>
      <w:r w:rsidRPr="005A4125">
        <w:rPr>
          <w:rFonts w:eastAsia="Times New Roman" w:cs="Segoe UI"/>
          <w:i/>
          <w:iCs/>
          <w:color w:val="212121"/>
          <w:shd w:val="clear" w:color="auto" w:fill="FFFFFF"/>
          <w:lang w:val="es-UY" w:eastAsia="en-US" w:bidi="ar-SA"/>
        </w:rPr>
        <w:t>En caso de discrepancias entre esta traducción y el documento original en inglés, prevalecerá e</w:t>
      </w:r>
      <w:r>
        <w:rPr>
          <w:rFonts w:eastAsia="Times New Roman" w:cs="Segoe UI"/>
          <w:i/>
          <w:iCs/>
          <w:color w:val="212121"/>
          <w:shd w:val="clear" w:color="auto" w:fill="FFFFFF"/>
          <w:lang w:val="es-UY" w:eastAsia="en-US" w:bidi="ar-SA"/>
        </w:rPr>
        <w:t>l documento original en inglés.</w:t>
      </w:r>
    </w:p>
    <w:p w14:paraId="40E74C38" w14:textId="77777777" w:rsidR="004028B3" w:rsidRPr="005D7122" w:rsidRDefault="004028B3" w:rsidP="004028B3">
      <w:pPr>
        <w:pStyle w:val="ListParagraph"/>
        <w:spacing w:after="0"/>
        <w:ind w:left="360" w:right="83" w:firstLine="0"/>
        <w:rPr>
          <w:lang w:val="es-ES_tradnl"/>
        </w:rPr>
      </w:pPr>
    </w:p>
    <w:p w14:paraId="0463E893" w14:textId="77777777" w:rsidR="004028B3" w:rsidRPr="005D7122" w:rsidRDefault="004028B3" w:rsidP="004028B3">
      <w:pPr>
        <w:pStyle w:val="ListParagraph"/>
        <w:spacing w:after="0"/>
        <w:ind w:left="360" w:right="83" w:firstLine="0"/>
        <w:rPr>
          <w:lang w:val="es-ES_tradnl"/>
        </w:rPr>
      </w:pPr>
    </w:p>
    <w:p w14:paraId="07DDF5EB" w14:textId="77777777" w:rsidR="004028B3" w:rsidRPr="005D7122" w:rsidRDefault="004028B3" w:rsidP="004028B3">
      <w:pPr>
        <w:pStyle w:val="ListParagraph"/>
        <w:spacing w:after="0"/>
        <w:ind w:left="360" w:right="83" w:firstLine="0"/>
        <w:rPr>
          <w:lang w:val="es-ES_tradnl"/>
        </w:rPr>
      </w:pPr>
    </w:p>
    <w:p w14:paraId="692FF9C8" w14:textId="1AF36EBE" w:rsidR="00001E9C" w:rsidRDefault="00001E9C">
      <w:pPr>
        <w:spacing w:after="200" w:line="276" w:lineRule="auto"/>
        <w:ind w:left="0" w:firstLine="0"/>
        <w:jc w:val="left"/>
        <w:rPr>
          <w:lang w:val="es-ES_tradnl"/>
        </w:rPr>
      </w:pPr>
      <w:r>
        <w:rPr>
          <w:lang w:val="es-ES_tradnl"/>
        </w:rPr>
        <w:br w:type="page"/>
      </w:r>
    </w:p>
    <w:p w14:paraId="07EC3BFB" w14:textId="77777777" w:rsidR="004028B3" w:rsidRPr="005D7122" w:rsidRDefault="004028B3" w:rsidP="004028B3">
      <w:pPr>
        <w:pStyle w:val="ListParagraph"/>
        <w:spacing w:after="0"/>
        <w:ind w:left="360" w:right="83" w:firstLine="0"/>
        <w:rPr>
          <w:lang w:val="es-ES_tradnl"/>
        </w:rPr>
      </w:pPr>
    </w:p>
    <w:p w14:paraId="1D6B6317" w14:textId="77777777" w:rsidR="004028B3" w:rsidRDefault="004028B3" w:rsidP="004028B3">
      <w:pPr>
        <w:spacing w:after="0"/>
        <w:ind w:left="0" w:right="83" w:firstLine="0"/>
        <w:rPr>
          <w:rFonts w:ascii="Times New Roman" w:hAnsi="Times New Roman" w:cs="Times New Roman"/>
          <w:b/>
          <w:lang w:val="es-ES_tradnl"/>
        </w:rPr>
      </w:pPr>
    </w:p>
    <w:p w14:paraId="252129F8" w14:textId="7227A8F0" w:rsidR="004028B3" w:rsidRPr="004028B3" w:rsidRDefault="004028B3" w:rsidP="004028B3">
      <w:pPr>
        <w:spacing w:after="0"/>
        <w:ind w:left="0" w:right="83" w:firstLine="0"/>
        <w:jc w:val="center"/>
        <w:rPr>
          <w:rFonts w:ascii="Times New Roman" w:hAnsi="Times New Roman" w:cs="Times New Roman"/>
          <w:b/>
          <w:lang w:val="es-ES_tradnl"/>
        </w:rPr>
      </w:pPr>
      <w:r w:rsidRPr="004028B3">
        <w:rPr>
          <w:rFonts w:ascii="Times New Roman" w:hAnsi="Times New Roman" w:cs="Times New Roman"/>
          <w:b/>
        </w:rPr>
        <w:t>Los principales costos que son financiados directamente por proyectos y GMS</w:t>
      </w:r>
    </w:p>
    <w:p w14:paraId="0453E5A4" w14:textId="5047FF72" w:rsidR="004028B3" w:rsidRPr="005D7122" w:rsidRDefault="004028B3" w:rsidP="004028B3">
      <w:pPr>
        <w:pStyle w:val="ListParagraph"/>
        <w:spacing w:after="0"/>
        <w:ind w:left="360" w:right="83" w:firstLine="0"/>
        <w:rPr>
          <w:lang w:val="es-ES_tradnl"/>
        </w:rPr>
      </w:pPr>
    </w:p>
    <w:tbl>
      <w:tblPr>
        <w:tblStyle w:val="TableGrid0"/>
        <w:tblW w:w="10800" w:type="dxa"/>
        <w:tblInd w:w="-905" w:type="dxa"/>
        <w:tblCellMar>
          <w:top w:w="29" w:type="dxa"/>
          <w:left w:w="29" w:type="dxa"/>
          <w:bottom w:w="29" w:type="dxa"/>
          <w:right w:w="29" w:type="dxa"/>
        </w:tblCellMar>
        <w:tblLook w:val="04A0" w:firstRow="1" w:lastRow="0" w:firstColumn="1" w:lastColumn="0" w:noHBand="0" w:noVBand="1"/>
      </w:tblPr>
      <w:tblGrid>
        <w:gridCol w:w="5625"/>
        <w:gridCol w:w="5175"/>
      </w:tblGrid>
      <w:tr w:rsidR="0002406C" w:rsidRPr="005B68B9" w14:paraId="4B2DE6DC" w14:textId="77777777" w:rsidTr="00382D06">
        <w:trPr>
          <w:trHeight w:val="350"/>
        </w:trPr>
        <w:tc>
          <w:tcPr>
            <w:tcW w:w="5625" w:type="dxa"/>
            <w:shd w:val="clear" w:color="auto" w:fill="DAEEF3" w:themeFill="accent5" w:themeFillTint="33"/>
          </w:tcPr>
          <w:p w14:paraId="52D18574" w14:textId="77777777" w:rsidR="005B68B9" w:rsidRDefault="005B68B9" w:rsidP="005B68B9">
            <w:pPr>
              <w:pStyle w:val="NormalWeb"/>
              <w:spacing w:after="0" w:line="360" w:lineRule="auto"/>
              <w:jc w:val="center"/>
              <w:rPr>
                <w:rFonts w:asciiTheme="minorHAnsi" w:eastAsia="MS PGothic" w:hAnsiTheme="minorHAnsi" w:cstheme="minorHAnsi"/>
                <w:b/>
                <w:bCs/>
                <w:color w:val="1F497D"/>
                <w:kern w:val="24"/>
                <w:sz w:val="18"/>
                <w:szCs w:val="18"/>
                <w:lang w:val="es-ES"/>
              </w:rPr>
            </w:pPr>
            <w:r w:rsidRPr="005B68B9">
              <w:rPr>
                <w:rFonts w:asciiTheme="minorHAnsi" w:eastAsia="MS PGothic" w:hAnsiTheme="minorHAnsi" w:cstheme="minorHAnsi"/>
                <w:b/>
                <w:bCs/>
                <w:color w:val="1F497D"/>
                <w:kern w:val="24"/>
                <w:sz w:val="18"/>
                <w:szCs w:val="18"/>
                <w:lang w:val="es-ES"/>
              </w:rPr>
              <w:t>COSTOS DIRECTOS</w:t>
            </w:r>
          </w:p>
          <w:p w14:paraId="74F46EAD" w14:textId="635BC641" w:rsidR="0002406C" w:rsidRPr="005B68B9" w:rsidRDefault="005B68B9" w:rsidP="005B68B9">
            <w:pPr>
              <w:pStyle w:val="NormalWeb"/>
              <w:spacing w:after="0" w:line="360" w:lineRule="auto"/>
              <w:jc w:val="center"/>
              <w:rPr>
                <w:rFonts w:asciiTheme="minorHAnsi" w:eastAsia="MS PGothic" w:hAnsiTheme="minorHAnsi" w:cstheme="minorHAnsi"/>
                <w:b/>
                <w:bCs/>
                <w:color w:val="1F497D"/>
                <w:kern w:val="24"/>
                <w:sz w:val="18"/>
                <w:szCs w:val="18"/>
                <w:lang w:val="es-ES"/>
              </w:rPr>
            </w:pPr>
            <w:r w:rsidRPr="005B68B9">
              <w:rPr>
                <w:rFonts w:asciiTheme="minorHAnsi" w:eastAsia="MS PGothic" w:hAnsiTheme="minorHAnsi" w:cstheme="minorHAnsi"/>
                <w:b/>
                <w:bCs/>
                <w:color w:val="1F497D"/>
                <w:kern w:val="24"/>
                <w:sz w:val="18"/>
                <w:szCs w:val="18"/>
                <w:lang w:val="es-ES"/>
              </w:rPr>
              <w:t>Recursos del programa (es decir, financiados por los proyectos)</w:t>
            </w:r>
          </w:p>
        </w:tc>
        <w:tc>
          <w:tcPr>
            <w:tcW w:w="5175" w:type="dxa"/>
            <w:shd w:val="clear" w:color="auto" w:fill="DAEEF3" w:themeFill="accent5" w:themeFillTint="33"/>
          </w:tcPr>
          <w:p w14:paraId="14FFAC69" w14:textId="77777777" w:rsidR="005B68B9" w:rsidRPr="005B68B9" w:rsidRDefault="005B68B9" w:rsidP="005B68B9">
            <w:pPr>
              <w:spacing w:after="0" w:line="360" w:lineRule="auto"/>
              <w:ind w:left="360"/>
              <w:jc w:val="center"/>
              <w:textAlignment w:val="baseline"/>
              <w:rPr>
                <w:rFonts w:eastAsia="MS PGothic" w:cstheme="minorHAnsi"/>
                <w:b/>
                <w:bCs/>
                <w:color w:val="1F497D"/>
                <w:kern w:val="24"/>
                <w:sz w:val="18"/>
                <w:szCs w:val="18"/>
                <w:lang w:val="es-ES"/>
              </w:rPr>
            </w:pPr>
            <w:r w:rsidRPr="005B68B9">
              <w:rPr>
                <w:rFonts w:eastAsia="MS PGothic" w:cstheme="minorHAnsi"/>
                <w:b/>
                <w:bCs/>
                <w:color w:val="1F497D"/>
                <w:kern w:val="24"/>
                <w:sz w:val="18"/>
                <w:szCs w:val="18"/>
                <w:lang w:val="es-ES"/>
              </w:rPr>
              <w:t>COSTES INDIRECTOS</w:t>
            </w:r>
          </w:p>
          <w:p w14:paraId="1B55F1E7" w14:textId="514F7128" w:rsidR="0002406C" w:rsidRPr="005B68B9" w:rsidRDefault="005B68B9" w:rsidP="005B68B9">
            <w:pPr>
              <w:spacing w:after="0" w:line="360" w:lineRule="auto"/>
              <w:ind w:left="360"/>
              <w:jc w:val="center"/>
              <w:textAlignment w:val="baseline"/>
              <w:rPr>
                <w:rFonts w:cstheme="minorHAnsi"/>
                <w:lang w:val="es-ES"/>
              </w:rPr>
            </w:pPr>
            <w:r w:rsidRPr="005B68B9">
              <w:rPr>
                <w:rFonts w:eastAsia="MS PGothic" w:cstheme="minorHAnsi"/>
                <w:b/>
                <w:bCs/>
                <w:color w:val="1F497D"/>
                <w:kern w:val="24"/>
                <w:sz w:val="18"/>
                <w:szCs w:val="18"/>
                <w:lang w:val="es-ES"/>
              </w:rPr>
              <w:t xml:space="preserve">Recursos institucionales (es decir, financiados por el </w:t>
            </w:r>
            <w:r>
              <w:rPr>
                <w:rFonts w:eastAsia="MS PGothic" w:cstheme="minorHAnsi"/>
                <w:b/>
                <w:bCs/>
                <w:color w:val="1F497D"/>
                <w:kern w:val="24"/>
                <w:sz w:val="18"/>
                <w:szCs w:val="18"/>
                <w:lang w:val="es-ES"/>
              </w:rPr>
              <w:t>presupuesto institucional</w:t>
            </w:r>
            <w:r w:rsidRPr="005B68B9">
              <w:rPr>
                <w:rFonts w:eastAsia="MS PGothic" w:cstheme="minorHAnsi"/>
                <w:b/>
                <w:bCs/>
                <w:color w:val="1F497D"/>
                <w:kern w:val="24"/>
                <w:sz w:val="18"/>
                <w:szCs w:val="18"/>
                <w:lang w:val="es-ES"/>
              </w:rPr>
              <w:t xml:space="preserve"> básico</w:t>
            </w:r>
            <w:r>
              <w:rPr>
                <w:rFonts w:eastAsia="MS PGothic" w:cstheme="minorHAnsi"/>
                <w:b/>
                <w:bCs/>
                <w:color w:val="1F497D"/>
                <w:kern w:val="24"/>
                <w:sz w:val="18"/>
                <w:szCs w:val="18"/>
                <w:lang w:val="es-ES"/>
              </w:rPr>
              <w:t xml:space="preserve"> </w:t>
            </w:r>
            <w:r w:rsidRPr="005B68B9">
              <w:rPr>
                <w:rFonts w:eastAsia="MS PGothic" w:cstheme="minorHAnsi"/>
                <w:b/>
                <w:bCs/>
                <w:color w:val="1F497D"/>
                <w:kern w:val="24"/>
                <w:sz w:val="18"/>
                <w:szCs w:val="18"/>
                <w:lang w:val="es-ES"/>
              </w:rPr>
              <w:t>y el GMS)</w:t>
            </w:r>
          </w:p>
        </w:tc>
      </w:tr>
      <w:tr w:rsidR="0002406C" w:rsidRPr="000F3DFA" w14:paraId="036E60BD" w14:textId="77777777" w:rsidTr="00382D06">
        <w:trPr>
          <w:trHeight w:val="8047"/>
        </w:trPr>
        <w:tc>
          <w:tcPr>
            <w:tcW w:w="5625" w:type="dxa"/>
          </w:tcPr>
          <w:p w14:paraId="751DD0F4" w14:textId="77777777" w:rsidR="0002406C" w:rsidRPr="00800571" w:rsidRDefault="0002406C" w:rsidP="0002406C">
            <w:pPr>
              <w:pStyle w:val="NormalWeb"/>
              <w:spacing w:after="0"/>
              <w:textAlignment w:val="baseline"/>
              <w:rPr>
                <w:rFonts w:asciiTheme="minorHAnsi" w:eastAsia="MS PGothic" w:hAnsiTheme="minorHAnsi" w:cstheme="minorHAnsi"/>
                <w:kern w:val="24"/>
                <w:sz w:val="18"/>
                <w:szCs w:val="18"/>
                <w:lang w:val="es-ES"/>
              </w:rPr>
            </w:pPr>
            <w:r w:rsidRPr="00800571">
              <w:rPr>
                <w:rFonts w:asciiTheme="minorHAnsi" w:eastAsia="MS PGothic" w:hAnsiTheme="minorHAnsi" w:cstheme="minorHAnsi"/>
                <w:kern w:val="24"/>
                <w:sz w:val="18"/>
                <w:szCs w:val="18"/>
                <w:lang w:val="es-ES"/>
              </w:rPr>
              <w:t xml:space="preserve">Los costos que pueden vincularse directamente a un proyecto concreto y atribuirse a él de forma razonable y económicamente viable. En el caso del personal, estos costes deberían calcularse en su totalidad, es decir, incluyendo: el salario del personal, las prestaciones y los derechos, los costes gestionados de forma centralizada, incluyendo las reservas de nómina para el aprendizaje, las TIC, el MAIP, el ASHI, el EOS, etc., el alquiler de oficinas, los servicios públicos, las comunicaciones, los suministros y la seguridad de las oficinas. </w:t>
            </w:r>
          </w:p>
          <w:p w14:paraId="0EC2EA4C" w14:textId="18CFC0A2" w:rsidR="0002406C" w:rsidRPr="00800571" w:rsidRDefault="0002406C" w:rsidP="0002406C">
            <w:pPr>
              <w:pStyle w:val="NormalWeb"/>
              <w:spacing w:after="0"/>
              <w:textAlignment w:val="baseline"/>
              <w:rPr>
                <w:rFonts w:asciiTheme="minorHAnsi" w:eastAsia="MS PGothic" w:hAnsiTheme="minorHAnsi" w:cstheme="minorHAnsi"/>
                <w:kern w:val="24"/>
                <w:sz w:val="18"/>
                <w:szCs w:val="18"/>
                <w:lang w:val="es-ES"/>
              </w:rPr>
            </w:pPr>
            <w:r w:rsidRPr="00800571">
              <w:rPr>
                <w:rFonts w:asciiTheme="minorHAnsi" w:eastAsia="MS PGothic" w:hAnsiTheme="minorHAnsi" w:cstheme="minorHAnsi"/>
                <w:kern w:val="24"/>
                <w:sz w:val="18"/>
                <w:szCs w:val="18"/>
                <w:lang w:val="es-ES"/>
              </w:rPr>
              <w:t xml:space="preserve">El personal puede ser contratado directamente en el marco de un proyecto, o un proyecto puede recibir servicios de otro personal del PNUD. </w:t>
            </w:r>
          </w:p>
          <w:p w14:paraId="68EE8CEF" w14:textId="18E34C0F" w:rsidR="0002406C" w:rsidRPr="00800571" w:rsidRDefault="0002406C" w:rsidP="0002406C">
            <w:pPr>
              <w:pStyle w:val="NormalWeb"/>
              <w:spacing w:before="0" w:beforeAutospacing="0" w:after="0" w:afterAutospacing="0"/>
              <w:textAlignment w:val="baseline"/>
              <w:rPr>
                <w:rFonts w:asciiTheme="minorHAnsi" w:eastAsia="MS PGothic" w:hAnsiTheme="minorHAnsi" w:cstheme="minorHAnsi"/>
                <w:color w:val="000000" w:themeColor="text1"/>
                <w:kern w:val="24"/>
                <w:sz w:val="18"/>
                <w:szCs w:val="18"/>
                <w:u w:val="single"/>
                <w:lang w:val="es-ES"/>
              </w:rPr>
            </w:pPr>
            <w:r w:rsidRPr="00800571">
              <w:rPr>
                <w:rFonts w:asciiTheme="minorHAnsi" w:eastAsia="MS PGothic" w:hAnsiTheme="minorHAnsi" w:cstheme="minorHAnsi"/>
                <w:color w:val="000000" w:themeColor="text1"/>
                <w:kern w:val="24"/>
                <w:sz w:val="18"/>
                <w:szCs w:val="18"/>
                <w:lang w:val="es-ES"/>
              </w:rPr>
              <w:t>Los costos directos incluyen las siguientes funciones/actividades, además de las actividades específicas del proyecto descritas en el documento del mismo::</w:t>
            </w:r>
          </w:p>
          <w:p w14:paraId="2ED61CC8" w14:textId="77777777" w:rsidR="0002406C" w:rsidRPr="00800571" w:rsidRDefault="0002406C" w:rsidP="0002406C">
            <w:pPr>
              <w:pStyle w:val="NormalWeb"/>
              <w:numPr>
                <w:ilvl w:val="0"/>
                <w:numId w:val="19"/>
              </w:numPr>
              <w:spacing w:after="0"/>
              <w:textAlignment w:val="baseline"/>
              <w:rPr>
                <w:rFonts w:asciiTheme="minorHAnsi" w:eastAsia="MS PGothic" w:hAnsiTheme="minorHAnsi" w:cstheme="minorHAnsi"/>
                <w:color w:val="000000" w:themeColor="text1"/>
                <w:kern w:val="24"/>
                <w:sz w:val="18"/>
                <w:szCs w:val="18"/>
              </w:rPr>
            </w:pPr>
            <w:r w:rsidRPr="00800571">
              <w:rPr>
                <w:rFonts w:asciiTheme="minorHAnsi" w:eastAsia="MS PGothic" w:hAnsiTheme="minorHAnsi" w:cstheme="minorHAnsi"/>
                <w:color w:val="000000" w:themeColor="text1"/>
                <w:kern w:val="24"/>
                <w:sz w:val="18"/>
                <w:szCs w:val="18"/>
              </w:rPr>
              <w:t>- Gestión del proyecto</w:t>
            </w:r>
          </w:p>
          <w:p w14:paraId="671AFA99" w14:textId="77777777" w:rsidR="0002406C" w:rsidRPr="00800571" w:rsidRDefault="0002406C" w:rsidP="0002406C">
            <w:pPr>
              <w:pStyle w:val="NormalWeb"/>
              <w:numPr>
                <w:ilvl w:val="0"/>
                <w:numId w:val="19"/>
              </w:numPr>
              <w:spacing w:after="0"/>
              <w:textAlignment w:val="baseline"/>
              <w:rPr>
                <w:rFonts w:asciiTheme="minorHAnsi" w:eastAsia="MS PGothic" w:hAnsiTheme="minorHAnsi" w:cstheme="minorHAnsi"/>
                <w:color w:val="000000" w:themeColor="text1"/>
                <w:kern w:val="24"/>
                <w:sz w:val="18"/>
                <w:szCs w:val="18"/>
                <w:lang w:val="es-ES"/>
              </w:rPr>
            </w:pPr>
            <w:r w:rsidRPr="00800571">
              <w:rPr>
                <w:rFonts w:asciiTheme="minorHAnsi" w:eastAsia="MS PGothic" w:hAnsiTheme="minorHAnsi" w:cstheme="minorHAnsi"/>
                <w:color w:val="000000" w:themeColor="text1"/>
                <w:kern w:val="24"/>
                <w:sz w:val="18"/>
                <w:szCs w:val="18"/>
                <w:lang w:val="es-ES"/>
              </w:rPr>
              <w:t xml:space="preserve">- Comunicaciones del proyecto, promoción y visibilidad de los socios de financiación </w:t>
            </w:r>
          </w:p>
          <w:p w14:paraId="110CA689" w14:textId="58951F62" w:rsidR="0002406C" w:rsidRPr="00800571" w:rsidRDefault="0002406C" w:rsidP="0002406C">
            <w:pPr>
              <w:pStyle w:val="NormalWeb"/>
              <w:numPr>
                <w:ilvl w:val="0"/>
                <w:numId w:val="19"/>
              </w:numPr>
              <w:spacing w:after="0"/>
              <w:textAlignment w:val="baseline"/>
              <w:rPr>
                <w:rFonts w:asciiTheme="minorHAnsi" w:eastAsia="MS PGothic" w:hAnsiTheme="minorHAnsi" w:cstheme="minorHAnsi"/>
                <w:color w:val="000000" w:themeColor="text1"/>
                <w:kern w:val="24"/>
                <w:sz w:val="18"/>
                <w:szCs w:val="18"/>
              </w:rPr>
            </w:pPr>
            <w:r w:rsidRPr="00800571">
              <w:rPr>
                <w:rFonts w:asciiTheme="minorHAnsi" w:eastAsia="MS PGothic" w:hAnsiTheme="minorHAnsi" w:cstheme="minorHAnsi"/>
                <w:color w:val="000000" w:themeColor="text1"/>
                <w:kern w:val="24"/>
                <w:sz w:val="18"/>
                <w:szCs w:val="18"/>
              </w:rPr>
              <w:t>- Auditoría y evaluación independientes.</w:t>
            </w:r>
          </w:p>
          <w:p w14:paraId="2D5D9F47" w14:textId="77777777" w:rsidR="0002406C" w:rsidRPr="00800571" w:rsidRDefault="0002406C" w:rsidP="0002406C">
            <w:pPr>
              <w:pStyle w:val="NormalWeb"/>
              <w:numPr>
                <w:ilvl w:val="0"/>
                <w:numId w:val="19"/>
              </w:numPr>
              <w:spacing w:after="0"/>
              <w:textAlignment w:val="baseline"/>
              <w:rPr>
                <w:rFonts w:asciiTheme="minorHAnsi" w:eastAsia="MS PGothic" w:hAnsiTheme="minorHAnsi" w:cstheme="minorHAnsi"/>
                <w:color w:val="000000" w:themeColor="text1"/>
                <w:kern w:val="24"/>
                <w:sz w:val="18"/>
                <w:szCs w:val="18"/>
                <w:lang w:val="es-ES"/>
              </w:rPr>
            </w:pPr>
            <w:r w:rsidRPr="00800571">
              <w:rPr>
                <w:rFonts w:asciiTheme="minorHAnsi" w:eastAsia="MS PGothic" w:hAnsiTheme="minorHAnsi" w:cstheme="minorHAnsi"/>
                <w:color w:val="000000" w:themeColor="text1"/>
                <w:kern w:val="24"/>
                <w:sz w:val="18"/>
                <w:szCs w:val="18"/>
                <w:lang w:val="es-ES"/>
              </w:rPr>
              <w:t xml:space="preserve">- Servicios de garantía de calidad (QA) </w:t>
            </w:r>
          </w:p>
          <w:p w14:paraId="7BB42189" w14:textId="6BE1E876" w:rsidR="0002406C" w:rsidRPr="00800571" w:rsidRDefault="0002406C" w:rsidP="0002406C">
            <w:pPr>
              <w:pStyle w:val="NormalWeb"/>
              <w:numPr>
                <w:ilvl w:val="0"/>
                <w:numId w:val="19"/>
              </w:numPr>
              <w:spacing w:after="0"/>
              <w:textAlignment w:val="baseline"/>
              <w:rPr>
                <w:rFonts w:asciiTheme="minorHAnsi" w:eastAsia="MS PGothic" w:hAnsiTheme="minorHAnsi" w:cstheme="minorHAnsi"/>
                <w:color w:val="000000" w:themeColor="text1"/>
                <w:kern w:val="24"/>
                <w:sz w:val="18"/>
                <w:szCs w:val="18"/>
                <w:lang w:val="es-ES"/>
              </w:rPr>
            </w:pPr>
            <w:r w:rsidRPr="00800571">
              <w:rPr>
                <w:rFonts w:asciiTheme="minorHAnsi" w:eastAsia="MS PGothic" w:hAnsiTheme="minorHAnsi" w:cstheme="minorHAnsi"/>
                <w:color w:val="000000" w:themeColor="text1"/>
                <w:kern w:val="24"/>
                <w:sz w:val="18"/>
                <w:szCs w:val="18"/>
                <w:lang w:val="es-ES"/>
              </w:rPr>
              <w:t>- Seguimiento y evaluación de proyectos.</w:t>
            </w:r>
          </w:p>
          <w:p w14:paraId="48776E32" w14:textId="549FEC5B" w:rsidR="0002406C" w:rsidRPr="00800571" w:rsidRDefault="0002406C" w:rsidP="0002406C">
            <w:pPr>
              <w:pStyle w:val="NormalWeb"/>
              <w:numPr>
                <w:ilvl w:val="0"/>
                <w:numId w:val="19"/>
              </w:numPr>
              <w:spacing w:after="0"/>
              <w:textAlignment w:val="baseline"/>
              <w:rPr>
                <w:rFonts w:asciiTheme="minorHAnsi" w:eastAsia="MS PGothic" w:hAnsiTheme="minorHAnsi" w:cstheme="minorHAnsi"/>
                <w:color w:val="000000" w:themeColor="text1"/>
                <w:kern w:val="24"/>
                <w:sz w:val="18"/>
                <w:szCs w:val="18"/>
                <w:lang w:val="es-ES"/>
              </w:rPr>
            </w:pPr>
            <w:r w:rsidRPr="00800571">
              <w:rPr>
                <w:rFonts w:asciiTheme="minorHAnsi" w:eastAsia="MS PGothic" w:hAnsiTheme="minorHAnsi" w:cstheme="minorHAnsi"/>
                <w:color w:val="000000" w:themeColor="text1"/>
                <w:kern w:val="24"/>
                <w:sz w:val="18"/>
                <w:szCs w:val="18"/>
                <w:lang w:val="es-ES"/>
              </w:rPr>
              <w:t>- Reuniones informativas sobre el proyecto y orientación técnica para las partes interesadas en el mismo.</w:t>
            </w:r>
          </w:p>
          <w:p w14:paraId="28CB3D85" w14:textId="77777777" w:rsidR="0002406C" w:rsidRPr="00800571" w:rsidRDefault="0002406C" w:rsidP="0002406C">
            <w:pPr>
              <w:pStyle w:val="NormalWeb"/>
              <w:numPr>
                <w:ilvl w:val="0"/>
                <w:numId w:val="19"/>
              </w:numPr>
              <w:spacing w:after="0"/>
              <w:textAlignment w:val="baseline"/>
              <w:rPr>
                <w:rFonts w:asciiTheme="minorHAnsi" w:eastAsia="MS PGothic" w:hAnsiTheme="minorHAnsi" w:cstheme="minorHAnsi"/>
                <w:color w:val="000000" w:themeColor="text1"/>
                <w:kern w:val="24"/>
                <w:sz w:val="18"/>
                <w:szCs w:val="18"/>
                <w:lang w:val="es-ES"/>
              </w:rPr>
            </w:pPr>
            <w:r w:rsidRPr="00800571">
              <w:rPr>
                <w:rFonts w:asciiTheme="minorHAnsi" w:eastAsia="MS PGothic" w:hAnsiTheme="minorHAnsi" w:cstheme="minorHAnsi"/>
                <w:color w:val="000000" w:themeColor="text1"/>
                <w:kern w:val="24"/>
                <w:sz w:val="18"/>
                <w:szCs w:val="18"/>
                <w:lang w:val="es-ES"/>
              </w:rPr>
              <w:t>- Reuniones de proyectos, informes de progreso y finales</w:t>
            </w:r>
          </w:p>
          <w:p w14:paraId="1803EA7D" w14:textId="163B31B5" w:rsidR="0002406C" w:rsidRPr="00800571" w:rsidRDefault="0002406C" w:rsidP="0002406C">
            <w:pPr>
              <w:pStyle w:val="NormalWeb"/>
              <w:numPr>
                <w:ilvl w:val="0"/>
                <w:numId w:val="19"/>
              </w:numPr>
              <w:spacing w:after="0"/>
              <w:textAlignment w:val="baseline"/>
              <w:rPr>
                <w:rFonts w:asciiTheme="minorHAnsi" w:eastAsia="MS PGothic" w:hAnsiTheme="minorHAnsi" w:cstheme="minorHAnsi"/>
                <w:color w:val="000000" w:themeColor="text1"/>
                <w:kern w:val="24"/>
                <w:sz w:val="18"/>
                <w:szCs w:val="18"/>
                <w:lang w:val="es-ES"/>
              </w:rPr>
            </w:pPr>
            <w:r w:rsidRPr="00800571">
              <w:rPr>
                <w:rFonts w:asciiTheme="minorHAnsi" w:eastAsia="MS PGothic" w:hAnsiTheme="minorHAnsi" w:cstheme="minorHAnsi"/>
                <w:color w:val="000000" w:themeColor="text1"/>
                <w:kern w:val="24"/>
                <w:sz w:val="18"/>
                <w:szCs w:val="18"/>
                <w:lang w:val="es-ES"/>
              </w:rPr>
              <w:t>- Informes específicos para los donantes.</w:t>
            </w:r>
          </w:p>
          <w:p w14:paraId="694788B6" w14:textId="77EEADA4" w:rsidR="0002406C" w:rsidRPr="00800571" w:rsidRDefault="0002406C" w:rsidP="0002406C">
            <w:pPr>
              <w:pStyle w:val="NormalWeb"/>
              <w:numPr>
                <w:ilvl w:val="0"/>
                <w:numId w:val="19"/>
              </w:numPr>
              <w:spacing w:after="0"/>
              <w:textAlignment w:val="baseline"/>
              <w:rPr>
                <w:rFonts w:asciiTheme="minorHAnsi" w:eastAsia="MS PGothic" w:hAnsiTheme="minorHAnsi" w:cstheme="minorHAnsi"/>
                <w:color w:val="000000" w:themeColor="text1"/>
                <w:kern w:val="24"/>
                <w:sz w:val="18"/>
                <w:szCs w:val="18"/>
                <w:lang w:val="es-ES"/>
              </w:rPr>
            </w:pPr>
            <w:r w:rsidRPr="00800571">
              <w:rPr>
                <w:rFonts w:asciiTheme="minorHAnsi" w:eastAsia="MS PGothic" w:hAnsiTheme="minorHAnsi" w:cstheme="minorHAnsi"/>
                <w:color w:val="000000" w:themeColor="text1"/>
                <w:kern w:val="24"/>
                <w:sz w:val="18"/>
                <w:szCs w:val="18"/>
                <w:lang w:val="es-ES"/>
              </w:rPr>
              <w:t>- Apoyo a las partes ejecutoras y responsables.</w:t>
            </w:r>
          </w:p>
          <w:p w14:paraId="57A8B5C4" w14:textId="1A8851F5" w:rsidR="0002406C" w:rsidRPr="00800571" w:rsidRDefault="0002406C" w:rsidP="0002406C">
            <w:pPr>
              <w:pStyle w:val="NormalWeb"/>
              <w:numPr>
                <w:ilvl w:val="0"/>
                <w:numId w:val="19"/>
              </w:numPr>
              <w:spacing w:before="0" w:beforeAutospacing="0" w:after="0" w:afterAutospacing="0"/>
              <w:textAlignment w:val="baseline"/>
              <w:rPr>
                <w:rFonts w:asciiTheme="minorHAnsi" w:eastAsia="MS PGothic" w:hAnsiTheme="minorHAnsi" w:cstheme="minorHAnsi"/>
                <w:color w:val="000000" w:themeColor="text1"/>
                <w:kern w:val="24"/>
                <w:sz w:val="14"/>
                <w:szCs w:val="14"/>
                <w:lang w:val="es-ES"/>
              </w:rPr>
            </w:pPr>
            <w:r w:rsidRPr="00800571">
              <w:rPr>
                <w:rFonts w:asciiTheme="minorHAnsi" w:eastAsia="MS PGothic" w:hAnsiTheme="minorHAnsi" w:cstheme="minorHAnsi"/>
                <w:color w:val="000000" w:themeColor="text1"/>
                <w:kern w:val="24"/>
                <w:sz w:val="18"/>
                <w:szCs w:val="18"/>
                <w:lang w:val="es-ES"/>
              </w:rPr>
              <w:t>- Evaluaciones del HACT y todas las actividades de garantía.</w:t>
            </w:r>
          </w:p>
          <w:p w14:paraId="7CA86896" w14:textId="77777777" w:rsidR="0002406C" w:rsidRPr="00800571" w:rsidRDefault="0002406C" w:rsidP="0002406C">
            <w:pPr>
              <w:pStyle w:val="NormalWeb"/>
              <w:spacing w:before="0" w:beforeAutospacing="0" w:after="0" w:afterAutospacing="0"/>
              <w:textAlignment w:val="baseline"/>
              <w:rPr>
                <w:rFonts w:asciiTheme="minorHAnsi" w:eastAsia="MS PGothic" w:hAnsiTheme="minorHAnsi" w:cstheme="minorHAnsi"/>
                <w:color w:val="000000" w:themeColor="text1"/>
                <w:kern w:val="24"/>
                <w:sz w:val="14"/>
                <w:szCs w:val="14"/>
                <w:lang w:val="es-ES"/>
              </w:rPr>
            </w:pPr>
          </w:p>
          <w:p w14:paraId="474974DC" w14:textId="77777777" w:rsidR="00800571" w:rsidRPr="00800571" w:rsidRDefault="00800571" w:rsidP="00800571">
            <w:pPr>
              <w:pStyle w:val="NormalWeb"/>
              <w:spacing w:before="0" w:beforeAutospacing="0" w:after="0" w:afterAutospacing="0"/>
              <w:textAlignment w:val="baseline"/>
              <w:rPr>
                <w:rFonts w:asciiTheme="minorHAnsi" w:eastAsia="MS PGothic" w:hAnsiTheme="minorHAnsi" w:cstheme="minorHAnsi"/>
                <w:color w:val="000000" w:themeColor="text1"/>
                <w:kern w:val="24"/>
                <w:sz w:val="18"/>
                <w:szCs w:val="18"/>
                <w:u w:val="single"/>
                <w:lang w:val="es-ES"/>
              </w:rPr>
            </w:pPr>
            <w:r w:rsidRPr="00800571">
              <w:rPr>
                <w:rFonts w:asciiTheme="minorHAnsi" w:eastAsia="MS PGothic" w:hAnsiTheme="minorHAnsi" w:cstheme="minorHAnsi"/>
                <w:color w:val="000000" w:themeColor="text1"/>
                <w:kern w:val="24"/>
                <w:sz w:val="18"/>
                <w:szCs w:val="18"/>
                <w:u w:val="single"/>
                <w:lang w:val="es-ES"/>
              </w:rPr>
              <w:t xml:space="preserve">Las siguientes funciones/actividades suelen requerir que se comparta personal, incluso con contratos de personal, que serán pagados por el proyecto como Servicios de Facilitación de la Entrega en el marco de actividades específicas del proyecto*: </w:t>
            </w:r>
          </w:p>
          <w:p w14:paraId="6B58DDE2" w14:textId="43D64111" w:rsidR="00800571" w:rsidRPr="00800571" w:rsidRDefault="00800571" w:rsidP="00800571">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800571">
              <w:rPr>
                <w:rFonts w:asciiTheme="minorHAnsi" w:eastAsia="MS PGothic" w:hAnsiTheme="minorHAnsi" w:cstheme="minorHAnsi"/>
                <w:color w:val="000000" w:themeColor="text1"/>
                <w:kern w:val="24"/>
                <w:sz w:val="18"/>
                <w:szCs w:val="18"/>
                <w:lang w:val="es-ES"/>
              </w:rPr>
              <w:t>Supervisión y coordinación de proyectos</w:t>
            </w:r>
          </w:p>
          <w:p w14:paraId="4B45262E" w14:textId="274D75A8" w:rsidR="00800571" w:rsidRPr="00800571" w:rsidRDefault="00800571" w:rsidP="00800571">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800571">
              <w:rPr>
                <w:rFonts w:asciiTheme="minorHAnsi" w:eastAsia="MS PGothic" w:hAnsiTheme="minorHAnsi" w:cstheme="minorHAnsi"/>
                <w:color w:val="000000" w:themeColor="text1"/>
                <w:kern w:val="24"/>
                <w:sz w:val="18"/>
                <w:szCs w:val="18"/>
                <w:lang w:val="es-ES"/>
              </w:rPr>
              <w:t>Coordinación de programas</w:t>
            </w:r>
          </w:p>
          <w:p w14:paraId="36D68EF3" w14:textId="6E881C0F" w:rsidR="00800571" w:rsidRPr="00800571" w:rsidRDefault="00800571" w:rsidP="00800571">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800571">
              <w:rPr>
                <w:rFonts w:asciiTheme="minorHAnsi" w:eastAsia="MS PGothic" w:hAnsiTheme="minorHAnsi" w:cstheme="minorHAnsi"/>
                <w:color w:val="000000" w:themeColor="text1"/>
                <w:kern w:val="24"/>
                <w:sz w:val="18"/>
                <w:szCs w:val="18"/>
                <w:lang w:val="es-ES"/>
              </w:rPr>
              <w:t>Asesoramiento político y garantía de calidad</w:t>
            </w:r>
          </w:p>
          <w:p w14:paraId="6036CAC1" w14:textId="59AB38D5" w:rsidR="00800571" w:rsidRPr="00800571" w:rsidRDefault="00800571" w:rsidP="00800571">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800571">
              <w:rPr>
                <w:rFonts w:asciiTheme="minorHAnsi" w:eastAsia="MS PGothic" w:hAnsiTheme="minorHAnsi" w:cstheme="minorHAnsi"/>
                <w:color w:val="000000" w:themeColor="text1"/>
                <w:kern w:val="24"/>
                <w:sz w:val="18"/>
                <w:szCs w:val="18"/>
                <w:lang w:val="es-ES"/>
              </w:rPr>
              <w:t xml:space="preserve">Gestión de riesgos </w:t>
            </w:r>
          </w:p>
          <w:p w14:paraId="310D3D15" w14:textId="3C098937" w:rsidR="00800571" w:rsidRPr="00800571" w:rsidRDefault="00800571" w:rsidP="00800571">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800571">
              <w:rPr>
                <w:rFonts w:asciiTheme="minorHAnsi" w:eastAsia="MS PGothic" w:hAnsiTheme="minorHAnsi" w:cstheme="minorHAnsi"/>
                <w:color w:val="000000" w:themeColor="text1"/>
                <w:kern w:val="24"/>
                <w:sz w:val="18"/>
                <w:szCs w:val="18"/>
                <w:lang w:val="es-ES"/>
              </w:rPr>
              <w:t xml:space="preserve">Actividades que conducen al cierre del proyecto (lista de control) </w:t>
            </w:r>
          </w:p>
          <w:p w14:paraId="63ED28D7" w14:textId="5B3CE512" w:rsidR="00800571" w:rsidRPr="00800571" w:rsidRDefault="00800571" w:rsidP="00001E9C">
            <w:pPr>
              <w:pStyle w:val="NormalWeb"/>
              <w:numPr>
                <w:ilvl w:val="1"/>
                <w:numId w:val="22"/>
              </w:numPr>
              <w:spacing w:after="0"/>
              <w:textAlignment w:val="baseline"/>
              <w:rPr>
                <w:rFonts w:asciiTheme="minorHAnsi" w:eastAsia="MS PGothic" w:hAnsiTheme="minorHAnsi" w:cstheme="minorHAnsi"/>
                <w:color w:val="000000" w:themeColor="text1"/>
                <w:kern w:val="24"/>
                <w:sz w:val="18"/>
                <w:szCs w:val="18"/>
                <w:lang w:val="es-ES"/>
              </w:rPr>
            </w:pPr>
            <w:r w:rsidRPr="00800571">
              <w:rPr>
                <w:rFonts w:asciiTheme="minorHAnsi" w:eastAsia="MS PGothic" w:hAnsiTheme="minorHAnsi" w:cstheme="minorHAnsi"/>
                <w:color w:val="000000" w:themeColor="text1"/>
                <w:kern w:val="24"/>
                <w:sz w:val="18"/>
                <w:szCs w:val="18"/>
                <w:lang w:val="es-ES"/>
              </w:rPr>
              <w:t>Servicios administrativos, operativos y otros servicios compartidos, tales como</w:t>
            </w:r>
            <w:r w:rsidR="00001E9C">
              <w:rPr>
                <w:rFonts w:asciiTheme="minorHAnsi" w:eastAsia="MS PGothic" w:hAnsiTheme="minorHAnsi" w:cstheme="minorHAnsi"/>
                <w:color w:val="000000" w:themeColor="text1"/>
                <w:kern w:val="24"/>
                <w:sz w:val="18"/>
                <w:szCs w:val="18"/>
                <w:lang w:val="es-ES"/>
              </w:rPr>
              <w:t>:</w:t>
            </w:r>
          </w:p>
          <w:p w14:paraId="1C44B49F" w14:textId="3D0A9D2F" w:rsidR="00800571" w:rsidRPr="00800571" w:rsidRDefault="00800571" w:rsidP="00001E9C">
            <w:pPr>
              <w:pStyle w:val="NormalWeb"/>
              <w:numPr>
                <w:ilvl w:val="1"/>
                <w:numId w:val="22"/>
              </w:numPr>
              <w:spacing w:after="0"/>
              <w:textAlignment w:val="baseline"/>
              <w:rPr>
                <w:rFonts w:asciiTheme="minorHAnsi" w:eastAsia="MS PGothic" w:hAnsiTheme="minorHAnsi" w:cstheme="minorHAnsi"/>
                <w:color w:val="000000" w:themeColor="text1"/>
                <w:kern w:val="24"/>
                <w:sz w:val="18"/>
                <w:szCs w:val="18"/>
                <w:lang w:val="es-ES"/>
              </w:rPr>
            </w:pPr>
            <w:r w:rsidRPr="00800571">
              <w:rPr>
                <w:rFonts w:asciiTheme="minorHAnsi" w:eastAsia="MS PGothic" w:hAnsiTheme="minorHAnsi" w:cstheme="minorHAnsi"/>
                <w:color w:val="000000" w:themeColor="text1"/>
                <w:kern w:val="24"/>
                <w:sz w:val="18"/>
                <w:szCs w:val="18"/>
                <w:lang w:val="es-ES"/>
              </w:rPr>
              <w:t>Creación de documentos relativos a la tramitación de los ingresos, el presupuesto, los gastos, los pagos, los informes a nivel de proveedor y de proyecto, los pedidos, las órdenes de compra, los vales, la tramitación de las nóminas</w:t>
            </w:r>
          </w:p>
          <w:p w14:paraId="12D1FC8D" w14:textId="33724C81" w:rsidR="00800571" w:rsidRPr="00800571" w:rsidRDefault="00800571" w:rsidP="00001E9C">
            <w:pPr>
              <w:pStyle w:val="NormalWeb"/>
              <w:numPr>
                <w:ilvl w:val="1"/>
                <w:numId w:val="22"/>
              </w:numPr>
              <w:spacing w:after="0"/>
              <w:textAlignment w:val="baseline"/>
              <w:rPr>
                <w:rFonts w:asciiTheme="minorHAnsi" w:eastAsia="MS PGothic" w:hAnsiTheme="minorHAnsi" w:cstheme="minorHAnsi"/>
                <w:color w:val="000000" w:themeColor="text1"/>
                <w:kern w:val="24"/>
                <w:sz w:val="18"/>
                <w:szCs w:val="18"/>
                <w:lang w:val="es-ES"/>
              </w:rPr>
            </w:pPr>
            <w:r w:rsidRPr="00800571">
              <w:rPr>
                <w:rFonts w:asciiTheme="minorHAnsi" w:eastAsia="MS PGothic" w:hAnsiTheme="minorHAnsi" w:cstheme="minorHAnsi"/>
                <w:color w:val="000000" w:themeColor="text1"/>
                <w:kern w:val="24"/>
                <w:sz w:val="18"/>
                <w:szCs w:val="18"/>
                <w:lang w:val="es-ES"/>
              </w:rPr>
              <w:t>Adquisición de bienes y servicios</w:t>
            </w:r>
          </w:p>
          <w:p w14:paraId="1CD256F6" w14:textId="34E86B32" w:rsidR="00800571" w:rsidRPr="00800571" w:rsidRDefault="00800571" w:rsidP="00001E9C">
            <w:pPr>
              <w:pStyle w:val="NormalWeb"/>
              <w:numPr>
                <w:ilvl w:val="1"/>
                <w:numId w:val="22"/>
              </w:numPr>
              <w:spacing w:after="0"/>
              <w:textAlignment w:val="baseline"/>
              <w:rPr>
                <w:rFonts w:asciiTheme="minorHAnsi" w:eastAsia="MS PGothic" w:hAnsiTheme="minorHAnsi" w:cstheme="minorHAnsi"/>
                <w:color w:val="000000" w:themeColor="text1"/>
                <w:kern w:val="24"/>
                <w:sz w:val="18"/>
                <w:szCs w:val="18"/>
                <w:lang w:val="es-ES"/>
              </w:rPr>
            </w:pPr>
            <w:r w:rsidRPr="00800571">
              <w:rPr>
                <w:rFonts w:asciiTheme="minorHAnsi" w:eastAsia="MS PGothic" w:hAnsiTheme="minorHAnsi" w:cstheme="minorHAnsi"/>
                <w:color w:val="000000" w:themeColor="text1"/>
                <w:kern w:val="24"/>
                <w:sz w:val="18"/>
                <w:szCs w:val="18"/>
                <w:lang w:val="es-ES"/>
              </w:rPr>
              <w:t xml:space="preserve">Servicios de recursos humanos (RRHH): contratación y gestión del personal del proyecto (gestión recurrente del </w:t>
            </w:r>
            <w:r w:rsidRPr="00800571">
              <w:rPr>
                <w:rFonts w:asciiTheme="minorHAnsi" w:eastAsia="MS PGothic" w:hAnsiTheme="minorHAnsi" w:cstheme="minorHAnsi"/>
                <w:color w:val="000000" w:themeColor="text1"/>
                <w:kern w:val="24"/>
                <w:sz w:val="18"/>
                <w:szCs w:val="18"/>
                <w:lang w:val="es-ES"/>
              </w:rPr>
              <w:lastRenderedPageBreak/>
              <w:t xml:space="preserve">personal, seguridad y sesiones informativas de administración general, formaciones y herramientas de aprendizaje) </w:t>
            </w:r>
          </w:p>
          <w:p w14:paraId="4C5ED583" w14:textId="6D15D1DE" w:rsidR="00800571" w:rsidRPr="00800571" w:rsidRDefault="00800571" w:rsidP="00001E9C">
            <w:pPr>
              <w:pStyle w:val="NormalWeb"/>
              <w:numPr>
                <w:ilvl w:val="1"/>
                <w:numId w:val="22"/>
              </w:numPr>
              <w:spacing w:after="0"/>
              <w:textAlignment w:val="baseline"/>
              <w:rPr>
                <w:rFonts w:asciiTheme="minorHAnsi" w:eastAsia="MS PGothic" w:hAnsiTheme="minorHAnsi" w:cstheme="minorHAnsi"/>
                <w:color w:val="000000" w:themeColor="text1"/>
                <w:kern w:val="24"/>
                <w:sz w:val="18"/>
                <w:szCs w:val="18"/>
                <w:lang w:val="es-ES"/>
              </w:rPr>
            </w:pPr>
            <w:r w:rsidRPr="00800571">
              <w:rPr>
                <w:rFonts w:asciiTheme="minorHAnsi" w:eastAsia="MS PGothic" w:hAnsiTheme="minorHAnsi" w:cstheme="minorHAnsi"/>
                <w:color w:val="000000" w:themeColor="text1"/>
                <w:kern w:val="24"/>
                <w:sz w:val="18"/>
                <w:szCs w:val="18"/>
                <w:lang w:val="es-ES"/>
              </w:rPr>
              <w:t xml:space="preserve">Servicios logísticos para los locales de las oficinas </w:t>
            </w:r>
          </w:p>
          <w:p w14:paraId="6D31DAA1" w14:textId="09A1E899" w:rsidR="00800571" w:rsidRPr="00800571" w:rsidRDefault="00800571" w:rsidP="00001E9C">
            <w:pPr>
              <w:pStyle w:val="NormalWeb"/>
              <w:numPr>
                <w:ilvl w:val="1"/>
                <w:numId w:val="22"/>
              </w:numPr>
              <w:spacing w:after="0"/>
              <w:textAlignment w:val="baseline"/>
              <w:rPr>
                <w:rFonts w:asciiTheme="minorHAnsi" w:eastAsia="MS PGothic" w:hAnsiTheme="minorHAnsi" w:cstheme="minorHAnsi"/>
                <w:color w:val="000000" w:themeColor="text1"/>
                <w:kern w:val="24"/>
                <w:sz w:val="18"/>
                <w:szCs w:val="18"/>
                <w:lang w:val="es-ES"/>
              </w:rPr>
            </w:pPr>
            <w:r w:rsidRPr="00800571">
              <w:rPr>
                <w:rFonts w:asciiTheme="minorHAnsi" w:eastAsia="MS PGothic" w:hAnsiTheme="minorHAnsi" w:cstheme="minorHAnsi"/>
                <w:color w:val="000000" w:themeColor="text1"/>
                <w:kern w:val="24"/>
                <w:sz w:val="18"/>
                <w:szCs w:val="18"/>
                <w:lang w:val="es-ES"/>
              </w:rPr>
              <w:t>Servicios de apoyo logístico, como la gestión de viajes y eventos</w:t>
            </w:r>
          </w:p>
          <w:p w14:paraId="2C9D3CBD" w14:textId="724AAABD" w:rsidR="00800571" w:rsidRPr="00800571" w:rsidRDefault="00800571" w:rsidP="00001E9C">
            <w:pPr>
              <w:pStyle w:val="NormalWeb"/>
              <w:numPr>
                <w:ilvl w:val="1"/>
                <w:numId w:val="22"/>
              </w:numPr>
              <w:spacing w:after="0"/>
              <w:textAlignment w:val="baseline"/>
              <w:rPr>
                <w:rFonts w:asciiTheme="minorHAnsi" w:eastAsia="MS PGothic" w:hAnsiTheme="minorHAnsi" w:cstheme="minorHAnsi"/>
                <w:color w:val="000000" w:themeColor="text1"/>
                <w:kern w:val="24"/>
                <w:sz w:val="18"/>
                <w:szCs w:val="18"/>
                <w:lang w:val="es-ES"/>
              </w:rPr>
            </w:pPr>
            <w:r w:rsidRPr="00800571">
              <w:rPr>
                <w:rFonts w:asciiTheme="minorHAnsi" w:eastAsia="MS PGothic" w:hAnsiTheme="minorHAnsi" w:cstheme="minorHAnsi"/>
                <w:color w:val="000000" w:themeColor="text1"/>
                <w:kern w:val="24"/>
                <w:sz w:val="18"/>
                <w:szCs w:val="18"/>
                <w:lang w:val="es-ES"/>
              </w:rPr>
              <w:t>Apoyo a la comunicación para el personal y las actividades del proyecto</w:t>
            </w:r>
          </w:p>
          <w:p w14:paraId="272FE804" w14:textId="4AD212D0" w:rsidR="00800571" w:rsidRPr="00800571" w:rsidRDefault="00800571" w:rsidP="00001E9C">
            <w:pPr>
              <w:pStyle w:val="NormalWeb"/>
              <w:numPr>
                <w:ilvl w:val="1"/>
                <w:numId w:val="22"/>
              </w:numPr>
              <w:spacing w:after="0"/>
              <w:textAlignment w:val="baseline"/>
              <w:rPr>
                <w:rFonts w:asciiTheme="minorHAnsi" w:eastAsia="MS PGothic" w:hAnsiTheme="minorHAnsi" w:cstheme="minorHAnsi"/>
                <w:color w:val="000000" w:themeColor="text1"/>
                <w:kern w:val="24"/>
                <w:sz w:val="18"/>
                <w:szCs w:val="18"/>
                <w:lang w:val="es-ES"/>
              </w:rPr>
            </w:pPr>
            <w:r w:rsidRPr="00800571">
              <w:rPr>
                <w:rFonts w:asciiTheme="minorHAnsi" w:eastAsia="MS PGothic" w:hAnsiTheme="minorHAnsi" w:cstheme="minorHAnsi"/>
                <w:color w:val="000000" w:themeColor="text1"/>
                <w:kern w:val="24"/>
                <w:sz w:val="18"/>
                <w:szCs w:val="18"/>
                <w:lang w:val="es-ES"/>
              </w:rPr>
              <w:t>Servicios de gestión de equipos y activos, incluidos los equipos de tecnología de la información (TI), el mantenimiento, las licencias y el apoyo al equipo y las actividades del proyecto</w:t>
            </w:r>
          </w:p>
          <w:p w14:paraId="4ED3704B" w14:textId="458E258C" w:rsidR="0002406C" w:rsidRPr="00800571" w:rsidRDefault="00800571" w:rsidP="00800571">
            <w:pPr>
              <w:pStyle w:val="NormalWeb"/>
              <w:numPr>
                <w:ilvl w:val="0"/>
                <w:numId w:val="21"/>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800571">
              <w:rPr>
                <w:rFonts w:asciiTheme="minorHAnsi" w:eastAsia="MS PGothic" w:hAnsiTheme="minorHAnsi" w:cstheme="minorHAnsi"/>
                <w:color w:val="000000" w:themeColor="text1"/>
                <w:kern w:val="24"/>
                <w:sz w:val="18"/>
                <w:szCs w:val="18"/>
                <w:lang w:val="es-ES"/>
              </w:rPr>
              <w:t>Contingencias</w:t>
            </w:r>
          </w:p>
        </w:tc>
        <w:tc>
          <w:tcPr>
            <w:tcW w:w="5175" w:type="dxa"/>
          </w:tcPr>
          <w:p w14:paraId="0D305FB6" w14:textId="77777777" w:rsidR="00001E9C" w:rsidRDefault="00001E9C" w:rsidP="00001E9C">
            <w:pPr>
              <w:pStyle w:val="NormalWeb"/>
              <w:spacing w:before="0" w:beforeAutospacing="0" w:after="0" w:afterAutospacing="0"/>
              <w:textAlignment w:val="baseline"/>
              <w:rPr>
                <w:rFonts w:asciiTheme="minorHAnsi" w:eastAsia="MS PGothic" w:hAnsiTheme="minorHAnsi" w:cstheme="minorHAnsi"/>
                <w:b/>
                <w:bCs/>
                <w:kern w:val="24"/>
                <w:sz w:val="18"/>
                <w:szCs w:val="18"/>
                <w:lang w:val="es-ES"/>
              </w:rPr>
            </w:pPr>
            <w:r w:rsidRPr="00001E9C">
              <w:rPr>
                <w:rFonts w:asciiTheme="minorHAnsi" w:eastAsia="MS PGothic" w:hAnsiTheme="minorHAnsi" w:cstheme="minorHAnsi"/>
                <w:b/>
                <w:bCs/>
                <w:kern w:val="24"/>
                <w:sz w:val="18"/>
                <w:szCs w:val="18"/>
                <w:lang w:val="es-ES"/>
              </w:rPr>
              <w:lastRenderedPageBreak/>
              <w:t>Costes de organización que no son directamente atribuibles a proyectos o servicios específicos, pero que son necesarios para financiar las estructuras corporativas, la gestión y los costes de supervisión de la organización</w:t>
            </w:r>
            <w:r>
              <w:rPr>
                <w:rFonts w:asciiTheme="minorHAnsi" w:eastAsia="MS PGothic" w:hAnsiTheme="minorHAnsi" w:cstheme="minorHAnsi"/>
                <w:b/>
                <w:bCs/>
                <w:kern w:val="24"/>
                <w:sz w:val="18"/>
                <w:szCs w:val="18"/>
                <w:lang w:val="es-ES"/>
              </w:rPr>
              <w:t>:</w:t>
            </w:r>
          </w:p>
          <w:p w14:paraId="13DC2144" w14:textId="77777777" w:rsidR="00001E9C" w:rsidRPr="00001E9C" w:rsidRDefault="00001E9C" w:rsidP="00001E9C">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001E9C">
              <w:rPr>
                <w:rFonts w:asciiTheme="minorHAnsi" w:eastAsia="MS PGothic" w:hAnsiTheme="minorHAnsi" w:cstheme="minorHAnsi"/>
                <w:color w:val="000000" w:themeColor="text1"/>
                <w:kern w:val="24"/>
                <w:sz w:val="18"/>
                <w:szCs w:val="18"/>
                <w:lang w:val="es-ES"/>
              </w:rPr>
              <w:t>- Funciones de gestión ejecutiva de la empresa</w:t>
            </w:r>
          </w:p>
          <w:p w14:paraId="7EF4E2F9" w14:textId="77777777" w:rsidR="00001E9C" w:rsidRPr="00001E9C" w:rsidRDefault="00001E9C" w:rsidP="00001E9C">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001E9C">
              <w:rPr>
                <w:rFonts w:asciiTheme="minorHAnsi" w:eastAsia="MS PGothic" w:hAnsiTheme="minorHAnsi" w:cstheme="minorHAnsi"/>
                <w:color w:val="000000" w:themeColor="text1"/>
                <w:kern w:val="24"/>
                <w:sz w:val="18"/>
                <w:szCs w:val="18"/>
                <w:lang w:val="es-ES"/>
              </w:rPr>
              <w:t>- Funciones de movilización de recursos corporativos</w:t>
            </w:r>
          </w:p>
          <w:p w14:paraId="13B47048" w14:textId="77777777" w:rsidR="00001E9C" w:rsidRPr="00001E9C" w:rsidRDefault="00001E9C" w:rsidP="00001E9C">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001E9C">
              <w:rPr>
                <w:rFonts w:asciiTheme="minorHAnsi" w:eastAsia="MS PGothic" w:hAnsiTheme="minorHAnsi" w:cstheme="minorHAnsi"/>
                <w:color w:val="000000" w:themeColor="text1"/>
                <w:kern w:val="24"/>
                <w:sz w:val="18"/>
                <w:szCs w:val="18"/>
                <w:lang w:val="es-ES"/>
              </w:rPr>
              <w:t>- Funciones de promoción de las comunicaciones corporativas</w:t>
            </w:r>
          </w:p>
          <w:p w14:paraId="0C443D85" w14:textId="77777777" w:rsidR="00001E9C" w:rsidRPr="00001E9C" w:rsidRDefault="00001E9C" w:rsidP="00001E9C">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001E9C">
              <w:rPr>
                <w:rFonts w:asciiTheme="minorHAnsi" w:eastAsia="MS PGothic" w:hAnsiTheme="minorHAnsi" w:cstheme="minorHAnsi"/>
                <w:color w:val="000000" w:themeColor="text1"/>
                <w:kern w:val="24"/>
                <w:sz w:val="18"/>
                <w:szCs w:val="18"/>
                <w:lang w:val="es-ES"/>
              </w:rPr>
              <w:t>- Funciones de alta dirección de la oficina central, las oficinas regionales y la sede central</w:t>
            </w:r>
          </w:p>
          <w:p w14:paraId="30F8D61C" w14:textId="77777777" w:rsidR="00001E9C" w:rsidRPr="00001E9C" w:rsidRDefault="00001E9C" w:rsidP="00001E9C">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001E9C">
              <w:rPr>
                <w:rFonts w:asciiTheme="minorHAnsi" w:eastAsia="MS PGothic" w:hAnsiTheme="minorHAnsi" w:cstheme="minorHAnsi"/>
                <w:color w:val="000000" w:themeColor="text1"/>
                <w:kern w:val="24"/>
                <w:sz w:val="18"/>
                <w:szCs w:val="18"/>
                <w:lang w:val="es-ES"/>
              </w:rPr>
              <w:t>- Oficinas corporativas y regionales, funciones de supervisión (finanzas, RRHH, administración, etc.)</w:t>
            </w:r>
          </w:p>
          <w:p w14:paraId="553AABE4" w14:textId="77777777" w:rsidR="00001E9C" w:rsidRPr="00001E9C" w:rsidRDefault="00001E9C" w:rsidP="00001E9C">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001E9C">
              <w:rPr>
                <w:rFonts w:asciiTheme="minorHAnsi" w:eastAsia="MS PGothic" w:hAnsiTheme="minorHAnsi" w:cstheme="minorHAnsi"/>
                <w:color w:val="000000" w:themeColor="text1"/>
                <w:kern w:val="24"/>
                <w:sz w:val="18"/>
                <w:szCs w:val="18"/>
                <w:lang w:val="es-ES"/>
              </w:rPr>
              <w:t>- Gestión contable y financiera del personal de la sede y las oficinas regionales</w:t>
            </w:r>
          </w:p>
          <w:p w14:paraId="46E11AC0" w14:textId="77777777" w:rsidR="00001E9C" w:rsidRPr="00001E9C" w:rsidRDefault="00001E9C" w:rsidP="00001E9C">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001E9C">
              <w:rPr>
                <w:rFonts w:asciiTheme="minorHAnsi" w:eastAsia="MS PGothic" w:hAnsiTheme="minorHAnsi" w:cstheme="minorHAnsi"/>
                <w:color w:val="000000" w:themeColor="text1"/>
                <w:kern w:val="24"/>
                <w:sz w:val="18"/>
                <w:szCs w:val="18"/>
                <w:lang w:val="es-ES"/>
              </w:rPr>
              <w:t xml:space="preserve">- Funciones de supervisión corporativa independiente en la sede </w:t>
            </w:r>
          </w:p>
          <w:p w14:paraId="44CC182F" w14:textId="77777777" w:rsidR="00001E9C" w:rsidRPr="00001E9C" w:rsidRDefault="00001E9C" w:rsidP="00001E9C">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001E9C">
              <w:rPr>
                <w:rFonts w:asciiTheme="minorHAnsi" w:eastAsia="MS PGothic" w:hAnsiTheme="minorHAnsi" w:cstheme="minorHAnsi"/>
                <w:color w:val="000000" w:themeColor="text1"/>
                <w:kern w:val="24"/>
                <w:sz w:val="18"/>
                <w:szCs w:val="18"/>
                <w:lang w:val="es-ES"/>
              </w:rPr>
              <w:t>- Funciones de apoyo jurídico institucional en la sede</w:t>
            </w:r>
          </w:p>
          <w:p w14:paraId="64C89425" w14:textId="77777777" w:rsidR="00001E9C" w:rsidRPr="00001E9C" w:rsidRDefault="00001E9C" w:rsidP="00001E9C">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001E9C">
              <w:rPr>
                <w:rFonts w:asciiTheme="minorHAnsi" w:eastAsia="MS PGothic" w:hAnsiTheme="minorHAnsi" w:cstheme="minorHAnsi"/>
                <w:color w:val="000000" w:themeColor="text1"/>
                <w:kern w:val="24"/>
                <w:sz w:val="18"/>
                <w:szCs w:val="18"/>
                <w:lang w:val="es-ES"/>
              </w:rPr>
              <w:t>- Gestión de los recursos humanos del personal de las oficinas del PNUD</w:t>
            </w:r>
          </w:p>
          <w:p w14:paraId="7DE83DCF" w14:textId="77777777" w:rsidR="00001E9C" w:rsidRPr="00001E9C" w:rsidRDefault="00001E9C" w:rsidP="00001E9C">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001E9C">
              <w:rPr>
                <w:rFonts w:asciiTheme="minorHAnsi" w:eastAsia="MS PGothic" w:hAnsiTheme="minorHAnsi" w:cstheme="minorHAnsi"/>
                <w:color w:val="000000" w:themeColor="text1"/>
                <w:kern w:val="24"/>
                <w:sz w:val="18"/>
                <w:szCs w:val="18"/>
                <w:lang w:val="es-ES"/>
              </w:rPr>
              <w:t xml:space="preserve">- Funciones de orientación política corporativa en materia de adquisiciones y apoyo logístico para la sede y las oficinas nacionales o regionales </w:t>
            </w:r>
          </w:p>
          <w:p w14:paraId="51981D64" w14:textId="77777777" w:rsidR="00001E9C" w:rsidRPr="00001E9C" w:rsidRDefault="00001E9C" w:rsidP="00001E9C">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001E9C">
              <w:rPr>
                <w:rFonts w:asciiTheme="minorHAnsi" w:eastAsia="MS PGothic" w:hAnsiTheme="minorHAnsi" w:cstheme="minorHAnsi"/>
                <w:color w:val="000000" w:themeColor="text1"/>
                <w:kern w:val="24"/>
                <w:sz w:val="18"/>
                <w:szCs w:val="18"/>
                <w:lang w:val="es-ES"/>
              </w:rPr>
              <w:t>- Gestión de la oficina, gestión financiera y de recursos de la oficina, gestión de RRHH (aprendizaje, formación, contratación, gestión del rendimiento)</w:t>
            </w:r>
          </w:p>
          <w:p w14:paraId="53AC7472" w14:textId="77777777" w:rsidR="00001E9C" w:rsidRPr="00001E9C" w:rsidRDefault="00001E9C" w:rsidP="00001E9C">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001E9C">
              <w:rPr>
                <w:rFonts w:asciiTheme="minorHAnsi" w:eastAsia="MS PGothic" w:hAnsiTheme="minorHAnsi" w:cstheme="minorHAnsi"/>
                <w:color w:val="000000" w:themeColor="text1"/>
                <w:kern w:val="24"/>
                <w:sz w:val="18"/>
                <w:szCs w:val="18"/>
                <w:lang w:val="es-ES"/>
              </w:rPr>
              <w:t xml:space="preserve">- Servicios de asesoramiento sobre programas y políticas prestados por el personal del PNUD* para la gestión de programas y carteras </w:t>
            </w:r>
          </w:p>
          <w:p w14:paraId="19FC2191" w14:textId="77777777" w:rsidR="00001E9C" w:rsidRPr="00001E9C" w:rsidRDefault="00001E9C" w:rsidP="00001E9C">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001E9C">
              <w:rPr>
                <w:rFonts w:asciiTheme="minorHAnsi" w:eastAsia="MS PGothic" w:hAnsiTheme="minorHAnsi" w:cstheme="minorHAnsi"/>
                <w:color w:val="000000" w:themeColor="text1"/>
                <w:kern w:val="24"/>
                <w:sz w:val="18"/>
                <w:szCs w:val="18"/>
                <w:lang w:val="es-ES"/>
              </w:rPr>
              <w:t>- Dirección y supervisión de la implementación/ejecución general del proyecto</w:t>
            </w:r>
          </w:p>
          <w:p w14:paraId="78A07D95" w14:textId="77777777" w:rsidR="00001E9C" w:rsidRPr="00001E9C" w:rsidRDefault="00001E9C" w:rsidP="00001E9C">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001E9C">
              <w:rPr>
                <w:rFonts w:asciiTheme="minorHAnsi" w:eastAsia="MS PGothic" w:hAnsiTheme="minorHAnsi" w:cstheme="minorHAnsi"/>
                <w:color w:val="000000" w:themeColor="text1"/>
                <w:kern w:val="24"/>
                <w:sz w:val="18"/>
                <w:szCs w:val="18"/>
                <w:lang w:val="es-ES"/>
              </w:rPr>
              <w:t>- Diseño, formulación y presentación de documentos de proyecto con planes de trabajo sustantivos y presupuestos totalmente presupuestados</w:t>
            </w:r>
          </w:p>
          <w:p w14:paraId="3FFEA907" w14:textId="77777777" w:rsidR="00001E9C" w:rsidRPr="00001E9C" w:rsidRDefault="00001E9C" w:rsidP="00001E9C">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001E9C">
              <w:rPr>
                <w:rFonts w:asciiTheme="minorHAnsi" w:eastAsia="MS PGothic" w:hAnsiTheme="minorHAnsi" w:cstheme="minorHAnsi"/>
                <w:color w:val="000000" w:themeColor="text1"/>
                <w:kern w:val="24"/>
                <w:sz w:val="18"/>
                <w:szCs w:val="18"/>
                <w:lang w:val="es-ES"/>
              </w:rPr>
              <w:t>- Desarrollo de objetivos de rendimiento, indicadores de control de calidad y evaluaciones</w:t>
            </w:r>
          </w:p>
          <w:p w14:paraId="79BAA10A" w14:textId="07C10515" w:rsidR="00001E9C" w:rsidRPr="00001E9C" w:rsidRDefault="00001E9C" w:rsidP="00001E9C">
            <w:pPr>
              <w:pStyle w:val="NormalWeb"/>
              <w:numPr>
                <w:ilvl w:val="0"/>
                <w:numId w:val="21"/>
              </w:numPr>
              <w:spacing w:before="0" w:beforeAutospacing="0" w:after="0" w:afterAutospacing="0"/>
              <w:textAlignment w:val="baseline"/>
              <w:rPr>
                <w:rFonts w:asciiTheme="minorHAnsi" w:eastAsia="MS PGothic" w:hAnsiTheme="minorHAnsi" w:cstheme="minorHAnsi"/>
                <w:b/>
                <w:color w:val="000000" w:themeColor="text1"/>
                <w:kern w:val="24"/>
                <w:sz w:val="18"/>
                <w:szCs w:val="18"/>
                <w:lang w:val="es-ES"/>
              </w:rPr>
            </w:pPr>
            <w:r w:rsidRPr="00001E9C">
              <w:rPr>
                <w:rFonts w:asciiTheme="minorHAnsi" w:eastAsia="MS PGothic" w:hAnsiTheme="minorHAnsi" w:cstheme="minorHAnsi"/>
                <w:color w:val="000000" w:themeColor="text1"/>
                <w:kern w:val="24"/>
                <w:sz w:val="18"/>
                <w:szCs w:val="18"/>
                <w:lang w:val="es-ES"/>
              </w:rPr>
              <w:t xml:space="preserve">- Aprobación de las transacciones de los proyectos (anticipos y gastos) y de las revisiones presupuestarias según el marco de control interno, y cierre de los proyectos </w:t>
            </w:r>
          </w:p>
          <w:p w14:paraId="12ECA144" w14:textId="77777777" w:rsidR="00001E9C" w:rsidRPr="00001E9C" w:rsidRDefault="00001E9C" w:rsidP="00001E9C">
            <w:pPr>
              <w:pStyle w:val="NormalWeb"/>
              <w:spacing w:before="0" w:beforeAutospacing="0" w:after="0" w:afterAutospacing="0"/>
              <w:textAlignment w:val="baseline"/>
              <w:rPr>
                <w:rFonts w:asciiTheme="minorHAnsi" w:eastAsia="MS PGothic" w:hAnsiTheme="minorHAnsi" w:cstheme="minorHAnsi"/>
                <w:b/>
                <w:color w:val="000000" w:themeColor="text1"/>
                <w:kern w:val="24"/>
                <w:sz w:val="18"/>
                <w:szCs w:val="18"/>
                <w:lang w:val="es-ES"/>
              </w:rPr>
            </w:pPr>
          </w:p>
          <w:p w14:paraId="434318AE" w14:textId="77777777" w:rsidR="00001E9C" w:rsidRPr="00001E9C" w:rsidRDefault="00001E9C" w:rsidP="00001E9C">
            <w:pPr>
              <w:pStyle w:val="NormalWeb"/>
              <w:numPr>
                <w:ilvl w:val="0"/>
                <w:numId w:val="21"/>
              </w:numPr>
              <w:spacing w:before="0" w:beforeAutospacing="0" w:after="0" w:afterAutospacing="0"/>
              <w:textAlignment w:val="baseline"/>
              <w:rPr>
                <w:rFonts w:asciiTheme="minorHAnsi" w:eastAsia="MS PGothic" w:hAnsiTheme="minorHAnsi" w:cstheme="minorHAnsi"/>
                <w:color w:val="000000" w:themeColor="text1"/>
                <w:kern w:val="24"/>
                <w:sz w:val="18"/>
                <w:szCs w:val="18"/>
                <w:lang w:val="es-ES"/>
              </w:rPr>
            </w:pPr>
            <w:r w:rsidRPr="00001E9C">
              <w:rPr>
                <w:rFonts w:asciiTheme="minorHAnsi" w:eastAsia="MS PGothic" w:hAnsiTheme="minorHAnsi" w:cstheme="minorHAnsi"/>
                <w:b/>
                <w:color w:val="000000" w:themeColor="text1"/>
                <w:kern w:val="24"/>
                <w:sz w:val="18"/>
                <w:szCs w:val="18"/>
                <w:lang w:val="es-ES"/>
              </w:rPr>
              <w:t>Servicios de apoyo operativo y administrativo a las oficinas del PNUD para realizar las siguientes tareas/funciones:</w:t>
            </w:r>
          </w:p>
          <w:p w14:paraId="00169CAA" w14:textId="77777777" w:rsidR="00001E9C" w:rsidRDefault="00001E9C" w:rsidP="00001E9C">
            <w:pPr>
              <w:pStyle w:val="ListParagraph"/>
              <w:rPr>
                <w:rFonts w:asciiTheme="minorHAnsi" w:eastAsia="MS PGothic" w:hAnsiTheme="minorHAnsi" w:cstheme="minorHAnsi"/>
                <w:color w:val="000000" w:themeColor="text1"/>
                <w:kern w:val="24"/>
                <w:sz w:val="18"/>
                <w:szCs w:val="18"/>
                <w:lang w:val="es-ES"/>
              </w:rPr>
            </w:pPr>
          </w:p>
          <w:p w14:paraId="50044A4E" w14:textId="77777777" w:rsidR="00001E9C" w:rsidRPr="000F3DFA" w:rsidRDefault="00001E9C" w:rsidP="00001E9C">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0F3DFA">
              <w:rPr>
                <w:rFonts w:asciiTheme="minorHAnsi" w:eastAsia="MS PGothic" w:hAnsiTheme="minorHAnsi" w:cstheme="minorHAnsi"/>
                <w:color w:val="000000" w:themeColor="text1"/>
                <w:kern w:val="24"/>
                <w:sz w:val="18"/>
                <w:szCs w:val="18"/>
                <w:lang w:val="es-ES"/>
              </w:rPr>
              <w:t>- Servicios financieros (planificación anual del trabajo, elaboración de presupuestos, desembolsos, gastos y seguimiento de los presupuestos y puestos de gestión de la oficina)</w:t>
            </w:r>
          </w:p>
          <w:p w14:paraId="4FA37936" w14:textId="77777777" w:rsidR="00001E9C" w:rsidRPr="000F3DFA" w:rsidRDefault="00001E9C" w:rsidP="00001E9C">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0F3DFA">
              <w:rPr>
                <w:rFonts w:asciiTheme="minorHAnsi" w:eastAsia="MS PGothic" w:hAnsiTheme="minorHAnsi" w:cstheme="minorHAnsi"/>
                <w:color w:val="000000" w:themeColor="text1"/>
                <w:kern w:val="24"/>
                <w:sz w:val="18"/>
                <w:szCs w:val="18"/>
                <w:lang w:val="es-ES"/>
              </w:rPr>
              <w:t>- Servicios de adquisición de bienes (alquiler), instalaciones y equipos para la oficina</w:t>
            </w:r>
          </w:p>
          <w:p w14:paraId="4D6DF584" w14:textId="77777777" w:rsidR="00001E9C" w:rsidRPr="000F3DFA" w:rsidRDefault="00001E9C" w:rsidP="00001E9C">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0F3DFA">
              <w:rPr>
                <w:rFonts w:asciiTheme="minorHAnsi" w:eastAsia="MS PGothic" w:hAnsiTheme="minorHAnsi" w:cstheme="minorHAnsi"/>
                <w:color w:val="000000" w:themeColor="text1"/>
                <w:kern w:val="24"/>
                <w:sz w:val="18"/>
                <w:szCs w:val="18"/>
                <w:lang w:val="es-ES"/>
              </w:rPr>
              <w:lastRenderedPageBreak/>
              <w:t>- Servicios de RRHH: contratación y gestión del personal de la oficina, incluidas las sesiones informativas, de seguridad y de administración general, las formaciones y las herramientas de aprendizaje</w:t>
            </w:r>
          </w:p>
          <w:p w14:paraId="0E70AE2F" w14:textId="77777777" w:rsidR="00001E9C" w:rsidRPr="000F3DFA" w:rsidRDefault="00001E9C" w:rsidP="00001E9C">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0F3DFA">
              <w:rPr>
                <w:rFonts w:asciiTheme="minorHAnsi" w:eastAsia="MS PGothic" w:hAnsiTheme="minorHAnsi" w:cstheme="minorHAnsi"/>
                <w:color w:val="000000" w:themeColor="text1"/>
                <w:kern w:val="24"/>
                <w:sz w:val="18"/>
                <w:szCs w:val="18"/>
                <w:lang w:val="es-ES"/>
              </w:rPr>
              <w:t>- Servicios de apoyo logístico, como la gestión de viajes y eventos de la oficina</w:t>
            </w:r>
          </w:p>
          <w:p w14:paraId="13D703C3" w14:textId="77777777" w:rsidR="00001E9C" w:rsidRPr="000F3DFA" w:rsidRDefault="00001E9C" w:rsidP="00001E9C">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0F3DFA">
              <w:rPr>
                <w:rFonts w:asciiTheme="minorHAnsi" w:eastAsia="MS PGothic" w:hAnsiTheme="minorHAnsi" w:cstheme="minorHAnsi"/>
                <w:color w:val="000000" w:themeColor="text1"/>
                <w:kern w:val="24"/>
                <w:sz w:val="18"/>
                <w:szCs w:val="18"/>
                <w:lang w:val="es-ES"/>
              </w:rPr>
              <w:t xml:space="preserve">- Servicios de gestión de equipos y activos, incluidos los equipos informáticos, el mantenimiento, las licencias y el apoyo a la oficina </w:t>
            </w:r>
          </w:p>
          <w:p w14:paraId="3AB81CA4" w14:textId="77777777" w:rsidR="00001E9C" w:rsidRPr="000F3DFA" w:rsidRDefault="00001E9C" w:rsidP="00001E9C">
            <w:pPr>
              <w:pStyle w:val="NormalWeb"/>
              <w:numPr>
                <w:ilvl w:val="0"/>
                <w:numId w:val="21"/>
              </w:numPr>
              <w:spacing w:after="0"/>
              <w:textAlignment w:val="baseline"/>
              <w:rPr>
                <w:rFonts w:asciiTheme="minorHAnsi" w:eastAsia="MS PGothic" w:hAnsiTheme="minorHAnsi" w:cstheme="minorHAnsi"/>
                <w:color w:val="000000" w:themeColor="text1"/>
                <w:kern w:val="24"/>
                <w:sz w:val="18"/>
                <w:szCs w:val="18"/>
                <w:lang w:val="es-ES"/>
              </w:rPr>
            </w:pPr>
            <w:r w:rsidRPr="000F3DFA">
              <w:rPr>
                <w:rFonts w:asciiTheme="minorHAnsi" w:eastAsia="MS PGothic" w:hAnsiTheme="minorHAnsi" w:cstheme="minorHAnsi"/>
                <w:color w:val="000000" w:themeColor="text1"/>
                <w:kern w:val="24"/>
                <w:sz w:val="18"/>
                <w:szCs w:val="18"/>
                <w:lang w:val="es-ES"/>
              </w:rPr>
              <w:t>- Equipamiento corporativo y mantenimiento y depreciación relacionados</w:t>
            </w:r>
          </w:p>
          <w:p w14:paraId="139CDA46" w14:textId="442FA063" w:rsidR="0002406C" w:rsidRPr="000F3DFA" w:rsidRDefault="00001E9C" w:rsidP="00001E9C">
            <w:pPr>
              <w:pStyle w:val="NormalWeb"/>
              <w:numPr>
                <w:ilvl w:val="0"/>
                <w:numId w:val="21"/>
              </w:numPr>
              <w:spacing w:before="0" w:beforeAutospacing="0" w:after="0" w:afterAutospacing="0"/>
              <w:textAlignment w:val="baseline"/>
              <w:rPr>
                <w:rFonts w:asciiTheme="minorHAnsi" w:eastAsia="MS PGothic" w:hAnsiTheme="minorHAnsi" w:cstheme="minorHAnsi"/>
                <w:color w:val="000000" w:themeColor="text1"/>
                <w:kern w:val="24"/>
                <w:sz w:val="18"/>
                <w:szCs w:val="18"/>
                <w:lang w:val="es-ES"/>
              </w:rPr>
            </w:pPr>
            <w:r w:rsidRPr="000F3DFA">
              <w:rPr>
                <w:rFonts w:asciiTheme="minorHAnsi" w:eastAsia="MS PGothic" w:hAnsiTheme="minorHAnsi" w:cstheme="minorHAnsi"/>
                <w:color w:val="000000" w:themeColor="text1"/>
                <w:kern w:val="24"/>
                <w:sz w:val="18"/>
                <w:szCs w:val="18"/>
                <w:lang w:val="es-ES"/>
              </w:rPr>
              <w:t>- Recursos corporativos compartidos no directamente atribuibles al proyecto, como plataformas informáticas corporativas y seguridad, planificación corporativa, presupuestos, informes y herramientas de gestión de riesgos</w:t>
            </w:r>
          </w:p>
        </w:tc>
      </w:tr>
      <w:tr w:rsidR="0002406C" w:rsidRPr="00001E9C" w14:paraId="094A5181" w14:textId="77777777" w:rsidTr="00382D06">
        <w:tc>
          <w:tcPr>
            <w:tcW w:w="10800" w:type="dxa"/>
            <w:gridSpan w:val="2"/>
          </w:tcPr>
          <w:p w14:paraId="6C9EEBEB" w14:textId="77777777" w:rsidR="00001E9C" w:rsidRPr="00001E9C" w:rsidRDefault="00001E9C" w:rsidP="00001E9C">
            <w:pPr>
              <w:pStyle w:val="NormalWeb"/>
              <w:spacing w:after="0"/>
              <w:rPr>
                <w:rFonts w:asciiTheme="minorHAnsi" w:eastAsia="MS PGothic" w:hAnsiTheme="minorHAnsi" w:cstheme="minorHAnsi"/>
                <w:i/>
                <w:iCs/>
                <w:color w:val="002060"/>
                <w:kern w:val="24"/>
                <w:sz w:val="16"/>
                <w:szCs w:val="16"/>
                <w:lang w:val="es-ES"/>
              </w:rPr>
            </w:pPr>
            <w:r w:rsidRPr="00001E9C">
              <w:rPr>
                <w:rFonts w:asciiTheme="minorHAnsi" w:eastAsia="MS PGothic" w:hAnsiTheme="minorHAnsi" w:cstheme="minorHAnsi"/>
                <w:i/>
                <w:iCs/>
                <w:color w:val="002060"/>
                <w:kern w:val="24"/>
                <w:sz w:val="16"/>
                <w:szCs w:val="16"/>
                <w:lang w:val="es-ES"/>
              </w:rPr>
              <w:lastRenderedPageBreak/>
              <w:t xml:space="preserve">*Los servicios pueden ser prestados por personal del PNUD en diferentes lugares geográficos. Tenga en cuenta: </w:t>
            </w:r>
          </w:p>
          <w:p w14:paraId="1BD73F2A" w14:textId="506E8705" w:rsidR="00001E9C" w:rsidRPr="00001E9C" w:rsidRDefault="00001E9C" w:rsidP="00001E9C">
            <w:pPr>
              <w:pStyle w:val="NormalWeb"/>
              <w:spacing w:after="0"/>
              <w:rPr>
                <w:rFonts w:asciiTheme="minorHAnsi" w:eastAsia="MS PGothic" w:hAnsiTheme="minorHAnsi" w:cstheme="minorHAnsi"/>
                <w:i/>
                <w:iCs/>
                <w:color w:val="002060"/>
                <w:kern w:val="24"/>
                <w:sz w:val="16"/>
                <w:szCs w:val="16"/>
                <w:lang w:val="es-ES"/>
              </w:rPr>
            </w:pPr>
            <w:r w:rsidRPr="00001E9C">
              <w:rPr>
                <w:rFonts w:asciiTheme="minorHAnsi" w:eastAsia="MS PGothic" w:hAnsiTheme="minorHAnsi" w:cstheme="minorHAnsi"/>
                <w:i/>
                <w:iCs/>
                <w:color w:val="002060"/>
                <w:kern w:val="24"/>
                <w:sz w:val="16"/>
                <w:szCs w:val="16"/>
                <w:lang w:val="es-ES"/>
              </w:rPr>
              <w:t xml:space="preserve">- Para el personal del PNUD por encima de la categoría P5 en puestos financiados en su totalidad por el </w:t>
            </w:r>
            <w:r w:rsidR="005B68B9" w:rsidRPr="005B68B9">
              <w:rPr>
                <w:rFonts w:asciiTheme="minorHAnsi" w:eastAsia="MS PGothic" w:hAnsiTheme="minorHAnsi" w:cstheme="minorHAnsi"/>
                <w:i/>
                <w:iCs/>
                <w:color w:val="002060"/>
                <w:kern w:val="24"/>
                <w:sz w:val="16"/>
                <w:szCs w:val="16"/>
                <w:lang w:val="es-ES"/>
              </w:rPr>
              <w:t xml:space="preserve">presupuesto institucional básico </w:t>
            </w:r>
            <w:r w:rsidRPr="00001E9C">
              <w:rPr>
                <w:rFonts w:asciiTheme="minorHAnsi" w:eastAsia="MS PGothic" w:hAnsiTheme="minorHAnsi" w:cstheme="minorHAnsi"/>
                <w:i/>
                <w:iCs/>
                <w:color w:val="002060"/>
                <w:kern w:val="24"/>
                <w:sz w:val="16"/>
                <w:szCs w:val="16"/>
                <w:lang w:val="es-ES"/>
              </w:rPr>
              <w:t xml:space="preserve">y el GMS por la naturaleza de sus funciones, no se permite el reembolso con cargo a los presupuestos de los proyectos, independientemente de los servicios prestados a los mismos. Dichos servicios suelen entrar en la categoría de costes indirectos. </w:t>
            </w:r>
          </w:p>
          <w:p w14:paraId="2B9EE1E3" w14:textId="77777777" w:rsidR="00001E9C" w:rsidRPr="00001E9C" w:rsidRDefault="00001E9C" w:rsidP="00001E9C">
            <w:pPr>
              <w:pStyle w:val="NormalWeb"/>
              <w:spacing w:after="0"/>
              <w:rPr>
                <w:rFonts w:asciiTheme="minorHAnsi" w:eastAsia="MS PGothic" w:hAnsiTheme="minorHAnsi" w:cstheme="minorHAnsi"/>
                <w:i/>
                <w:iCs/>
                <w:color w:val="002060"/>
                <w:kern w:val="24"/>
                <w:sz w:val="16"/>
                <w:szCs w:val="16"/>
                <w:lang w:val="es-ES"/>
              </w:rPr>
            </w:pPr>
            <w:r w:rsidRPr="00001E9C">
              <w:rPr>
                <w:rFonts w:asciiTheme="minorHAnsi" w:eastAsia="MS PGothic" w:hAnsiTheme="minorHAnsi" w:cstheme="minorHAnsi"/>
                <w:i/>
                <w:iCs/>
                <w:color w:val="002060"/>
                <w:kern w:val="24"/>
                <w:sz w:val="16"/>
                <w:szCs w:val="16"/>
                <w:lang w:val="es-ES"/>
              </w:rPr>
              <w:t>- En el caso del personal del PNUD de categoría P5 o inferior, sus actividades directamente relacionadas con un proyecto concreto pueden imputarse como costes directos del proyecto. Sin embargo, estas actividades deben imputarse con criterio, teniendo en cuenta su función de liderazgo, y no pueden superar el 40% del coste de la persona.</w:t>
            </w:r>
          </w:p>
          <w:p w14:paraId="28060068" w14:textId="094C7AB7" w:rsidR="0002406C" w:rsidRPr="00001E9C" w:rsidRDefault="00001E9C" w:rsidP="00001E9C">
            <w:pPr>
              <w:pStyle w:val="NormalWeb"/>
              <w:spacing w:before="0" w:beforeAutospacing="0" w:after="0" w:afterAutospacing="0"/>
              <w:rPr>
                <w:rFonts w:asciiTheme="minorHAnsi" w:hAnsiTheme="minorHAnsi" w:cstheme="minorBidi"/>
                <w:i/>
                <w:iCs/>
                <w:color w:val="002060"/>
                <w:sz w:val="16"/>
                <w:szCs w:val="16"/>
                <w:lang w:val="es-ES"/>
              </w:rPr>
            </w:pPr>
            <w:r w:rsidRPr="00001E9C">
              <w:rPr>
                <w:rFonts w:asciiTheme="minorHAnsi" w:eastAsia="MS PGothic" w:hAnsiTheme="minorHAnsi" w:cstheme="minorHAnsi"/>
                <w:i/>
                <w:iCs/>
                <w:color w:val="002060"/>
                <w:kern w:val="24"/>
                <w:sz w:val="16"/>
                <w:szCs w:val="16"/>
                <w:lang w:val="es-ES"/>
              </w:rPr>
              <w:t>Nota: De acuerdo con el documento de la Junta Directiva (DP/2013/41) y la decisión asociada de la Junta Directiva (DP/2014/2), a partir del 1 de enero de 2014, todos los puestos de nivel P5 e inferior pueden tener financiación múltiple.</w:t>
            </w:r>
          </w:p>
        </w:tc>
      </w:tr>
    </w:tbl>
    <w:p w14:paraId="386218FF" w14:textId="77777777" w:rsidR="004028B3" w:rsidRPr="00001E9C" w:rsidRDefault="004028B3" w:rsidP="004028B3">
      <w:pPr>
        <w:shd w:val="clear" w:color="auto" w:fill="FFFFFF"/>
        <w:spacing w:after="0" w:line="240" w:lineRule="auto"/>
        <w:ind w:left="0" w:firstLine="0"/>
        <w:jc w:val="center"/>
        <w:rPr>
          <w:rFonts w:eastAsia="Times New Roman" w:cs="Segoe UI"/>
          <w:i/>
          <w:iCs/>
          <w:color w:val="212121"/>
          <w:lang w:eastAsia="en-US" w:bidi="ar-SA"/>
        </w:rPr>
      </w:pPr>
    </w:p>
    <w:p w14:paraId="2665BBF5" w14:textId="77777777" w:rsidR="004028B3" w:rsidRPr="00001E9C" w:rsidRDefault="004028B3" w:rsidP="004028B3">
      <w:pPr>
        <w:shd w:val="clear" w:color="auto" w:fill="FFFFFF"/>
        <w:spacing w:after="0" w:line="240" w:lineRule="auto"/>
        <w:ind w:left="0" w:firstLine="0"/>
        <w:jc w:val="center"/>
        <w:rPr>
          <w:rFonts w:eastAsia="Times New Roman" w:cs="Segoe UI"/>
          <w:i/>
          <w:iCs/>
          <w:color w:val="212121"/>
          <w:lang w:eastAsia="en-US" w:bidi="ar-SA"/>
        </w:rPr>
      </w:pPr>
    </w:p>
    <w:p w14:paraId="27E87E1F" w14:textId="77777777" w:rsidR="004028B3" w:rsidRPr="00001E9C" w:rsidRDefault="004028B3" w:rsidP="004028B3">
      <w:pPr>
        <w:shd w:val="clear" w:color="auto" w:fill="FFFFFF"/>
        <w:spacing w:after="0" w:line="240" w:lineRule="auto"/>
        <w:ind w:left="0" w:firstLine="0"/>
        <w:jc w:val="center"/>
        <w:rPr>
          <w:rFonts w:eastAsia="Times New Roman" w:cs="Segoe UI"/>
          <w:i/>
          <w:iCs/>
          <w:color w:val="212121"/>
          <w:lang w:eastAsia="en-US" w:bidi="ar-SA"/>
        </w:rPr>
      </w:pPr>
    </w:p>
    <w:p w14:paraId="1D3B361E" w14:textId="77777777" w:rsidR="004028B3" w:rsidRPr="00001E9C" w:rsidRDefault="004028B3" w:rsidP="004028B3">
      <w:pPr>
        <w:shd w:val="clear" w:color="auto" w:fill="FFFFFF"/>
        <w:spacing w:after="0" w:line="240" w:lineRule="auto"/>
        <w:ind w:left="0" w:firstLine="0"/>
        <w:jc w:val="center"/>
        <w:rPr>
          <w:rFonts w:eastAsia="Times New Roman" w:cs="Segoe UI"/>
          <w:i/>
          <w:iCs/>
          <w:color w:val="212121"/>
          <w:lang w:eastAsia="en-US" w:bidi="ar-SA"/>
        </w:rPr>
      </w:pPr>
    </w:p>
    <w:p w14:paraId="0397E1FD" w14:textId="77777777" w:rsidR="004028B3" w:rsidRPr="00001E9C" w:rsidRDefault="004028B3" w:rsidP="004028B3">
      <w:pPr>
        <w:shd w:val="clear" w:color="auto" w:fill="FFFFFF"/>
        <w:spacing w:after="0" w:line="240" w:lineRule="auto"/>
        <w:ind w:left="0" w:firstLine="0"/>
        <w:jc w:val="center"/>
        <w:rPr>
          <w:rFonts w:eastAsia="Times New Roman" w:cs="Segoe UI"/>
          <w:i/>
          <w:iCs/>
          <w:color w:val="212121"/>
          <w:lang w:eastAsia="en-US" w:bidi="ar-SA"/>
        </w:rPr>
      </w:pPr>
    </w:p>
    <w:p w14:paraId="74C54627" w14:textId="77777777" w:rsidR="004028B3" w:rsidRPr="00001E9C" w:rsidRDefault="004028B3" w:rsidP="004028B3"/>
    <w:p w14:paraId="11CED934" w14:textId="77777777" w:rsidR="005A4125" w:rsidRPr="00001E9C" w:rsidRDefault="005A4125" w:rsidP="004028B3"/>
    <w:sectPr w:rsidR="005A4125" w:rsidRPr="00001E9C" w:rsidSect="007A3B85">
      <w:headerReference w:type="even" r:id="rId24"/>
      <w:headerReference w:type="default" r:id="rId25"/>
      <w:footerReference w:type="even" r:id="rId26"/>
      <w:footerReference w:type="default" r:id="rId27"/>
      <w:headerReference w:type="first" r:id="rId28"/>
      <w:footerReference w:type="first" r:id="rId29"/>
      <w:pgSz w:w="11906" w:h="16838"/>
      <w:pgMar w:top="1145" w:right="738" w:bottom="1422" w:left="1673" w:header="72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510BE" w14:textId="77777777" w:rsidR="00F0308F" w:rsidRDefault="00F0308F">
      <w:pPr>
        <w:spacing w:after="0" w:line="240" w:lineRule="auto"/>
      </w:pPr>
      <w:r>
        <w:separator/>
      </w:r>
    </w:p>
  </w:endnote>
  <w:endnote w:type="continuationSeparator" w:id="0">
    <w:p w14:paraId="140D9FF2" w14:textId="77777777" w:rsidR="00F0308F" w:rsidRDefault="00F03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771F7" w14:textId="77777777" w:rsidR="00206EDE" w:rsidRDefault="00DD70EC">
    <w:pPr>
      <w:spacing w:after="0" w:line="259" w:lineRule="auto"/>
      <w:ind w:left="0" w:right="79" w:firstLine="0"/>
      <w:jc w:val="center"/>
    </w:pPr>
    <w:r>
      <w:fldChar w:fldCharType="begin"/>
    </w:r>
    <w:r>
      <w:instrText xml:space="preserve"> PAGE   \* MERGEFORMAT </w:instrText>
    </w:r>
    <w:r>
      <w:fldChar w:fldCharType="separate"/>
    </w:r>
    <w:r>
      <w:t>1</w:t>
    </w:r>
    <w:r>
      <w:fldChar w:fldCharType="end"/>
    </w:r>
    <w:r>
      <w:t xml:space="preserve">  </w:t>
    </w:r>
  </w:p>
  <w:p w14:paraId="1CA771F8" w14:textId="77777777" w:rsidR="00206EDE" w:rsidRDefault="00DD70EC">
    <w:pPr>
      <w:spacing w:after="0" w:line="259" w:lineRule="auto"/>
      <w:ind w:left="29"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771FA" w14:textId="76497D64" w:rsidR="00206EDE" w:rsidRDefault="00F858DA">
    <w:pPr>
      <w:spacing w:after="0" w:line="259" w:lineRule="auto"/>
      <w:ind w:left="29" w:firstLine="0"/>
      <w:jc w:val="left"/>
    </w:pPr>
    <w:r>
      <w:t xml:space="preserve">Página </w:t>
    </w:r>
    <w:r>
      <w:rPr>
        <w:b/>
      </w:rPr>
      <w:fldChar w:fldCharType="begin"/>
    </w:r>
    <w:r>
      <w:rPr>
        <w:b/>
      </w:rPr>
      <w:instrText xml:space="preserve"> PAGE  \* Arabic  \* MERGEFORMAT </w:instrText>
    </w:r>
    <w:r>
      <w:rPr>
        <w:b/>
      </w:rPr>
      <w:fldChar w:fldCharType="separate"/>
    </w:r>
    <w:r w:rsidR="00611655">
      <w:rPr>
        <w:b/>
        <w:noProof/>
      </w:rPr>
      <w:t>7</w:t>
    </w:r>
    <w:r>
      <w:rPr>
        <w:b/>
      </w:rPr>
      <w:fldChar w:fldCharType="end"/>
    </w:r>
    <w:r>
      <w:t xml:space="preserve"> de </w:t>
    </w:r>
    <w:r>
      <w:rPr>
        <w:b/>
      </w:rPr>
      <w:fldChar w:fldCharType="begin"/>
    </w:r>
    <w:r>
      <w:rPr>
        <w:b/>
      </w:rPr>
      <w:instrText xml:space="preserve"> NUMPAGES  \* Arabic  \* MERGEFORMAT </w:instrText>
    </w:r>
    <w:r>
      <w:rPr>
        <w:b/>
      </w:rPr>
      <w:fldChar w:fldCharType="separate"/>
    </w:r>
    <w:r w:rsidR="00611655">
      <w:rPr>
        <w:b/>
        <w:noProof/>
      </w:rPr>
      <w:t>9</w:t>
    </w:r>
    <w:r>
      <w:rPr>
        <w:b/>
      </w:rPr>
      <w:fldChar w:fldCharType="end"/>
    </w:r>
    <w:r>
      <w:ptab w:relativeTo="margin" w:alignment="center" w:leader="none"/>
    </w:r>
    <w:r>
      <w:t xml:space="preserve">Fecha de entrada en vigor: </w:t>
    </w:r>
    <w:r w:rsidR="00E23179">
      <w:t>14/06/2022</w:t>
    </w:r>
    <w:r w:rsidR="00E23179">
      <w:t xml:space="preserve"> </w:t>
    </w:r>
    <w:r>
      <w:ptab w:relativeTo="margin" w:alignment="right" w:leader="none"/>
    </w:r>
    <w:r>
      <w:t xml:space="preserve">Versión n.°: </w:t>
    </w:r>
    <w:r w:rsidR="00E23179">
      <w:t>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771FB" w14:textId="77777777" w:rsidR="00206EDE" w:rsidRDefault="00DD70EC">
    <w:pPr>
      <w:spacing w:after="0" w:line="259" w:lineRule="auto"/>
      <w:ind w:left="0" w:right="79" w:firstLine="0"/>
      <w:jc w:val="center"/>
    </w:pPr>
    <w:r>
      <w:fldChar w:fldCharType="begin"/>
    </w:r>
    <w:r>
      <w:instrText xml:space="preserve"> PAGE   \* MERGEFORMAT </w:instrText>
    </w:r>
    <w:r>
      <w:fldChar w:fldCharType="separate"/>
    </w:r>
    <w:r>
      <w:t>1</w:t>
    </w:r>
    <w:r>
      <w:fldChar w:fldCharType="end"/>
    </w:r>
    <w:r>
      <w:t xml:space="preserve">  </w:t>
    </w:r>
  </w:p>
  <w:p w14:paraId="1CA771FC" w14:textId="77777777" w:rsidR="00206EDE" w:rsidRDefault="00DD70EC">
    <w:pPr>
      <w:spacing w:after="0" w:line="259" w:lineRule="auto"/>
      <w:ind w:left="29"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DE3CB" w14:textId="77777777" w:rsidR="00F0308F" w:rsidRDefault="00F0308F">
      <w:pPr>
        <w:spacing w:after="0" w:line="240" w:lineRule="auto"/>
      </w:pPr>
      <w:r>
        <w:separator/>
      </w:r>
    </w:p>
  </w:footnote>
  <w:footnote w:type="continuationSeparator" w:id="0">
    <w:p w14:paraId="2405B201" w14:textId="77777777" w:rsidR="00F0308F" w:rsidRDefault="00F03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22537" w14:textId="77777777" w:rsidR="00E23179" w:rsidRDefault="00E23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F6A97" w14:textId="715623F2" w:rsidR="00A84607" w:rsidRDefault="00A84607" w:rsidP="00A84607">
    <w:pPr>
      <w:pStyle w:val="Header"/>
      <w:jc w:val="right"/>
    </w:pPr>
    <w:r>
      <w:rPr>
        <w:noProof/>
        <w:lang w:val="en-US" w:eastAsia="en-US" w:bidi="ar-SA"/>
      </w:rPr>
      <w:drawing>
        <wp:inline distT="0" distB="0" distL="0" distR="0" wp14:anchorId="7E7514EF" wp14:editId="19B84ACE">
          <wp:extent cx="304165" cy="617220"/>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8026"/>
                  <a:stretch/>
                </pic:blipFill>
                <pic:spPr bwMode="auto">
                  <a:xfrm>
                    <a:off x="0" y="0"/>
                    <a:ext cx="316469" cy="642188"/>
                  </a:xfrm>
                  <a:prstGeom prst="rect">
                    <a:avLst/>
                  </a:prstGeom>
                  <a:ln>
                    <a:noFill/>
                  </a:ln>
                  <a:extLst>
                    <a:ext uri="{53640926-AAD7-44D8-BBD7-CCE9431645EC}">
                      <a14:shadowObscured xmlns:a14="http://schemas.microsoft.com/office/drawing/2010/main"/>
                    </a:ext>
                  </a:extLst>
                </pic:spPr>
              </pic:pic>
            </a:graphicData>
          </a:graphic>
        </wp:inline>
      </w:drawing>
    </w:r>
  </w:p>
  <w:p w14:paraId="0C566625" w14:textId="77777777" w:rsidR="00A84607" w:rsidRDefault="00A846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3A58D" w14:textId="77777777" w:rsidR="00E23179" w:rsidRDefault="00E23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4B65"/>
    <w:multiLevelType w:val="hybridMultilevel"/>
    <w:tmpl w:val="47F25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86C85"/>
    <w:multiLevelType w:val="hybridMultilevel"/>
    <w:tmpl w:val="D2AE0A0A"/>
    <w:lvl w:ilvl="0" w:tplc="0BA05CB0">
      <w:start w:val="1"/>
      <w:numFmt w:val="decimal"/>
      <w:lvlText w:val="%1."/>
      <w:lvlJc w:val="left"/>
      <w:pPr>
        <w:ind w:left="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94"/>
      </w:pPr>
      <w:rPr>
        <w:b w:val="0"/>
        <w:i w:val="0"/>
        <w:strike w:val="0"/>
        <w:dstrike w:val="0"/>
        <w:color w:val="000000"/>
        <w:sz w:val="22"/>
        <w:szCs w:val="22"/>
        <w:u w:val="none" w:color="000000"/>
        <w:bdr w:val="none" w:sz="0" w:space="0" w:color="auto"/>
        <w:shd w:val="clear" w:color="auto" w:fill="auto"/>
        <w:vertAlign w:val="baseline"/>
      </w:rPr>
    </w:lvl>
    <w:lvl w:ilvl="2" w:tplc="5302F4E6">
      <w:start w:val="1"/>
      <w:numFmt w:val="lowerRoman"/>
      <w:lvlText w:val="%3"/>
      <w:lvlJc w:val="left"/>
      <w:pPr>
        <w:ind w:left="1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8CE572">
      <w:start w:val="1"/>
      <w:numFmt w:val="decimal"/>
      <w:lvlText w:val="%4"/>
      <w:lvlJc w:val="left"/>
      <w:pPr>
        <w:ind w:left="2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C6D08E">
      <w:start w:val="1"/>
      <w:numFmt w:val="lowerLetter"/>
      <w:lvlText w:val="%5"/>
      <w:lvlJc w:val="left"/>
      <w:pPr>
        <w:ind w:left="3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9A8224">
      <w:start w:val="1"/>
      <w:numFmt w:val="lowerRoman"/>
      <w:lvlText w:val="%6"/>
      <w:lvlJc w:val="left"/>
      <w:pPr>
        <w:ind w:left="3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DAFF3A">
      <w:start w:val="1"/>
      <w:numFmt w:val="decimal"/>
      <w:lvlText w:val="%7"/>
      <w:lvlJc w:val="left"/>
      <w:pPr>
        <w:ind w:left="4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1294F6">
      <w:start w:val="1"/>
      <w:numFmt w:val="lowerLetter"/>
      <w:lvlText w:val="%8"/>
      <w:lvlJc w:val="left"/>
      <w:pPr>
        <w:ind w:left="5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282C66">
      <w:start w:val="1"/>
      <w:numFmt w:val="lowerRoman"/>
      <w:lvlText w:val="%9"/>
      <w:lvlJc w:val="left"/>
      <w:pPr>
        <w:ind w:left="6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E514BE"/>
    <w:multiLevelType w:val="hybridMultilevel"/>
    <w:tmpl w:val="C576C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649E4"/>
    <w:multiLevelType w:val="hybridMultilevel"/>
    <w:tmpl w:val="3E9A2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315243"/>
    <w:multiLevelType w:val="hybridMultilevel"/>
    <w:tmpl w:val="34EEEBC0"/>
    <w:lvl w:ilvl="0" w:tplc="0BA05CB0">
      <w:start w:val="1"/>
      <w:numFmt w:val="decimal"/>
      <w:lvlText w:val="%1."/>
      <w:lvlJc w:val="left"/>
      <w:pPr>
        <w:ind w:left="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94"/>
      </w:pPr>
      <w:rPr>
        <w:b w:val="0"/>
        <w:i w:val="0"/>
        <w:strike w:val="0"/>
        <w:dstrike w:val="0"/>
        <w:color w:val="000000"/>
        <w:sz w:val="22"/>
        <w:szCs w:val="22"/>
        <w:u w:val="none" w:color="000000"/>
        <w:bdr w:val="none" w:sz="0" w:space="0" w:color="auto"/>
        <w:shd w:val="clear" w:color="auto" w:fill="auto"/>
        <w:vertAlign w:val="baseline"/>
      </w:rPr>
    </w:lvl>
    <w:lvl w:ilvl="2" w:tplc="5302F4E6">
      <w:start w:val="1"/>
      <w:numFmt w:val="lowerRoman"/>
      <w:lvlText w:val="%3"/>
      <w:lvlJc w:val="left"/>
      <w:pPr>
        <w:ind w:left="1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8CE572">
      <w:start w:val="1"/>
      <w:numFmt w:val="decimal"/>
      <w:lvlText w:val="%4"/>
      <w:lvlJc w:val="left"/>
      <w:pPr>
        <w:ind w:left="2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C6D08E">
      <w:start w:val="1"/>
      <w:numFmt w:val="lowerLetter"/>
      <w:lvlText w:val="%5"/>
      <w:lvlJc w:val="left"/>
      <w:pPr>
        <w:ind w:left="3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9A8224">
      <w:start w:val="1"/>
      <w:numFmt w:val="lowerRoman"/>
      <w:lvlText w:val="%6"/>
      <w:lvlJc w:val="left"/>
      <w:pPr>
        <w:ind w:left="3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DAFF3A">
      <w:start w:val="1"/>
      <w:numFmt w:val="decimal"/>
      <w:lvlText w:val="%7"/>
      <w:lvlJc w:val="left"/>
      <w:pPr>
        <w:ind w:left="4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1294F6">
      <w:start w:val="1"/>
      <w:numFmt w:val="lowerLetter"/>
      <w:lvlText w:val="%8"/>
      <w:lvlJc w:val="left"/>
      <w:pPr>
        <w:ind w:left="5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282C66">
      <w:start w:val="1"/>
      <w:numFmt w:val="lowerRoman"/>
      <w:lvlText w:val="%9"/>
      <w:lvlJc w:val="left"/>
      <w:pPr>
        <w:ind w:left="6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903495"/>
    <w:multiLevelType w:val="hybridMultilevel"/>
    <w:tmpl w:val="05FA9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DD5350"/>
    <w:multiLevelType w:val="hybridMultilevel"/>
    <w:tmpl w:val="BC50CDD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270B0179"/>
    <w:multiLevelType w:val="hybridMultilevel"/>
    <w:tmpl w:val="501E1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6A5A06"/>
    <w:multiLevelType w:val="hybridMultilevel"/>
    <w:tmpl w:val="A49EE85E"/>
    <w:lvl w:ilvl="0" w:tplc="0BA05CB0">
      <w:start w:val="1"/>
      <w:numFmt w:val="decimal"/>
      <w:lvlText w:val="%1."/>
      <w:lvlJc w:val="left"/>
      <w:pPr>
        <w:ind w:left="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94"/>
      </w:pPr>
      <w:rPr>
        <w:b w:val="0"/>
        <w:i w:val="0"/>
        <w:strike w:val="0"/>
        <w:dstrike w:val="0"/>
        <w:color w:val="000000"/>
        <w:sz w:val="22"/>
        <w:szCs w:val="22"/>
        <w:u w:val="none" w:color="000000"/>
        <w:bdr w:val="none" w:sz="0" w:space="0" w:color="auto"/>
        <w:shd w:val="clear" w:color="auto" w:fill="auto"/>
        <w:vertAlign w:val="baseline"/>
      </w:rPr>
    </w:lvl>
    <w:lvl w:ilvl="2" w:tplc="5302F4E6">
      <w:start w:val="1"/>
      <w:numFmt w:val="lowerRoman"/>
      <w:lvlText w:val="%3"/>
      <w:lvlJc w:val="left"/>
      <w:pPr>
        <w:ind w:left="1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8CE572">
      <w:start w:val="1"/>
      <w:numFmt w:val="decimal"/>
      <w:lvlText w:val="%4"/>
      <w:lvlJc w:val="left"/>
      <w:pPr>
        <w:ind w:left="2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C6D08E">
      <w:start w:val="1"/>
      <w:numFmt w:val="lowerLetter"/>
      <w:lvlText w:val="%5"/>
      <w:lvlJc w:val="left"/>
      <w:pPr>
        <w:ind w:left="3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9A8224">
      <w:start w:val="1"/>
      <w:numFmt w:val="lowerRoman"/>
      <w:lvlText w:val="%6"/>
      <w:lvlJc w:val="left"/>
      <w:pPr>
        <w:ind w:left="3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DAFF3A">
      <w:start w:val="1"/>
      <w:numFmt w:val="decimal"/>
      <w:lvlText w:val="%7"/>
      <w:lvlJc w:val="left"/>
      <w:pPr>
        <w:ind w:left="4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1294F6">
      <w:start w:val="1"/>
      <w:numFmt w:val="lowerLetter"/>
      <w:lvlText w:val="%8"/>
      <w:lvlJc w:val="left"/>
      <w:pPr>
        <w:ind w:left="5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282C66">
      <w:start w:val="1"/>
      <w:numFmt w:val="lowerRoman"/>
      <w:lvlText w:val="%9"/>
      <w:lvlJc w:val="left"/>
      <w:pPr>
        <w:ind w:left="6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3F5944"/>
    <w:multiLevelType w:val="hybridMultilevel"/>
    <w:tmpl w:val="A4FA7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51CAD"/>
    <w:multiLevelType w:val="hybridMultilevel"/>
    <w:tmpl w:val="B5122C26"/>
    <w:lvl w:ilvl="0" w:tplc="0BA05CB0">
      <w:start w:val="1"/>
      <w:numFmt w:val="decimal"/>
      <w:lvlText w:val="%1."/>
      <w:lvlJc w:val="left"/>
      <w:pPr>
        <w:ind w:left="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30E540">
      <w:start w:val="1"/>
      <w:numFmt w:val="lowerLetter"/>
      <w:lvlText w:val="%2)"/>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02F4E6">
      <w:start w:val="1"/>
      <w:numFmt w:val="lowerRoman"/>
      <w:lvlText w:val="%3"/>
      <w:lvlJc w:val="left"/>
      <w:pPr>
        <w:ind w:left="1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8CE572">
      <w:start w:val="1"/>
      <w:numFmt w:val="decimal"/>
      <w:lvlText w:val="%4"/>
      <w:lvlJc w:val="left"/>
      <w:pPr>
        <w:ind w:left="2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C6D08E">
      <w:start w:val="1"/>
      <w:numFmt w:val="lowerLetter"/>
      <w:lvlText w:val="%5"/>
      <w:lvlJc w:val="left"/>
      <w:pPr>
        <w:ind w:left="2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9A8224">
      <w:start w:val="1"/>
      <w:numFmt w:val="lowerRoman"/>
      <w:lvlText w:val="%6"/>
      <w:lvlJc w:val="left"/>
      <w:pPr>
        <w:ind w:left="3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DAFF3A">
      <w:start w:val="1"/>
      <w:numFmt w:val="decimal"/>
      <w:lvlText w:val="%7"/>
      <w:lvlJc w:val="left"/>
      <w:pPr>
        <w:ind w:left="4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1294F6">
      <w:start w:val="1"/>
      <w:numFmt w:val="lowerLetter"/>
      <w:lvlText w:val="%8"/>
      <w:lvlJc w:val="left"/>
      <w:pPr>
        <w:ind w:left="5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282C66">
      <w:start w:val="1"/>
      <w:numFmt w:val="lowerRoman"/>
      <w:lvlText w:val="%9"/>
      <w:lvlJc w:val="left"/>
      <w:pPr>
        <w:ind w:left="5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2A7079"/>
    <w:multiLevelType w:val="hybridMultilevel"/>
    <w:tmpl w:val="33B28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6211D0"/>
    <w:multiLevelType w:val="hybridMultilevel"/>
    <w:tmpl w:val="F2AA0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1D6AAF"/>
    <w:multiLevelType w:val="hybridMultilevel"/>
    <w:tmpl w:val="989E5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926E8"/>
    <w:multiLevelType w:val="hybridMultilevel"/>
    <w:tmpl w:val="78385F6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455E793C"/>
    <w:multiLevelType w:val="hybridMultilevel"/>
    <w:tmpl w:val="7780E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B64749"/>
    <w:multiLevelType w:val="hybridMultilevel"/>
    <w:tmpl w:val="DD64F2C0"/>
    <w:lvl w:ilvl="0" w:tplc="707004A4">
      <w:start w:val="1"/>
      <w:numFmt w:val="lowerLetter"/>
      <w:lvlText w:val="%1."/>
      <w:lvlJc w:val="left"/>
      <w:pPr>
        <w:ind w:left="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1CE55E">
      <w:start w:val="1"/>
      <w:numFmt w:val="lowerLetter"/>
      <w:lvlText w:val="%2"/>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6ED784">
      <w:start w:val="1"/>
      <w:numFmt w:val="lowerRoman"/>
      <w:lvlText w:val="%3"/>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D8073C">
      <w:start w:val="1"/>
      <w:numFmt w:val="decimal"/>
      <w:lvlText w:val="%4"/>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BCEEC8">
      <w:start w:val="1"/>
      <w:numFmt w:val="lowerLetter"/>
      <w:lvlText w:val="%5"/>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A403A0">
      <w:start w:val="1"/>
      <w:numFmt w:val="lowerRoman"/>
      <w:lvlText w:val="%6"/>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1051EA">
      <w:start w:val="1"/>
      <w:numFmt w:val="decimal"/>
      <w:lvlText w:val="%7"/>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8C98AE">
      <w:start w:val="1"/>
      <w:numFmt w:val="lowerLetter"/>
      <w:lvlText w:val="%8"/>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2E0AC6">
      <w:start w:val="1"/>
      <w:numFmt w:val="lowerRoman"/>
      <w:lvlText w:val="%9"/>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79E107A"/>
    <w:multiLevelType w:val="hybridMultilevel"/>
    <w:tmpl w:val="59BE2F02"/>
    <w:lvl w:ilvl="0" w:tplc="FFFFFFFF">
      <w:start w:val="1"/>
      <w:numFmt w:val="bullet"/>
      <w:lvlText w:val=""/>
      <w:lvlJc w:val="left"/>
      <w:pPr>
        <w:ind w:left="360" w:hanging="360"/>
      </w:pPr>
      <w:rPr>
        <w:rFonts w:ascii="Symbol" w:hAnsi="Symbol" w:hint="default"/>
      </w:rPr>
    </w:lvl>
    <w:lvl w:ilvl="1" w:tplc="2000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4F436BF"/>
    <w:multiLevelType w:val="hybridMultilevel"/>
    <w:tmpl w:val="DFCE9E80"/>
    <w:lvl w:ilvl="0" w:tplc="0BA05CB0">
      <w:start w:val="1"/>
      <w:numFmt w:val="decimal"/>
      <w:lvlText w:val="%1."/>
      <w:lvlJc w:val="left"/>
      <w:pPr>
        <w:ind w:left="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94"/>
      </w:pPr>
      <w:rPr>
        <w:b w:val="0"/>
        <w:i w:val="0"/>
        <w:strike w:val="0"/>
        <w:dstrike w:val="0"/>
        <w:color w:val="000000"/>
        <w:sz w:val="22"/>
        <w:szCs w:val="22"/>
        <w:u w:val="none" w:color="000000"/>
        <w:bdr w:val="none" w:sz="0" w:space="0" w:color="auto"/>
        <w:shd w:val="clear" w:color="auto" w:fill="auto"/>
        <w:vertAlign w:val="baseline"/>
      </w:rPr>
    </w:lvl>
    <w:lvl w:ilvl="2" w:tplc="5302F4E6">
      <w:start w:val="1"/>
      <w:numFmt w:val="lowerRoman"/>
      <w:lvlText w:val="%3"/>
      <w:lvlJc w:val="left"/>
      <w:pPr>
        <w:ind w:left="1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8CE572">
      <w:start w:val="1"/>
      <w:numFmt w:val="decimal"/>
      <w:lvlText w:val="%4"/>
      <w:lvlJc w:val="left"/>
      <w:pPr>
        <w:ind w:left="2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C6D08E">
      <w:start w:val="1"/>
      <w:numFmt w:val="lowerLetter"/>
      <w:lvlText w:val="%5"/>
      <w:lvlJc w:val="left"/>
      <w:pPr>
        <w:ind w:left="3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9A8224">
      <w:start w:val="1"/>
      <w:numFmt w:val="lowerRoman"/>
      <w:lvlText w:val="%6"/>
      <w:lvlJc w:val="left"/>
      <w:pPr>
        <w:ind w:left="3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DAFF3A">
      <w:start w:val="1"/>
      <w:numFmt w:val="decimal"/>
      <w:lvlText w:val="%7"/>
      <w:lvlJc w:val="left"/>
      <w:pPr>
        <w:ind w:left="4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1294F6">
      <w:start w:val="1"/>
      <w:numFmt w:val="lowerLetter"/>
      <w:lvlText w:val="%8"/>
      <w:lvlJc w:val="left"/>
      <w:pPr>
        <w:ind w:left="5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282C66">
      <w:start w:val="1"/>
      <w:numFmt w:val="lowerRoman"/>
      <w:lvlText w:val="%9"/>
      <w:lvlJc w:val="left"/>
      <w:pPr>
        <w:ind w:left="6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8A5CB2"/>
    <w:multiLevelType w:val="hybridMultilevel"/>
    <w:tmpl w:val="38708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E73B80"/>
    <w:multiLevelType w:val="hybridMultilevel"/>
    <w:tmpl w:val="B5122C26"/>
    <w:lvl w:ilvl="0" w:tplc="0BA05CB0">
      <w:start w:val="1"/>
      <w:numFmt w:val="decimal"/>
      <w:lvlText w:val="%1."/>
      <w:lvlJc w:val="left"/>
      <w:pPr>
        <w:ind w:left="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30E540">
      <w:start w:val="1"/>
      <w:numFmt w:val="lowerLetter"/>
      <w:lvlText w:val="%2)"/>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02F4E6">
      <w:start w:val="1"/>
      <w:numFmt w:val="lowerRoman"/>
      <w:lvlText w:val="%3"/>
      <w:lvlJc w:val="left"/>
      <w:pPr>
        <w:ind w:left="1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8CE572">
      <w:start w:val="1"/>
      <w:numFmt w:val="decimal"/>
      <w:lvlText w:val="%4"/>
      <w:lvlJc w:val="left"/>
      <w:pPr>
        <w:ind w:left="2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C6D08E">
      <w:start w:val="1"/>
      <w:numFmt w:val="lowerLetter"/>
      <w:lvlText w:val="%5"/>
      <w:lvlJc w:val="left"/>
      <w:pPr>
        <w:ind w:left="2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9A8224">
      <w:start w:val="1"/>
      <w:numFmt w:val="lowerRoman"/>
      <w:lvlText w:val="%6"/>
      <w:lvlJc w:val="left"/>
      <w:pPr>
        <w:ind w:left="3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DAFF3A">
      <w:start w:val="1"/>
      <w:numFmt w:val="decimal"/>
      <w:lvlText w:val="%7"/>
      <w:lvlJc w:val="left"/>
      <w:pPr>
        <w:ind w:left="4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1294F6">
      <w:start w:val="1"/>
      <w:numFmt w:val="lowerLetter"/>
      <w:lvlText w:val="%8"/>
      <w:lvlJc w:val="left"/>
      <w:pPr>
        <w:ind w:left="5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282C66">
      <w:start w:val="1"/>
      <w:numFmt w:val="lowerRoman"/>
      <w:lvlText w:val="%9"/>
      <w:lvlJc w:val="left"/>
      <w:pPr>
        <w:ind w:left="5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F302236"/>
    <w:multiLevelType w:val="hybridMultilevel"/>
    <w:tmpl w:val="6DC6A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7533748">
    <w:abstractNumId w:val="20"/>
  </w:num>
  <w:num w:numId="2" w16cid:durableId="2320845">
    <w:abstractNumId w:val="16"/>
  </w:num>
  <w:num w:numId="3" w16cid:durableId="1971200917">
    <w:abstractNumId w:val="8"/>
  </w:num>
  <w:num w:numId="4" w16cid:durableId="654453844">
    <w:abstractNumId w:val="18"/>
  </w:num>
  <w:num w:numId="5" w16cid:durableId="879636746">
    <w:abstractNumId w:val="4"/>
  </w:num>
  <w:num w:numId="6" w16cid:durableId="1708792694">
    <w:abstractNumId w:val="1"/>
  </w:num>
  <w:num w:numId="7" w16cid:durableId="1539973652">
    <w:abstractNumId w:val="9"/>
  </w:num>
  <w:num w:numId="8" w16cid:durableId="1665620597">
    <w:abstractNumId w:val="2"/>
  </w:num>
  <w:num w:numId="9" w16cid:durableId="43067674">
    <w:abstractNumId w:val="10"/>
  </w:num>
  <w:num w:numId="10" w16cid:durableId="112096297">
    <w:abstractNumId w:val="5"/>
  </w:num>
  <w:num w:numId="11" w16cid:durableId="1635022307">
    <w:abstractNumId w:val="21"/>
  </w:num>
  <w:num w:numId="12" w16cid:durableId="1377318898">
    <w:abstractNumId w:val="7"/>
  </w:num>
  <w:num w:numId="13" w16cid:durableId="421143048">
    <w:abstractNumId w:val="11"/>
  </w:num>
  <w:num w:numId="14" w16cid:durableId="1485316288">
    <w:abstractNumId w:val="0"/>
  </w:num>
  <w:num w:numId="15" w16cid:durableId="1173454540">
    <w:abstractNumId w:val="6"/>
  </w:num>
  <w:num w:numId="16" w16cid:durableId="1103300644">
    <w:abstractNumId w:val="13"/>
  </w:num>
  <w:num w:numId="17" w16cid:durableId="2141872196">
    <w:abstractNumId w:val="3"/>
  </w:num>
  <w:num w:numId="18" w16cid:durableId="1648362009">
    <w:abstractNumId w:val="19"/>
  </w:num>
  <w:num w:numId="19" w16cid:durableId="551309321">
    <w:abstractNumId w:val="15"/>
  </w:num>
  <w:num w:numId="20" w16cid:durableId="884950158">
    <w:abstractNumId w:val="12"/>
  </w:num>
  <w:num w:numId="21" w16cid:durableId="1418474407">
    <w:abstractNumId w:val="14"/>
  </w:num>
  <w:num w:numId="22" w16cid:durableId="9717154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szQ0N7U0AhIWRko6SsGpxcWZ+XkgBYa1APzBB6MsAAAA"/>
  </w:docVars>
  <w:rsids>
    <w:rsidRoot w:val="00206EDE"/>
    <w:rsid w:val="00001E9C"/>
    <w:rsid w:val="00020065"/>
    <w:rsid w:val="0002406C"/>
    <w:rsid w:val="00036425"/>
    <w:rsid w:val="00040EAA"/>
    <w:rsid w:val="00045A41"/>
    <w:rsid w:val="0007763E"/>
    <w:rsid w:val="00087A5E"/>
    <w:rsid w:val="00095588"/>
    <w:rsid w:val="000B138A"/>
    <w:rsid w:val="000B2817"/>
    <w:rsid w:val="000D4AA9"/>
    <w:rsid w:val="000D50E1"/>
    <w:rsid w:val="000D63C1"/>
    <w:rsid w:val="000F3DFA"/>
    <w:rsid w:val="000F411F"/>
    <w:rsid w:val="000F5416"/>
    <w:rsid w:val="00111D20"/>
    <w:rsid w:val="00112EB6"/>
    <w:rsid w:val="00117005"/>
    <w:rsid w:val="00135C67"/>
    <w:rsid w:val="001500FE"/>
    <w:rsid w:val="00154D55"/>
    <w:rsid w:val="0015506C"/>
    <w:rsid w:val="00161FB3"/>
    <w:rsid w:val="00177794"/>
    <w:rsid w:val="001810B0"/>
    <w:rsid w:val="00196E03"/>
    <w:rsid w:val="001B4F1C"/>
    <w:rsid w:val="001D1D49"/>
    <w:rsid w:val="001D6FC9"/>
    <w:rsid w:val="001F4332"/>
    <w:rsid w:val="001F4FD1"/>
    <w:rsid w:val="001F60D1"/>
    <w:rsid w:val="001F7C41"/>
    <w:rsid w:val="001F7ECB"/>
    <w:rsid w:val="00206EDE"/>
    <w:rsid w:val="00214C9D"/>
    <w:rsid w:val="00234914"/>
    <w:rsid w:val="00251891"/>
    <w:rsid w:val="0026642E"/>
    <w:rsid w:val="00271C41"/>
    <w:rsid w:val="002A6108"/>
    <w:rsid w:val="002D6D86"/>
    <w:rsid w:val="002D6F66"/>
    <w:rsid w:val="00305811"/>
    <w:rsid w:val="00307E76"/>
    <w:rsid w:val="00331A4D"/>
    <w:rsid w:val="0036570F"/>
    <w:rsid w:val="0038096D"/>
    <w:rsid w:val="003824A5"/>
    <w:rsid w:val="0039136F"/>
    <w:rsid w:val="00393F89"/>
    <w:rsid w:val="003A01D7"/>
    <w:rsid w:val="003C74D1"/>
    <w:rsid w:val="003D6FBA"/>
    <w:rsid w:val="003E2337"/>
    <w:rsid w:val="004028B3"/>
    <w:rsid w:val="00421D7B"/>
    <w:rsid w:val="00434B05"/>
    <w:rsid w:val="00435FD1"/>
    <w:rsid w:val="00460AFF"/>
    <w:rsid w:val="00466F72"/>
    <w:rsid w:val="004A0202"/>
    <w:rsid w:val="004A7336"/>
    <w:rsid w:val="004C52AF"/>
    <w:rsid w:val="004D47B7"/>
    <w:rsid w:val="004F468A"/>
    <w:rsid w:val="00501069"/>
    <w:rsid w:val="00553B19"/>
    <w:rsid w:val="00563FA1"/>
    <w:rsid w:val="00587341"/>
    <w:rsid w:val="005A4125"/>
    <w:rsid w:val="005B68B9"/>
    <w:rsid w:val="005C1BEE"/>
    <w:rsid w:val="005C2181"/>
    <w:rsid w:val="005C6502"/>
    <w:rsid w:val="005D17EB"/>
    <w:rsid w:val="005E3559"/>
    <w:rsid w:val="00611655"/>
    <w:rsid w:val="006314F3"/>
    <w:rsid w:val="006526E0"/>
    <w:rsid w:val="00655C56"/>
    <w:rsid w:val="00692AC3"/>
    <w:rsid w:val="006B00E6"/>
    <w:rsid w:val="006E3783"/>
    <w:rsid w:val="006F31D8"/>
    <w:rsid w:val="00704C0A"/>
    <w:rsid w:val="007402E1"/>
    <w:rsid w:val="00751607"/>
    <w:rsid w:val="007551F9"/>
    <w:rsid w:val="00761CB7"/>
    <w:rsid w:val="0077105B"/>
    <w:rsid w:val="0078074E"/>
    <w:rsid w:val="007A0DF6"/>
    <w:rsid w:val="007A14EA"/>
    <w:rsid w:val="007A3B85"/>
    <w:rsid w:val="007C7A11"/>
    <w:rsid w:val="007E192E"/>
    <w:rsid w:val="007F2137"/>
    <w:rsid w:val="007F7642"/>
    <w:rsid w:val="007F7D48"/>
    <w:rsid w:val="00800571"/>
    <w:rsid w:val="00816199"/>
    <w:rsid w:val="008206E9"/>
    <w:rsid w:val="00826BAC"/>
    <w:rsid w:val="008279A8"/>
    <w:rsid w:val="00837864"/>
    <w:rsid w:val="00843B94"/>
    <w:rsid w:val="00851F9F"/>
    <w:rsid w:val="00860DC7"/>
    <w:rsid w:val="00863CE0"/>
    <w:rsid w:val="00870348"/>
    <w:rsid w:val="00882258"/>
    <w:rsid w:val="008979ED"/>
    <w:rsid w:val="008A2B71"/>
    <w:rsid w:val="008B1865"/>
    <w:rsid w:val="008E1ABE"/>
    <w:rsid w:val="008F576E"/>
    <w:rsid w:val="009436C7"/>
    <w:rsid w:val="0094484E"/>
    <w:rsid w:val="009B6437"/>
    <w:rsid w:val="00A04923"/>
    <w:rsid w:val="00A33E3F"/>
    <w:rsid w:val="00A36432"/>
    <w:rsid w:val="00A4518F"/>
    <w:rsid w:val="00A554C5"/>
    <w:rsid w:val="00A6263E"/>
    <w:rsid w:val="00A84607"/>
    <w:rsid w:val="00AA0AFC"/>
    <w:rsid w:val="00AB36C8"/>
    <w:rsid w:val="00AB38DE"/>
    <w:rsid w:val="00AC3157"/>
    <w:rsid w:val="00AC7EEF"/>
    <w:rsid w:val="00AD2896"/>
    <w:rsid w:val="00AE2127"/>
    <w:rsid w:val="00B10A8B"/>
    <w:rsid w:val="00B74970"/>
    <w:rsid w:val="00B8193E"/>
    <w:rsid w:val="00BC135F"/>
    <w:rsid w:val="00BC34FC"/>
    <w:rsid w:val="00BD51AD"/>
    <w:rsid w:val="00BE1E38"/>
    <w:rsid w:val="00BF1241"/>
    <w:rsid w:val="00C03CA0"/>
    <w:rsid w:val="00C10A83"/>
    <w:rsid w:val="00C30D69"/>
    <w:rsid w:val="00C35478"/>
    <w:rsid w:val="00C57ACC"/>
    <w:rsid w:val="00C72CA6"/>
    <w:rsid w:val="00C747A1"/>
    <w:rsid w:val="00C82472"/>
    <w:rsid w:val="00C90B2E"/>
    <w:rsid w:val="00CA3A63"/>
    <w:rsid w:val="00CA64D6"/>
    <w:rsid w:val="00CB24BA"/>
    <w:rsid w:val="00CB32F9"/>
    <w:rsid w:val="00CD164D"/>
    <w:rsid w:val="00CD4F86"/>
    <w:rsid w:val="00D03F00"/>
    <w:rsid w:val="00D21061"/>
    <w:rsid w:val="00D34082"/>
    <w:rsid w:val="00D91361"/>
    <w:rsid w:val="00DA02D9"/>
    <w:rsid w:val="00DA7040"/>
    <w:rsid w:val="00DB5771"/>
    <w:rsid w:val="00DD3EA0"/>
    <w:rsid w:val="00DD70EC"/>
    <w:rsid w:val="00DD76DA"/>
    <w:rsid w:val="00DF507C"/>
    <w:rsid w:val="00E17324"/>
    <w:rsid w:val="00E23179"/>
    <w:rsid w:val="00E232B1"/>
    <w:rsid w:val="00E271AC"/>
    <w:rsid w:val="00E347BE"/>
    <w:rsid w:val="00E570FE"/>
    <w:rsid w:val="00E76589"/>
    <w:rsid w:val="00E823FE"/>
    <w:rsid w:val="00E84F7D"/>
    <w:rsid w:val="00EA5150"/>
    <w:rsid w:val="00EE1372"/>
    <w:rsid w:val="00EE3E4A"/>
    <w:rsid w:val="00F0308F"/>
    <w:rsid w:val="00F225BF"/>
    <w:rsid w:val="00F23351"/>
    <w:rsid w:val="00F27313"/>
    <w:rsid w:val="00F33033"/>
    <w:rsid w:val="00F345AA"/>
    <w:rsid w:val="00F36688"/>
    <w:rsid w:val="00F37682"/>
    <w:rsid w:val="00F858DA"/>
    <w:rsid w:val="00F929DD"/>
    <w:rsid w:val="00FD604E"/>
    <w:rsid w:val="00FE100D"/>
    <w:rsid w:val="00FE118A"/>
    <w:rsid w:val="00FF2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77120"/>
  <w15:docId w15:val="{71693299-A25D-49AE-8F4A-FBDFAF96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59" w:hanging="370"/>
      <w:jc w:val="both"/>
    </w:pPr>
    <w:rPr>
      <w:rFonts w:ascii="Calibri" w:eastAsia="Calibri" w:hAnsi="Calibri" w:cs="Calibri"/>
      <w:color w:val="000000"/>
    </w:rPr>
  </w:style>
  <w:style w:type="paragraph" w:styleId="Heading1">
    <w:name w:val="heading 1"/>
    <w:basedOn w:val="Normal"/>
    <w:next w:val="Normal"/>
    <w:link w:val="Heading1Char"/>
    <w:uiPriority w:val="9"/>
    <w:qFormat/>
    <w:rsid w:val="00AB38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A3B85"/>
    <w:rPr>
      <w:color w:val="0000FF" w:themeColor="hyperlink"/>
      <w:u w:val="single"/>
    </w:rPr>
  </w:style>
  <w:style w:type="paragraph" w:styleId="ListParagraph">
    <w:name w:val="List Paragraph"/>
    <w:aliases w:val="Bullets,WB Para,Lapis Bulleted List,Dot pt,F5 List Paragraph,No Spacing1,List Paragraph Char Char Char,Indicator Text,Numbered Para 1,Bullet 1,List Paragraph12,Bullet Points,MAIN CONTENT,L,List Paragraph (numbered (a)),List Paragraph1,3"/>
    <w:basedOn w:val="Normal"/>
    <w:link w:val="ListParagraphChar"/>
    <w:uiPriority w:val="34"/>
    <w:qFormat/>
    <w:rsid w:val="00045A41"/>
    <w:pPr>
      <w:ind w:left="720"/>
      <w:contextualSpacing/>
    </w:pPr>
  </w:style>
  <w:style w:type="paragraph" w:styleId="Header">
    <w:name w:val="header"/>
    <w:basedOn w:val="Normal"/>
    <w:link w:val="HeaderChar"/>
    <w:uiPriority w:val="99"/>
    <w:unhideWhenUsed/>
    <w:rsid w:val="00A84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607"/>
    <w:rPr>
      <w:rFonts w:ascii="Calibri" w:eastAsia="Calibri" w:hAnsi="Calibri" w:cs="Calibri"/>
      <w:color w:val="000000"/>
    </w:rPr>
  </w:style>
  <w:style w:type="character" w:styleId="PlaceholderText">
    <w:name w:val="Placeholder Text"/>
    <w:basedOn w:val="DefaultParagraphFont"/>
    <w:uiPriority w:val="99"/>
    <w:semiHidden/>
    <w:rsid w:val="00A84607"/>
    <w:rPr>
      <w:color w:val="808080"/>
    </w:rPr>
  </w:style>
  <w:style w:type="paragraph" w:styleId="BalloonText">
    <w:name w:val="Balloon Text"/>
    <w:basedOn w:val="Normal"/>
    <w:link w:val="BalloonTextChar"/>
    <w:uiPriority w:val="99"/>
    <w:semiHidden/>
    <w:unhideWhenUsed/>
    <w:rsid w:val="00F8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8DA"/>
    <w:rPr>
      <w:rFonts w:ascii="Tahoma" w:eastAsia="Calibri" w:hAnsi="Tahoma" w:cs="Tahoma"/>
      <w:color w:val="000000"/>
      <w:sz w:val="16"/>
      <w:szCs w:val="16"/>
    </w:rPr>
  </w:style>
  <w:style w:type="character" w:styleId="FollowedHyperlink">
    <w:name w:val="FollowedHyperlink"/>
    <w:basedOn w:val="DefaultParagraphFont"/>
    <w:uiPriority w:val="99"/>
    <w:semiHidden/>
    <w:unhideWhenUsed/>
    <w:rsid w:val="008E1ABE"/>
    <w:rPr>
      <w:color w:val="800080" w:themeColor="followedHyperlink"/>
      <w:u w:val="single"/>
    </w:rPr>
  </w:style>
  <w:style w:type="character" w:customStyle="1" w:styleId="Hyperlink0">
    <w:name w:val="Hyperlink.0"/>
    <w:basedOn w:val="Hyperlink"/>
    <w:rsid w:val="001500FE"/>
    <w:rPr>
      <w:color w:val="6B9F25"/>
      <w:u w:val="single" w:color="6B9F25"/>
    </w:rPr>
  </w:style>
  <w:style w:type="character" w:styleId="CommentReference">
    <w:name w:val="annotation reference"/>
    <w:basedOn w:val="DefaultParagraphFont"/>
    <w:uiPriority w:val="99"/>
    <w:semiHidden/>
    <w:unhideWhenUsed/>
    <w:rsid w:val="00851F9F"/>
    <w:rPr>
      <w:sz w:val="16"/>
      <w:szCs w:val="16"/>
    </w:rPr>
  </w:style>
  <w:style w:type="paragraph" w:styleId="CommentText">
    <w:name w:val="annotation text"/>
    <w:basedOn w:val="Normal"/>
    <w:link w:val="CommentTextChar"/>
    <w:uiPriority w:val="99"/>
    <w:semiHidden/>
    <w:unhideWhenUsed/>
    <w:rsid w:val="00851F9F"/>
    <w:pPr>
      <w:spacing w:line="240" w:lineRule="auto"/>
    </w:pPr>
    <w:rPr>
      <w:sz w:val="20"/>
      <w:szCs w:val="20"/>
    </w:rPr>
  </w:style>
  <w:style w:type="character" w:customStyle="1" w:styleId="CommentTextChar">
    <w:name w:val="Comment Text Char"/>
    <w:basedOn w:val="DefaultParagraphFont"/>
    <w:link w:val="CommentText"/>
    <w:uiPriority w:val="99"/>
    <w:semiHidden/>
    <w:rsid w:val="00851F9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51F9F"/>
    <w:rPr>
      <w:b/>
      <w:bCs/>
    </w:rPr>
  </w:style>
  <w:style w:type="character" w:customStyle="1" w:styleId="CommentSubjectChar">
    <w:name w:val="Comment Subject Char"/>
    <w:basedOn w:val="CommentTextChar"/>
    <w:link w:val="CommentSubject"/>
    <w:uiPriority w:val="99"/>
    <w:semiHidden/>
    <w:rsid w:val="00851F9F"/>
    <w:rPr>
      <w:rFonts w:ascii="Calibri" w:eastAsia="Calibri" w:hAnsi="Calibri" w:cs="Calibri"/>
      <w:b/>
      <w:bCs/>
      <w:color w:val="000000"/>
      <w:sz w:val="20"/>
      <w:szCs w:val="20"/>
    </w:rPr>
  </w:style>
  <w:style w:type="paragraph" w:styleId="Revision">
    <w:name w:val="Revision"/>
    <w:hidden/>
    <w:uiPriority w:val="99"/>
    <w:semiHidden/>
    <w:rsid w:val="00863CE0"/>
    <w:pPr>
      <w:spacing w:after="0" w:line="240" w:lineRule="auto"/>
    </w:pPr>
    <w:rPr>
      <w:rFonts w:ascii="Calibri" w:eastAsia="Calibri" w:hAnsi="Calibri" w:cs="Calibri"/>
      <w:color w:val="000000"/>
    </w:rPr>
  </w:style>
  <w:style w:type="paragraph" w:styleId="NoSpacing">
    <w:name w:val="No Spacing"/>
    <w:uiPriority w:val="1"/>
    <w:qFormat/>
    <w:rsid w:val="00AB38DE"/>
    <w:pPr>
      <w:spacing w:after="0" w:line="240" w:lineRule="auto"/>
      <w:ind w:left="759" w:hanging="370"/>
      <w:jc w:val="both"/>
    </w:pPr>
    <w:rPr>
      <w:rFonts w:ascii="Calibri" w:eastAsia="Calibri" w:hAnsi="Calibri" w:cs="Calibri"/>
      <w:color w:val="000000"/>
    </w:rPr>
  </w:style>
  <w:style w:type="character" w:customStyle="1" w:styleId="Heading1Char">
    <w:name w:val="Heading 1 Char"/>
    <w:basedOn w:val="DefaultParagraphFont"/>
    <w:link w:val="Heading1"/>
    <w:uiPriority w:val="9"/>
    <w:rsid w:val="00AB38DE"/>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466F72"/>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lang w:val="en-US" w:eastAsia="en-US" w:bidi="ar-SA"/>
    </w:rPr>
  </w:style>
  <w:style w:type="character" w:customStyle="1" w:styleId="ListParagraphChar">
    <w:name w:val="List Paragraph Char"/>
    <w:aliases w:val="Bullets Char,WB Para Char,Lapis Bulleted List Char,Dot pt Char,F5 List Paragraph Char,No Spacing1 Char,List Paragraph Char Char Char Char,Indicator Text Char,Numbered Para 1 Char,Bullet 1 Char,List Paragraph12 Char,Bullet Points Char"/>
    <w:basedOn w:val="DefaultParagraphFont"/>
    <w:link w:val="ListParagraph"/>
    <w:uiPriority w:val="34"/>
    <w:qFormat/>
    <w:locked/>
    <w:rsid w:val="004028B3"/>
    <w:rPr>
      <w:rFonts w:ascii="Calibri" w:eastAsia="Calibri" w:hAnsi="Calibri" w:cs="Calibri"/>
      <w:color w:val="000000"/>
    </w:rPr>
  </w:style>
  <w:style w:type="character" w:styleId="UnresolvedMention">
    <w:name w:val="Unresolved Mention"/>
    <w:basedOn w:val="DefaultParagraphFont"/>
    <w:uiPriority w:val="99"/>
    <w:semiHidden/>
    <w:unhideWhenUsed/>
    <w:rsid w:val="003A01D7"/>
    <w:rPr>
      <w:color w:val="605E5C"/>
      <w:shd w:val="clear" w:color="auto" w:fill="E1DFDD"/>
    </w:rPr>
  </w:style>
  <w:style w:type="table" w:styleId="TableGrid0">
    <w:name w:val="Table Grid"/>
    <w:basedOn w:val="TableNormal"/>
    <w:uiPriority w:val="39"/>
    <w:rsid w:val="0002406C"/>
    <w:pPr>
      <w:spacing w:after="0" w:line="240" w:lineRule="auto"/>
    </w:pPr>
    <w:rPr>
      <w:rFonts w:eastAsiaTheme="minorHAnsi"/>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451828">
      <w:bodyDiv w:val="1"/>
      <w:marLeft w:val="0"/>
      <w:marRight w:val="0"/>
      <w:marTop w:val="0"/>
      <w:marBottom w:val="0"/>
      <w:divBdr>
        <w:top w:val="none" w:sz="0" w:space="0" w:color="auto"/>
        <w:left w:val="none" w:sz="0" w:space="0" w:color="auto"/>
        <w:bottom w:val="none" w:sz="0" w:space="0" w:color="auto"/>
        <w:right w:val="none" w:sz="0" w:space="0" w:color="auto"/>
      </w:divBdr>
      <w:divsChild>
        <w:div w:id="1720396300">
          <w:marLeft w:val="0"/>
          <w:marRight w:val="0"/>
          <w:marTop w:val="0"/>
          <w:marBottom w:val="0"/>
          <w:divBdr>
            <w:top w:val="none" w:sz="0" w:space="0" w:color="auto"/>
            <w:left w:val="none" w:sz="0" w:space="0" w:color="auto"/>
            <w:bottom w:val="none" w:sz="0" w:space="0" w:color="auto"/>
            <w:right w:val="none" w:sz="0" w:space="0" w:color="auto"/>
          </w:divBdr>
        </w:div>
        <w:div w:id="7142323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gitallibrary.un.org/record/732003/files/DP-FPA_2012_1--E_ICEF_2012_AB_L.6-ES.pdf" TargetMode="External"/><Relationship Id="rId18" Type="http://schemas.openxmlformats.org/officeDocument/2006/relationships/hyperlink" Target="https://popp.undp.org/es/node/1070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intranet.undp.org/unit/ofrm/_layouts/15/WopiFrame.aspx?sourcedoc=/unit/ofrm/Financial%20Resource%20Management%20Policies/Communication/Cost%20recovery%20%E2%80%93%20GCF%20Board%20decision%20B.19.43%20%E2%80%93%20Accredited%20Entity%20Fee%20-%2026%20Feb%20-%201%20Mar%202018.pdf&amp;action=default" TargetMode="External"/><Relationship Id="rId7" Type="http://schemas.openxmlformats.org/officeDocument/2006/relationships/styles" Target="styles.xml"/><Relationship Id="rId12" Type="http://schemas.openxmlformats.org/officeDocument/2006/relationships/hyperlink" Target="https://popp.undp.org/es/node/11671" TargetMode="External"/><Relationship Id="rId17" Type="http://schemas.openxmlformats.org/officeDocument/2006/relationships/hyperlink" Target="https://popp.undp.org/node/2871"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opp.undp.org/es/node/2971" TargetMode="External"/><Relationship Id="rId20" Type="http://schemas.openxmlformats.org/officeDocument/2006/relationships/hyperlink" Target="https://www.greenclimate.fund/documents/20182/953917/GCF_B.19_29_-_Policy_on_fees_for_accredited_entities_and_delivery_partners.pdf/11f35fd8-ce50-4688-9b48-591c28a28009"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digitallibrary.un.org/record/754898/files/DP_2013_9-ES.pdf" TargetMode="External"/><Relationship Id="rId23" Type="http://schemas.openxmlformats.org/officeDocument/2006/relationships/hyperlink" Target="https://popp.undp.org/node/3126"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un.org/sites/un2.un.org/files/21-00054s_un_system_chart_11x8.5_4c_sp.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es/node/6671" TargetMode="External"/><Relationship Id="rId22" Type="http://schemas.openxmlformats.org/officeDocument/2006/relationships/hyperlink" Target="https://popp.undp.org/node/11271"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_dlc_DocId xmlns="8264c5cc-ec60-4b56-8111-ce635d3d139a">UNITBMS-1904581467-146</_dlc_DocId>
    <Location xmlns="e560140e-7b2f-4392-90df-e7567e3021a3">Public</Location>
    <UNDP_POPP_DOCUMENT_TEMPLATE xmlns="8264c5cc-ec60-4b56-8111-ce635d3d139a" xsi:nil="true"/>
    <TaxCatchAll xmlns="8264c5cc-ec60-4b56-8111-ce635d3d139a">
      <Value>350</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{Effective Date}                                                Version #: 7</DLCPolicyLabelValue>
    <UNDP_POPP_EFFECTIVEDATE xmlns="8264c5cc-ec60-4b56-8111-ce635d3d139a" xsi:nil="true"/>
    <UNDP_POPP_FILEVERSION xmlns="8264c5cc-ec60-4b56-8111-ce635d3d139a">512</UNDP_POPP_FILEVERSION>
    <UNDP_POPP_REFITEM_VERSION xmlns="8264c5cc-ec60-4b56-8111-ce635d3d139a">7</UNDP_POPP_REFITEM_VERSION>
    <UNDP_POPP_ISACTIVE xmlns="8264c5cc-ec60-4b56-8111-ce635d3d139a">true</UNDP_POPP_ISACTIVE>
    <UNDP_POPP_TITLE_EN xmlns="8264c5cc-ec60-4b56-8111-ce635d3d139a">Recuperación de Costos de Otros Recursos: Apoyo General a la Gestión (GMS)</UNDP_POPP_TITLE_EN>
    <_dlc_DocIdUrl xmlns="8264c5cc-ec60-4b56-8111-ce635d3d139a">
      <Url>https://popp.undp.org/_layouts/15/DocIdRedir.aspx?ID=UNITBMS-1904581467-146</Url>
      <Description>UNITBMS-1904581467-146</Description>
    </_dlc_DocIdUrl>
    <DLCPolicyLabelLock xmlns="e560140e-7b2f-4392-90df-e7567e3021a3" xsi:nil="true"/>
    <DLCPolicyLabelClientValue xmlns="e560140e-7b2f-4392-90df-e7567e3021a3" xsi:nil="true"/>
    <UNDP_POPP_BUSINESSUNITID_HIDDEN xmlns="8264c5cc-ec60-4b56-8111-ce635d3d139a" xsi:nil="true"/>
  </documentManagement>
</p:properties>
</file>

<file path=customXml/itemProps1.xml><?xml version="1.0" encoding="utf-8"?>
<ds:datastoreItem xmlns:ds="http://schemas.openxmlformats.org/officeDocument/2006/customXml" ds:itemID="{CF1D4CC2-C2C4-4248-A04F-23B6D5F6E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81AB6-B96A-4130-8986-B3D662FC3AA6}">
  <ds:schemaRefs>
    <ds:schemaRef ds:uri="http://schemas.microsoft.com/sharepoint/v3/contenttype/forms"/>
  </ds:schemaRefs>
</ds:datastoreItem>
</file>

<file path=customXml/itemProps3.xml><?xml version="1.0" encoding="utf-8"?>
<ds:datastoreItem xmlns:ds="http://schemas.openxmlformats.org/officeDocument/2006/customXml" ds:itemID="{F5A2ACDC-EE6C-4277-AC65-F7608D056B25}">
  <ds:schemaRefs>
    <ds:schemaRef ds:uri="office.server.policy"/>
  </ds:schemaRefs>
</ds:datastoreItem>
</file>

<file path=customXml/itemProps4.xml><?xml version="1.0" encoding="utf-8"?>
<ds:datastoreItem xmlns:ds="http://schemas.openxmlformats.org/officeDocument/2006/customXml" ds:itemID="{586357D1-CDC4-40E7-9034-22693FDB24BD}">
  <ds:schemaRefs>
    <ds:schemaRef ds:uri="http://schemas.microsoft.com/sharepoint/events"/>
  </ds:schemaRefs>
</ds:datastoreItem>
</file>

<file path=customXml/itemProps5.xml><?xml version="1.0" encoding="utf-8"?>
<ds:datastoreItem xmlns:ds="http://schemas.openxmlformats.org/officeDocument/2006/customXml" ds:itemID="{720B0071-EEBF-420B-91BB-58F19DBDC9D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11</Pages>
  <Words>4342</Words>
  <Characters>24750</Characters>
  <Application>Microsoft Office Word</Application>
  <DocSecurity>0</DocSecurity>
  <Lines>206</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lastModifiedBy>Pablo Morete</cp:lastModifiedBy>
  <cp:revision>12</cp:revision>
  <cp:lastPrinted>2016-06-30T17:23:00Z</cp:lastPrinted>
  <dcterms:created xsi:type="dcterms:W3CDTF">2022-03-31T20:26:00Z</dcterms:created>
  <dcterms:modified xsi:type="dcterms:W3CDTF">2024-06-05T13:41:00Z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c147b226-a7c8-424e-b694-ae2b1c62e290</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eRegFilingCodeMM">
    <vt:lpwstr/>
  </property>
  <property fmtid="{D5CDD505-2E9C-101B-9397-08002B2CF9AE}" pid="12" name="UndpUnitMM">
    <vt:lpwstr/>
  </property>
  <property fmtid="{D5CDD505-2E9C-101B-9397-08002B2CF9AE}" pid="13" name="UNDP_POPP_BUSINESSPROCESS_HIDDEN">
    <vt:lpwstr/>
  </property>
  <property fmtid="{D5CDD505-2E9C-101B-9397-08002B2CF9AE}" pid="14" name="l0e6ef0c43e74560bd7f3acd1f5e8571">
    <vt:lpwstr>Financial Resources Management|682d4c54-a288-412d-bfec-ce5587bbd25c</vt:lpwstr>
  </property>
  <property fmtid="{D5CDD505-2E9C-101B-9397-08002B2CF9AE}" pid="15" name="DLCPolicyLabelValue">
    <vt:lpwstr>Effective Date: {Effective Date}                                                Version #: {POPPRefItemVersion}</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512</vt:r8>
  </property>
  <property fmtid="{D5CDD505-2E9C-101B-9397-08002B2CF9AE}" pid="20" name="UNDP_POPP_REFITEM_VERSION">
    <vt:r8>7</vt:r8>
  </property>
  <property fmtid="{D5CDD505-2E9C-101B-9397-08002B2CF9AE}" pid="21" name="Location">
    <vt:lpwstr>Public</vt:lpwstr>
  </property>
  <property fmtid="{D5CDD505-2E9C-101B-9397-08002B2CF9AE}" pid="22" name="UndpDocStatus">
    <vt:lpwstr>Draft</vt:lpwstr>
  </property>
  <property fmtid="{D5CDD505-2E9C-101B-9397-08002B2CF9AE}" pid="23" name="UndpClassificationLevel">
    <vt:lpwstr>Internal Use Only</vt:lpwstr>
  </property>
  <property fmtid="{D5CDD505-2E9C-101B-9397-08002B2CF9AE}" pid="24" name="UndpIsTemplate">
    <vt:lpwstr>No</vt:lpwstr>
  </property>
</Properties>
</file>