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0E1D" w14:textId="7800556C" w:rsidR="005B48A2" w:rsidRPr="00E47157" w:rsidRDefault="003976D8" w:rsidP="00952B04">
      <w:pPr>
        <w:jc w:val="both"/>
        <w:rPr>
          <w:rFonts w:ascii="Calibri" w:hAnsi="Calibri" w:cs="Arial"/>
          <w:b/>
          <w:bCs/>
          <w:sz w:val="28"/>
          <w:szCs w:val="28"/>
          <w:lang w:val="en-GB"/>
        </w:rPr>
      </w:pPr>
      <w:r w:rsidRPr="00E47157">
        <w:rPr>
          <w:rFonts w:ascii="Calibri" w:hAnsi="Calibri" w:cs="Arial"/>
          <w:b/>
          <w:sz w:val="28"/>
          <w:szCs w:val="28"/>
          <w:lang w:val="en-GB"/>
        </w:rPr>
        <w:t>Country Co-Financing Cost Sharing</w:t>
      </w:r>
      <w:r w:rsidR="000B2A62">
        <w:rPr>
          <w:rFonts w:ascii="Calibri" w:hAnsi="Calibri" w:cs="Arial"/>
          <w:b/>
          <w:bCs/>
          <w:sz w:val="28"/>
          <w:szCs w:val="28"/>
          <w:lang w:val="en-GB"/>
        </w:rPr>
        <w:t xml:space="preserve"> </w:t>
      </w:r>
      <w:r w:rsidR="00595CD8">
        <w:rPr>
          <w:rFonts w:ascii="Calibri" w:hAnsi="Calibri" w:cs="Arial"/>
          <w:b/>
          <w:bCs/>
          <w:sz w:val="28"/>
          <w:szCs w:val="28"/>
          <w:lang w:val="en-GB"/>
        </w:rPr>
        <w:t xml:space="preserve">Interest </w:t>
      </w:r>
      <w:r w:rsidR="0024576F" w:rsidRPr="00E47157">
        <w:rPr>
          <w:rFonts w:ascii="Calibri" w:hAnsi="Calibri" w:cs="Arial"/>
          <w:b/>
          <w:bCs/>
          <w:sz w:val="28"/>
          <w:szCs w:val="28"/>
          <w:lang w:val="en-GB"/>
        </w:rPr>
        <w:t xml:space="preserve">(Fund </w:t>
      </w:r>
      <w:r w:rsidR="00920331" w:rsidRPr="00E47157">
        <w:rPr>
          <w:rFonts w:ascii="Calibri" w:hAnsi="Calibri" w:cs="Arial"/>
          <w:b/>
          <w:bCs/>
          <w:sz w:val="28"/>
          <w:szCs w:val="28"/>
          <w:lang w:val="en-GB"/>
        </w:rPr>
        <w:t>11888</w:t>
      </w:r>
      <w:r w:rsidR="0024576F" w:rsidRPr="00E47157">
        <w:rPr>
          <w:rFonts w:ascii="Calibri" w:hAnsi="Calibri" w:cs="Arial"/>
          <w:b/>
          <w:bCs/>
          <w:sz w:val="28"/>
          <w:szCs w:val="28"/>
          <w:lang w:val="en-GB"/>
        </w:rPr>
        <w:t>)</w:t>
      </w:r>
      <w:r w:rsidR="66FD654C" w:rsidRPr="60A99867">
        <w:rPr>
          <w:rFonts w:ascii="Calibri" w:hAnsi="Calibri" w:cs="Arial"/>
          <w:b/>
          <w:bCs/>
          <w:sz w:val="28"/>
          <w:szCs w:val="28"/>
          <w:lang w:val="en-GB"/>
        </w:rPr>
        <w:t xml:space="preserve">, </w:t>
      </w:r>
      <w:r w:rsidR="00243593" w:rsidRPr="00E47157">
        <w:rPr>
          <w:rFonts w:ascii="Calibri" w:hAnsi="Calibri" w:cs="Arial"/>
          <w:b/>
          <w:sz w:val="28"/>
          <w:szCs w:val="28"/>
          <w:lang w:val="en-GB"/>
        </w:rPr>
        <w:t xml:space="preserve">Non-Earmarked </w:t>
      </w:r>
      <w:r w:rsidR="0047526C" w:rsidRPr="00E47157">
        <w:rPr>
          <w:rFonts w:ascii="Calibri" w:hAnsi="Calibri" w:cs="Arial"/>
          <w:b/>
          <w:sz w:val="28"/>
          <w:szCs w:val="28"/>
          <w:lang w:val="en-GB"/>
        </w:rPr>
        <w:t>Programme</w:t>
      </w:r>
      <w:r w:rsidR="00C30BA1" w:rsidRPr="00E47157">
        <w:rPr>
          <w:rFonts w:ascii="Calibri" w:hAnsi="Calibri" w:cs="Arial"/>
          <w:b/>
          <w:sz w:val="28"/>
          <w:szCs w:val="28"/>
          <w:lang w:val="en-GB"/>
        </w:rPr>
        <w:t xml:space="preserve"> Cost Sharing</w:t>
      </w:r>
      <w:r w:rsidR="00243593" w:rsidRPr="00E47157" w:rsidDel="00243593">
        <w:rPr>
          <w:rFonts w:ascii="Calibri" w:hAnsi="Calibri" w:cs="Arial"/>
          <w:b/>
          <w:sz w:val="28"/>
          <w:szCs w:val="28"/>
          <w:lang w:val="en-GB"/>
        </w:rPr>
        <w:t xml:space="preserve"> </w:t>
      </w:r>
      <w:r w:rsidR="0024576F" w:rsidRPr="00E47157">
        <w:rPr>
          <w:rFonts w:ascii="Calibri" w:hAnsi="Calibri" w:cs="Arial"/>
          <w:b/>
          <w:bCs/>
          <w:sz w:val="28"/>
          <w:szCs w:val="28"/>
          <w:lang w:val="en-GB"/>
        </w:rPr>
        <w:t xml:space="preserve">(Fund </w:t>
      </w:r>
      <w:r w:rsidR="006B7D8F" w:rsidRPr="00E47157">
        <w:rPr>
          <w:rFonts w:ascii="Calibri" w:hAnsi="Calibri" w:cs="Arial"/>
          <w:b/>
          <w:bCs/>
          <w:color w:val="000000" w:themeColor="text1"/>
          <w:sz w:val="28"/>
          <w:szCs w:val="28"/>
          <w:lang w:val="en-GB"/>
        </w:rPr>
        <w:t>30083</w:t>
      </w:r>
      <w:r w:rsidR="0024576F" w:rsidRPr="46253E6F">
        <w:rPr>
          <w:rFonts w:ascii="Calibri" w:hAnsi="Calibri" w:cs="Arial"/>
          <w:b/>
          <w:bCs/>
          <w:sz w:val="28"/>
          <w:szCs w:val="28"/>
          <w:lang w:val="en-GB"/>
        </w:rPr>
        <w:t>)</w:t>
      </w:r>
      <w:r w:rsidR="33B5F227" w:rsidRPr="46253E6F">
        <w:rPr>
          <w:rFonts w:ascii="Calibri" w:hAnsi="Calibri" w:cs="Arial"/>
          <w:b/>
          <w:bCs/>
          <w:sz w:val="28"/>
          <w:szCs w:val="28"/>
          <w:lang w:val="en-GB"/>
        </w:rPr>
        <w:t>,</w:t>
      </w:r>
      <w:r w:rsidR="004F023E">
        <w:rPr>
          <w:rFonts w:ascii="Calibri" w:hAnsi="Calibri" w:cs="Arial"/>
          <w:b/>
          <w:bCs/>
          <w:sz w:val="28"/>
          <w:szCs w:val="28"/>
          <w:lang w:val="en-GB"/>
        </w:rPr>
        <w:t xml:space="preserve"> </w:t>
      </w:r>
      <w:r w:rsidR="0013522F">
        <w:rPr>
          <w:rFonts w:ascii="Calibri" w:hAnsi="Calibri" w:cs="Arial"/>
          <w:b/>
          <w:bCs/>
          <w:sz w:val="28"/>
          <w:szCs w:val="28"/>
          <w:lang w:val="en-GB"/>
        </w:rPr>
        <w:t xml:space="preserve">Country Co-Financing Project </w:t>
      </w:r>
      <w:r w:rsidR="20A7B14A" w:rsidRPr="5C8964A1">
        <w:rPr>
          <w:rFonts w:ascii="Calibri" w:hAnsi="Calibri" w:cs="Arial"/>
          <w:b/>
          <w:bCs/>
          <w:sz w:val="28"/>
          <w:szCs w:val="28"/>
          <w:lang w:val="en-GB"/>
        </w:rPr>
        <w:t xml:space="preserve">Residual </w:t>
      </w:r>
      <w:r w:rsidR="20A7B14A" w:rsidRPr="7A961514">
        <w:rPr>
          <w:rFonts w:ascii="Calibri" w:hAnsi="Calibri" w:cs="Arial"/>
          <w:b/>
          <w:bCs/>
          <w:sz w:val="28"/>
          <w:szCs w:val="28"/>
          <w:lang w:val="en-GB"/>
        </w:rPr>
        <w:t xml:space="preserve">balances </w:t>
      </w:r>
      <w:r w:rsidR="20A7B14A" w:rsidRPr="148EF699">
        <w:rPr>
          <w:rFonts w:ascii="Calibri" w:hAnsi="Calibri" w:cs="Arial"/>
          <w:b/>
          <w:bCs/>
          <w:sz w:val="28"/>
          <w:szCs w:val="28"/>
          <w:lang w:val="en-GB"/>
        </w:rPr>
        <w:t xml:space="preserve">(Fund </w:t>
      </w:r>
      <w:r w:rsidR="20A7B14A" w:rsidRPr="3F004918">
        <w:rPr>
          <w:rFonts w:ascii="Calibri" w:hAnsi="Calibri" w:cs="Arial"/>
          <w:b/>
          <w:bCs/>
          <w:sz w:val="28"/>
          <w:szCs w:val="28"/>
          <w:lang w:val="en-GB"/>
        </w:rPr>
        <w:t>11890)</w:t>
      </w:r>
    </w:p>
    <w:p w14:paraId="6C899258" w14:textId="7897028F" w:rsidR="001721EA" w:rsidRPr="00E47157" w:rsidRDefault="001721EA" w:rsidP="00952B04">
      <w:pPr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</w:p>
    <w:p w14:paraId="5BE84474" w14:textId="77777777" w:rsidR="00F37C4F" w:rsidRPr="00E47157" w:rsidRDefault="00F37C4F" w:rsidP="00952B04">
      <w:pPr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</w:p>
    <w:p w14:paraId="74C02DBB" w14:textId="63A1C2B0" w:rsidR="00D11805" w:rsidRPr="00E47157" w:rsidRDefault="00D11805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t xml:space="preserve">Fund </w:t>
      </w:r>
      <w:r w:rsidR="00297C29" w:rsidRPr="00E47157">
        <w:rPr>
          <w:rFonts w:ascii="Calibri" w:hAnsi="Calibri" w:cs="Arial"/>
          <w:b/>
          <w:sz w:val="22"/>
          <w:szCs w:val="22"/>
          <w:lang w:val="en-GB"/>
        </w:rPr>
        <w:t>11888</w:t>
      </w:r>
      <w:r w:rsidR="009F742A" w:rsidRPr="00E47157">
        <w:rPr>
          <w:rFonts w:ascii="Calibri" w:hAnsi="Calibri" w:cs="Arial"/>
          <w:b/>
          <w:sz w:val="22"/>
          <w:szCs w:val="22"/>
          <w:lang w:val="en-GB"/>
        </w:rPr>
        <w:t xml:space="preserve"> –</w:t>
      </w:r>
      <w:r w:rsidR="00FD417B" w:rsidRPr="00E47157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297C29" w:rsidRPr="00E47157">
        <w:rPr>
          <w:rFonts w:ascii="Calibri" w:hAnsi="Calibri" w:cs="Arial"/>
          <w:b/>
          <w:sz w:val="22"/>
          <w:szCs w:val="22"/>
          <w:lang w:val="en-GB"/>
        </w:rPr>
        <w:t>Country Co-Financing Cost Sharing</w:t>
      </w:r>
      <w:r w:rsidR="00297C29" w:rsidRPr="00E47157">
        <w:rPr>
          <w:rFonts w:ascii="Calibri" w:hAnsi="Calibri" w:cs="Arial"/>
          <w:b/>
          <w:bCs/>
          <w:sz w:val="22"/>
          <w:szCs w:val="22"/>
          <w:lang w:val="en-GB"/>
        </w:rPr>
        <w:t xml:space="preserve"> </w:t>
      </w:r>
      <w:r w:rsidR="008B6923">
        <w:rPr>
          <w:rFonts w:ascii="Calibri" w:hAnsi="Calibri" w:cs="Arial"/>
          <w:b/>
          <w:bCs/>
          <w:sz w:val="22"/>
          <w:szCs w:val="22"/>
          <w:lang w:val="en-GB"/>
        </w:rPr>
        <w:t>In</w:t>
      </w:r>
      <w:r w:rsidR="00567127">
        <w:rPr>
          <w:rFonts w:ascii="Calibri" w:hAnsi="Calibri" w:cs="Arial"/>
          <w:b/>
          <w:bCs/>
          <w:sz w:val="22"/>
          <w:szCs w:val="22"/>
          <w:lang w:val="en-GB"/>
        </w:rPr>
        <w:t>terest on Cost Sharing resou</w:t>
      </w:r>
      <w:r w:rsidR="00CB4241">
        <w:rPr>
          <w:rFonts w:ascii="Calibri" w:hAnsi="Calibri" w:cs="Arial"/>
          <w:b/>
          <w:bCs/>
          <w:sz w:val="22"/>
          <w:szCs w:val="22"/>
          <w:lang w:val="en-GB"/>
        </w:rPr>
        <w:t xml:space="preserve">rces </w:t>
      </w:r>
    </w:p>
    <w:p w14:paraId="0BA75134" w14:textId="77777777" w:rsidR="00D11805" w:rsidRPr="00E47157" w:rsidRDefault="00D11805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0A4AF72E" w14:textId="4607086A" w:rsidR="00B874B7" w:rsidRPr="00A667C3" w:rsidRDefault="00594E78" w:rsidP="00EA2D50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A667C3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Effective </w:t>
      </w:r>
      <w:r w:rsidR="00DF0E58" w:rsidRPr="00A667C3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1 </w:t>
      </w:r>
      <w:r w:rsidR="00FD56C5" w:rsidRPr="00A667C3">
        <w:rPr>
          <w:rFonts w:ascii="Calibri" w:hAnsi="Calibri" w:cs="Arial"/>
          <w:color w:val="000000" w:themeColor="text1"/>
          <w:sz w:val="22"/>
          <w:szCs w:val="22"/>
          <w:lang w:val="en-GB"/>
        </w:rPr>
        <w:t>January 20</w:t>
      </w:r>
      <w:r w:rsidR="007E7198" w:rsidRPr="00A667C3">
        <w:rPr>
          <w:rFonts w:ascii="Calibri" w:hAnsi="Calibri" w:cs="Arial"/>
          <w:color w:val="000000" w:themeColor="text1"/>
          <w:sz w:val="22"/>
          <w:szCs w:val="22"/>
          <w:lang w:val="en-GB"/>
        </w:rPr>
        <w:t>23</w:t>
      </w:r>
      <w:r w:rsidR="00FD56C5" w:rsidRPr="00A667C3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, </w:t>
      </w:r>
      <w:r w:rsidR="00FD56C5" w:rsidRPr="00A667C3">
        <w:rPr>
          <w:rFonts w:ascii="Calibri" w:hAnsi="Calibri" w:cs="Arial"/>
          <w:sz w:val="22"/>
          <w:szCs w:val="22"/>
          <w:lang w:val="en-GB"/>
        </w:rPr>
        <w:t xml:space="preserve">Fund </w:t>
      </w:r>
      <w:r w:rsidR="00DB53A0" w:rsidRPr="00A667C3">
        <w:rPr>
          <w:rFonts w:ascii="Calibri" w:hAnsi="Calibri" w:cs="Arial"/>
          <w:sz w:val="22"/>
          <w:szCs w:val="22"/>
          <w:lang w:val="en-GB"/>
        </w:rPr>
        <w:t>11888</w:t>
      </w:r>
      <w:r w:rsidR="009F742A" w:rsidRPr="00A667C3">
        <w:rPr>
          <w:rFonts w:ascii="Calibri" w:hAnsi="Calibri" w:cs="Arial"/>
          <w:sz w:val="22"/>
          <w:szCs w:val="22"/>
          <w:lang w:val="en-GB"/>
        </w:rPr>
        <w:t xml:space="preserve"> </w:t>
      </w:r>
      <w:r w:rsidR="00DB53A0" w:rsidRPr="00A667C3">
        <w:rPr>
          <w:rFonts w:ascii="Calibri" w:hAnsi="Calibri" w:cs="Arial"/>
          <w:sz w:val="22"/>
          <w:szCs w:val="22"/>
          <w:lang w:val="en-GB"/>
        </w:rPr>
        <w:t xml:space="preserve">will </w:t>
      </w:r>
      <w:r w:rsidR="007E7198" w:rsidRPr="00A667C3">
        <w:rPr>
          <w:rFonts w:ascii="Calibri" w:hAnsi="Calibri" w:cs="Arial"/>
          <w:sz w:val="22"/>
          <w:szCs w:val="22"/>
          <w:lang w:val="en-GB"/>
        </w:rPr>
        <w:t xml:space="preserve">only </w:t>
      </w:r>
      <w:r w:rsidR="00DB53A0" w:rsidRPr="00A667C3">
        <w:rPr>
          <w:rFonts w:ascii="Calibri" w:hAnsi="Calibri" w:cs="Arial"/>
          <w:sz w:val="22"/>
          <w:szCs w:val="22"/>
          <w:lang w:val="en-GB"/>
        </w:rPr>
        <w:t>be</w:t>
      </w:r>
      <w:r w:rsidR="00DF0E58" w:rsidRPr="00A667C3">
        <w:rPr>
          <w:rFonts w:ascii="Calibri" w:hAnsi="Calibri" w:cs="Arial"/>
          <w:sz w:val="22"/>
          <w:szCs w:val="22"/>
          <w:lang w:val="en-GB"/>
        </w:rPr>
        <w:t xml:space="preserve"> </w:t>
      </w:r>
      <w:r w:rsidR="00FD56C5" w:rsidRPr="00A667C3">
        <w:rPr>
          <w:rFonts w:ascii="Calibri" w:hAnsi="Calibri" w:cs="Arial"/>
          <w:sz w:val="22"/>
          <w:szCs w:val="22"/>
          <w:lang w:val="en-GB"/>
        </w:rPr>
        <w:t>used</w:t>
      </w:r>
      <w:r w:rsidR="00DB53A0" w:rsidRPr="00A667C3">
        <w:rPr>
          <w:rFonts w:ascii="Calibri" w:hAnsi="Calibri" w:cs="Arial"/>
          <w:sz w:val="22"/>
          <w:szCs w:val="22"/>
          <w:lang w:val="en-GB"/>
        </w:rPr>
        <w:t xml:space="preserve"> to record</w:t>
      </w:r>
      <w:r w:rsidR="00FD56C5" w:rsidRPr="00A667C3">
        <w:rPr>
          <w:rFonts w:ascii="Calibri" w:hAnsi="Calibri" w:cs="Arial"/>
          <w:sz w:val="22"/>
          <w:szCs w:val="22"/>
          <w:lang w:val="en-GB"/>
        </w:rPr>
        <w:t xml:space="preserve"> interest </w:t>
      </w:r>
      <w:r w:rsidR="00DF0E58" w:rsidRPr="00A667C3">
        <w:rPr>
          <w:rFonts w:ascii="Calibri" w:hAnsi="Calibri" w:cs="Arial"/>
          <w:sz w:val="22"/>
          <w:szCs w:val="22"/>
          <w:lang w:val="en-GB"/>
        </w:rPr>
        <w:t>earn</w:t>
      </w:r>
      <w:r w:rsidR="00DC7F58" w:rsidRPr="00A667C3">
        <w:rPr>
          <w:rFonts w:ascii="Calibri" w:hAnsi="Calibri" w:cs="Arial"/>
          <w:sz w:val="22"/>
          <w:szCs w:val="22"/>
          <w:lang w:val="en-GB"/>
        </w:rPr>
        <w:t>ed</w:t>
      </w:r>
      <w:r w:rsidR="00DF0E58" w:rsidRPr="00A667C3">
        <w:rPr>
          <w:rFonts w:ascii="Calibri" w:hAnsi="Calibri" w:cs="Arial"/>
          <w:sz w:val="22"/>
          <w:szCs w:val="22"/>
          <w:lang w:val="en-GB"/>
        </w:rPr>
        <w:t xml:space="preserve"> </w:t>
      </w:r>
      <w:r w:rsidR="00DB53A0" w:rsidRPr="00A667C3">
        <w:rPr>
          <w:rFonts w:ascii="Calibri" w:hAnsi="Calibri" w:cs="Arial"/>
          <w:sz w:val="22"/>
          <w:szCs w:val="22"/>
          <w:lang w:val="en-GB"/>
        </w:rPr>
        <w:t>on cost sharing projects (except EC funded projects)</w:t>
      </w:r>
      <w:r w:rsidR="001615CE" w:rsidRPr="00A667C3">
        <w:rPr>
          <w:rFonts w:ascii="Calibri" w:hAnsi="Calibri" w:cs="Arial"/>
          <w:sz w:val="22"/>
          <w:szCs w:val="22"/>
          <w:lang w:val="en-GB"/>
        </w:rPr>
        <w:t>.</w:t>
      </w:r>
      <w:r w:rsidR="00DB53A0" w:rsidRPr="00A667C3">
        <w:rPr>
          <w:rFonts w:ascii="Calibri" w:hAnsi="Calibri" w:cs="Arial"/>
          <w:sz w:val="22"/>
          <w:szCs w:val="22"/>
          <w:lang w:val="en-GB"/>
        </w:rPr>
        <w:t xml:space="preserve"> </w:t>
      </w:r>
      <w:r w:rsidR="003C2A68" w:rsidRPr="00A667C3">
        <w:rPr>
          <w:rFonts w:ascii="Calibri" w:hAnsi="Calibri" w:cs="Arial"/>
          <w:bCs/>
          <w:sz w:val="22"/>
          <w:szCs w:val="22"/>
          <w:lang w:val="en-GB"/>
        </w:rPr>
        <w:t>Th</w:t>
      </w:r>
      <w:r w:rsidR="001615CE" w:rsidRPr="00A667C3">
        <w:rPr>
          <w:rFonts w:ascii="Calibri" w:hAnsi="Calibri" w:cs="Arial"/>
          <w:bCs/>
          <w:sz w:val="22"/>
          <w:szCs w:val="22"/>
          <w:lang w:val="en-GB"/>
        </w:rPr>
        <w:t>is</w:t>
      </w:r>
      <w:r w:rsidR="003C2A68" w:rsidRPr="00A667C3">
        <w:rPr>
          <w:rFonts w:ascii="Calibri" w:hAnsi="Calibri" w:cs="Arial"/>
          <w:bCs/>
          <w:sz w:val="22"/>
          <w:szCs w:val="22"/>
          <w:lang w:val="en-GB"/>
        </w:rPr>
        <w:t xml:space="preserve"> fund should be used primarily to fund UNDP programme activities, including Development Effectiveness activities.</w:t>
      </w:r>
      <w:r w:rsidR="00E44E00" w:rsidRPr="00A667C3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FD56C5" w:rsidRPr="00A667C3">
        <w:rPr>
          <w:rFonts w:ascii="Calibri" w:hAnsi="Calibri" w:cs="Arial"/>
          <w:sz w:val="22"/>
          <w:szCs w:val="22"/>
          <w:lang w:val="en-GB"/>
        </w:rPr>
        <w:t>The</w:t>
      </w:r>
      <w:r w:rsidR="002239B2" w:rsidRPr="00A667C3">
        <w:rPr>
          <w:rFonts w:ascii="Calibri" w:hAnsi="Calibri" w:cs="Arial"/>
          <w:sz w:val="22"/>
          <w:szCs w:val="22"/>
          <w:lang w:val="en-GB"/>
        </w:rPr>
        <w:t xml:space="preserve"> </w:t>
      </w:r>
      <w:r w:rsidR="007E0B5B" w:rsidRPr="00A667C3">
        <w:rPr>
          <w:rFonts w:ascii="Calibri" w:hAnsi="Calibri" w:cs="Arial"/>
          <w:sz w:val="22"/>
          <w:szCs w:val="22"/>
          <w:lang w:val="en-GB"/>
        </w:rPr>
        <w:t>resource</w:t>
      </w:r>
      <w:r w:rsidR="00B874B7" w:rsidRPr="00A667C3">
        <w:rPr>
          <w:rFonts w:ascii="Calibri" w:hAnsi="Calibri" w:cs="Arial"/>
          <w:sz w:val="22"/>
          <w:szCs w:val="22"/>
          <w:lang w:val="en-GB"/>
        </w:rPr>
        <w:t xml:space="preserve"> </w:t>
      </w:r>
      <w:r w:rsidR="00FD56C5" w:rsidRPr="00A667C3">
        <w:rPr>
          <w:rFonts w:ascii="Calibri" w:hAnsi="Calibri" w:cs="Arial"/>
          <w:sz w:val="22"/>
          <w:szCs w:val="22"/>
          <w:lang w:val="en-GB"/>
        </w:rPr>
        <w:t>recorded under this f</w:t>
      </w:r>
      <w:r w:rsidR="0048647C" w:rsidRPr="00A667C3">
        <w:rPr>
          <w:rFonts w:ascii="Calibri" w:hAnsi="Calibri" w:cs="Arial"/>
          <w:sz w:val="22"/>
          <w:szCs w:val="22"/>
          <w:lang w:val="en-GB"/>
        </w:rPr>
        <w:t xml:space="preserve">und code </w:t>
      </w:r>
      <w:r w:rsidR="00F61D7E" w:rsidRPr="00A667C3">
        <w:rPr>
          <w:rFonts w:ascii="Calibri" w:hAnsi="Calibri" w:cs="Arial"/>
          <w:sz w:val="22"/>
          <w:szCs w:val="22"/>
          <w:lang w:val="en-GB"/>
        </w:rPr>
        <w:t xml:space="preserve">shall </w:t>
      </w:r>
      <w:r w:rsidR="00C32301" w:rsidRPr="00A667C3">
        <w:rPr>
          <w:rFonts w:ascii="Calibri" w:hAnsi="Calibri" w:cs="Arial"/>
          <w:sz w:val="22"/>
          <w:szCs w:val="22"/>
          <w:lang w:val="en-GB"/>
        </w:rPr>
        <w:t xml:space="preserve">be only </w:t>
      </w:r>
      <w:r w:rsidR="0B16F71C" w:rsidRPr="00A667C3">
        <w:rPr>
          <w:rFonts w:ascii="Calibri" w:hAnsi="Calibri" w:cs="Arial"/>
          <w:sz w:val="22"/>
          <w:szCs w:val="22"/>
          <w:lang w:val="en-GB"/>
        </w:rPr>
        <w:t>i</w:t>
      </w:r>
      <w:r w:rsidR="233D79CD" w:rsidRPr="00A667C3">
        <w:rPr>
          <w:rFonts w:ascii="Calibri" w:hAnsi="Calibri" w:cs="Arial"/>
          <w:sz w:val="22"/>
          <w:szCs w:val="22"/>
          <w:lang w:val="en-GB"/>
        </w:rPr>
        <w:t>nterest</w:t>
      </w:r>
      <w:r w:rsidR="00B874B7" w:rsidRPr="00A667C3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B9624F" w:rsidRPr="00A667C3">
        <w:rPr>
          <w:rFonts w:ascii="Calibri" w:hAnsi="Calibri" w:cs="Arial"/>
          <w:bCs/>
          <w:sz w:val="22"/>
          <w:szCs w:val="22"/>
          <w:lang w:val="en-GB"/>
        </w:rPr>
        <w:t>earn</w:t>
      </w:r>
      <w:r w:rsidR="002777AD" w:rsidRPr="00A667C3">
        <w:rPr>
          <w:rFonts w:ascii="Calibri" w:hAnsi="Calibri" w:cs="Arial"/>
          <w:bCs/>
          <w:sz w:val="22"/>
          <w:szCs w:val="22"/>
          <w:lang w:val="en-GB"/>
        </w:rPr>
        <w:t>ed</w:t>
      </w:r>
      <w:r w:rsidR="00F96B08" w:rsidRPr="00A667C3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B874B7" w:rsidRPr="00A667C3">
        <w:rPr>
          <w:rFonts w:ascii="Calibri" w:hAnsi="Calibri" w:cs="Arial"/>
          <w:bCs/>
          <w:sz w:val="22"/>
          <w:szCs w:val="22"/>
          <w:lang w:val="en-GB"/>
        </w:rPr>
        <w:t xml:space="preserve">on unspent </w:t>
      </w:r>
      <w:r w:rsidR="00821798" w:rsidRPr="00A667C3">
        <w:rPr>
          <w:rFonts w:ascii="Calibri" w:hAnsi="Calibri" w:cs="Arial"/>
          <w:bCs/>
          <w:sz w:val="22"/>
          <w:szCs w:val="22"/>
          <w:lang w:val="en-GB"/>
        </w:rPr>
        <w:t xml:space="preserve">cost sharing </w:t>
      </w:r>
      <w:r w:rsidR="004874A3" w:rsidRPr="00A667C3">
        <w:rPr>
          <w:rFonts w:ascii="Calibri" w:hAnsi="Calibri" w:cs="Arial"/>
          <w:bCs/>
          <w:sz w:val="22"/>
          <w:szCs w:val="22"/>
          <w:lang w:val="en-GB"/>
        </w:rPr>
        <w:t>resource</w:t>
      </w:r>
      <w:r w:rsidR="00B9624F" w:rsidRPr="00A667C3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FC3D56" w:rsidRPr="00A667C3">
        <w:rPr>
          <w:rFonts w:ascii="Calibri" w:hAnsi="Calibri" w:cs="Arial"/>
          <w:bCs/>
          <w:sz w:val="22"/>
          <w:szCs w:val="22"/>
          <w:lang w:val="en-GB"/>
        </w:rPr>
        <w:t>balances,</w:t>
      </w:r>
      <w:r w:rsidR="0024576F" w:rsidRPr="00A667C3">
        <w:rPr>
          <w:rFonts w:ascii="Calibri" w:hAnsi="Calibri" w:cs="Arial"/>
          <w:bCs/>
          <w:sz w:val="22"/>
          <w:szCs w:val="22"/>
          <w:lang w:val="en-GB"/>
        </w:rPr>
        <w:t xml:space="preserve"> credited </w:t>
      </w:r>
      <w:r w:rsidR="00B9624F" w:rsidRPr="00A667C3">
        <w:rPr>
          <w:rFonts w:ascii="Calibri" w:hAnsi="Calibri" w:cs="Arial"/>
          <w:bCs/>
          <w:sz w:val="22"/>
          <w:szCs w:val="22"/>
          <w:lang w:val="en-GB"/>
        </w:rPr>
        <w:t xml:space="preserve">to the Country Office </w:t>
      </w:r>
      <w:r w:rsidR="00F9574E" w:rsidRPr="00A667C3">
        <w:rPr>
          <w:rFonts w:ascii="Calibri" w:hAnsi="Calibri" w:cs="Arial"/>
          <w:bCs/>
          <w:sz w:val="22"/>
          <w:szCs w:val="22"/>
          <w:lang w:val="en-GB"/>
        </w:rPr>
        <w:t xml:space="preserve">by OFM </w:t>
      </w:r>
      <w:r w:rsidR="0024576F" w:rsidRPr="00A667C3">
        <w:rPr>
          <w:rFonts w:ascii="Calibri" w:hAnsi="Calibri" w:cs="Arial"/>
          <w:bCs/>
          <w:sz w:val="22"/>
          <w:szCs w:val="22"/>
          <w:lang w:val="en-GB"/>
        </w:rPr>
        <w:t>through the annual interest apportionment exercise</w:t>
      </w:r>
      <w:r w:rsidR="00B874B7" w:rsidRPr="00A667C3">
        <w:rPr>
          <w:rFonts w:ascii="Calibri" w:hAnsi="Calibri" w:cs="Arial"/>
          <w:bCs/>
          <w:sz w:val="22"/>
          <w:szCs w:val="22"/>
          <w:lang w:val="en-GB"/>
        </w:rPr>
        <w:t>.</w:t>
      </w:r>
    </w:p>
    <w:p w14:paraId="54D52013" w14:textId="77777777" w:rsidR="003134D4" w:rsidRPr="00E47157" w:rsidRDefault="003134D4" w:rsidP="00952B04">
      <w:pPr>
        <w:jc w:val="both"/>
        <w:rPr>
          <w:sz w:val="22"/>
          <w:szCs w:val="22"/>
          <w:lang w:val="en-GB"/>
        </w:rPr>
      </w:pPr>
    </w:p>
    <w:p w14:paraId="33BD0350" w14:textId="60EC8480" w:rsidR="00213F1E" w:rsidRDefault="00856822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E925C5">
        <w:rPr>
          <w:rFonts w:ascii="Calibri" w:hAnsi="Calibri" w:cs="Arial"/>
          <w:sz w:val="22"/>
          <w:szCs w:val="22"/>
          <w:lang w:val="en-GB"/>
        </w:rPr>
        <w:t xml:space="preserve">Fund 11888 </w:t>
      </w:r>
      <w:r w:rsidR="000A0D14" w:rsidRPr="00E925C5">
        <w:rPr>
          <w:rFonts w:ascii="Calibri" w:hAnsi="Calibri" w:cs="Arial"/>
          <w:sz w:val="22"/>
          <w:szCs w:val="22"/>
          <w:lang w:val="en-GB"/>
        </w:rPr>
        <w:t xml:space="preserve">is </w:t>
      </w:r>
      <w:r w:rsidRPr="00E925C5">
        <w:rPr>
          <w:rFonts w:ascii="Calibri" w:hAnsi="Calibri" w:cs="Arial"/>
          <w:sz w:val="22"/>
          <w:szCs w:val="22"/>
          <w:lang w:val="en-GB"/>
        </w:rPr>
        <w:t xml:space="preserve">classified as cost sharing </w:t>
      </w:r>
      <w:r w:rsidR="00AD6D68" w:rsidRPr="00E925C5">
        <w:rPr>
          <w:rFonts w:ascii="Calibri" w:hAnsi="Calibri" w:cs="Arial"/>
          <w:sz w:val="22"/>
          <w:szCs w:val="22"/>
          <w:lang w:val="en-GB"/>
        </w:rPr>
        <w:t>in UNDP</w:t>
      </w:r>
      <w:r w:rsidR="000A3C82" w:rsidRPr="00E925C5">
        <w:rPr>
          <w:rFonts w:ascii="Calibri" w:hAnsi="Calibri" w:cs="Arial"/>
          <w:sz w:val="22"/>
          <w:szCs w:val="22"/>
          <w:lang w:val="en-GB"/>
        </w:rPr>
        <w:t>’s</w:t>
      </w:r>
      <w:r w:rsidR="00AD6D68" w:rsidRPr="00E925C5">
        <w:rPr>
          <w:rFonts w:ascii="Calibri" w:hAnsi="Calibri" w:cs="Arial"/>
          <w:sz w:val="22"/>
          <w:szCs w:val="22"/>
          <w:lang w:val="en-GB"/>
        </w:rPr>
        <w:t xml:space="preserve"> financial statements </w:t>
      </w:r>
      <w:r w:rsidR="000A0D14" w:rsidRPr="00E925C5">
        <w:rPr>
          <w:rFonts w:ascii="Calibri" w:hAnsi="Calibri" w:cs="Arial"/>
          <w:sz w:val="22"/>
          <w:szCs w:val="22"/>
          <w:lang w:val="en-GB"/>
        </w:rPr>
        <w:t xml:space="preserve">and transfers to the </w:t>
      </w:r>
      <w:r w:rsidR="00FD60A2" w:rsidRPr="00E925C5">
        <w:rPr>
          <w:rFonts w:ascii="Calibri" w:hAnsi="Calibri" w:cs="Arial"/>
          <w:sz w:val="22"/>
          <w:szCs w:val="22"/>
          <w:lang w:val="en-GB"/>
        </w:rPr>
        <w:t>fund</w:t>
      </w:r>
      <w:r w:rsidR="000A0D14" w:rsidRPr="00E925C5">
        <w:rPr>
          <w:rFonts w:ascii="Calibri" w:hAnsi="Calibri" w:cs="Arial"/>
          <w:sz w:val="22"/>
          <w:szCs w:val="22"/>
          <w:lang w:val="en-GB"/>
        </w:rPr>
        <w:t xml:space="preserve"> are recorded using GL Account </w:t>
      </w:r>
      <w:r w:rsidR="004F023E">
        <w:rPr>
          <w:rFonts w:ascii="Calibri" w:hAnsi="Calibri" w:cs="Arial"/>
          <w:sz w:val="22"/>
          <w:szCs w:val="22"/>
          <w:lang w:val="en-GB"/>
        </w:rPr>
        <w:t xml:space="preserve">53045 </w:t>
      </w:r>
      <w:r w:rsidR="004F023E" w:rsidRPr="00E925C5">
        <w:rPr>
          <w:rFonts w:ascii="Calibri" w:hAnsi="Calibri" w:cs="Arial"/>
          <w:sz w:val="22"/>
          <w:szCs w:val="22"/>
          <w:lang w:val="en-GB"/>
        </w:rPr>
        <w:t>(</w:t>
      </w:r>
      <w:r w:rsidR="00E375A9" w:rsidRPr="00E375A9">
        <w:rPr>
          <w:rFonts w:ascii="Calibri" w:hAnsi="Calibri" w:cs="Arial"/>
          <w:sz w:val="22"/>
          <w:szCs w:val="22"/>
          <w:lang w:val="en-GB"/>
        </w:rPr>
        <w:t>Allocated Interest Income</w:t>
      </w:r>
      <w:r w:rsidR="000A0D14" w:rsidRPr="00E925C5">
        <w:rPr>
          <w:rFonts w:ascii="Calibri" w:hAnsi="Calibri" w:cs="Arial"/>
          <w:sz w:val="22"/>
          <w:szCs w:val="22"/>
          <w:lang w:val="en-GB"/>
        </w:rPr>
        <w:t>) which rolls up to revenue</w:t>
      </w:r>
      <w:r w:rsidR="00FD60A2" w:rsidRPr="00E925C5">
        <w:rPr>
          <w:rFonts w:ascii="Calibri" w:hAnsi="Calibri" w:cs="Arial"/>
          <w:sz w:val="22"/>
          <w:szCs w:val="22"/>
          <w:lang w:val="en-GB"/>
        </w:rPr>
        <w:t xml:space="preserve"> in </w:t>
      </w:r>
      <w:r w:rsidR="000A3C82" w:rsidRPr="00E925C5">
        <w:rPr>
          <w:rFonts w:ascii="Calibri" w:hAnsi="Calibri" w:cs="Arial"/>
          <w:sz w:val="22"/>
          <w:szCs w:val="22"/>
          <w:lang w:val="en-GB"/>
        </w:rPr>
        <w:t xml:space="preserve">the </w:t>
      </w:r>
      <w:r w:rsidR="00FD60A2" w:rsidRPr="00E925C5">
        <w:rPr>
          <w:rFonts w:ascii="Calibri" w:hAnsi="Calibri" w:cs="Arial"/>
          <w:sz w:val="22"/>
          <w:szCs w:val="22"/>
          <w:lang w:val="en-GB"/>
        </w:rPr>
        <w:t>financial statement</w:t>
      </w:r>
      <w:r w:rsidR="00E91943" w:rsidRPr="00E925C5">
        <w:rPr>
          <w:rFonts w:ascii="Calibri" w:hAnsi="Calibri" w:cs="Arial"/>
          <w:sz w:val="22"/>
          <w:szCs w:val="22"/>
          <w:lang w:val="en-GB"/>
        </w:rPr>
        <w:t>s.</w:t>
      </w:r>
      <w:r w:rsidR="00215D3E" w:rsidRPr="00E925C5">
        <w:rPr>
          <w:rFonts w:ascii="Calibri" w:hAnsi="Calibri" w:cs="Arial"/>
          <w:bCs/>
          <w:sz w:val="22"/>
          <w:szCs w:val="22"/>
          <w:lang w:val="en-GB"/>
        </w:rPr>
        <w:t xml:space="preserve"> The funds should</w:t>
      </w:r>
      <w:r w:rsidR="00215D3E" w:rsidRPr="00E86F58">
        <w:rPr>
          <w:rFonts w:ascii="Calibri" w:hAnsi="Calibri" w:cs="Arial"/>
          <w:bCs/>
          <w:sz w:val="22"/>
          <w:szCs w:val="22"/>
          <w:lang w:val="en-GB"/>
        </w:rPr>
        <w:t xml:space="preserve"> be used primarily to fund UNDP programme activities, including Development Effectiveness activities.</w:t>
      </w:r>
    </w:p>
    <w:p w14:paraId="70DB04AA" w14:textId="77777777" w:rsidR="00BF4E78" w:rsidRDefault="00BF4E78" w:rsidP="00952B04">
      <w:pPr>
        <w:pStyle w:val="ListParagraph"/>
        <w:jc w:val="both"/>
        <w:rPr>
          <w:rFonts w:ascii="Calibri" w:hAnsi="Calibri" w:cs="Arial"/>
          <w:bCs/>
          <w:sz w:val="22"/>
          <w:szCs w:val="22"/>
          <w:lang w:val="en-GB"/>
        </w:rPr>
      </w:pPr>
    </w:p>
    <w:p w14:paraId="539DFD1D" w14:textId="18F054F2" w:rsidR="00AC195E" w:rsidRPr="00E47157" w:rsidRDefault="00AC195E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E47157">
        <w:rPr>
          <w:rFonts w:ascii="Calibri" w:hAnsi="Calibri" w:cs="Arial"/>
          <w:bCs/>
          <w:sz w:val="22"/>
          <w:szCs w:val="22"/>
          <w:lang w:val="en-GB"/>
        </w:rPr>
        <w:t>Consistent with UNDP’s Financial Regulations and Rules</w:t>
      </w:r>
      <w:r>
        <w:rPr>
          <w:rFonts w:ascii="Calibri" w:hAnsi="Calibri" w:cs="Arial"/>
          <w:bCs/>
          <w:sz w:val="22"/>
          <w:szCs w:val="22"/>
          <w:lang w:val="en-GB"/>
        </w:rPr>
        <w:t xml:space="preserve">, </w:t>
      </w:r>
      <w:r w:rsidR="00E62C7E">
        <w:rPr>
          <w:rFonts w:ascii="Calibri" w:hAnsi="Calibri" w:cs="Arial"/>
          <w:bCs/>
          <w:sz w:val="22"/>
          <w:szCs w:val="22"/>
          <w:lang w:val="en-GB"/>
        </w:rPr>
        <w:t>interest balances retained un</w:t>
      </w:r>
      <w:r w:rsidR="00795E96">
        <w:rPr>
          <w:rFonts w:ascii="Calibri" w:hAnsi="Calibri" w:cs="Arial"/>
          <w:bCs/>
          <w:sz w:val="22"/>
          <w:szCs w:val="22"/>
          <w:lang w:val="en-GB"/>
        </w:rPr>
        <w:t>der 11888</w:t>
      </w:r>
      <w:r w:rsidR="00BF4E78">
        <w:rPr>
          <w:rFonts w:ascii="Calibri" w:hAnsi="Calibri" w:cs="Arial"/>
          <w:bCs/>
          <w:sz w:val="22"/>
          <w:szCs w:val="22"/>
          <w:lang w:val="en-GB"/>
        </w:rPr>
        <w:t xml:space="preserve"> are 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>UNDP resources.</w:t>
      </w:r>
    </w:p>
    <w:p w14:paraId="6F042AF5" w14:textId="77777777" w:rsidR="00AC195E" w:rsidRPr="00E47157" w:rsidRDefault="00AC195E" w:rsidP="00952B04">
      <w:pPr>
        <w:pStyle w:val="ListParagraph"/>
        <w:jc w:val="both"/>
        <w:rPr>
          <w:rFonts w:ascii="Calibri" w:hAnsi="Calibri" w:cs="Arial"/>
          <w:bCs/>
          <w:sz w:val="22"/>
          <w:szCs w:val="22"/>
          <w:lang w:val="en-GB"/>
        </w:rPr>
      </w:pPr>
    </w:p>
    <w:p w14:paraId="25A230AE" w14:textId="7CA098F3" w:rsidR="00AC195E" w:rsidRPr="00E86F58" w:rsidRDefault="00AC195E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D4323E">
        <w:rPr>
          <w:rFonts w:ascii="Calibri" w:hAnsi="Calibri" w:cs="Arial"/>
          <w:bCs/>
          <w:sz w:val="22"/>
          <w:szCs w:val="22"/>
          <w:lang w:val="en-GB"/>
        </w:rPr>
        <w:t xml:space="preserve">Whilst the overall accountability with respect to the use of </w:t>
      </w:r>
      <w:r w:rsidR="00E62C7E">
        <w:rPr>
          <w:rFonts w:ascii="Calibri" w:hAnsi="Calibri" w:cs="Arial"/>
          <w:bCs/>
          <w:sz w:val="22"/>
          <w:szCs w:val="22"/>
          <w:lang w:val="en-GB"/>
        </w:rPr>
        <w:t>11888 falls</w:t>
      </w:r>
      <w:r w:rsidRPr="00D4323E">
        <w:rPr>
          <w:rFonts w:ascii="Calibri" w:hAnsi="Calibri" w:cs="Arial"/>
          <w:bCs/>
          <w:sz w:val="22"/>
          <w:szCs w:val="22"/>
          <w:lang w:val="en-GB"/>
        </w:rPr>
        <w:t xml:space="preserve"> under Regional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 Bureau or HQ (cost centre), the Head of office (or delegate) is accountable to the extent of fund spent/ administered by their respective offices. No prior approval from the host programme government is required for the usage of th</w:t>
      </w:r>
      <w:r>
        <w:rPr>
          <w:rFonts w:ascii="Calibri" w:hAnsi="Calibri" w:cs="Arial"/>
          <w:bCs/>
          <w:sz w:val="22"/>
          <w:szCs w:val="22"/>
          <w:lang w:val="en-GB"/>
        </w:rPr>
        <w:t>is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 fund as a funding source for agreed programme activities, or for the transfer of these funds elsewhere within the Region</w:t>
      </w:r>
    </w:p>
    <w:p w14:paraId="7534D4B9" w14:textId="77777777" w:rsidR="00213F1E" w:rsidRPr="00E47157" w:rsidRDefault="00213F1E" w:rsidP="00952B04">
      <w:pPr>
        <w:pStyle w:val="ListParagraph"/>
        <w:jc w:val="both"/>
        <w:rPr>
          <w:rFonts w:ascii="Calibri" w:hAnsi="Calibri" w:cs="Arial"/>
          <w:bCs/>
          <w:sz w:val="22"/>
          <w:szCs w:val="22"/>
          <w:lang w:val="en-GB"/>
        </w:rPr>
      </w:pPr>
    </w:p>
    <w:p w14:paraId="1CC2B3A0" w14:textId="77777777" w:rsidR="006C25D1" w:rsidRDefault="006C25D1" w:rsidP="00952B04">
      <w:pPr>
        <w:pStyle w:val="ListParagraph"/>
        <w:jc w:val="both"/>
        <w:rPr>
          <w:rFonts w:ascii="Calibri" w:hAnsi="Calibri" w:cs="Arial"/>
          <w:bCs/>
          <w:sz w:val="22"/>
          <w:szCs w:val="22"/>
          <w:lang w:val="en-GB"/>
        </w:rPr>
      </w:pPr>
    </w:p>
    <w:p w14:paraId="4E3CE9C7" w14:textId="0D19C776" w:rsidR="006C25D1" w:rsidRPr="00E47157" w:rsidRDefault="006C25D1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t xml:space="preserve">Fund </w:t>
      </w:r>
      <w:r>
        <w:rPr>
          <w:rFonts w:ascii="Calibri" w:hAnsi="Calibri" w:cs="Arial"/>
          <w:b/>
          <w:sz w:val="22"/>
          <w:szCs w:val="22"/>
          <w:lang w:val="en-GB"/>
        </w:rPr>
        <w:t>11890</w:t>
      </w:r>
      <w:r w:rsidRPr="00E47157">
        <w:rPr>
          <w:rFonts w:ascii="Calibri" w:hAnsi="Calibri" w:cs="Arial"/>
          <w:b/>
          <w:sz w:val="22"/>
          <w:szCs w:val="22"/>
          <w:lang w:val="en-GB"/>
        </w:rPr>
        <w:t xml:space="preserve"> – </w:t>
      </w:r>
      <w:r w:rsidRPr="0013522F">
        <w:rPr>
          <w:rFonts w:ascii="Calibri" w:hAnsi="Calibri" w:cs="Arial"/>
          <w:b/>
          <w:bCs/>
          <w:sz w:val="22"/>
          <w:szCs w:val="22"/>
          <w:lang w:val="en-GB"/>
        </w:rPr>
        <w:t>Resources</w:t>
      </w:r>
      <w:r>
        <w:rPr>
          <w:rFonts w:ascii="Calibri" w:hAnsi="Calibri" w:cs="Arial"/>
          <w:b/>
          <w:bCs/>
          <w:sz w:val="22"/>
          <w:szCs w:val="22"/>
          <w:lang w:val="en-GB"/>
        </w:rPr>
        <w:t xml:space="preserve"> from financially closed projects</w:t>
      </w:r>
    </w:p>
    <w:p w14:paraId="11E147D8" w14:textId="77777777" w:rsidR="006C25D1" w:rsidRPr="00E47157" w:rsidRDefault="006C25D1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0A8DE710" w14:textId="61F25C98" w:rsidR="006C25D1" w:rsidRPr="000046E0" w:rsidRDefault="006C25D1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0046E0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Effective 1 January 2023, </w:t>
      </w:r>
      <w:r w:rsidRPr="000046E0">
        <w:rPr>
          <w:rFonts w:ascii="Calibri" w:hAnsi="Calibri" w:cs="Arial"/>
          <w:sz w:val="22"/>
          <w:szCs w:val="22"/>
          <w:lang w:val="en-GB"/>
        </w:rPr>
        <w:t xml:space="preserve">Fund 11890 will be used to record residual resource balances </w:t>
      </w:r>
      <w:r w:rsidR="00CC5999">
        <w:rPr>
          <w:rFonts w:ascii="Calibri" w:hAnsi="Calibri" w:cs="Arial"/>
          <w:sz w:val="22"/>
          <w:szCs w:val="22"/>
          <w:lang w:val="en-GB"/>
        </w:rPr>
        <w:t>in</w:t>
      </w:r>
      <w:r w:rsidRPr="000046E0">
        <w:rPr>
          <w:rFonts w:ascii="Calibri" w:hAnsi="Calibri" w:cs="Arial"/>
          <w:sz w:val="22"/>
          <w:szCs w:val="22"/>
          <w:lang w:val="en-GB"/>
        </w:rPr>
        <w:t xml:space="preserve"> financially closed projects. </w:t>
      </w:r>
      <w:r w:rsidRPr="000046E0">
        <w:rPr>
          <w:rFonts w:ascii="Calibri" w:hAnsi="Calibri" w:cs="Arial"/>
          <w:bCs/>
          <w:sz w:val="22"/>
          <w:szCs w:val="22"/>
          <w:lang w:val="en-GB"/>
        </w:rPr>
        <w:t>Th</w:t>
      </w:r>
      <w:r>
        <w:rPr>
          <w:rFonts w:ascii="Calibri" w:hAnsi="Calibri" w:cs="Arial"/>
          <w:bCs/>
          <w:sz w:val="22"/>
          <w:szCs w:val="22"/>
          <w:lang w:val="en-GB"/>
        </w:rPr>
        <w:t>is</w:t>
      </w:r>
      <w:r w:rsidRPr="000046E0">
        <w:rPr>
          <w:rFonts w:ascii="Calibri" w:hAnsi="Calibri" w:cs="Arial"/>
          <w:bCs/>
          <w:sz w:val="22"/>
          <w:szCs w:val="22"/>
          <w:lang w:val="en-GB"/>
        </w:rPr>
        <w:t xml:space="preserve"> fund should be used primarily to fund UNDP programme activities, including Development Effectiveness. </w:t>
      </w:r>
    </w:p>
    <w:p w14:paraId="00E61022" w14:textId="77777777" w:rsidR="006C25D1" w:rsidRPr="00E47157" w:rsidRDefault="006C25D1" w:rsidP="00952B04">
      <w:pPr>
        <w:pStyle w:val="ListParagraph"/>
        <w:jc w:val="both"/>
        <w:rPr>
          <w:rFonts w:ascii="Calibri" w:hAnsi="Calibri" w:cs="Arial"/>
          <w:bCs/>
          <w:sz w:val="22"/>
          <w:szCs w:val="22"/>
          <w:lang w:val="en-GB"/>
        </w:rPr>
      </w:pPr>
    </w:p>
    <w:p w14:paraId="15058820" w14:textId="77777777" w:rsidR="006C25D1" w:rsidRPr="00E47157" w:rsidRDefault="006C25D1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The resources recorded under this fund code shall comprise of:</w:t>
      </w:r>
    </w:p>
    <w:p w14:paraId="1043E7B4" w14:textId="0BD4C1C3" w:rsidR="006C25D1" w:rsidRPr="00E47157" w:rsidRDefault="006C25D1" w:rsidP="00952B04">
      <w:pPr>
        <w:pStyle w:val="ListParagraph"/>
        <w:numPr>
          <w:ilvl w:val="0"/>
          <w:numId w:val="42"/>
        </w:numPr>
        <w:ind w:left="108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Transfers from unexpended resource balances remaining on closed cost sharing projects (except EC funded projects) that may be retained by UNDP as per the provisions of contribution agreements and/or the written agreement with the donor – Please refer to POPP on</w:t>
      </w:r>
      <w:r w:rsidR="00107A7C">
        <w:rPr>
          <w:rFonts w:ascii="Calibri" w:hAnsi="Calibri" w:cs="Arial"/>
          <w:sz w:val="22"/>
          <w:szCs w:val="22"/>
          <w:lang w:val="en-GB"/>
        </w:rPr>
        <w:t xml:space="preserve"> 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 </w:t>
      </w:r>
      <w:hyperlink r:id="rId11">
        <w:r w:rsidR="00107A7C">
          <w:rPr>
            <w:rStyle w:val="Hyperlink"/>
            <w:rFonts w:ascii="Calibri" w:hAnsi="Calibri" w:cs="Arial"/>
            <w:sz w:val="22"/>
            <w:szCs w:val="22"/>
            <w:lang w:val="en-GB"/>
          </w:rPr>
          <w:t>Refunds to Donors</w:t>
        </w:r>
      </w:hyperlink>
      <w:r w:rsidRPr="2DC84973">
        <w:rPr>
          <w:rFonts w:ascii="Calibri" w:hAnsi="Calibri" w:cs="Arial"/>
          <w:sz w:val="22"/>
          <w:szCs w:val="22"/>
          <w:lang w:val="en-GB"/>
        </w:rPr>
        <w:t>.</w:t>
      </w:r>
    </w:p>
    <w:p w14:paraId="181CAC96" w14:textId="119BF639" w:rsidR="006C25D1" w:rsidRPr="00E47157" w:rsidRDefault="006C25D1" w:rsidP="00952B04">
      <w:pPr>
        <w:pStyle w:val="ListParagraph"/>
        <w:numPr>
          <w:ilvl w:val="0"/>
          <w:numId w:val="42"/>
        </w:numPr>
        <w:ind w:left="108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Other balances as may be approved by the donor </w:t>
      </w:r>
      <w:r w:rsidR="004F023E" w:rsidRPr="00E47157">
        <w:rPr>
          <w:rFonts w:ascii="Calibri" w:hAnsi="Calibri" w:cs="Arial"/>
          <w:sz w:val="22"/>
          <w:szCs w:val="22"/>
          <w:lang w:val="en-GB"/>
        </w:rPr>
        <w:t>e.g.,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proceeds and gains from sale of project assets after closure of the project, Trust Fund unexpended balances if approved by donors etc. </w:t>
      </w:r>
    </w:p>
    <w:p w14:paraId="20160EF3" w14:textId="77777777" w:rsidR="006C25D1" w:rsidRPr="001B7755" w:rsidRDefault="006C25D1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Fund </w:t>
      </w:r>
      <w:r>
        <w:rPr>
          <w:rFonts w:ascii="Calibri" w:hAnsi="Calibri" w:cs="Arial"/>
          <w:sz w:val="22"/>
          <w:szCs w:val="22"/>
          <w:lang w:val="en-GB"/>
        </w:rPr>
        <w:t>11890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is classified as cost sharing in UNDP’s financial statements and transfers to the fund are recorded using GL Account 51035 (transfers/adjustments) which rolls up to revenue in the financial statements.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 The funds should be used primarily to fund UNDP programme activities</w:t>
      </w:r>
      <w:r w:rsidRPr="001B7755">
        <w:rPr>
          <w:rFonts w:ascii="Calibri" w:hAnsi="Calibri" w:cs="Arial"/>
          <w:bCs/>
          <w:sz w:val="22"/>
          <w:szCs w:val="22"/>
          <w:lang w:val="en-GB"/>
        </w:rPr>
        <w:t>, including Development Effectiveness activities.</w:t>
      </w:r>
    </w:p>
    <w:p w14:paraId="09484301" w14:textId="77777777" w:rsidR="006C25D1" w:rsidRPr="00E47157" w:rsidRDefault="006C25D1" w:rsidP="00952B04">
      <w:pPr>
        <w:pStyle w:val="ListParagraph"/>
        <w:jc w:val="both"/>
        <w:rPr>
          <w:rFonts w:ascii="Calibri" w:hAnsi="Calibri" w:cs="Arial"/>
          <w:bCs/>
          <w:sz w:val="22"/>
          <w:szCs w:val="22"/>
          <w:lang w:val="en-GB"/>
        </w:rPr>
      </w:pPr>
    </w:p>
    <w:p w14:paraId="17530957" w14:textId="1784A190" w:rsidR="002176E2" w:rsidRPr="00E47157" w:rsidRDefault="006C25D1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Consistent with UNDP’s Financial Regulations and Rules, </w:t>
      </w:r>
      <w:r w:rsidR="0083214B">
        <w:rPr>
          <w:rFonts w:ascii="Calibri" w:hAnsi="Calibri" w:cs="Arial"/>
          <w:bCs/>
          <w:sz w:val="22"/>
          <w:szCs w:val="22"/>
          <w:lang w:val="en-GB"/>
        </w:rPr>
        <w:t xml:space="preserve">interest and 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projects </w:t>
      </w:r>
      <w:r w:rsidR="0083214B">
        <w:rPr>
          <w:rFonts w:ascii="Calibri" w:hAnsi="Calibri" w:cs="Arial"/>
          <w:bCs/>
          <w:sz w:val="22"/>
          <w:szCs w:val="22"/>
          <w:lang w:val="en-GB"/>
        </w:rPr>
        <w:t xml:space="preserve">residual 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balances retained </w:t>
      </w:r>
      <w:r w:rsidR="00B67340">
        <w:rPr>
          <w:rFonts w:ascii="Calibri" w:hAnsi="Calibri" w:cs="Arial"/>
          <w:bCs/>
          <w:sz w:val="22"/>
          <w:szCs w:val="22"/>
          <w:lang w:val="en-GB"/>
        </w:rPr>
        <w:t>under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 Fund</w:t>
      </w:r>
      <w:r w:rsidR="0083214B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bCs/>
          <w:sz w:val="22"/>
          <w:szCs w:val="22"/>
          <w:lang w:val="en-GB"/>
        </w:rPr>
        <w:t xml:space="preserve">11890 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>are UNDP resources.</w:t>
      </w:r>
      <w:r w:rsidR="002176E2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2176E2" w:rsidRPr="00E47157">
        <w:rPr>
          <w:rFonts w:ascii="Calibri" w:hAnsi="Calibri" w:cs="Arial"/>
          <w:sz w:val="22"/>
          <w:szCs w:val="22"/>
          <w:lang w:val="en-GB"/>
        </w:rPr>
        <w:t xml:space="preserve">Any interest earned on fund </w:t>
      </w:r>
      <w:r w:rsidR="000F6049">
        <w:rPr>
          <w:rFonts w:ascii="Calibri" w:hAnsi="Calibri" w:cs="Arial"/>
          <w:color w:val="000000" w:themeColor="text1"/>
          <w:sz w:val="22"/>
          <w:szCs w:val="22"/>
          <w:lang w:val="en-GB"/>
        </w:rPr>
        <w:t>11890</w:t>
      </w:r>
      <w:r w:rsidR="002176E2" w:rsidRPr="00E47157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 </w:t>
      </w:r>
      <w:r w:rsidR="002176E2" w:rsidRPr="00E47157">
        <w:rPr>
          <w:rFonts w:ascii="Calibri" w:hAnsi="Calibri" w:cs="Arial"/>
          <w:sz w:val="22"/>
          <w:szCs w:val="22"/>
          <w:lang w:val="en-GB"/>
        </w:rPr>
        <w:t>resources balances will be credited to fund 11888.</w:t>
      </w:r>
    </w:p>
    <w:p w14:paraId="343F3A78" w14:textId="679A0D65" w:rsidR="006C25D1" w:rsidRPr="00E47157" w:rsidRDefault="006C25D1" w:rsidP="00952B04">
      <w:pPr>
        <w:pStyle w:val="ListParagraph"/>
        <w:jc w:val="both"/>
        <w:rPr>
          <w:rFonts w:ascii="Calibri" w:hAnsi="Calibri" w:cs="Arial"/>
          <w:bCs/>
          <w:sz w:val="22"/>
          <w:szCs w:val="22"/>
          <w:lang w:val="en-GB"/>
        </w:rPr>
      </w:pPr>
    </w:p>
    <w:p w14:paraId="0041C7A3" w14:textId="5636D07A" w:rsidR="006C25D1" w:rsidRPr="00D4323E" w:rsidRDefault="006C25D1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D4323E">
        <w:rPr>
          <w:rFonts w:ascii="Calibri" w:hAnsi="Calibri" w:cs="Arial"/>
          <w:bCs/>
          <w:sz w:val="22"/>
          <w:szCs w:val="22"/>
          <w:lang w:val="en-GB"/>
        </w:rPr>
        <w:t>Whilst the overall accountability with respect to the use of 11890 resources fall under Regional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 Bureau or HQ (cost centre), the Head of office (or delegate) is accountable to the extent of fund spent/ administered by their respective offices. No prior approval from the host programme government is required for the usage of th</w:t>
      </w:r>
      <w:r>
        <w:rPr>
          <w:rFonts w:ascii="Calibri" w:hAnsi="Calibri" w:cs="Arial"/>
          <w:bCs/>
          <w:sz w:val="22"/>
          <w:szCs w:val="22"/>
          <w:lang w:val="en-GB"/>
        </w:rPr>
        <w:t>is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 fund as a funding source for agreed programme activities, or for the transfer of these funds elsewhere within the Region</w:t>
      </w:r>
      <w:r w:rsidRPr="00D4323E">
        <w:rPr>
          <w:rFonts w:ascii="Calibri" w:hAnsi="Calibri" w:cs="Arial"/>
          <w:bCs/>
          <w:sz w:val="22"/>
          <w:szCs w:val="22"/>
          <w:lang w:val="en-GB"/>
        </w:rPr>
        <w:t>.</w:t>
      </w:r>
    </w:p>
    <w:p w14:paraId="5D9A64DD" w14:textId="77777777" w:rsidR="006C25D1" w:rsidRPr="00E47157" w:rsidRDefault="006C25D1" w:rsidP="00952B04">
      <w:pPr>
        <w:pStyle w:val="ListParagraph"/>
        <w:jc w:val="both"/>
        <w:rPr>
          <w:rFonts w:ascii="Calibri" w:hAnsi="Calibri" w:cs="Arial"/>
          <w:bCs/>
          <w:sz w:val="22"/>
          <w:szCs w:val="22"/>
          <w:lang w:val="en-GB"/>
        </w:rPr>
      </w:pPr>
    </w:p>
    <w:p w14:paraId="33CF4700" w14:textId="77777777" w:rsidR="00F37C4F" w:rsidRPr="00E47157" w:rsidRDefault="00F37C4F" w:rsidP="00952B04">
      <w:pPr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</w:p>
    <w:p w14:paraId="1874A7B4" w14:textId="77777777" w:rsidR="003B5862" w:rsidRPr="00E47157" w:rsidRDefault="00FD417B" w:rsidP="00952B04">
      <w:p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E47157">
        <w:rPr>
          <w:rFonts w:ascii="Calibri" w:hAnsi="Calibri" w:cs="Arial"/>
          <w:b/>
          <w:bCs/>
          <w:sz w:val="22"/>
          <w:szCs w:val="22"/>
          <w:lang w:val="en-GB"/>
        </w:rPr>
        <w:t xml:space="preserve">Fund </w:t>
      </w:r>
      <w:r w:rsidR="00C955D0" w:rsidRPr="00E47157">
        <w:rPr>
          <w:rFonts w:ascii="Calibri" w:hAnsi="Calibri" w:cs="Arial"/>
          <w:b/>
          <w:bCs/>
          <w:color w:val="000000" w:themeColor="text1"/>
          <w:sz w:val="22"/>
          <w:szCs w:val="22"/>
          <w:lang w:val="en-GB"/>
        </w:rPr>
        <w:t>30083</w:t>
      </w:r>
      <w:r w:rsidR="00C955D0" w:rsidRPr="00E47157">
        <w:rPr>
          <w:rFonts w:ascii="Calibri" w:hAnsi="Calibri"/>
          <w:b/>
          <w:color w:val="000000" w:themeColor="text1"/>
          <w:sz w:val="22"/>
          <w:szCs w:val="22"/>
          <w:lang w:val="en-GB"/>
        </w:rPr>
        <w:t xml:space="preserve"> </w:t>
      </w:r>
      <w:r w:rsidRPr="00E47157">
        <w:rPr>
          <w:rFonts w:ascii="Calibri" w:hAnsi="Calibri"/>
          <w:b/>
          <w:sz w:val="22"/>
          <w:szCs w:val="22"/>
          <w:lang w:val="en-GB"/>
        </w:rPr>
        <w:t xml:space="preserve">- </w:t>
      </w:r>
      <w:r w:rsidRPr="00E47157">
        <w:rPr>
          <w:rFonts w:ascii="Calibri" w:hAnsi="Calibri" w:cs="Arial"/>
          <w:b/>
          <w:bCs/>
          <w:sz w:val="22"/>
          <w:szCs w:val="22"/>
          <w:lang w:val="en-GB"/>
        </w:rPr>
        <w:t>“</w:t>
      </w:r>
      <w:r w:rsidR="00765FA2" w:rsidRPr="00E47157">
        <w:rPr>
          <w:rFonts w:ascii="Calibri" w:hAnsi="Calibri" w:cs="Arial"/>
          <w:b/>
          <w:bCs/>
          <w:sz w:val="22"/>
          <w:szCs w:val="22"/>
          <w:lang w:val="en-GB"/>
        </w:rPr>
        <w:t>Non</w:t>
      </w:r>
      <w:r w:rsidRPr="00E47157">
        <w:rPr>
          <w:rFonts w:ascii="Calibri" w:hAnsi="Calibri" w:cs="Arial"/>
          <w:b/>
          <w:bCs/>
          <w:sz w:val="22"/>
          <w:szCs w:val="22"/>
          <w:lang w:val="en-GB"/>
        </w:rPr>
        <w:t>-</w:t>
      </w:r>
      <w:r w:rsidR="00765FA2" w:rsidRPr="00E47157">
        <w:rPr>
          <w:rFonts w:ascii="Calibri" w:hAnsi="Calibri" w:cs="Arial"/>
          <w:b/>
          <w:bCs/>
          <w:sz w:val="22"/>
          <w:szCs w:val="22"/>
          <w:lang w:val="en-GB"/>
        </w:rPr>
        <w:t>E</w:t>
      </w:r>
      <w:r w:rsidRPr="00E47157">
        <w:rPr>
          <w:rFonts w:ascii="Calibri" w:hAnsi="Calibri" w:cs="Arial"/>
          <w:b/>
          <w:bCs/>
          <w:sz w:val="22"/>
          <w:szCs w:val="22"/>
          <w:lang w:val="en-GB"/>
        </w:rPr>
        <w:t xml:space="preserve">armarked” </w:t>
      </w:r>
      <w:r w:rsidR="00765FA2" w:rsidRPr="00E47157">
        <w:rPr>
          <w:rFonts w:ascii="Calibri" w:hAnsi="Calibri" w:cs="Arial"/>
          <w:b/>
          <w:bCs/>
          <w:sz w:val="22"/>
          <w:szCs w:val="22"/>
          <w:lang w:val="en-GB"/>
        </w:rPr>
        <w:t>C</w:t>
      </w:r>
      <w:r w:rsidRPr="00E47157">
        <w:rPr>
          <w:rFonts w:ascii="Calibri" w:hAnsi="Calibri" w:cs="Arial"/>
          <w:b/>
          <w:bCs/>
          <w:sz w:val="22"/>
          <w:szCs w:val="22"/>
          <w:lang w:val="en-GB"/>
        </w:rPr>
        <w:t>ontributions from Programme Government</w:t>
      </w:r>
      <w:r w:rsidR="00765FA2" w:rsidRPr="00E47157">
        <w:rPr>
          <w:rFonts w:ascii="Calibri" w:hAnsi="Calibri" w:cs="Arial"/>
          <w:b/>
          <w:bCs/>
          <w:sz w:val="22"/>
          <w:szCs w:val="22"/>
          <w:lang w:val="en-GB"/>
        </w:rPr>
        <w:t>s</w:t>
      </w:r>
    </w:p>
    <w:p w14:paraId="4E526EA5" w14:textId="77777777" w:rsidR="009E390B" w:rsidRPr="00E47157" w:rsidRDefault="009E390B" w:rsidP="00952B04">
      <w:pPr>
        <w:pStyle w:val="ListParagraph"/>
        <w:ind w:left="780"/>
        <w:jc w:val="both"/>
        <w:rPr>
          <w:rFonts w:ascii="Calibri" w:hAnsi="Calibri" w:cs="Arial"/>
          <w:sz w:val="22"/>
          <w:szCs w:val="22"/>
          <w:lang w:val="en-GB"/>
        </w:rPr>
      </w:pPr>
    </w:p>
    <w:p w14:paraId="4B6B8A01" w14:textId="6DBCB86B" w:rsidR="00017E88" w:rsidRPr="00E47157" w:rsidRDefault="00A44CB0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Fund </w:t>
      </w:r>
      <w:r w:rsidR="00C955D0" w:rsidRPr="00E47157">
        <w:rPr>
          <w:rFonts w:ascii="Calibri" w:hAnsi="Calibri" w:cs="Arial"/>
          <w:sz w:val="22"/>
          <w:szCs w:val="22"/>
          <w:lang w:val="en-GB"/>
        </w:rPr>
        <w:t xml:space="preserve">30083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shall be used to record un-earmarked </w:t>
      </w:r>
      <w:r w:rsidR="00D7778C" w:rsidRPr="00E47157">
        <w:rPr>
          <w:rFonts w:ascii="Calibri" w:hAnsi="Calibri" w:cs="Arial"/>
          <w:sz w:val="22"/>
          <w:szCs w:val="22"/>
          <w:lang w:val="en-GB"/>
        </w:rPr>
        <w:t xml:space="preserve">cost sharing </w:t>
      </w:r>
      <w:r w:rsidRPr="00E47157">
        <w:rPr>
          <w:rFonts w:ascii="Calibri" w:hAnsi="Calibri" w:cs="Arial"/>
          <w:sz w:val="22"/>
          <w:szCs w:val="22"/>
          <w:lang w:val="en-GB"/>
        </w:rPr>
        <w:t>contribution</w:t>
      </w:r>
      <w:r w:rsidR="00FD417B" w:rsidRPr="00E47157">
        <w:rPr>
          <w:rFonts w:ascii="Calibri" w:hAnsi="Calibri" w:cs="Arial"/>
          <w:sz w:val="22"/>
          <w:szCs w:val="22"/>
          <w:lang w:val="en-GB"/>
        </w:rPr>
        <w:t>s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FD417B" w:rsidRPr="00E47157">
        <w:rPr>
          <w:rFonts w:ascii="Calibri" w:hAnsi="Calibri" w:cs="Arial"/>
          <w:sz w:val="22"/>
          <w:szCs w:val="22"/>
          <w:lang w:val="en-GB"/>
        </w:rPr>
        <w:t xml:space="preserve">received </w:t>
      </w:r>
      <w:r w:rsidRPr="00E47157">
        <w:rPr>
          <w:rFonts w:ascii="Calibri" w:hAnsi="Calibri" w:cs="Arial"/>
          <w:sz w:val="22"/>
          <w:szCs w:val="22"/>
          <w:lang w:val="en-GB"/>
        </w:rPr>
        <w:t>from Programme Gov</w:t>
      </w:r>
      <w:r w:rsidR="00FD417B" w:rsidRPr="00E47157">
        <w:rPr>
          <w:rFonts w:ascii="Calibri" w:hAnsi="Calibri" w:cs="Arial"/>
          <w:sz w:val="22"/>
          <w:szCs w:val="22"/>
          <w:lang w:val="en-GB"/>
        </w:rPr>
        <w:t>ernments</w:t>
      </w:r>
      <w:r w:rsidR="00D7778C" w:rsidRPr="00E47157">
        <w:rPr>
          <w:rFonts w:ascii="Calibri" w:hAnsi="Calibri" w:cs="Arial"/>
          <w:sz w:val="22"/>
          <w:szCs w:val="22"/>
          <w:lang w:val="en-GB"/>
        </w:rPr>
        <w:t xml:space="preserve"> pending </w:t>
      </w:r>
      <w:r w:rsidR="00DF0E58" w:rsidRPr="00E47157">
        <w:rPr>
          <w:rFonts w:ascii="Calibri" w:hAnsi="Calibri" w:cs="Arial"/>
          <w:sz w:val="22"/>
          <w:szCs w:val="22"/>
          <w:lang w:val="en-GB"/>
        </w:rPr>
        <w:t xml:space="preserve">a </w:t>
      </w:r>
      <w:r w:rsidR="00D7778C" w:rsidRPr="00E47157">
        <w:rPr>
          <w:rFonts w:ascii="Calibri" w:hAnsi="Calibri" w:cs="Arial"/>
          <w:sz w:val="22"/>
          <w:szCs w:val="22"/>
          <w:lang w:val="en-GB"/>
        </w:rPr>
        <w:t>programming decision</w:t>
      </w:r>
      <w:r w:rsidR="00FD417B" w:rsidRPr="00E47157">
        <w:rPr>
          <w:rFonts w:ascii="Calibri" w:hAnsi="Calibri" w:cs="Arial"/>
          <w:sz w:val="22"/>
          <w:szCs w:val="22"/>
          <w:lang w:val="en-GB"/>
        </w:rPr>
        <w:t>.</w:t>
      </w:r>
      <w:r w:rsidR="00A35A8E" w:rsidRPr="00E47157">
        <w:rPr>
          <w:rFonts w:ascii="Calibri" w:hAnsi="Calibri" w:cs="Arial"/>
          <w:sz w:val="22"/>
          <w:szCs w:val="22"/>
          <w:lang w:val="en-GB"/>
        </w:rPr>
        <w:t xml:space="preserve"> Non-earmarked contribution</w:t>
      </w:r>
      <w:r w:rsidR="00DF0E58" w:rsidRPr="00E47157">
        <w:rPr>
          <w:rFonts w:ascii="Calibri" w:hAnsi="Calibri" w:cs="Arial"/>
          <w:sz w:val="22"/>
          <w:szCs w:val="22"/>
          <w:lang w:val="en-GB"/>
        </w:rPr>
        <w:t>s</w:t>
      </w:r>
      <w:r w:rsidR="00A35A8E" w:rsidRPr="00E47157">
        <w:rPr>
          <w:rFonts w:ascii="Calibri" w:hAnsi="Calibri" w:cs="Arial"/>
          <w:sz w:val="22"/>
          <w:szCs w:val="22"/>
          <w:lang w:val="en-GB"/>
        </w:rPr>
        <w:t xml:space="preserve"> from </w:t>
      </w:r>
      <w:r w:rsidR="00DF0E58" w:rsidRPr="00E47157">
        <w:rPr>
          <w:rFonts w:ascii="Calibri" w:hAnsi="Calibri" w:cs="Arial"/>
          <w:sz w:val="22"/>
          <w:szCs w:val="22"/>
          <w:lang w:val="en-GB"/>
        </w:rPr>
        <w:t xml:space="preserve">other </w:t>
      </w:r>
      <w:r w:rsidR="00A35A8E" w:rsidRPr="00E47157">
        <w:rPr>
          <w:rFonts w:ascii="Calibri" w:hAnsi="Calibri" w:cs="Arial"/>
          <w:sz w:val="22"/>
          <w:szCs w:val="22"/>
          <w:lang w:val="en-GB"/>
        </w:rPr>
        <w:t>donors</w:t>
      </w:r>
      <w:r w:rsidR="004962DD">
        <w:rPr>
          <w:rFonts w:ascii="Calibri" w:hAnsi="Calibri" w:cs="Arial"/>
          <w:sz w:val="22"/>
          <w:szCs w:val="22"/>
          <w:lang w:val="en-GB"/>
        </w:rPr>
        <w:t xml:space="preserve"> </w:t>
      </w:r>
      <w:r w:rsidR="002D0D75">
        <w:rPr>
          <w:rFonts w:ascii="Calibri" w:hAnsi="Calibri" w:cs="Arial"/>
          <w:sz w:val="22"/>
          <w:szCs w:val="22"/>
          <w:lang w:val="en-GB"/>
        </w:rPr>
        <w:t>such as</w:t>
      </w:r>
      <w:r w:rsidR="00163241" w:rsidRPr="00E47157">
        <w:rPr>
          <w:rFonts w:ascii="Calibri" w:hAnsi="Calibri" w:cs="Arial"/>
          <w:sz w:val="22"/>
          <w:szCs w:val="22"/>
          <w:lang w:val="en-GB"/>
        </w:rPr>
        <w:t xml:space="preserve"> Trust Fund</w:t>
      </w:r>
      <w:r w:rsidR="00F83954" w:rsidRPr="00E47157">
        <w:rPr>
          <w:rFonts w:ascii="Calibri" w:hAnsi="Calibri" w:cs="Arial"/>
          <w:sz w:val="22"/>
          <w:szCs w:val="22"/>
          <w:lang w:val="en-GB"/>
        </w:rPr>
        <w:t xml:space="preserve"> contributions</w:t>
      </w:r>
      <w:r w:rsidR="00163241" w:rsidRPr="00E47157">
        <w:rPr>
          <w:rFonts w:ascii="Calibri" w:hAnsi="Calibri" w:cs="Arial"/>
          <w:sz w:val="22"/>
          <w:szCs w:val="22"/>
          <w:lang w:val="en-GB"/>
        </w:rPr>
        <w:t>, should be sent to GSSC and</w:t>
      </w:r>
      <w:r w:rsidR="00A35A8E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B15522">
        <w:rPr>
          <w:rFonts w:ascii="Calibri" w:hAnsi="Calibri" w:cs="Arial"/>
          <w:sz w:val="22"/>
          <w:szCs w:val="22"/>
          <w:lang w:val="en-GB"/>
        </w:rPr>
        <w:t xml:space="preserve">shall </w:t>
      </w:r>
      <w:r w:rsidR="00A35A8E" w:rsidRPr="00E47157">
        <w:rPr>
          <w:rFonts w:ascii="Calibri" w:hAnsi="Calibri" w:cs="Arial"/>
          <w:b/>
          <w:sz w:val="22"/>
          <w:szCs w:val="22"/>
          <w:u w:val="single"/>
          <w:lang w:val="en-GB"/>
        </w:rPr>
        <w:t>not</w:t>
      </w:r>
      <w:r w:rsidR="00B15522">
        <w:rPr>
          <w:rFonts w:ascii="Calibri" w:hAnsi="Calibri" w:cs="Arial"/>
          <w:b/>
          <w:sz w:val="22"/>
          <w:szCs w:val="22"/>
          <w:u w:val="single"/>
          <w:lang w:val="en-GB"/>
        </w:rPr>
        <w:t xml:space="preserve"> be</w:t>
      </w:r>
      <w:r w:rsidR="00F83954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A35A8E" w:rsidRPr="00E47157">
        <w:rPr>
          <w:rFonts w:ascii="Calibri" w:hAnsi="Calibri" w:cs="Arial"/>
          <w:sz w:val="22"/>
          <w:szCs w:val="22"/>
          <w:lang w:val="en-GB"/>
        </w:rPr>
        <w:t>recorded under this fund code.</w:t>
      </w:r>
    </w:p>
    <w:p w14:paraId="779A2EF0" w14:textId="77777777" w:rsidR="00017E88" w:rsidRPr="00E47157" w:rsidRDefault="00017E88" w:rsidP="00952B04">
      <w:pPr>
        <w:pStyle w:val="ListParagraph"/>
        <w:jc w:val="both"/>
        <w:rPr>
          <w:rFonts w:ascii="Calibri" w:hAnsi="Calibri" w:cs="Arial"/>
          <w:sz w:val="22"/>
          <w:szCs w:val="22"/>
          <w:lang w:val="en-GB"/>
        </w:rPr>
      </w:pPr>
    </w:p>
    <w:p w14:paraId="7107A093" w14:textId="77777777" w:rsidR="00FD417B" w:rsidRPr="00E47157" w:rsidRDefault="004D3C47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Fund </w:t>
      </w:r>
      <w:r w:rsidR="00F83954" w:rsidRPr="00E47157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30083 </w:t>
      </w:r>
      <w:r w:rsidR="001D5E95" w:rsidRPr="00E47157">
        <w:rPr>
          <w:rFonts w:ascii="Calibri" w:hAnsi="Calibri" w:cs="Arial"/>
          <w:sz w:val="22"/>
          <w:szCs w:val="22"/>
          <w:lang w:val="en-GB"/>
        </w:rPr>
        <w:t xml:space="preserve">is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classified as cost sharing in the UNDP’s financial statement </w:t>
      </w:r>
      <w:r w:rsidR="001D5E95" w:rsidRPr="00E47157">
        <w:rPr>
          <w:rFonts w:ascii="Calibri" w:hAnsi="Calibri" w:cs="Arial"/>
          <w:sz w:val="22"/>
          <w:szCs w:val="22"/>
          <w:lang w:val="en-GB"/>
        </w:rPr>
        <w:t>and income is recorded using GL Account 51005 (contribution revenue)</w:t>
      </w:r>
      <w:r w:rsidR="00DF0E58" w:rsidRPr="00E47157">
        <w:rPr>
          <w:rFonts w:ascii="Calibri" w:hAnsi="Calibri" w:cs="Arial"/>
          <w:sz w:val="22"/>
          <w:szCs w:val="22"/>
          <w:lang w:val="en-GB"/>
        </w:rPr>
        <w:t>.</w:t>
      </w:r>
    </w:p>
    <w:p w14:paraId="4CA81D1D" w14:textId="77777777" w:rsidR="00765FA2" w:rsidRPr="00E47157" w:rsidRDefault="00765FA2" w:rsidP="00952B04">
      <w:pPr>
        <w:ind w:left="360"/>
        <w:jc w:val="both"/>
        <w:rPr>
          <w:rFonts w:ascii="Calibri" w:hAnsi="Calibri" w:cs="Arial"/>
          <w:sz w:val="22"/>
          <w:szCs w:val="22"/>
          <w:lang w:val="en-GB"/>
        </w:rPr>
      </w:pPr>
    </w:p>
    <w:p w14:paraId="6871C929" w14:textId="1BB28182" w:rsidR="00D552CC" w:rsidRPr="00E47157" w:rsidRDefault="00DF0E58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If the contribution is intended to fund projects under the existing CPD</w:t>
      </w:r>
      <w:r w:rsidR="00F0737D" w:rsidRPr="00E47157">
        <w:rPr>
          <w:rFonts w:ascii="Calibri" w:hAnsi="Calibri" w:cs="Arial"/>
          <w:sz w:val="22"/>
          <w:szCs w:val="22"/>
          <w:lang w:val="en-GB"/>
        </w:rPr>
        <w:t xml:space="preserve"> or UNDAF</w:t>
      </w:r>
      <w:r w:rsidR="00B46BCC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0C30A9" w:rsidRPr="00E47157">
        <w:rPr>
          <w:rFonts w:ascii="Calibri" w:hAnsi="Calibri" w:cs="Arial"/>
          <w:sz w:val="22"/>
          <w:szCs w:val="22"/>
          <w:lang w:val="en-GB"/>
        </w:rPr>
        <w:t>(</w:t>
      </w:r>
      <w:r w:rsidR="00B46BCC" w:rsidRPr="00E47157">
        <w:rPr>
          <w:rFonts w:ascii="Calibri" w:hAnsi="Calibri" w:cs="Arial"/>
          <w:sz w:val="22"/>
          <w:szCs w:val="22"/>
          <w:lang w:val="en-GB"/>
        </w:rPr>
        <w:t xml:space="preserve">and a specific project has not yet been </w:t>
      </w:r>
      <w:r w:rsidR="00CF3DA3" w:rsidRPr="00E47157">
        <w:rPr>
          <w:rFonts w:ascii="Calibri" w:hAnsi="Calibri" w:cs="Arial"/>
          <w:sz w:val="22"/>
          <w:szCs w:val="22"/>
          <w:lang w:val="en-GB"/>
        </w:rPr>
        <w:t>formulated)</w:t>
      </w:r>
      <w:r w:rsidRPr="00E47157">
        <w:rPr>
          <w:rFonts w:ascii="Calibri" w:hAnsi="Calibri" w:cs="Arial"/>
          <w:sz w:val="22"/>
          <w:szCs w:val="22"/>
          <w:lang w:val="en-GB"/>
        </w:rPr>
        <w:t>, a new agreement does not need to be signed.</w:t>
      </w:r>
      <w:r w:rsidR="00AC7DF7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F0737D" w:rsidRPr="00E47157">
        <w:rPr>
          <w:rFonts w:ascii="Calibri" w:hAnsi="Calibri" w:cs="Arial"/>
          <w:sz w:val="22"/>
          <w:szCs w:val="22"/>
          <w:lang w:val="en-GB"/>
        </w:rPr>
        <w:t xml:space="preserve">The revenue will be booked as </w:t>
      </w:r>
      <w:r w:rsidR="004F023E" w:rsidRPr="00E47157">
        <w:rPr>
          <w:rFonts w:ascii="Calibri" w:hAnsi="Calibri" w:cs="Arial"/>
          <w:sz w:val="22"/>
          <w:szCs w:val="22"/>
          <w:lang w:val="en-GB"/>
        </w:rPr>
        <w:t>“non</w:t>
      </w:r>
      <w:r w:rsidR="00F0737D" w:rsidRPr="00E47157">
        <w:rPr>
          <w:rFonts w:ascii="Calibri" w:hAnsi="Calibri" w:cs="Arial"/>
          <w:sz w:val="22"/>
          <w:szCs w:val="22"/>
          <w:lang w:val="en-GB"/>
        </w:rPr>
        <w:t xml:space="preserve">-earmarked” and the country office should forward </w:t>
      </w:r>
      <w:r w:rsidR="00AC7DF7" w:rsidRPr="00E47157">
        <w:rPr>
          <w:rFonts w:ascii="Calibri" w:hAnsi="Calibri" w:cs="Arial"/>
          <w:sz w:val="22"/>
          <w:szCs w:val="22"/>
          <w:lang w:val="en-GB"/>
        </w:rPr>
        <w:t>(i) a</w:t>
      </w:r>
      <w:r w:rsidR="00F0737D" w:rsidRPr="00E47157">
        <w:rPr>
          <w:rFonts w:ascii="Calibri" w:hAnsi="Calibri" w:cs="Arial"/>
          <w:sz w:val="22"/>
          <w:szCs w:val="22"/>
          <w:lang w:val="en-GB"/>
        </w:rPr>
        <w:t xml:space="preserve"> note to file from the Head of office (or his/her delegate)</w:t>
      </w:r>
      <w:r w:rsidR="00AC7DF7" w:rsidRPr="00E47157">
        <w:rPr>
          <w:rFonts w:ascii="Calibri" w:hAnsi="Calibri" w:cs="Arial"/>
          <w:sz w:val="22"/>
          <w:szCs w:val="22"/>
          <w:lang w:val="en-GB"/>
        </w:rPr>
        <w:t xml:space="preserve"> certifying that the funds received from the Government are meant for the programs within the CPD </w:t>
      </w:r>
      <w:r w:rsidR="00F0737D" w:rsidRPr="00E47157">
        <w:rPr>
          <w:rFonts w:ascii="Calibri" w:hAnsi="Calibri" w:cs="Arial"/>
          <w:sz w:val="22"/>
          <w:szCs w:val="22"/>
          <w:lang w:val="en-GB"/>
        </w:rPr>
        <w:t xml:space="preserve">/ UNDAF </w:t>
      </w:r>
      <w:r w:rsidR="00AC7DF7" w:rsidRPr="00E47157">
        <w:rPr>
          <w:rFonts w:ascii="Calibri" w:hAnsi="Calibri" w:cs="Arial"/>
          <w:sz w:val="22"/>
          <w:szCs w:val="22"/>
          <w:lang w:val="en-GB"/>
        </w:rPr>
        <w:t xml:space="preserve">and (ii) the communication received from the government. </w:t>
      </w:r>
      <w:r w:rsidR="00D552CC" w:rsidRPr="00E47157">
        <w:rPr>
          <w:rFonts w:ascii="Calibri" w:hAnsi="Calibri" w:cs="Arial"/>
          <w:sz w:val="22"/>
          <w:szCs w:val="22"/>
          <w:lang w:val="en-GB"/>
        </w:rPr>
        <w:t xml:space="preserve">If the contribution is intended for new programmes that are not part of the existing CPD and UNDAF, the revenue will still be booked as non-earmarked. </w:t>
      </w:r>
      <w:r w:rsidR="00C96DEA" w:rsidRPr="00E47157">
        <w:rPr>
          <w:rFonts w:ascii="Calibri" w:hAnsi="Calibri" w:cs="Arial"/>
          <w:sz w:val="22"/>
          <w:szCs w:val="22"/>
          <w:lang w:val="en-GB"/>
        </w:rPr>
        <w:t>However</w:t>
      </w:r>
      <w:r w:rsidR="00D676DA">
        <w:rPr>
          <w:rFonts w:ascii="Calibri" w:hAnsi="Calibri" w:cs="Arial"/>
          <w:sz w:val="22"/>
          <w:szCs w:val="22"/>
          <w:lang w:val="en-GB"/>
        </w:rPr>
        <w:t>,</w:t>
      </w:r>
      <w:r w:rsidR="00C96DEA" w:rsidRPr="00E47157">
        <w:rPr>
          <w:rFonts w:ascii="Calibri" w:hAnsi="Calibri" w:cs="Arial"/>
          <w:sz w:val="22"/>
          <w:szCs w:val="22"/>
          <w:lang w:val="en-GB"/>
        </w:rPr>
        <w:t xml:space="preserve"> an</w:t>
      </w:r>
      <w:r w:rsidR="00D552CC" w:rsidRPr="00E47157">
        <w:rPr>
          <w:rFonts w:ascii="Calibri" w:hAnsi="Calibri" w:cs="Arial"/>
          <w:sz w:val="22"/>
          <w:szCs w:val="22"/>
          <w:lang w:val="en-GB"/>
        </w:rPr>
        <w:t xml:space="preserve"> appropriate instrument is needed to enable the non-earmarked funds to be later applied to an agreed/approved project</w:t>
      </w:r>
      <w:r w:rsidR="00C96DEA" w:rsidRPr="00E47157">
        <w:rPr>
          <w:rFonts w:ascii="Calibri" w:hAnsi="Calibri" w:cs="Arial"/>
          <w:sz w:val="22"/>
          <w:szCs w:val="22"/>
          <w:lang w:val="en-GB"/>
        </w:rPr>
        <w:t>.</w:t>
      </w:r>
      <w:r w:rsidR="00D552CC" w:rsidRPr="00E47157">
        <w:rPr>
          <w:rFonts w:ascii="Calibri" w:hAnsi="Calibri" w:cs="Arial"/>
          <w:sz w:val="22"/>
          <w:szCs w:val="22"/>
          <w:lang w:val="en-GB"/>
        </w:rPr>
        <w:t xml:space="preserve">  </w:t>
      </w:r>
    </w:p>
    <w:p w14:paraId="703F0BC0" w14:textId="77777777" w:rsidR="00B46BCC" w:rsidRPr="00E47157" w:rsidRDefault="00B46BCC" w:rsidP="00952B04">
      <w:pPr>
        <w:pStyle w:val="ListParagraph"/>
        <w:jc w:val="both"/>
        <w:rPr>
          <w:rFonts w:ascii="Calibri" w:hAnsi="Calibri" w:cs="Arial"/>
          <w:sz w:val="22"/>
          <w:szCs w:val="22"/>
          <w:highlight w:val="yellow"/>
          <w:lang w:val="en-GB"/>
        </w:rPr>
      </w:pPr>
    </w:p>
    <w:p w14:paraId="3DB2A722" w14:textId="2DD4C6ED" w:rsidR="00B46BCC" w:rsidRPr="00E47157" w:rsidRDefault="00B46BCC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Programming decisions under this fund, including transfers to other projects, should be done in consultation with the national government. The </w:t>
      </w:r>
      <w:r w:rsidR="00C96DEA" w:rsidRPr="00E47157">
        <w:rPr>
          <w:rFonts w:ascii="Calibri" w:hAnsi="Calibri" w:cs="Arial"/>
          <w:sz w:val="22"/>
          <w:szCs w:val="22"/>
          <w:lang w:val="en-GB"/>
        </w:rPr>
        <w:t>u</w:t>
      </w:r>
      <w:r w:rsidRPr="00E47157">
        <w:rPr>
          <w:rFonts w:ascii="Calibri" w:hAnsi="Calibri" w:cs="Arial"/>
          <w:sz w:val="22"/>
          <w:szCs w:val="22"/>
          <w:lang w:val="en-GB"/>
        </w:rPr>
        <w:t>n</w:t>
      </w:r>
      <w:r w:rsidR="00C96DEA" w:rsidRPr="00E47157">
        <w:rPr>
          <w:rFonts w:ascii="Calibri" w:hAnsi="Calibri" w:cs="Arial"/>
          <w:sz w:val="22"/>
          <w:szCs w:val="22"/>
          <w:lang w:val="en-GB"/>
        </w:rPr>
        <w:t>-</w:t>
      </w:r>
      <w:r w:rsidRPr="00E47157">
        <w:rPr>
          <w:rFonts w:ascii="Calibri" w:hAnsi="Calibri" w:cs="Arial"/>
          <w:sz w:val="22"/>
          <w:szCs w:val="22"/>
          <w:lang w:val="en-GB"/>
        </w:rPr>
        <w:t>pr</w:t>
      </w:r>
      <w:r w:rsidR="001C6ED7">
        <w:rPr>
          <w:rFonts w:ascii="Calibri" w:hAnsi="Calibri" w:cs="Arial"/>
          <w:sz w:val="22"/>
          <w:szCs w:val="22"/>
          <w:lang w:val="en-GB"/>
        </w:rPr>
        <w:t>ogrammed resources in 30083</w:t>
      </w:r>
      <w:r w:rsidR="00220F78" w:rsidRPr="00E47157">
        <w:rPr>
          <w:rFonts w:ascii="Calibri" w:hAnsi="Calibri" w:cs="Arial"/>
          <w:sz w:val="22"/>
          <w:szCs w:val="22"/>
          <w:lang w:val="en-GB"/>
        </w:rPr>
        <w:t xml:space="preserve"> should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be monitored by the Country </w:t>
      </w:r>
      <w:r w:rsidR="00FD2896" w:rsidRPr="00E47157">
        <w:rPr>
          <w:rFonts w:ascii="Calibri" w:hAnsi="Calibri" w:cs="Arial"/>
          <w:sz w:val="22"/>
          <w:szCs w:val="22"/>
          <w:lang w:val="en-GB"/>
        </w:rPr>
        <w:t>office,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throughout the year.</w:t>
      </w:r>
    </w:p>
    <w:p w14:paraId="09C289DD" w14:textId="77777777" w:rsidR="00CF3DA3" w:rsidRPr="00E47157" w:rsidRDefault="00CF3DA3" w:rsidP="00952B04">
      <w:pPr>
        <w:pStyle w:val="ListParagraph"/>
        <w:jc w:val="both"/>
        <w:rPr>
          <w:rFonts w:ascii="Calibri" w:hAnsi="Calibri" w:cs="Arial"/>
          <w:sz w:val="22"/>
          <w:szCs w:val="22"/>
          <w:lang w:val="en-GB"/>
        </w:rPr>
      </w:pPr>
    </w:p>
    <w:p w14:paraId="072F93D8" w14:textId="77777777" w:rsidR="00185C94" w:rsidRPr="00E47157" w:rsidRDefault="00185C94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Any interest earned on fund </w:t>
      </w:r>
      <w:r w:rsidR="00AC76F5" w:rsidRPr="00E47157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30083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resources balances will be credited to fund </w:t>
      </w:r>
      <w:r w:rsidR="00D64831" w:rsidRPr="00E47157">
        <w:rPr>
          <w:rFonts w:ascii="Calibri" w:hAnsi="Calibri" w:cs="Arial"/>
          <w:sz w:val="22"/>
          <w:szCs w:val="22"/>
          <w:lang w:val="en-GB"/>
        </w:rPr>
        <w:t>11888</w:t>
      </w:r>
      <w:r w:rsidRPr="00E47157">
        <w:rPr>
          <w:rFonts w:ascii="Calibri" w:hAnsi="Calibri" w:cs="Arial"/>
          <w:sz w:val="22"/>
          <w:szCs w:val="22"/>
          <w:lang w:val="en-GB"/>
        </w:rPr>
        <w:t>.</w:t>
      </w:r>
    </w:p>
    <w:p w14:paraId="47476D8E" w14:textId="77777777" w:rsidR="00C96DEA" w:rsidRPr="00E47157" w:rsidRDefault="00C96DEA" w:rsidP="00952B04">
      <w:pPr>
        <w:pStyle w:val="ListParagraph"/>
        <w:jc w:val="both"/>
        <w:rPr>
          <w:rFonts w:ascii="Calibri" w:hAnsi="Calibri" w:cs="Arial"/>
          <w:sz w:val="22"/>
          <w:szCs w:val="22"/>
          <w:lang w:val="en-GB"/>
        </w:rPr>
      </w:pPr>
    </w:p>
    <w:p w14:paraId="6FE3A186" w14:textId="77777777" w:rsidR="000D4BC0" w:rsidRDefault="000D4BC0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0E28C65E" w14:textId="77777777" w:rsidR="00CE5D87" w:rsidRDefault="00CE5D87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618C1557" w14:textId="77777777" w:rsidR="00CE5D87" w:rsidRDefault="00CE5D87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71197E43" w14:textId="77777777" w:rsidR="00CE5D87" w:rsidRDefault="00CE5D87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5CB0357F" w14:textId="77777777" w:rsidR="00447D7F" w:rsidRDefault="00447D7F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1DA9D453" w14:textId="77777777" w:rsidR="00447D7F" w:rsidRDefault="00447D7F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3026E00C" w14:textId="77777777" w:rsidR="00CE5D87" w:rsidRDefault="00CE5D87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0FCCC48E" w14:textId="77777777" w:rsidR="00CE5D87" w:rsidRDefault="00CE5D87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1A42C13F" w14:textId="03690B50" w:rsidR="00B55F9E" w:rsidRPr="00E47157" w:rsidRDefault="00017E88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t xml:space="preserve">Financial Recording </w:t>
      </w:r>
      <w:r w:rsidR="00B9624F" w:rsidRPr="00E47157">
        <w:rPr>
          <w:rFonts w:ascii="Calibri" w:hAnsi="Calibri" w:cs="Arial"/>
          <w:b/>
          <w:sz w:val="22"/>
          <w:szCs w:val="22"/>
          <w:lang w:val="en-GB"/>
        </w:rPr>
        <w:tab/>
      </w:r>
    </w:p>
    <w:p w14:paraId="0DFC4D81" w14:textId="77777777" w:rsidR="00B55F9E" w:rsidRPr="00E47157" w:rsidRDefault="00B55F9E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23360982" w14:textId="77777777" w:rsidR="0083574C" w:rsidRPr="00E47157" w:rsidRDefault="0083574C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lastRenderedPageBreak/>
        <w:t xml:space="preserve">Accounting for Fund </w:t>
      </w:r>
      <w:r w:rsidR="00D64831" w:rsidRPr="00E47157">
        <w:rPr>
          <w:rFonts w:ascii="Calibri" w:hAnsi="Calibri" w:cs="Arial"/>
          <w:b/>
          <w:sz w:val="22"/>
          <w:szCs w:val="22"/>
          <w:lang w:val="en-GB"/>
        </w:rPr>
        <w:t>11888</w:t>
      </w:r>
    </w:p>
    <w:p w14:paraId="6B178A2E" w14:textId="77777777" w:rsidR="0083574C" w:rsidRPr="00E47157" w:rsidRDefault="0083574C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6AD6DAB0" w14:textId="0B4AD6BC" w:rsidR="00F56B66" w:rsidRPr="00E47157" w:rsidRDefault="00017E88" w:rsidP="00952B04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Interest allocation</w:t>
      </w:r>
      <w:r w:rsidR="00AE0B7B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6428B0" w:rsidRPr="00E47157">
        <w:rPr>
          <w:rFonts w:ascii="Calibri" w:hAnsi="Calibri" w:cs="Arial"/>
          <w:sz w:val="22"/>
          <w:szCs w:val="22"/>
          <w:lang w:val="en-GB"/>
        </w:rPr>
        <w:t xml:space="preserve">will be </w:t>
      </w:r>
      <w:r w:rsidR="00F56B66" w:rsidRPr="00E47157">
        <w:rPr>
          <w:rFonts w:ascii="Calibri" w:hAnsi="Calibri" w:cs="Arial"/>
          <w:sz w:val="22"/>
          <w:szCs w:val="22"/>
          <w:lang w:val="en-GB"/>
        </w:rPr>
        <w:t xml:space="preserve">posted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annually by </w:t>
      </w:r>
      <w:r w:rsidR="00AE0B7B" w:rsidRPr="00E47157">
        <w:rPr>
          <w:rFonts w:ascii="Calibri" w:hAnsi="Calibri" w:cs="Arial"/>
          <w:sz w:val="22"/>
          <w:szCs w:val="22"/>
          <w:lang w:val="en-GB"/>
        </w:rPr>
        <w:t>OFM</w:t>
      </w:r>
      <w:r w:rsidR="00F56B66" w:rsidRPr="00E47157">
        <w:rPr>
          <w:rFonts w:ascii="Calibri" w:hAnsi="Calibri" w:cs="Arial"/>
          <w:sz w:val="22"/>
          <w:szCs w:val="22"/>
          <w:lang w:val="en-GB"/>
        </w:rPr>
        <w:t xml:space="preserve"> at the operating unit and department level</w:t>
      </w:r>
      <w:r w:rsidR="0051774B" w:rsidRPr="00E47157">
        <w:rPr>
          <w:rFonts w:ascii="Calibri" w:hAnsi="Calibri" w:cs="Arial"/>
          <w:sz w:val="22"/>
          <w:szCs w:val="22"/>
          <w:lang w:val="en-GB"/>
        </w:rPr>
        <w:t xml:space="preserve"> to fund </w:t>
      </w:r>
      <w:r w:rsidR="00D64831" w:rsidRPr="00E47157">
        <w:rPr>
          <w:rFonts w:ascii="Calibri" w:hAnsi="Calibri" w:cs="Arial"/>
          <w:sz w:val="22"/>
          <w:szCs w:val="22"/>
          <w:lang w:val="en-GB"/>
        </w:rPr>
        <w:t>11888</w:t>
      </w:r>
      <w:r w:rsidR="00F446D0">
        <w:rPr>
          <w:rFonts w:ascii="Calibri" w:hAnsi="Calibri" w:cs="Arial"/>
          <w:sz w:val="22"/>
          <w:szCs w:val="22"/>
          <w:lang w:val="en-GB"/>
        </w:rPr>
        <w:t xml:space="preserve"> using account 530</w:t>
      </w:r>
      <w:r w:rsidR="003E12D7">
        <w:rPr>
          <w:rFonts w:ascii="Calibri" w:hAnsi="Calibri" w:cs="Arial"/>
          <w:sz w:val="22"/>
          <w:szCs w:val="22"/>
          <w:lang w:val="en-GB"/>
        </w:rPr>
        <w:t>45</w:t>
      </w:r>
      <w:r w:rsidRPr="00E47157">
        <w:rPr>
          <w:rFonts w:ascii="Calibri" w:hAnsi="Calibri" w:cs="Arial"/>
          <w:sz w:val="22"/>
          <w:szCs w:val="22"/>
          <w:lang w:val="en-GB"/>
        </w:rPr>
        <w:t>.</w:t>
      </w:r>
      <w:r w:rsidR="00F56B66" w:rsidRPr="00E47157">
        <w:rPr>
          <w:rFonts w:ascii="Calibri" w:hAnsi="Calibri" w:cs="Arial"/>
          <w:sz w:val="22"/>
          <w:szCs w:val="22"/>
          <w:lang w:val="en-GB"/>
        </w:rPr>
        <w:t xml:space="preserve">  Project</w:t>
      </w:r>
      <w:r w:rsidR="0051774B" w:rsidRPr="00E47157">
        <w:rPr>
          <w:rFonts w:ascii="Calibri" w:hAnsi="Calibri" w:cs="Arial"/>
          <w:sz w:val="22"/>
          <w:szCs w:val="22"/>
          <w:lang w:val="en-GB"/>
        </w:rPr>
        <w:t xml:space="preserve"> ID is not part of the </w:t>
      </w:r>
      <w:r w:rsidR="00B72E41">
        <w:rPr>
          <w:rFonts w:ascii="Calibri" w:hAnsi="Calibri" w:cs="Arial"/>
          <w:sz w:val="22"/>
          <w:szCs w:val="22"/>
          <w:lang w:val="en-GB"/>
        </w:rPr>
        <w:t xml:space="preserve">Distribution </w:t>
      </w:r>
      <w:r w:rsidR="004F023E">
        <w:rPr>
          <w:rFonts w:ascii="Calibri" w:hAnsi="Calibri" w:cs="Arial"/>
          <w:sz w:val="22"/>
          <w:szCs w:val="22"/>
          <w:lang w:val="en-GB"/>
        </w:rPr>
        <w:t>combination,</w:t>
      </w:r>
      <w:r w:rsidR="000D4BC0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51774B" w:rsidRPr="00E47157">
        <w:rPr>
          <w:rFonts w:ascii="Calibri" w:hAnsi="Calibri" w:cs="Arial"/>
          <w:sz w:val="22"/>
          <w:szCs w:val="22"/>
          <w:lang w:val="en-GB"/>
        </w:rPr>
        <w:t xml:space="preserve">but the Project ID is included </w:t>
      </w:r>
      <w:r w:rsidR="00F56B66" w:rsidRPr="00E47157">
        <w:rPr>
          <w:rFonts w:ascii="Calibri" w:hAnsi="Calibri" w:cs="Arial"/>
          <w:sz w:val="22"/>
          <w:szCs w:val="22"/>
          <w:lang w:val="en-GB"/>
        </w:rPr>
        <w:t xml:space="preserve">in the journal description </w:t>
      </w:r>
      <w:r w:rsidR="0051774B" w:rsidRPr="00E47157">
        <w:rPr>
          <w:rFonts w:ascii="Calibri" w:hAnsi="Calibri" w:cs="Arial"/>
          <w:sz w:val="22"/>
          <w:szCs w:val="22"/>
          <w:lang w:val="en-GB"/>
        </w:rPr>
        <w:t xml:space="preserve">line. </w:t>
      </w:r>
      <w:r w:rsidR="00CF5402" w:rsidRPr="00E47157">
        <w:rPr>
          <w:rFonts w:ascii="Calibri" w:hAnsi="Calibri" w:cs="Arial"/>
          <w:sz w:val="22"/>
          <w:szCs w:val="22"/>
          <w:lang w:val="en-GB"/>
        </w:rPr>
        <w:t>The g</w:t>
      </w:r>
      <w:r w:rsidR="00CE1635" w:rsidRPr="00E47157">
        <w:rPr>
          <w:rFonts w:ascii="Calibri" w:hAnsi="Calibri" w:cs="Arial"/>
          <w:sz w:val="22"/>
          <w:szCs w:val="22"/>
          <w:lang w:val="en-GB"/>
        </w:rPr>
        <w:t xml:space="preserve">eneric donor code 00250 is used to </w:t>
      </w:r>
      <w:r w:rsidR="00981D3F" w:rsidRPr="00E47157">
        <w:rPr>
          <w:rFonts w:ascii="Calibri" w:hAnsi="Calibri" w:cs="Arial"/>
          <w:sz w:val="22"/>
          <w:szCs w:val="22"/>
          <w:lang w:val="en-GB"/>
        </w:rPr>
        <w:t xml:space="preserve">record </w:t>
      </w:r>
      <w:r w:rsidR="00CE1635" w:rsidRPr="00E47157">
        <w:rPr>
          <w:rFonts w:ascii="Calibri" w:hAnsi="Calibri" w:cs="Arial"/>
          <w:sz w:val="22"/>
          <w:szCs w:val="22"/>
          <w:lang w:val="en-GB"/>
        </w:rPr>
        <w:t>the fund</w:t>
      </w:r>
      <w:r w:rsidR="00981D3F" w:rsidRPr="00E47157">
        <w:rPr>
          <w:rFonts w:ascii="Calibri" w:hAnsi="Calibri" w:cs="Arial"/>
          <w:sz w:val="22"/>
          <w:szCs w:val="22"/>
          <w:lang w:val="en-GB"/>
        </w:rPr>
        <w:t>s</w:t>
      </w:r>
      <w:r w:rsidR="00CE5D87">
        <w:rPr>
          <w:rFonts w:ascii="Calibri" w:hAnsi="Calibri" w:cs="Arial"/>
          <w:sz w:val="22"/>
          <w:szCs w:val="22"/>
          <w:lang w:val="en-GB"/>
        </w:rPr>
        <w:t>:</w:t>
      </w:r>
      <w:r w:rsidR="00CE1635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4F907298" w14:textId="4A2100C8" w:rsidR="00017E88" w:rsidRDefault="00017E88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31797B36" w14:textId="0534D0FB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u w:val="single"/>
          <w:lang w:val="en-GB"/>
        </w:rPr>
        <w:t>Debit</w:t>
      </w:r>
    </w:p>
    <w:p w14:paraId="1C78881B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570A4435" w14:textId="2FE7D7B6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Account: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51035 (transfers to/from funds)</w:t>
      </w:r>
    </w:p>
    <w:p w14:paraId="3FE77B46" w14:textId="6C4B352F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Fund: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 fund code</w:t>
      </w:r>
    </w:p>
    <w:p w14:paraId="2E70F3FD" w14:textId="1C4444A3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Operating Unit: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 OU</w:t>
      </w:r>
    </w:p>
    <w:p w14:paraId="3E4CF64B" w14:textId="0209DEBC" w:rsidR="000D4BC0" w:rsidRPr="00A735D3" w:rsidRDefault="000D4BC0" w:rsidP="00952B04">
      <w:pPr>
        <w:ind w:left="720"/>
        <w:jc w:val="both"/>
        <w:rPr>
          <w:rFonts w:ascii="Calibri" w:hAnsi="Calibri" w:cs="Arial"/>
          <w:b/>
          <w:sz w:val="22"/>
          <w:szCs w:val="22"/>
          <w:lang w:val="fr-FR"/>
        </w:rPr>
      </w:pPr>
      <w:r w:rsidRPr="00A735D3">
        <w:rPr>
          <w:rFonts w:ascii="Calibri" w:hAnsi="Calibri" w:cs="Arial"/>
          <w:b/>
          <w:sz w:val="22"/>
          <w:szCs w:val="22"/>
          <w:lang w:val="fr-FR"/>
        </w:rPr>
        <w:t>Donor code:</w:t>
      </w:r>
      <w:r w:rsidRPr="00A735D3">
        <w:rPr>
          <w:rFonts w:ascii="Calibri" w:hAnsi="Calibri" w:cs="Arial"/>
          <w:b/>
          <w:sz w:val="22"/>
          <w:szCs w:val="22"/>
          <w:lang w:val="fr-FR"/>
        </w:rPr>
        <w:tab/>
      </w:r>
      <w:r w:rsidRPr="00A735D3">
        <w:rPr>
          <w:rFonts w:ascii="Calibri" w:hAnsi="Calibri" w:cs="Arial"/>
          <w:b/>
          <w:sz w:val="22"/>
          <w:szCs w:val="22"/>
          <w:lang w:val="fr-FR"/>
        </w:rPr>
        <w:tab/>
      </w:r>
      <w:r w:rsidRPr="00A735D3">
        <w:rPr>
          <w:rFonts w:ascii="Calibri" w:hAnsi="Calibri" w:cs="Arial"/>
          <w:b/>
          <w:sz w:val="22"/>
          <w:szCs w:val="22"/>
          <w:lang w:val="fr-FR"/>
        </w:rPr>
        <w:tab/>
        <w:t>Applicable donor code</w:t>
      </w:r>
    </w:p>
    <w:p w14:paraId="29917CBB" w14:textId="20E2F46C" w:rsidR="000D4BC0" w:rsidRPr="00E44E00" w:rsidRDefault="000D4BC0" w:rsidP="00952B04">
      <w:pPr>
        <w:spacing w:line="259" w:lineRule="auto"/>
        <w:ind w:left="720"/>
        <w:jc w:val="both"/>
        <w:rPr>
          <w:rFonts w:ascii="Calibri" w:hAnsi="Calibri" w:cs="Arial"/>
          <w:sz w:val="22"/>
          <w:szCs w:val="22"/>
          <w:lang w:val="fr-FR"/>
        </w:rPr>
      </w:pPr>
      <w:r w:rsidRPr="00E44E00">
        <w:rPr>
          <w:rFonts w:ascii="Calibri" w:hAnsi="Calibri" w:cs="Arial"/>
          <w:sz w:val="22"/>
          <w:szCs w:val="22"/>
          <w:lang w:val="fr-FR"/>
        </w:rPr>
        <w:t xml:space="preserve">Cost Center                                     Applicable Dept. </w:t>
      </w:r>
    </w:p>
    <w:p w14:paraId="4D6AD179" w14:textId="3B7A383C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Interagency</w:t>
      </w:r>
      <w:r>
        <w:rPr>
          <w:rFonts w:ascii="Calibri" w:hAnsi="Calibri" w:cs="Arial"/>
          <w:sz w:val="22"/>
          <w:szCs w:val="22"/>
          <w:lang w:val="en-GB"/>
        </w:rPr>
        <w:t xml:space="preserve">                                     0</w:t>
      </w:r>
      <w:r w:rsidRPr="2DC84973">
        <w:rPr>
          <w:rFonts w:ascii="Calibri" w:hAnsi="Calibri" w:cs="Arial"/>
          <w:sz w:val="22"/>
          <w:szCs w:val="22"/>
          <w:lang w:val="en-GB"/>
        </w:rPr>
        <w:t>.</w:t>
      </w:r>
      <w:r>
        <w:tab/>
      </w:r>
    </w:p>
    <w:p w14:paraId="15F2E9FF" w14:textId="28E01A02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Project ID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="00447D7F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>Applicable Project ID</w:t>
      </w:r>
    </w:p>
    <w:p w14:paraId="2307A9B7" w14:textId="53A47C9F" w:rsidR="000D4BC0" w:rsidRPr="00E47157" w:rsidRDefault="000D4BC0" w:rsidP="00447D7F">
      <w:pPr>
        <w:ind w:left="3600" w:hanging="288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Description:</w:t>
      </w:r>
      <w:r w:rsidR="00447D7F">
        <w:rPr>
          <w:rFonts w:ascii="Calibri" w:hAnsi="Calibri" w:cs="Arial"/>
          <w:sz w:val="22"/>
          <w:szCs w:val="22"/>
          <w:lang w:val="en-GB"/>
        </w:rPr>
        <w:t xml:space="preserve"> </w:t>
      </w:r>
      <w:r w:rsidR="00447D7F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>Clear reasons and details of “from” &amp; “to” for the transfer.</w:t>
      </w:r>
    </w:p>
    <w:p w14:paraId="78068F4B" w14:textId="5516817C" w:rsidR="000D4BC0" w:rsidRPr="00E47157" w:rsidRDefault="000D4BC0" w:rsidP="00952B04">
      <w:pPr>
        <w:spacing w:line="259" w:lineRule="auto"/>
        <w:ind w:left="72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26C74543">
        <w:rPr>
          <w:rFonts w:ascii="Calibri" w:hAnsi="Calibri" w:cs="Arial"/>
          <w:sz w:val="22"/>
          <w:szCs w:val="22"/>
          <w:lang w:val="en-GB"/>
        </w:rPr>
        <w:t xml:space="preserve">i.e. the debit entry should charge the project using the appropriate </w:t>
      </w:r>
      <w:r w:rsidR="004F023E" w:rsidRPr="26C74543">
        <w:rPr>
          <w:rFonts w:ascii="Calibri" w:hAnsi="Calibri" w:cs="Arial"/>
          <w:sz w:val="22"/>
          <w:szCs w:val="22"/>
          <w:lang w:val="en-GB"/>
        </w:rPr>
        <w:t>project Distribution</w:t>
      </w:r>
      <w:r w:rsidRPr="26C74543">
        <w:rPr>
          <w:rFonts w:ascii="Calibri" w:hAnsi="Calibri" w:cs="Arial"/>
          <w:sz w:val="22"/>
          <w:szCs w:val="22"/>
          <w:lang w:val="en-GB"/>
        </w:rPr>
        <w:t xml:space="preserve"> combination</w:t>
      </w:r>
    </w:p>
    <w:p w14:paraId="2EB42AD5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1F3F785F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u w:val="single"/>
          <w:lang w:val="en-GB"/>
        </w:rPr>
        <w:t>Credit Entry</w:t>
      </w:r>
      <w:r w:rsidRPr="00E47157">
        <w:rPr>
          <w:rFonts w:ascii="Calibri" w:hAnsi="Calibri" w:cs="Arial"/>
          <w:b/>
          <w:sz w:val="22"/>
          <w:szCs w:val="22"/>
          <w:lang w:val="en-GB"/>
        </w:rPr>
        <w:t>:</w:t>
      </w:r>
    </w:p>
    <w:p w14:paraId="60F986A3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5FAF08E9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Account: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51035 (transfers to/from funds)</w:t>
      </w:r>
    </w:p>
    <w:p w14:paraId="58F5A97C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Fund: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>11890</w:t>
      </w:r>
    </w:p>
    <w:p w14:paraId="6373E7E4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Operating Unit: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</w:t>
      </w:r>
    </w:p>
    <w:p w14:paraId="7093FA9B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  <w:r w:rsidRPr="2DC84973">
        <w:rPr>
          <w:rFonts w:ascii="Calibri" w:hAnsi="Calibri" w:cs="Arial"/>
          <w:b/>
          <w:bCs/>
          <w:sz w:val="22"/>
          <w:szCs w:val="22"/>
          <w:lang w:val="en-GB"/>
        </w:rPr>
        <w:t>Donor code:</w:t>
      </w:r>
      <w:r>
        <w:tab/>
      </w:r>
      <w:r>
        <w:tab/>
      </w:r>
      <w:r>
        <w:tab/>
      </w:r>
      <w:r w:rsidRPr="2DC84973">
        <w:rPr>
          <w:rFonts w:ascii="Calibri" w:hAnsi="Calibri" w:cs="Arial"/>
          <w:b/>
          <w:bCs/>
          <w:sz w:val="22"/>
          <w:szCs w:val="22"/>
          <w:lang w:val="en-GB"/>
        </w:rPr>
        <w:t>0</w:t>
      </w:r>
      <w:r>
        <w:rPr>
          <w:rFonts w:ascii="Calibri" w:hAnsi="Calibri" w:cs="Arial"/>
          <w:b/>
          <w:bCs/>
          <w:sz w:val="22"/>
          <w:szCs w:val="22"/>
          <w:lang w:val="en-GB"/>
        </w:rPr>
        <w:t>0</w:t>
      </w:r>
      <w:r w:rsidRPr="2DC84973">
        <w:rPr>
          <w:rFonts w:ascii="Calibri" w:hAnsi="Calibri" w:cs="Arial"/>
          <w:b/>
          <w:bCs/>
          <w:sz w:val="22"/>
          <w:szCs w:val="22"/>
          <w:lang w:val="en-GB"/>
        </w:rPr>
        <w:t>0012 (UNDP)</w:t>
      </w:r>
    </w:p>
    <w:p w14:paraId="7801F1E9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Cost Center:</w:t>
      </w:r>
      <w:r>
        <w:tab/>
      </w:r>
      <w:r>
        <w:tab/>
      </w:r>
      <w:r>
        <w:tab/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Applicable Dept. </w:t>
      </w:r>
    </w:p>
    <w:p w14:paraId="7DAA5D2B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0BC53F9F" w14:textId="763D3A3F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6C74543">
        <w:rPr>
          <w:rFonts w:ascii="Calibri" w:hAnsi="Calibri" w:cs="Arial"/>
          <w:sz w:val="22"/>
          <w:szCs w:val="22"/>
          <w:lang w:val="en-GB"/>
        </w:rPr>
        <w:t xml:space="preserve">Project ID is not part of the distribution </w:t>
      </w:r>
      <w:r w:rsidR="004F023E" w:rsidRPr="26C74543">
        <w:rPr>
          <w:rFonts w:ascii="Calibri" w:hAnsi="Calibri" w:cs="Arial"/>
          <w:sz w:val="22"/>
          <w:szCs w:val="22"/>
          <w:lang w:val="en-GB"/>
        </w:rPr>
        <w:t>combination and</w:t>
      </w:r>
      <w:r w:rsidRPr="26C74543">
        <w:rPr>
          <w:rFonts w:ascii="Calibri" w:hAnsi="Calibri" w:cs="Arial"/>
          <w:sz w:val="22"/>
          <w:szCs w:val="22"/>
          <w:lang w:val="en-GB"/>
        </w:rPr>
        <w:t xml:space="preserve"> </w:t>
      </w:r>
      <w:r w:rsidRPr="26C74543">
        <w:rPr>
          <w:rFonts w:ascii="Calibri" w:hAnsi="Calibri" w:cs="Arial"/>
          <w:sz w:val="22"/>
          <w:szCs w:val="22"/>
          <w:u w:val="single"/>
          <w:lang w:val="en-GB"/>
        </w:rPr>
        <w:t xml:space="preserve">donor code 000012 (UNDP) should be used for all resource balance transfers to fund </w:t>
      </w:r>
      <w:r>
        <w:rPr>
          <w:rFonts w:ascii="Calibri" w:hAnsi="Calibri" w:cs="Arial"/>
          <w:sz w:val="22"/>
          <w:szCs w:val="22"/>
          <w:u w:val="single"/>
          <w:lang w:val="en-GB"/>
        </w:rPr>
        <w:t>11890.</w:t>
      </w:r>
      <w:r w:rsidRPr="26C74543">
        <w:rPr>
          <w:rFonts w:ascii="Calibri" w:hAnsi="Calibri" w:cs="Arial"/>
          <w:sz w:val="22"/>
          <w:szCs w:val="22"/>
          <w:lang w:val="en-GB"/>
        </w:rPr>
        <w:t xml:space="preserve"> This is important to ensure that the funds are not incorrectly reported as donor funds.   </w:t>
      </w:r>
    </w:p>
    <w:p w14:paraId="29267A20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4427DC6A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 xml:space="preserve">In the Quantum Budgetary Control module, fund </w:t>
      </w:r>
      <w:r>
        <w:rPr>
          <w:rFonts w:ascii="Calibri" w:hAnsi="Calibri" w:cs="Arial"/>
          <w:sz w:val="22"/>
          <w:szCs w:val="22"/>
          <w:lang w:val="en-GB"/>
        </w:rPr>
        <w:t>11890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 is cash-controlled at fund and department level.</w:t>
      </w:r>
    </w:p>
    <w:p w14:paraId="483FB097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72F32438" w14:textId="4E6661C7" w:rsidR="000D4BC0" w:rsidRPr="00E47157" w:rsidRDefault="000D4BC0" w:rsidP="00CE5D87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 Journal Entry </w:t>
      </w:r>
      <w:r w:rsidRPr="26C74543">
        <w:rPr>
          <w:rFonts w:ascii="Calibri" w:hAnsi="Calibri" w:cs="Arial"/>
          <w:sz w:val="22"/>
          <w:szCs w:val="22"/>
          <w:lang w:val="en-GB"/>
        </w:rPr>
        <w:t xml:space="preserve">should be approved in accordance with Journal Entry </w:t>
      </w:r>
      <w:r w:rsidRPr="00232B8B">
        <w:rPr>
          <w:rFonts w:ascii="Calibri" w:hAnsi="Calibri" w:cs="Arial"/>
          <w:sz w:val="22"/>
          <w:szCs w:val="22"/>
          <w:lang w:val="en-GB"/>
        </w:rPr>
        <w:t>guideline</w:t>
      </w:r>
      <w:r w:rsidRPr="26C74543">
        <w:rPr>
          <w:rFonts w:ascii="Calibri" w:hAnsi="Calibri" w:cs="Arial"/>
          <w:sz w:val="22"/>
          <w:szCs w:val="22"/>
          <w:lang w:val="en-GB"/>
        </w:rPr>
        <w:t xml:space="preserve">    </w:t>
      </w:r>
    </w:p>
    <w:p w14:paraId="1CC2FA56" w14:textId="04B2641D" w:rsidR="00B1794B" w:rsidRPr="00E47157" w:rsidRDefault="00B1794B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7F0A88EF" w14:textId="77777777" w:rsidR="00275E66" w:rsidRPr="00E47157" w:rsidRDefault="00275E66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t xml:space="preserve">Accounting for Fund </w:t>
      </w:r>
      <w:r w:rsidR="00767C99" w:rsidRPr="00E47157">
        <w:rPr>
          <w:rFonts w:ascii="Calibri" w:hAnsi="Calibri" w:cs="Arial"/>
          <w:b/>
          <w:color w:val="000000" w:themeColor="text1"/>
          <w:sz w:val="22"/>
          <w:szCs w:val="22"/>
          <w:lang w:val="en-GB"/>
        </w:rPr>
        <w:t>30083</w:t>
      </w:r>
    </w:p>
    <w:p w14:paraId="523434E8" w14:textId="77777777" w:rsidR="00275E66" w:rsidRPr="00E47157" w:rsidRDefault="00275E66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37DE7A54" w14:textId="34951BD9" w:rsidR="00275E66" w:rsidRPr="00E47157" w:rsidRDefault="00275E66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Revenue into this Fund shall be recorded through the </w:t>
      </w:r>
      <w:r w:rsidR="00FD003D">
        <w:rPr>
          <w:rFonts w:ascii="Calibri" w:hAnsi="Calibri" w:cs="Arial"/>
          <w:sz w:val="22"/>
          <w:szCs w:val="22"/>
          <w:lang w:val="en-GB"/>
        </w:rPr>
        <w:t>Quantum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Contract Module by </w:t>
      </w:r>
      <w:r w:rsidR="005D1892" w:rsidRPr="00E47157">
        <w:rPr>
          <w:rFonts w:ascii="Calibri" w:hAnsi="Calibri" w:cs="Arial"/>
          <w:sz w:val="22"/>
          <w:szCs w:val="22"/>
          <w:lang w:val="en-GB"/>
        </w:rPr>
        <w:t xml:space="preserve">the </w:t>
      </w:r>
      <w:r w:rsidRPr="00E47157">
        <w:rPr>
          <w:rFonts w:ascii="Calibri" w:hAnsi="Calibri" w:cs="Arial"/>
          <w:sz w:val="22"/>
          <w:szCs w:val="22"/>
          <w:lang w:val="en-GB"/>
        </w:rPr>
        <w:t>GSSC using account 51005</w:t>
      </w:r>
      <w:r w:rsidR="00AB1ECC" w:rsidRPr="00E47157">
        <w:rPr>
          <w:rFonts w:ascii="Calibri" w:hAnsi="Calibri" w:cs="Arial"/>
          <w:sz w:val="22"/>
          <w:szCs w:val="22"/>
          <w:lang w:val="en-GB"/>
        </w:rPr>
        <w:t xml:space="preserve"> as part of the normal revenue transaction process. Project ID is not required.</w:t>
      </w:r>
    </w:p>
    <w:p w14:paraId="6D07BE62" w14:textId="77777777" w:rsidR="0073449B" w:rsidRPr="00E47157" w:rsidRDefault="0073449B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5D1F9595" w14:textId="76E46F77" w:rsidR="00C20422" w:rsidRPr="00E47157" w:rsidRDefault="004F023E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In </w:t>
      </w:r>
      <w:r w:rsidR="008A16BA" w:rsidRPr="00E47157">
        <w:rPr>
          <w:rFonts w:ascii="Calibri" w:hAnsi="Calibri" w:cs="Arial"/>
          <w:sz w:val="22"/>
          <w:szCs w:val="22"/>
          <w:lang w:val="en-GB"/>
        </w:rPr>
        <w:t xml:space="preserve">Quantum </w:t>
      </w:r>
      <w:r w:rsidR="008A16BA">
        <w:rPr>
          <w:rFonts w:ascii="Calibri" w:hAnsi="Calibri" w:cs="Arial"/>
          <w:sz w:val="22"/>
          <w:szCs w:val="22"/>
          <w:lang w:val="en-GB"/>
        </w:rPr>
        <w:t>Budgetary</w:t>
      </w:r>
      <w:r w:rsidR="00CF1BE7">
        <w:rPr>
          <w:rFonts w:ascii="Calibri" w:hAnsi="Calibri" w:cs="Arial"/>
          <w:sz w:val="22"/>
          <w:szCs w:val="22"/>
          <w:lang w:val="en-GB"/>
        </w:rPr>
        <w:t xml:space="preserve"> control </w:t>
      </w:r>
      <w:r w:rsidR="00C20422" w:rsidRPr="00E47157">
        <w:rPr>
          <w:rFonts w:ascii="Calibri" w:hAnsi="Calibri" w:cs="Arial"/>
          <w:sz w:val="22"/>
          <w:szCs w:val="22"/>
          <w:lang w:val="en-GB"/>
        </w:rPr>
        <w:t xml:space="preserve">module, funds </w:t>
      </w:r>
      <w:r w:rsidR="00767C99" w:rsidRPr="00E47157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30083 </w:t>
      </w:r>
      <w:r w:rsidR="00AB1ECC" w:rsidRPr="00E47157">
        <w:rPr>
          <w:rFonts w:ascii="Calibri" w:hAnsi="Calibri" w:cs="Arial"/>
          <w:sz w:val="22"/>
          <w:szCs w:val="22"/>
          <w:lang w:val="en-GB"/>
        </w:rPr>
        <w:t xml:space="preserve">is </w:t>
      </w:r>
      <w:r w:rsidR="0009514C" w:rsidRPr="00E47157">
        <w:rPr>
          <w:rFonts w:ascii="Calibri" w:hAnsi="Calibri" w:cs="Arial"/>
          <w:sz w:val="22"/>
          <w:szCs w:val="22"/>
          <w:lang w:val="en-GB"/>
        </w:rPr>
        <w:t>cash-</w:t>
      </w:r>
      <w:r w:rsidR="00C20422" w:rsidRPr="00E47157">
        <w:rPr>
          <w:rFonts w:ascii="Calibri" w:hAnsi="Calibri" w:cs="Arial"/>
          <w:sz w:val="22"/>
          <w:szCs w:val="22"/>
          <w:lang w:val="en-GB"/>
        </w:rPr>
        <w:t>controlled at</w:t>
      </w:r>
      <w:r w:rsidR="00AB1ECC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B1794B" w:rsidRPr="00E47157">
        <w:rPr>
          <w:rFonts w:ascii="Calibri" w:hAnsi="Calibri" w:cs="Arial"/>
          <w:sz w:val="22"/>
          <w:szCs w:val="22"/>
          <w:lang w:val="en-GB"/>
        </w:rPr>
        <w:t>Fund</w:t>
      </w:r>
      <w:r w:rsidR="009821F3" w:rsidRPr="00E47157">
        <w:rPr>
          <w:rFonts w:ascii="Calibri" w:hAnsi="Calibri" w:cs="Arial"/>
          <w:sz w:val="22"/>
          <w:szCs w:val="22"/>
          <w:lang w:val="en-GB"/>
        </w:rPr>
        <w:t xml:space="preserve"> and </w:t>
      </w:r>
      <w:r w:rsidR="00C20422" w:rsidRPr="00E47157">
        <w:rPr>
          <w:rFonts w:ascii="Calibri" w:hAnsi="Calibri" w:cs="Arial"/>
          <w:sz w:val="22"/>
          <w:szCs w:val="22"/>
          <w:lang w:val="en-GB"/>
        </w:rPr>
        <w:t>Department level.</w:t>
      </w:r>
    </w:p>
    <w:p w14:paraId="1FBA6932" w14:textId="77777777" w:rsidR="00C20422" w:rsidRPr="00E47157" w:rsidRDefault="00C20422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4D626480" w14:textId="77777777" w:rsidR="00F55B1B" w:rsidRPr="00E47157" w:rsidRDefault="00F55B1B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t>Programming</w:t>
      </w:r>
    </w:p>
    <w:p w14:paraId="52B66B53" w14:textId="77777777" w:rsidR="00F55B1B" w:rsidRPr="00E47157" w:rsidRDefault="00F55B1B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3B402D6A" w14:textId="77777777" w:rsidR="00F55B1B" w:rsidRPr="00E47157" w:rsidRDefault="00F55B1B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6B7552">
        <w:rPr>
          <w:rFonts w:ascii="Calibri" w:hAnsi="Calibri" w:cs="Arial"/>
          <w:b/>
          <w:sz w:val="22"/>
          <w:szCs w:val="22"/>
          <w:lang w:val="en-GB"/>
        </w:rPr>
        <w:t xml:space="preserve">Programming of Fund </w:t>
      </w:r>
      <w:r w:rsidR="008D0865" w:rsidRPr="006B7552">
        <w:rPr>
          <w:rFonts w:ascii="Calibri" w:hAnsi="Calibri" w:cs="Arial"/>
          <w:b/>
          <w:sz w:val="22"/>
          <w:szCs w:val="22"/>
          <w:lang w:val="en-GB"/>
        </w:rPr>
        <w:t>11888</w:t>
      </w:r>
      <w:r w:rsidR="00A62F18" w:rsidRPr="006B7552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C813BB" w:rsidRPr="006B7552">
        <w:rPr>
          <w:rFonts w:ascii="Calibri" w:hAnsi="Calibri" w:cs="Arial"/>
          <w:b/>
          <w:sz w:val="22"/>
          <w:szCs w:val="22"/>
          <w:lang w:val="en-GB"/>
        </w:rPr>
        <w:t>Resources</w:t>
      </w:r>
      <w:r w:rsidR="00D43D4A" w:rsidRPr="006B7552">
        <w:rPr>
          <w:rFonts w:ascii="Calibri" w:hAnsi="Calibri" w:cs="Arial"/>
          <w:b/>
          <w:sz w:val="22"/>
          <w:szCs w:val="22"/>
          <w:lang w:val="en-GB"/>
        </w:rPr>
        <w:t xml:space="preserve"> through Fund 30084</w:t>
      </w:r>
    </w:p>
    <w:p w14:paraId="281B0251" w14:textId="77777777" w:rsidR="00F55B1B" w:rsidRPr="00E47157" w:rsidRDefault="00F55B1B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2F34A9DB" w14:textId="77777777" w:rsidR="00F33C56" w:rsidRPr="00E47157" w:rsidRDefault="00F33C56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E47157">
        <w:rPr>
          <w:rFonts w:ascii="Calibri" w:hAnsi="Calibri" w:cs="Arial"/>
          <w:bCs/>
          <w:sz w:val="22"/>
          <w:szCs w:val="22"/>
          <w:lang w:val="en-GB"/>
        </w:rPr>
        <w:t>The funds should be used primarily to fund UNDP programme activities, including Development Effectiveness activities.</w:t>
      </w:r>
    </w:p>
    <w:p w14:paraId="1264F487" w14:textId="77777777" w:rsidR="00F33C56" w:rsidRPr="00E47157" w:rsidRDefault="00F33C56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6011DBA2" w14:textId="24DB5D1C" w:rsidR="001E187C" w:rsidRPr="00E47157" w:rsidRDefault="00186BE3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Resources under fund </w:t>
      </w:r>
      <w:r w:rsidR="008D0865" w:rsidRPr="00E47157">
        <w:rPr>
          <w:rFonts w:ascii="Calibri" w:hAnsi="Calibri" w:cs="Arial"/>
          <w:sz w:val="22"/>
          <w:szCs w:val="22"/>
          <w:lang w:val="en-GB"/>
        </w:rPr>
        <w:t>11888</w:t>
      </w:r>
      <w:r w:rsidR="00A62F18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can be used </w:t>
      </w:r>
      <w:r w:rsidR="005D1892" w:rsidRPr="006B7552">
        <w:rPr>
          <w:rFonts w:ascii="Calibri" w:hAnsi="Calibri" w:cs="Arial"/>
          <w:sz w:val="22"/>
          <w:szCs w:val="22"/>
          <w:lang w:val="en-GB"/>
        </w:rPr>
        <w:t>by the respective cost centre</w:t>
      </w:r>
      <w:r w:rsidR="0033364F">
        <w:rPr>
          <w:rFonts w:ascii="Calibri" w:hAnsi="Calibri" w:cs="Arial"/>
          <w:sz w:val="22"/>
          <w:szCs w:val="22"/>
          <w:lang w:val="en-GB"/>
        </w:rPr>
        <w:t xml:space="preserve"> with </w:t>
      </w:r>
      <w:r w:rsidR="005D117E">
        <w:rPr>
          <w:rFonts w:ascii="Calibri" w:hAnsi="Calibri" w:cs="Arial"/>
          <w:sz w:val="22"/>
          <w:szCs w:val="22"/>
          <w:lang w:val="en-GB"/>
        </w:rPr>
        <w:t xml:space="preserve">approval </w:t>
      </w:r>
      <w:r w:rsidR="00C333CE">
        <w:rPr>
          <w:rFonts w:ascii="Calibri" w:hAnsi="Calibri" w:cs="Arial"/>
          <w:sz w:val="22"/>
          <w:szCs w:val="22"/>
          <w:lang w:val="en-GB"/>
        </w:rPr>
        <w:t>from</w:t>
      </w:r>
      <w:r w:rsidR="00A535DC">
        <w:rPr>
          <w:rFonts w:ascii="Calibri" w:hAnsi="Calibri" w:cs="Arial"/>
          <w:sz w:val="22"/>
          <w:szCs w:val="22"/>
          <w:lang w:val="en-GB"/>
        </w:rPr>
        <w:t xml:space="preserve"> the bureau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>. Resources under fund 11888 should be allocated primarily to fund development activities including development effectiveness</w:t>
      </w:r>
      <w:r w:rsidR="000C30A9" w:rsidRPr="00E47157">
        <w:rPr>
          <w:rFonts w:ascii="Calibri" w:hAnsi="Calibri" w:cs="Arial"/>
          <w:sz w:val="22"/>
          <w:szCs w:val="22"/>
          <w:lang w:val="en-GB"/>
        </w:rPr>
        <w:t xml:space="preserve">; 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 xml:space="preserve">and </w:t>
      </w:r>
      <w:r w:rsidR="000C30A9" w:rsidRPr="00E47157">
        <w:rPr>
          <w:rFonts w:ascii="Calibri" w:hAnsi="Calibri" w:cs="Arial"/>
          <w:sz w:val="22"/>
          <w:szCs w:val="22"/>
          <w:lang w:val="en-GB"/>
        </w:rPr>
        <w:t xml:space="preserve">for 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 xml:space="preserve">funding the organizational structure of functions that provide support and service to programme activities, including project formulation and related activities.  </w:t>
      </w:r>
      <w:r w:rsidR="000C30A9" w:rsidRPr="00E47157">
        <w:rPr>
          <w:rFonts w:ascii="Calibri" w:hAnsi="Calibri" w:cs="Arial"/>
          <w:sz w:val="22"/>
          <w:szCs w:val="22"/>
          <w:lang w:val="en-GB"/>
        </w:rPr>
        <w:t>The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>s</w:t>
      </w:r>
      <w:r w:rsidR="000C30A9" w:rsidRPr="00E47157">
        <w:rPr>
          <w:rFonts w:ascii="Calibri" w:hAnsi="Calibri" w:cs="Arial"/>
          <w:sz w:val="22"/>
          <w:szCs w:val="22"/>
          <w:lang w:val="en-GB"/>
        </w:rPr>
        <w:t>e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 xml:space="preserve"> include</w:t>
      </w:r>
      <w:r w:rsidR="00B220B9" w:rsidRPr="00E47157">
        <w:rPr>
          <w:rFonts w:ascii="Calibri" w:hAnsi="Calibri" w:cs="Arial"/>
          <w:sz w:val="22"/>
          <w:szCs w:val="22"/>
          <w:lang w:val="en-GB"/>
        </w:rPr>
        <w:t>: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2823B22A" w14:textId="77777777" w:rsidR="005D1892" w:rsidRPr="00E47157" w:rsidRDefault="00B220B9" w:rsidP="00952B04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To f</w:t>
      </w:r>
      <w:r w:rsidR="005D1892" w:rsidRPr="00E47157">
        <w:rPr>
          <w:rFonts w:ascii="Calibri" w:hAnsi="Calibri" w:cs="Arial"/>
          <w:sz w:val="22"/>
          <w:szCs w:val="22"/>
          <w:lang w:val="en-GB"/>
        </w:rPr>
        <w:t>und new or existing development projects.</w:t>
      </w:r>
    </w:p>
    <w:p w14:paraId="7D69A39F" w14:textId="428528D2" w:rsidR="00D4428B" w:rsidRPr="00E47157" w:rsidRDefault="00856D0E" w:rsidP="00D4428B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To</w:t>
      </w:r>
      <w:r w:rsidR="00851D6B" w:rsidRPr="00E47157">
        <w:rPr>
          <w:rFonts w:ascii="Calibri" w:hAnsi="Calibri" w:cs="Arial"/>
          <w:sz w:val="22"/>
          <w:szCs w:val="22"/>
          <w:lang w:val="en-GB"/>
        </w:rPr>
        <w:t xml:space="preserve"> support upstream policy results and test innovations with scaling-up potential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851D6B" w:rsidRPr="00E47157">
        <w:rPr>
          <w:rFonts w:ascii="Calibri" w:hAnsi="Calibri" w:cs="Arial"/>
          <w:sz w:val="22"/>
          <w:szCs w:val="22"/>
          <w:lang w:val="en-GB"/>
        </w:rPr>
        <w:t>under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the </w:t>
      </w:r>
      <w:r w:rsidR="00896ACA" w:rsidRPr="00E47157">
        <w:rPr>
          <w:rFonts w:ascii="Calibri" w:hAnsi="Calibri" w:cs="Arial"/>
          <w:sz w:val="22"/>
          <w:szCs w:val="22"/>
          <w:lang w:val="en-GB"/>
        </w:rPr>
        <w:t>Engagement Facility</w:t>
      </w:r>
      <w:r w:rsidR="006D74F9" w:rsidRPr="00E47157">
        <w:rPr>
          <w:rFonts w:ascii="Calibri" w:hAnsi="Calibri" w:cs="Arial"/>
          <w:sz w:val="22"/>
          <w:szCs w:val="22"/>
          <w:lang w:val="en-GB"/>
        </w:rPr>
        <w:t xml:space="preserve">. </w:t>
      </w:r>
      <w:r w:rsidR="00D4428B" w:rsidRPr="00E47157">
        <w:rPr>
          <w:rFonts w:ascii="Calibri" w:hAnsi="Calibri" w:cs="Arial"/>
          <w:sz w:val="22"/>
          <w:szCs w:val="22"/>
          <w:lang w:val="en-GB"/>
        </w:rPr>
        <w:t xml:space="preserve">See </w:t>
      </w:r>
      <w:hyperlink r:id="rId12" w:history="1">
        <w:r w:rsidR="00D4428B" w:rsidRPr="00E47157">
          <w:rPr>
            <w:rStyle w:val="Hyperlink"/>
            <w:rFonts w:ascii="Calibri" w:hAnsi="Calibri" w:cs="Arial"/>
            <w:sz w:val="22"/>
            <w:szCs w:val="22"/>
            <w:lang w:val="en-GB"/>
          </w:rPr>
          <w:t>Engagement Facility</w:t>
        </w:r>
      </w:hyperlink>
      <w:r w:rsidR="00D4428B">
        <w:rPr>
          <w:rFonts w:ascii="Calibri" w:hAnsi="Calibri" w:cs="Arial"/>
          <w:sz w:val="22"/>
          <w:szCs w:val="22"/>
          <w:lang w:val="en-GB"/>
        </w:rPr>
        <w:t>.</w:t>
      </w:r>
    </w:p>
    <w:p w14:paraId="4877EB6F" w14:textId="408EA6DC" w:rsidR="001070B0" w:rsidRPr="00E47157" w:rsidRDefault="00D4428B" w:rsidP="00D4428B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A36A6">
        <w:rPr>
          <w:rFonts w:ascii="Calibri" w:hAnsi="Calibri" w:cs="Arial"/>
          <w:sz w:val="22"/>
          <w:szCs w:val="22"/>
          <w:lang w:val="en-GB"/>
        </w:rPr>
        <w:t xml:space="preserve">Pre-funding stand-alone </w:t>
      </w:r>
      <w:r>
        <w:rPr>
          <w:rFonts w:ascii="Calibri" w:hAnsi="Calibri" w:cs="Arial"/>
          <w:sz w:val="22"/>
          <w:szCs w:val="22"/>
          <w:lang w:val="en-GB"/>
        </w:rPr>
        <w:t xml:space="preserve">Delivery Enabling Services </w:t>
      </w:r>
      <w:r w:rsidRPr="005A36A6">
        <w:rPr>
          <w:rFonts w:ascii="Calibri" w:hAnsi="Calibri" w:cs="Arial"/>
          <w:sz w:val="22"/>
          <w:szCs w:val="22"/>
          <w:lang w:val="en-GB"/>
        </w:rPr>
        <w:t xml:space="preserve">project. See </w:t>
      </w:r>
      <w:hyperlink r:id="rId13" w:history="1">
        <w:r w:rsidRPr="009B6091">
          <w:rPr>
            <w:rStyle w:val="Hyperlink"/>
            <w:rFonts w:ascii="Calibri" w:hAnsi="Calibri" w:cs="Arial"/>
            <w:sz w:val="22"/>
            <w:szCs w:val="22"/>
          </w:rPr>
          <w:t xml:space="preserve"> Planning and Paying for Delivery Enabling Services to Projects</w:t>
        </w:r>
      </w:hyperlink>
      <w:r w:rsidR="00371AF5">
        <w:rPr>
          <w:rFonts w:ascii="Calibri" w:hAnsi="Calibri" w:cs="Arial"/>
          <w:sz w:val="22"/>
          <w:szCs w:val="22"/>
        </w:rPr>
        <w:t xml:space="preserve"> p</w:t>
      </w:r>
      <w:r w:rsidR="00371AF5">
        <w:rPr>
          <w:rFonts w:ascii="Calibri" w:hAnsi="Calibri" w:cs="Arial"/>
          <w:sz w:val="22"/>
          <w:szCs w:val="22"/>
          <w:lang w:val="en-GB"/>
        </w:rPr>
        <w:t xml:space="preserve">olicy and procedures: procedure step 3.1 and 3.2 </w:t>
      </w:r>
      <w:r w:rsidRPr="005A36A6">
        <w:rPr>
          <w:rFonts w:ascii="Calibri" w:hAnsi="Calibri" w:cs="Arial"/>
          <w:sz w:val="22"/>
          <w:szCs w:val="22"/>
          <w:lang w:val="en-GB"/>
        </w:rPr>
        <w:t>(</w:t>
      </w:r>
      <w:r w:rsidR="00CB74A0">
        <w:rPr>
          <w:rFonts w:ascii="Calibri" w:hAnsi="Calibri" w:cs="Arial"/>
          <w:sz w:val="22"/>
          <w:szCs w:val="22"/>
          <w:lang w:val="en-GB"/>
        </w:rPr>
        <w:t>u</w:t>
      </w:r>
      <w:r w:rsidRPr="005A36A6">
        <w:rPr>
          <w:rFonts w:ascii="Calibri" w:hAnsi="Calibri" w:cs="Arial"/>
          <w:sz w:val="22"/>
          <w:szCs w:val="22"/>
          <w:lang w:val="en-GB"/>
        </w:rPr>
        <w:t xml:space="preserve">nder </w:t>
      </w:r>
      <w:r>
        <w:rPr>
          <w:rFonts w:ascii="Calibri" w:hAnsi="Calibri" w:cs="Arial"/>
          <w:sz w:val="22"/>
          <w:szCs w:val="22"/>
          <w:lang w:val="en-GB"/>
        </w:rPr>
        <w:t>a Delivery Enabling Services project</w:t>
      </w:r>
      <w:r w:rsidRPr="005A36A6">
        <w:rPr>
          <w:rFonts w:ascii="Calibri" w:hAnsi="Calibri" w:cs="Arial"/>
          <w:sz w:val="22"/>
          <w:szCs w:val="22"/>
          <w:lang w:val="en-GB"/>
        </w:rPr>
        <w:t>, salaries can also be funded by assigning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  <w:r w:rsidR="000E4168" w:rsidRPr="26C74543">
        <w:rPr>
          <w:rFonts w:asciiTheme="majorHAnsi" w:hAnsiTheme="majorHAnsi" w:cs="Arial"/>
          <w:sz w:val="22"/>
          <w:szCs w:val="22"/>
          <w:lang w:val="en-GB"/>
        </w:rPr>
        <w:t>11888 resources to a project)</w:t>
      </w:r>
      <w:r w:rsidR="00CB74A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3B8FCFED" w14:textId="3A9A917F" w:rsidR="00EB2718" w:rsidRPr="00405A46" w:rsidRDefault="00A30CE1" w:rsidP="006C6AC4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05A46">
        <w:rPr>
          <w:rFonts w:asciiTheme="majorHAnsi" w:hAnsiTheme="majorHAnsi" w:cs="Arial"/>
          <w:sz w:val="22"/>
          <w:szCs w:val="22"/>
          <w:lang w:val="en-GB"/>
        </w:rPr>
        <w:t>Clear</w:t>
      </w:r>
      <w:r w:rsidR="00896ACA" w:rsidRPr="00405A4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8656B" w:rsidRPr="00405A46">
        <w:rPr>
          <w:rFonts w:asciiTheme="majorHAnsi" w:hAnsiTheme="majorHAnsi" w:cs="Arial"/>
          <w:sz w:val="22"/>
          <w:szCs w:val="22"/>
          <w:lang w:val="en-GB"/>
        </w:rPr>
        <w:t xml:space="preserve">project </w:t>
      </w:r>
      <w:r w:rsidR="00896ACA" w:rsidRPr="00405A46">
        <w:rPr>
          <w:rFonts w:asciiTheme="majorHAnsi" w:hAnsiTheme="majorHAnsi" w:cs="Arial"/>
          <w:sz w:val="22"/>
          <w:szCs w:val="22"/>
          <w:lang w:val="en-GB"/>
        </w:rPr>
        <w:t>deficit balances on financial closure of development projects and trust funds</w:t>
      </w:r>
      <w:r w:rsidRPr="00405A46">
        <w:rPr>
          <w:rFonts w:asciiTheme="majorHAnsi" w:hAnsiTheme="majorHAnsi" w:cs="Arial"/>
          <w:sz w:val="22"/>
          <w:szCs w:val="22"/>
          <w:lang w:val="en-GB"/>
        </w:rPr>
        <w:t>. S</w:t>
      </w:r>
      <w:r w:rsidR="00896ACA" w:rsidRPr="00405A46">
        <w:rPr>
          <w:rFonts w:asciiTheme="majorHAnsi" w:hAnsiTheme="majorHAnsi" w:cs="Arial"/>
          <w:sz w:val="22"/>
          <w:szCs w:val="22"/>
          <w:lang w:val="en-GB"/>
        </w:rPr>
        <w:t xml:space="preserve">ee </w:t>
      </w:r>
      <w:hyperlink r:id="rId14" w:history="1">
        <w:hyperlink r:id="rId15" w:history="1">
          <w:r w:rsidR="00405A46" w:rsidRPr="00405A46">
            <w:rPr>
              <w:rFonts w:ascii="Calibri" w:hAnsi="Calibri" w:cs="Arial"/>
              <w:color w:val="0070C0"/>
              <w:sz w:val="22"/>
              <w:szCs w:val="22"/>
            </w:rPr>
            <w:t>Financial Closure of Development Projects and Trust Funds</w:t>
          </w:r>
        </w:hyperlink>
        <w:r w:rsidR="00405A46" w:rsidRPr="00405A46">
          <w:rPr>
            <w:rFonts w:ascii="Calibri" w:hAnsi="Calibri" w:cs="Arial"/>
            <w:sz w:val="22"/>
            <w:szCs w:val="22"/>
            <w:lang w:val="en-GB"/>
          </w:rPr>
          <w:t xml:space="preserve">. </w:t>
        </w:r>
      </w:hyperlink>
    </w:p>
    <w:p w14:paraId="17289656" w14:textId="77777777" w:rsidR="00EB2718" w:rsidRPr="00E47157" w:rsidRDefault="00EB2718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0B1C0F8D" w14:textId="0264C0AE" w:rsidR="000243B7" w:rsidRPr="00E47157" w:rsidRDefault="009E5534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To facilitate the monitoring and tracking of balances, 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>n</w:t>
      </w:r>
      <w:r w:rsidRPr="00E47157">
        <w:rPr>
          <w:rFonts w:ascii="Calibri" w:hAnsi="Calibri" w:cs="Arial"/>
          <w:sz w:val="22"/>
          <w:szCs w:val="22"/>
          <w:lang w:val="en-GB"/>
        </w:rPr>
        <w:t>o expenditures should be recorded under fund code 11888. F</w:t>
      </w:r>
      <w:r w:rsidR="000243B7" w:rsidRPr="00E47157">
        <w:rPr>
          <w:rFonts w:ascii="Calibri" w:hAnsi="Calibri" w:cs="Arial"/>
          <w:sz w:val="22"/>
          <w:szCs w:val="22"/>
          <w:lang w:val="en-GB"/>
        </w:rPr>
        <w:t>und 11888 should be used only for accounting the revenue (i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>.</w:t>
      </w:r>
      <w:r w:rsidR="000243B7" w:rsidRPr="00E47157">
        <w:rPr>
          <w:rFonts w:ascii="Calibri" w:hAnsi="Calibri" w:cs="Arial"/>
          <w:sz w:val="22"/>
          <w:szCs w:val="22"/>
          <w:lang w:val="en-GB"/>
        </w:rPr>
        <w:t>e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 xml:space="preserve">., </w:t>
      </w:r>
      <w:r w:rsidR="000243B7" w:rsidRPr="00E47157">
        <w:rPr>
          <w:rFonts w:ascii="Calibri" w:hAnsi="Calibri" w:cs="Arial"/>
          <w:sz w:val="22"/>
          <w:szCs w:val="22"/>
          <w:lang w:val="en-GB"/>
        </w:rPr>
        <w:t>transfer-in and transfer-outs). For program</w:t>
      </w:r>
      <w:r w:rsidR="00F80AE8">
        <w:rPr>
          <w:rFonts w:ascii="Calibri" w:hAnsi="Calibri" w:cs="Arial"/>
          <w:sz w:val="22"/>
          <w:szCs w:val="22"/>
          <w:lang w:val="en-GB"/>
        </w:rPr>
        <w:t>m</w:t>
      </w:r>
      <w:r w:rsidR="000243B7" w:rsidRPr="00E47157">
        <w:rPr>
          <w:rFonts w:ascii="Calibri" w:hAnsi="Calibri" w:cs="Arial"/>
          <w:sz w:val="22"/>
          <w:szCs w:val="22"/>
          <w:lang w:val="en-GB"/>
        </w:rPr>
        <w:t xml:space="preserve">ing </w:t>
      </w:r>
      <w:r w:rsidRPr="00E47157">
        <w:rPr>
          <w:rFonts w:ascii="Calibri" w:hAnsi="Calibri" w:cs="Arial"/>
          <w:sz w:val="22"/>
          <w:szCs w:val="22"/>
          <w:lang w:val="en-GB"/>
        </w:rPr>
        <w:t>purposes,</w:t>
      </w:r>
      <w:r w:rsidR="000243B7" w:rsidRPr="00E47157">
        <w:rPr>
          <w:rFonts w:ascii="Calibri" w:hAnsi="Calibri" w:cs="Arial"/>
          <w:sz w:val="22"/>
          <w:szCs w:val="22"/>
          <w:lang w:val="en-GB"/>
        </w:rPr>
        <w:t xml:space="preserve"> resources 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>must</w:t>
      </w:r>
      <w:r w:rsidR="000243B7" w:rsidRPr="00E47157">
        <w:rPr>
          <w:rFonts w:ascii="Calibri" w:hAnsi="Calibri" w:cs="Arial"/>
          <w:sz w:val="22"/>
          <w:szCs w:val="22"/>
          <w:lang w:val="en-GB"/>
        </w:rPr>
        <w:t xml:space="preserve"> be transferred out to 30084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with respective project ID </w:t>
      </w:r>
      <w:r w:rsidR="000243B7" w:rsidRPr="00E47157">
        <w:rPr>
          <w:rFonts w:ascii="Calibri" w:hAnsi="Calibri" w:cs="Arial"/>
          <w:sz w:val="22"/>
          <w:szCs w:val="22"/>
          <w:lang w:val="en-GB"/>
        </w:rPr>
        <w:t xml:space="preserve">and </w:t>
      </w:r>
      <w:r w:rsidRPr="00E47157">
        <w:rPr>
          <w:rFonts w:ascii="Calibri" w:hAnsi="Calibri" w:cs="Arial"/>
          <w:sz w:val="22"/>
          <w:szCs w:val="22"/>
          <w:lang w:val="en-GB"/>
        </w:rPr>
        <w:t>the expenses should be incurred in</w:t>
      </w:r>
      <w:r w:rsidR="000243B7" w:rsidRPr="00E47157">
        <w:rPr>
          <w:rFonts w:ascii="Calibri" w:hAnsi="Calibri" w:cs="Arial"/>
          <w:sz w:val="22"/>
          <w:szCs w:val="22"/>
          <w:lang w:val="en-GB"/>
        </w:rPr>
        <w:t xml:space="preserve"> fund 30084 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>(with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project 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>ID</w:t>
      </w:r>
      <w:r w:rsidR="00CF3DA3" w:rsidRPr="00E47157">
        <w:rPr>
          <w:rFonts w:ascii="Calibri" w:hAnsi="Calibri" w:cs="Arial"/>
          <w:sz w:val="22"/>
          <w:szCs w:val="22"/>
          <w:lang w:val="en-GB"/>
        </w:rPr>
        <w:t xml:space="preserve">). </w:t>
      </w:r>
      <w:r w:rsidR="007D1F08" w:rsidRPr="00E47157">
        <w:rPr>
          <w:rFonts w:ascii="Calibri" w:hAnsi="Calibri" w:cs="Arial"/>
          <w:sz w:val="22"/>
          <w:szCs w:val="22"/>
          <w:lang w:val="en-GB"/>
        </w:rPr>
        <w:t xml:space="preserve">Spending in Fund 30084 will cash-controlled at </w:t>
      </w:r>
      <w:r w:rsidR="00ED19A8">
        <w:rPr>
          <w:rFonts w:ascii="Calibri" w:hAnsi="Calibri" w:cs="Arial"/>
          <w:sz w:val="22"/>
          <w:szCs w:val="22"/>
          <w:lang w:val="en-GB"/>
        </w:rPr>
        <w:t>Fund-</w:t>
      </w:r>
      <w:r w:rsidR="007D1F08" w:rsidRPr="00E47157">
        <w:rPr>
          <w:rFonts w:ascii="Calibri" w:hAnsi="Calibri" w:cs="Arial"/>
          <w:sz w:val="22"/>
          <w:szCs w:val="22"/>
          <w:lang w:val="en-GB"/>
        </w:rPr>
        <w:t>Project-donor level.</w:t>
      </w:r>
    </w:p>
    <w:p w14:paraId="4E8D5170" w14:textId="77777777" w:rsidR="00AB3F03" w:rsidRPr="00E47157" w:rsidRDefault="00AB3F03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E7A1EE4" w14:textId="395CC391" w:rsidR="00F33C56" w:rsidRPr="00E47157" w:rsidRDefault="00AD2735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UNDP’s normal programme and financial policies and procedures apply, including planning, multi-year budgeting and cost recovery.</w:t>
      </w:r>
      <w:r w:rsidR="00F33C56" w:rsidRPr="00E47157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E72106" w:rsidRPr="00E47157">
        <w:rPr>
          <w:rFonts w:ascii="Calibri" w:hAnsi="Calibri" w:cs="Arial"/>
          <w:sz w:val="22"/>
          <w:szCs w:val="22"/>
          <w:lang w:val="en-GB"/>
        </w:rPr>
        <w:t xml:space="preserve">Consistent with the UNDP’s FRRs, interest balances retained in fund 11888 and spent in 30084 are UNDP resources. Similarly, any interest earned on fund </w:t>
      </w:r>
      <w:r w:rsidR="00E72106" w:rsidRPr="00E47157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30084 </w:t>
      </w:r>
      <w:r w:rsidR="00E72106" w:rsidRPr="00E47157">
        <w:rPr>
          <w:rFonts w:ascii="Calibri" w:hAnsi="Calibri" w:cs="Arial"/>
          <w:sz w:val="22"/>
          <w:szCs w:val="22"/>
          <w:lang w:val="en-GB"/>
        </w:rPr>
        <w:t>resources balances will be credited to fund 11888.</w:t>
      </w:r>
      <w:r w:rsidR="00E72106" w:rsidRPr="00E47157">
        <w:rPr>
          <w:rFonts w:ascii="Calibri" w:hAnsi="Calibri" w:cs="Arial"/>
          <w:bCs/>
          <w:sz w:val="22"/>
          <w:szCs w:val="22"/>
          <w:lang w:val="en-GB"/>
        </w:rPr>
        <w:t xml:space="preserve"> No prior approval from the host programme government is required for the usage of UNDP’s own funds.</w:t>
      </w:r>
    </w:p>
    <w:p w14:paraId="4DFFC534" w14:textId="77777777" w:rsidR="00965A7A" w:rsidRPr="00E47157" w:rsidRDefault="00965A7A" w:rsidP="00952B04">
      <w:pPr>
        <w:ind w:left="720" w:hanging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683D3474" w14:textId="6665BC67" w:rsidR="00965A7A" w:rsidRPr="00E47157" w:rsidRDefault="00357948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26C74543">
        <w:rPr>
          <w:rFonts w:ascii="Calibri" w:hAnsi="Calibri" w:cs="Arial"/>
          <w:sz w:val="22"/>
          <w:szCs w:val="22"/>
          <w:lang w:val="en-GB"/>
        </w:rPr>
        <w:t xml:space="preserve">The following </w:t>
      </w:r>
      <w:r w:rsidR="00B72E41">
        <w:rPr>
          <w:rFonts w:ascii="Calibri" w:hAnsi="Calibri" w:cs="Arial"/>
          <w:sz w:val="22"/>
          <w:szCs w:val="22"/>
          <w:lang w:val="en-GB"/>
        </w:rPr>
        <w:t xml:space="preserve">distribution </w:t>
      </w:r>
      <w:r w:rsidR="00E01EF5">
        <w:rPr>
          <w:rFonts w:ascii="Calibri" w:hAnsi="Calibri" w:cs="Arial"/>
          <w:sz w:val="22"/>
          <w:szCs w:val="22"/>
          <w:lang w:val="en-GB"/>
        </w:rPr>
        <w:t>combination should</w:t>
      </w:r>
      <w:r w:rsidRPr="26C74543">
        <w:rPr>
          <w:rFonts w:ascii="Calibri" w:hAnsi="Calibri" w:cs="Arial"/>
          <w:sz w:val="22"/>
          <w:szCs w:val="22"/>
          <w:lang w:val="en-GB"/>
        </w:rPr>
        <w:t xml:space="preserve"> be used for transferring balances via </w:t>
      </w:r>
      <w:r w:rsidR="00361A4D">
        <w:rPr>
          <w:rFonts w:ascii="Calibri" w:hAnsi="Calibri" w:cs="Arial"/>
          <w:sz w:val="22"/>
          <w:szCs w:val="22"/>
          <w:lang w:val="en-GB"/>
        </w:rPr>
        <w:t>Journal</w:t>
      </w:r>
      <w:r w:rsidR="007310C7">
        <w:rPr>
          <w:rFonts w:ascii="Calibri" w:hAnsi="Calibri" w:cs="Arial"/>
          <w:sz w:val="22"/>
          <w:szCs w:val="22"/>
          <w:lang w:val="en-GB"/>
        </w:rPr>
        <w:t xml:space="preserve"> Entry</w:t>
      </w:r>
      <w:r w:rsidR="008C7305">
        <w:rPr>
          <w:rFonts w:ascii="Calibri" w:hAnsi="Calibri" w:cs="Arial"/>
          <w:sz w:val="22"/>
          <w:szCs w:val="22"/>
          <w:lang w:val="en-GB"/>
        </w:rPr>
        <w:t xml:space="preserve"> </w:t>
      </w:r>
      <w:r w:rsidRPr="26C74543">
        <w:rPr>
          <w:rFonts w:ascii="Calibri" w:hAnsi="Calibri" w:cs="Arial"/>
          <w:sz w:val="22"/>
          <w:szCs w:val="22"/>
          <w:lang w:val="en-GB"/>
        </w:rPr>
        <w:t>when funds are programmed:</w:t>
      </w:r>
    </w:p>
    <w:p w14:paraId="0F123ACF" w14:textId="77777777" w:rsidR="00357948" w:rsidRPr="00E47157" w:rsidRDefault="00357948" w:rsidP="00952B04">
      <w:pPr>
        <w:ind w:left="720" w:hanging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4966C38E" w14:textId="77777777" w:rsidR="00357948" w:rsidRPr="00E47157" w:rsidRDefault="00357948" w:rsidP="00952B04">
      <w:pPr>
        <w:ind w:left="720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u w:val="single"/>
          <w:lang w:val="en-GB"/>
        </w:rPr>
        <w:t>Debit Entry:</w:t>
      </w:r>
    </w:p>
    <w:p w14:paraId="06690CCF" w14:textId="77777777" w:rsidR="00357948" w:rsidRPr="00E47157" w:rsidRDefault="00357948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071D1C19" w14:textId="77777777" w:rsidR="00357948" w:rsidRPr="00E47157" w:rsidRDefault="00357948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Account: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51035 (transfers to/from funds)</w:t>
      </w:r>
    </w:p>
    <w:p w14:paraId="02CB95B8" w14:textId="77777777" w:rsidR="00357948" w:rsidRPr="00E47157" w:rsidRDefault="00357948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Fund: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="00263C5D" w:rsidRPr="00E47157">
        <w:rPr>
          <w:rFonts w:ascii="Calibri" w:hAnsi="Calibri" w:cs="Arial"/>
          <w:sz w:val="22"/>
          <w:szCs w:val="22"/>
          <w:lang w:val="en-GB"/>
        </w:rPr>
        <w:t>11888</w:t>
      </w:r>
    </w:p>
    <w:p w14:paraId="573B74E1" w14:textId="77777777" w:rsidR="00357948" w:rsidRPr="00E47157" w:rsidRDefault="00357948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Operating Unit: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</w:t>
      </w:r>
    </w:p>
    <w:p w14:paraId="1EFFCF0F" w14:textId="5845DD87" w:rsidR="00357948" w:rsidRPr="00E47157" w:rsidRDefault="00357948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Donor code:</w:t>
      </w:r>
      <w:r>
        <w:tab/>
      </w:r>
      <w:r>
        <w:tab/>
      </w:r>
      <w:r>
        <w:tab/>
      </w:r>
      <w:r w:rsidR="33E9E29F">
        <w:t>0</w:t>
      </w:r>
      <w:r w:rsidRPr="2DC84973">
        <w:rPr>
          <w:rFonts w:ascii="Calibri" w:hAnsi="Calibri" w:cs="Arial"/>
          <w:sz w:val="22"/>
          <w:szCs w:val="22"/>
          <w:lang w:val="en-GB"/>
        </w:rPr>
        <w:t>00012 (UNDP)</w:t>
      </w:r>
    </w:p>
    <w:p w14:paraId="56B72B78" w14:textId="67F9A224" w:rsidR="00357948" w:rsidRPr="00E47157" w:rsidRDefault="48584FDC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Cost center</w:t>
      </w:r>
      <w:r w:rsidR="00357948" w:rsidRPr="2DC84973">
        <w:rPr>
          <w:rFonts w:ascii="Calibri" w:hAnsi="Calibri" w:cs="Arial"/>
          <w:sz w:val="22"/>
          <w:szCs w:val="22"/>
          <w:lang w:val="en-GB"/>
        </w:rPr>
        <w:t>:</w:t>
      </w:r>
      <w:r w:rsidR="00357948">
        <w:tab/>
      </w:r>
      <w:r w:rsidR="00C0668C">
        <w:tab/>
      </w:r>
      <w:r w:rsidR="00C0668C">
        <w:tab/>
      </w:r>
      <w:r w:rsidR="00357948" w:rsidRPr="2DC84973">
        <w:rPr>
          <w:rFonts w:ascii="Calibri" w:hAnsi="Calibri" w:cs="Arial"/>
          <w:sz w:val="22"/>
          <w:szCs w:val="22"/>
          <w:lang w:val="en-GB"/>
        </w:rPr>
        <w:t xml:space="preserve">Applicable Dept. </w:t>
      </w:r>
    </w:p>
    <w:p w14:paraId="4C0B7D33" w14:textId="77777777" w:rsidR="00F33C56" w:rsidRPr="00E47157" w:rsidRDefault="00CF3DA3" w:rsidP="00952B04">
      <w:pPr>
        <w:ind w:left="3600" w:hanging="288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Description: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ab/>
      </w:r>
      <w:r w:rsidR="00DA5E78" w:rsidRPr="00E47157">
        <w:rPr>
          <w:rFonts w:ascii="Calibri" w:hAnsi="Calibri" w:cs="Arial"/>
          <w:sz w:val="22"/>
          <w:szCs w:val="22"/>
          <w:lang w:val="en-GB"/>
        </w:rPr>
        <w:t>C</w:t>
      </w:r>
      <w:r w:rsidR="00F33C56" w:rsidRPr="00E47157">
        <w:rPr>
          <w:rFonts w:ascii="Calibri" w:hAnsi="Calibri" w:cs="Arial"/>
          <w:sz w:val="22"/>
          <w:szCs w:val="22"/>
          <w:lang w:val="en-GB"/>
        </w:rPr>
        <w:t>lear reasons and details of “from” &amp; “to” for the transfer.</w:t>
      </w:r>
    </w:p>
    <w:p w14:paraId="6FCEE8DD" w14:textId="77777777" w:rsidR="0063543D" w:rsidRPr="00E47157" w:rsidRDefault="006354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6FC8503B" w14:textId="1C0C7297" w:rsidR="00357948" w:rsidRDefault="00357948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Project </w:t>
      </w:r>
      <w:r w:rsidR="00563EF2" w:rsidRPr="00E47157">
        <w:rPr>
          <w:rFonts w:ascii="Calibri" w:hAnsi="Calibri" w:cs="Arial"/>
          <w:sz w:val="22"/>
          <w:szCs w:val="22"/>
          <w:lang w:val="en-GB"/>
        </w:rPr>
        <w:t>ID should not be used</w:t>
      </w:r>
      <w:r w:rsidR="002406C1" w:rsidRPr="00E47157">
        <w:rPr>
          <w:rFonts w:ascii="Calibri" w:hAnsi="Calibri" w:cs="Arial"/>
          <w:sz w:val="22"/>
          <w:szCs w:val="22"/>
          <w:lang w:val="en-GB"/>
        </w:rPr>
        <w:t xml:space="preserve"> on the debit entry</w:t>
      </w:r>
      <w:r w:rsidR="00563EF2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and </w:t>
      </w:r>
      <w:r w:rsidRPr="00E47157">
        <w:rPr>
          <w:rFonts w:ascii="Calibri" w:hAnsi="Calibri" w:cs="Arial"/>
          <w:sz w:val="22"/>
          <w:szCs w:val="22"/>
          <w:u w:val="single"/>
          <w:lang w:val="en-GB"/>
        </w:rPr>
        <w:t>donor code 000</w:t>
      </w:r>
      <w:r w:rsidR="00544829">
        <w:rPr>
          <w:rFonts w:ascii="Calibri" w:hAnsi="Calibri" w:cs="Arial"/>
          <w:sz w:val="22"/>
          <w:szCs w:val="22"/>
          <w:u w:val="single"/>
          <w:lang w:val="en-GB"/>
        </w:rPr>
        <w:t>0</w:t>
      </w:r>
      <w:r w:rsidRPr="00E47157">
        <w:rPr>
          <w:rFonts w:ascii="Calibri" w:hAnsi="Calibri" w:cs="Arial"/>
          <w:sz w:val="22"/>
          <w:szCs w:val="22"/>
          <w:u w:val="single"/>
          <w:lang w:val="en-GB"/>
        </w:rPr>
        <w:t xml:space="preserve">12 (UNDP) should be used for resource transfers </w:t>
      </w:r>
      <w:r w:rsidR="00481F25" w:rsidRPr="00E47157">
        <w:rPr>
          <w:rFonts w:ascii="Calibri" w:hAnsi="Calibri" w:cs="Arial"/>
          <w:sz w:val="22"/>
          <w:szCs w:val="22"/>
          <w:u w:val="single"/>
          <w:lang w:val="en-GB"/>
        </w:rPr>
        <w:t xml:space="preserve">from </w:t>
      </w:r>
      <w:r w:rsidRPr="00E47157">
        <w:rPr>
          <w:rFonts w:ascii="Calibri" w:hAnsi="Calibri" w:cs="Arial"/>
          <w:sz w:val="22"/>
          <w:szCs w:val="22"/>
          <w:u w:val="single"/>
          <w:lang w:val="en-GB"/>
        </w:rPr>
        <w:t xml:space="preserve">fund </w:t>
      </w:r>
      <w:r w:rsidR="00263C5D" w:rsidRPr="00E47157">
        <w:rPr>
          <w:rFonts w:ascii="Calibri" w:hAnsi="Calibri" w:cs="Arial"/>
          <w:sz w:val="22"/>
          <w:szCs w:val="22"/>
          <w:u w:val="single"/>
          <w:lang w:val="en-GB"/>
        </w:rPr>
        <w:t>11888</w:t>
      </w:r>
      <w:r w:rsidRPr="00E47157">
        <w:rPr>
          <w:rFonts w:ascii="Calibri" w:hAnsi="Calibri" w:cs="Arial"/>
          <w:sz w:val="22"/>
          <w:szCs w:val="22"/>
          <w:lang w:val="en-GB"/>
        </w:rPr>
        <w:t>.</w:t>
      </w:r>
    </w:p>
    <w:p w14:paraId="37BB63EE" w14:textId="77777777" w:rsidR="0066729E" w:rsidRDefault="0066729E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5DEF65F5" w14:textId="46A2C17C" w:rsidR="0066729E" w:rsidRPr="00E47157" w:rsidRDefault="0066729E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lastRenderedPageBreak/>
        <w:t xml:space="preserve">In the </w:t>
      </w:r>
      <w:r w:rsidR="008E1673">
        <w:rPr>
          <w:rFonts w:ascii="Calibri" w:hAnsi="Calibri" w:cs="Arial"/>
          <w:sz w:val="22"/>
          <w:szCs w:val="22"/>
          <w:lang w:val="en-GB"/>
        </w:rPr>
        <w:t>Quantum Budgetary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 Control module, fund 11888 is cash-controlled at fund and department level.</w:t>
      </w:r>
    </w:p>
    <w:p w14:paraId="44274823" w14:textId="77777777" w:rsidR="0066729E" w:rsidRPr="00E47157" w:rsidRDefault="0066729E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32074247" w14:textId="26264EE9" w:rsidR="0066729E" w:rsidRPr="00E47157" w:rsidRDefault="00361A4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Journals</w:t>
      </w:r>
      <w:r w:rsidR="0066729E" w:rsidRPr="26C74543">
        <w:rPr>
          <w:rFonts w:ascii="Calibri" w:hAnsi="Calibri" w:cs="Arial"/>
          <w:sz w:val="22"/>
          <w:szCs w:val="22"/>
          <w:lang w:val="en-GB"/>
        </w:rPr>
        <w:t xml:space="preserve"> should be approved in accordance with General Ledger Journal Entry </w:t>
      </w:r>
      <w:hyperlink r:id="rId16">
        <w:r w:rsidR="0066729E" w:rsidRPr="26C74543">
          <w:rPr>
            <w:rStyle w:val="Hyperlink"/>
            <w:rFonts w:ascii="Calibri" w:hAnsi="Calibri" w:cs="Arial"/>
            <w:sz w:val="22"/>
            <w:szCs w:val="22"/>
            <w:lang w:val="en-GB"/>
          </w:rPr>
          <w:t>Guideline</w:t>
        </w:r>
      </w:hyperlink>
      <w:r w:rsidR="0066729E" w:rsidRPr="26C74543">
        <w:rPr>
          <w:rFonts w:ascii="Calibri" w:hAnsi="Calibri" w:cs="Arial"/>
          <w:sz w:val="22"/>
          <w:szCs w:val="22"/>
          <w:lang w:val="en-GB"/>
        </w:rPr>
        <w:t xml:space="preserve">.     </w:t>
      </w:r>
    </w:p>
    <w:p w14:paraId="72BAE1A4" w14:textId="77777777" w:rsidR="00AD2735" w:rsidRPr="00E47157" w:rsidRDefault="00AD2735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066F3450" w14:textId="77777777" w:rsidR="00214D7F" w:rsidRPr="00E47157" w:rsidRDefault="00214D7F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u w:val="single"/>
          <w:lang w:val="en-GB"/>
        </w:rPr>
        <w:t>Credit Entry</w:t>
      </w:r>
      <w:r w:rsidRPr="00E47157">
        <w:rPr>
          <w:rFonts w:ascii="Calibri" w:hAnsi="Calibri" w:cs="Arial"/>
          <w:sz w:val="22"/>
          <w:szCs w:val="22"/>
          <w:lang w:val="en-GB"/>
        </w:rPr>
        <w:t>:</w:t>
      </w:r>
    </w:p>
    <w:p w14:paraId="73368B8B" w14:textId="1F315362" w:rsidR="00214D7F" w:rsidRPr="00E47157" w:rsidRDefault="00214D7F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0E945354" w14:textId="7BE4932D" w:rsidR="00214D7F" w:rsidRPr="00E47157" w:rsidRDefault="00214D7F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Account: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51035 (transfers to/from funds)</w:t>
      </w:r>
    </w:p>
    <w:p w14:paraId="6B4D6C7E" w14:textId="12A8CD99" w:rsidR="00214D7F" w:rsidRPr="00E47157" w:rsidRDefault="00214D7F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Fund: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="00967A19" w:rsidRPr="00E47157">
        <w:rPr>
          <w:rFonts w:ascii="Calibri" w:hAnsi="Calibri" w:cs="Arial"/>
          <w:color w:val="000000" w:themeColor="text1"/>
          <w:sz w:val="22"/>
          <w:szCs w:val="22"/>
          <w:lang w:val="en-GB"/>
        </w:rPr>
        <w:t>30084</w:t>
      </w:r>
    </w:p>
    <w:p w14:paraId="144819B5" w14:textId="7A0AA025" w:rsidR="00214D7F" w:rsidRPr="00E47157" w:rsidRDefault="00214D7F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Operating Unit: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 OU</w:t>
      </w:r>
    </w:p>
    <w:p w14:paraId="2D0EF904" w14:textId="39388A81" w:rsidR="00214D7F" w:rsidRPr="00E47157" w:rsidRDefault="00214D7F" w:rsidP="00952B04">
      <w:pPr>
        <w:ind w:left="720"/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  <w:r w:rsidRPr="2DC84973">
        <w:rPr>
          <w:rFonts w:ascii="Calibri" w:hAnsi="Calibri" w:cs="Arial"/>
          <w:b/>
          <w:bCs/>
          <w:sz w:val="22"/>
          <w:szCs w:val="22"/>
          <w:lang w:val="en-GB"/>
        </w:rPr>
        <w:t>Donor code:</w:t>
      </w:r>
      <w:r>
        <w:tab/>
      </w:r>
      <w:r>
        <w:tab/>
      </w:r>
      <w:r w:rsidR="00FD741A" w:rsidRPr="2DC84973">
        <w:rPr>
          <w:rFonts w:ascii="Calibri" w:hAnsi="Calibri" w:cs="Arial"/>
          <w:sz w:val="22"/>
          <w:szCs w:val="22"/>
          <w:lang w:val="en-GB"/>
        </w:rPr>
        <w:t>0</w:t>
      </w:r>
      <w:r w:rsidR="352E0E5F" w:rsidRPr="2DC84973">
        <w:rPr>
          <w:rFonts w:ascii="Calibri" w:hAnsi="Calibri" w:cs="Arial"/>
          <w:sz w:val="22"/>
          <w:szCs w:val="22"/>
          <w:lang w:val="en-GB"/>
        </w:rPr>
        <w:t>0</w:t>
      </w:r>
      <w:r w:rsidR="00FD741A" w:rsidRPr="2DC84973">
        <w:rPr>
          <w:rFonts w:ascii="Calibri" w:hAnsi="Calibri" w:cs="Arial"/>
          <w:sz w:val="22"/>
          <w:szCs w:val="22"/>
          <w:lang w:val="en-GB"/>
        </w:rPr>
        <w:t>0012</w:t>
      </w:r>
      <w:r w:rsidR="002406C1" w:rsidRPr="2DC84973">
        <w:rPr>
          <w:rFonts w:ascii="Calibri" w:hAnsi="Calibri" w:cs="Arial"/>
          <w:sz w:val="22"/>
          <w:szCs w:val="22"/>
          <w:lang w:val="en-GB"/>
        </w:rPr>
        <w:t xml:space="preserve"> (UNDP)</w:t>
      </w:r>
    </w:p>
    <w:p w14:paraId="3273D423" w14:textId="5B784AFE" w:rsidR="00214D7F" w:rsidRPr="00E47157" w:rsidRDefault="21377001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Cost center</w:t>
      </w:r>
      <w:r w:rsidR="00214D7F" w:rsidRPr="2DC84973">
        <w:rPr>
          <w:rFonts w:ascii="Calibri" w:hAnsi="Calibri" w:cs="Arial"/>
          <w:sz w:val="22"/>
          <w:szCs w:val="22"/>
          <w:lang w:val="en-GB"/>
        </w:rPr>
        <w:t>:</w:t>
      </w:r>
      <w:r w:rsidR="00214D7F">
        <w:tab/>
      </w:r>
      <w:r w:rsidR="00EB49C7">
        <w:t xml:space="preserve">            </w:t>
      </w:r>
      <w:r w:rsidR="00214D7F" w:rsidRPr="2DC84973">
        <w:rPr>
          <w:rFonts w:ascii="Calibri" w:hAnsi="Calibri" w:cs="Arial"/>
          <w:sz w:val="22"/>
          <w:szCs w:val="22"/>
          <w:lang w:val="en-GB"/>
        </w:rPr>
        <w:t xml:space="preserve">Applicable Dept. </w:t>
      </w:r>
    </w:p>
    <w:p w14:paraId="6484B24B" w14:textId="77777777" w:rsidR="004F023E" w:rsidRDefault="6C28316C" w:rsidP="00952B04">
      <w:pPr>
        <w:spacing w:line="259" w:lineRule="auto"/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Interagency</w:t>
      </w:r>
      <w:r w:rsidR="00200337">
        <w:rPr>
          <w:rFonts w:ascii="Calibri" w:hAnsi="Calibri" w:cs="Arial"/>
          <w:sz w:val="22"/>
          <w:szCs w:val="22"/>
          <w:lang w:val="en-GB"/>
        </w:rPr>
        <w:t xml:space="preserve">                      </w:t>
      </w:r>
      <w:r w:rsidR="002E5EE3">
        <w:rPr>
          <w:rFonts w:ascii="Calibri" w:hAnsi="Calibri" w:cs="Arial"/>
          <w:sz w:val="22"/>
          <w:szCs w:val="22"/>
          <w:lang w:val="en-GB"/>
        </w:rPr>
        <w:t>0</w:t>
      </w:r>
    </w:p>
    <w:p w14:paraId="6C4D0A2B" w14:textId="0FA79249" w:rsidR="00214D7F" w:rsidRPr="00E47157" w:rsidRDefault="00A26936" w:rsidP="00952B04">
      <w:pPr>
        <w:spacing w:line="259" w:lineRule="auto"/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P</w:t>
      </w:r>
      <w:r w:rsidR="00214D7F" w:rsidRPr="00E47157">
        <w:rPr>
          <w:rFonts w:ascii="Calibri" w:hAnsi="Calibri" w:cs="Arial"/>
          <w:sz w:val="22"/>
          <w:szCs w:val="22"/>
          <w:lang w:val="en-GB"/>
        </w:rPr>
        <w:t>roject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ID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="004F023E">
        <w:rPr>
          <w:rFonts w:ascii="Calibri" w:hAnsi="Calibri" w:cs="Arial"/>
          <w:sz w:val="22"/>
          <w:szCs w:val="22"/>
          <w:lang w:val="en-GB"/>
        </w:rPr>
        <w:tab/>
      </w:r>
      <w:r w:rsidR="00214D7F" w:rsidRPr="00E47157">
        <w:rPr>
          <w:rFonts w:ascii="Calibri" w:hAnsi="Calibri" w:cs="Arial"/>
          <w:sz w:val="22"/>
          <w:szCs w:val="22"/>
          <w:lang w:val="en-GB"/>
        </w:rPr>
        <w:t>Applicable Project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ID</w:t>
      </w:r>
    </w:p>
    <w:p w14:paraId="0BC9A87B" w14:textId="001A73E3" w:rsidR="00214D7F" w:rsidRPr="00E47157" w:rsidRDefault="00214D7F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525127E9" w14:textId="77777777" w:rsidR="00214D7F" w:rsidRPr="00E47157" w:rsidRDefault="00214D7F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0E74FC73" w14:textId="38B8959A" w:rsidR="00C305FC" w:rsidRPr="00E47157" w:rsidRDefault="00214D7F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 xml:space="preserve">i.e. the </w:t>
      </w:r>
      <w:r w:rsidR="00395AAC" w:rsidRPr="2DC84973">
        <w:rPr>
          <w:rFonts w:ascii="Calibri" w:hAnsi="Calibri" w:cs="Arial"/>
          <w:sz w:val="22"/>
          <w:szCs w:val="22"/>
          <w:lang w:val="en-GB"/>
        </w:rPr>
        <w:t>programmed</w:t>
      </w:r>
      <w:r w:rsidR="00DD71EE" w:rsidRPr="2DC84973">
        <w:rPr>
          <w:rFonts w:ascii="Calibri" w:hAnsi="Calibri" w:cs="Arial"/>
          <w:sz w:val="22"/>
          <w:szCs w:val="22"/>
          <w:lang w:val="en-GB"/>
        </w:rPr>
        <w:t xml:space="preserve"> resources 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should </w:t>
      </w:r>
      <w:r w:rsidR="00DD71EE" w:rsidRPr="2DC84973">
        <w:rPr>
          <w:rFonts w:ascii="Calibri" w:hAnsi="Calibri" w:cs="Arial"/>
          <w:sz w:val="22"/>
          <w:szCs w:val="22"/>
          <w:lang w:val="en-GB"/>
        </w:rPr>
        <w:t xml:space="preserve">be recorded at </w:t>
      </w:r>
      <w:r w:rsidRPr="2DC84973">
        <w:rPr>
          <w:rFonts w:ascii="Calibri" w:hAnsi="Calibri" w:cs="Arial"/>
          <w:sz w:val="22"/>
          <w:szCs w:val="22"/>
          <w:lang w:val="en-GB"/>
        </w:rPr>
        <w:t>project</w:t>
      </w:r>
      <w:r w:rsidR="00395AAC" w:rsidRPr="2DC84973">
        <w:rPr>
          <w:rFonts w:ascii="Calibri" w:hAnsi="Calibri" w:cs="Arial"/>
          <w:sz w:val="22"/>
          <w:szCs w:val="22"/>
          <w:lang w:val="en-GB"/>
        </w:rPr>
        <w:t xml:space="preserve"> level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 using the </w:t>
      </w:r>
      <w:r w:rsidR="004F023E" w:rsidRPr="2DC84973">
        <w:rPr>
          <w:rFonts w:ascii="Calibri" w:hAnsi="Calibri" w:cs="Arial"/>
          <w:sz w:val="22"/>
          <w:szCs w:val="22"/>
          <w:lang w:val="en-GB"/>
        </w:rPr>
        <w:t xml:space="preserve">appropriate </w:t>
      </w:r>
      <w:r w:rsidR="004F023E">
        <w:rPr>
          <w:rFonts w:ascii="Calibri" w:hAnsi="Calibri" w:cs="Arial"/>
          <w:sz w:val="22"/>
          <w:szCs w:val="22"/>
          <w:lang w:val="en-GB"/>
        </w:rPr>
        <w:t>distribution</w:t>
      </w:r>
      <w:r w:rsidR="00B72E41">
        <w:rPr>
          <w:rFonts w:ascii="Calibri" w:hAnsi="Calibri" w:cs="Arial"/>
          <w:sz w:val="22"/>
          <w:szCs w:val="22"/>
          <w:lang w:val="en-GB"/>
        </w:rPr>
        <w:t xml:space="preserve"> combination</w:t>
      </w:r>
      <w:r w:rsidR="000E338D">
        <w:rPr>
          <w:rFonts w:ascii="Calibri" w:hAnsi="Calibri" w:cs="Arial"/>
          <w:sz w:val="22"/>
          <w:szCs w:val="22"/>
          <w:lang w:val="en-GB"/>
        </w:rPr>
        <w:t xml:space="preserve">s </w:t>
      </w:r>
      <w:r w:rsidR="00B30766" w:rsidRPr="2DC84973">
        <w:rPr>
          <w:rFonts w:ascii="Calibri" w:hAnsi="Calibri" w:cs="Arial"/>
          <w:sz w:val="22"/>
          <w:szCs w:val="22"/>
          <w:lang w:val="en-GB"/>
        </w:rPr>
        <w:t xml:space="preserve">with the donor code </w:t>
      </w:r>
      <w:r w:rsidR="00B30766" w:rsidRPr="000C2188">
        <w:rPr>
          <w:rFonts w:ascii="Calibri" w:hAnsi="Calibri" w:cs="Arial"/>
          <w:color w:val="FF0000"/>
          <w:sz w:val="22"/>
          <w:szCs w:val="22"/>
          <w:lang w:val="en-GB"/>
        </w:rPr>
        <w:t>0</w:t>
      </w:r>
      <w:r w:rsidR="000C2188">
        <w:rPr>
          <w:rFonts w:ascii="Calibri" w:hAnsi="Calibri" w:cs="Arial"/>
          <w:color w:val="FF0000"/>
          <w:sz w:val="22"/>
          <w:szCs w:val="22"/>
          <w:lang w:val="en-GB"/>
        </w:rPr>
        <w:t>0</w:t>
      </w:r>
      <w:r w:rsidR="00B30766" w:rsidRPr="000C2188">
        <w:rPr>
          <w:rFonts w:ascii="Calibri" w:hAnsi="Calibri" w:cs="Arial"/>
          <w:color w:val="FF0000"/>
          <w:sz w:val="22"/>
          <w:szCs w:val="22"/>
          <w:lang w:val="en-GB"/>
        </w:rPr>
        <w:t>0</w:t>
      </w:r>
      <w:r w:rsidR="000C2188">
        <w:rPr>
          <w:rFonts w:ascii="Calibri" w:hAnsi="Calibri" w:cs="Arial"/>
          <w:color w:val="FF0000"/>
          <w:sz w:val="22"/>
          <w:szCs w:val="22"/>
          <w:lang w:val="en-GB"/>
        </w:rPr>
        <w:t>0</w:t>
      </w:r>
      <w:r w:rsidR="00B30766" w:rsidRPr="000C2188">
        <w:rPr>
          <w:rFonts w:ascii="Calibri" w:hAnsi="Calibri" w:cs="Arial"/>
          <w:color w:val="FF0000"/>
          <w:sz w:val="22"/>
          <w:szCs w:val="22"/>
          <w:lang w:val="en-GB"/>
        </w:rPr>
        <w:t>12</w:t>
      </w:r>
      <w:r w:rsidR="00B30766" w:rsidRPr="2DC84973">
        <w:rPr>
          <w:rFonts w:ascii="Calibri" w:hAnsi="Calibri" w:cs="Arial"/>
          <w:sz w:val="22"/>
          <w:szCs w:val="22"/>
          <w:lang w:val="en-GB"/>
        </w:rPr>
        <w:t>.</w:t>
      </w:r>
      <w:r w:rsidR="00563EF2" w:rsidRPr="2DC84973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238CB052" w14:textId="77777777" w:rsidR="00214D7F" w:rsidRPr="00E47157" w:rsidRDefault="00214D7F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425841C5" w14:textId="7E9F8B4F" w:rsidR="00BE5797" w:rsidRPr="00217741" w:rsidRDefault="00E5402C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217741">
        <w:rPr>
          <w:rFonts w:ascii="Calibri" w:hAnsi="Calibri" w:cs="Arial"/>
          <w:sz w:val="22"/>
          <w:szCs w:val="22"/>
          <w:lang w:val="en-GB"/>
        </w:rPr>
        <w:t xml:space="preserve">Transfer of resources </w:t>
      </w:r>
      <w:r w:rsidR="00E51088" w:rsidRPr="00217741">
        <w:rPr>
          <w:rFonts w:ascii="Calibri" w:hAnsi="Calibri" w:cs="Arial"/>
          <w:sz w:val="22"/>
          <w:szCs w:val="22"/>
          <w:lang w:val="en-GB"/>
        </w:rPr>
        <w:t>from 11888 to 3008</w:t>
      </w:r>
      <w:r w:rsidR="00855F6D" w:rsidRPr="00217741">
        <w:rPr>
          <w:rFonts w:ascii="Calibri" w:hAnsi="Calibri" w:cs="Arial"/>
          <w:sz w:val="22"/>
          <w:szCs w:val="22"/>
          <w:lang w:val="en-GB"/>
        </w:rPr>
        <w:t>4</w:t>
      </w:r>
      <w:r w:rsidR="00E51088" w:rsidRPr="00217741">
        <w:rPr>
          <w:rFonts w:ascii="Calibri" w:hAnsi="Calibri" w:cs="Arial"/>
          <w:sz w:val="22"/>
          <w:szCs w:val="22"/>
          <w:lang w:val="en-GB"/>
        </w:rPr>
        <w:t xml:space="preserve"> for programming </w:t>
      </w:r>
      <w:r w:rsidRPr="00217741">
        <w:rPr>
          <w:rFonts w:ascii="Calibri" w:hAnsi="Calibri" w:cs="Arial"/>
          <w:sz w:val="22"/>
          <w:szCs w:val="22"/>
          <w:lang w:val="en-GB"/>
        </w:rPr>
        <w:t xml:space="preserve">should be cleared by the </w:t>
      </w:r>
      <w:r w:rsidR="00142B68" w:rsidRPr="00217741">
        <w:rPr>
          <w:rFonts w:ascii="Calibri" w:hAnsi="Calibri" w:cs="Arial"/>
          <w:sz w:val="22"/>
          <w:szCs w:val="22"/>
          <w:lang w:val="en-GB"/>
        </w:rPr>
        <w:t xml:space="preserve">respective </w:t>
      </w:r>
      <w:r w:rsidRPr="00217741">
        <w:rPr>
          <w:rFonts w:ascii="Calibri" w:hAnsi="Calibri" w:cs="Arial"/>
          <w:sz w:val="22"/>
          <w:szCs w:val="22"/>
          <w:lang w:val="en-GB"/>
        </w:rPr>
        <w:t xml:space="preserve">Bureau and  </w:t>
      </w:r>
      <w:r w:rsidR="00217741" w:rsidRPr="000B0B11">
        <w:rPr>
          <w:rFonts w:ascii="Calibri" w:hAnsi="Calibri" w:cs="Arial"/>
          <w:sz w:val="22"/>
          <w:szCs w:val="22"/>
          <w:lang w:val="en-GB"/>
        </w:rPr>
        <w:t xml:space="preserve">Journal entries should follow the </w:t>
      </w:r>
      <w:hyperlink r:id="rId17">
        <w:r w:rsidR="00217741" w:rsidRPr="000B0B11">
          <w:rPr>
            <w:rStyle w:val="Hyperlink"/>
            <w:rFonts w:ascii="Calibri" w:hAnsi="Calibri" w:cs="Arial"/>
            <w:sz w:val="22"/>
            <w:szCs w:val="22"/>
            <w:lang w:val="en-GB"/>
          </w:rPr>
          <w:t>Guidelines</w:t>
        </w:r>
      </w:hyperlink>
      <w:r w:rsidR="00217741" w:rsidRPr="000B0B11">
        <w:rPr>
          <w:rFonts w:ascii="Calibri" w:hAnsi="Calibri" w:cs="Arial"/>
          <w:sz w:val="22"/>
          <w:szCs w:val="22"/>
          <w:lang w:val="en-GB"/>
        </w:rPr>
        <w:t xml:space="preserve"> on journal entry.</w:t>
      </w:r>
    </w:p>
    <w:p w14:paraId="00450615" w14:textId="0EE1B964" w:rsidR="00BE5797" w:rsidRDefault="00315985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493D2D">
        <w:rPr>
          <w:rFonts w:ascii="Calibri" w:hAnsi="Calibri" w:cs="Arial"/>
          <w:sz w:val="22"/>
          <w:szCs w:val="22"/>
          <w:lang w:val="en-GB"/>
        </w:rPr>
        <w:t xml:space="preserve">GMS </w:t>
      </w:r>
      <w:r w:rsidR="00F65CC9" w:rsidRPr="00493D2D">
        <w:rPr>
          <w:rFonts w:ascii="Calibri" w:hAnsi="Calibri" w:cs="Arial"/>
          <w:sz w:val="22"/>
          <w:szCs w:val="22"/>
          <w:lang w:val="en-GB"/>
        </w:rPr>
        <w:t>at a</w:t>
      </w:r>
      <w:r w:rsidR="005168E9">
        <w:rPr>
          <w:rFonts w:ascii="Calibri" w:hAnsi="Calibri" w:cs="Arial"/>
          <w:sz w:val="22"/>
          <w:szCs w:val="22"/>
          <w:lang w:val="en-GB"/>
        </w:rPr>
        <w:t>n</w:t>
      </w:r>
      <w:r w:rsidR="00F65CC9" w:rsidRPr="00493D2D">
        <w:rPr>
          <w:rFonts w:ascii="Calibri" w:hAnsi="Calibri" w:cs="Arial"/>
          <w:sz w:val="22"/>
          <w:szCs w:val="22"/>
          <w:lang w:val="en-GB"/>
        </w:rPr>
        <w:t xml:space="preserve"> </w:t>
      </w:r>
      <w:r w:rsidR="003E1660">
        <w:rPr>
          <w:rFonts w:ascii="Calibri" w:hAnsi="Calibri" w:cs="Arial"/>
          <w:sz w:val="22"/>
          <w:szCs w:val="22"/>
          <w:lang w:val="en-GB"/>
        </w:rPr>
        <w:t>8%</w:t>
      </w:r>
      <w:r w:rsidR="00F65CC9" w:rsidRPr="00493D2D">
        <w:rPr>
          <w:rFonts w:ascii="Calibri" w:hAnsi="Calibri" w:cs="Arial"/>
          <w:sz w:val="22"/>
          <w:szCs w:val="22"/>
          <w:lang w:val="en-GB"/>
        </w:rPr>
        <w:t xml:space="preserve"> standard minimum rate for non-core projects </w:t>
      </w:r>
      <w:r w:rsidR="00D77AE5" w:rsidRPr="00493D2D">
        <w:rPr>
          <w:rFonts w:ascii="Calibri" w:hAnsi="Calibri" w:cs="Arial"/>
          <w:sz w:val="22"/>
          <w:szCs w:val="22"/>
          <w:lang w:val="en-GB"/>
        </w:rPr>
        <w:t xml:space="preserve">is applicable from 1 January 2018 </w:t>
      </w:r>
      <w:r w:rsidR="007E7C8F" w:rsidRPr="00493D2D">
        <w:rPr>
          <w:rFonts w:ascii="Calibri" w:hAnsi="Calibri" w:cs="Arial"/>
          <w:sz w:val="22"/>
          <w:szCs w:val="22"/>
          <w:lang w:val="en-GB"/>
        </w:rPr>
        <w:t>on f</w:t>
      </w:r>
      <w:r w:rsidR="0080314D" w:rsidRPr="00493D2D">
        <w:rPr>
          <w:rFonts w:ascii="Calibri" w:hAnsi="Calibri" w:cs="Arial"/>
          <w:sz w:val="22"/>
          <w:szCs w:val="22"/>
          <w:lang w:val="en-GB"/>
        </w:rPr>
        <w:t xml:space="preserve">und code </w:t>
      </w:r>
      <w:r w:rsidR="00967A19" w:rsidRPr="00493D2D">
        <w:rPr>
          <w:rFonts w:ascii="Calibri" w:hAnsi="Calibri" w:cs="Arial"/>
          <w:sz w:val="22"/>
          <w:szCs w:val="22"/>
          <w:lang w:val="en-GB"/>
        </w:rPr>
        <w:t>30084</w:t>
      </w:r>
      <w:r w:rsidR="005407AC" w:rsidRPr="00493D2D">
        <w:rPr>
          <w:rFonts w:ascii="Calibri" w:hAnsi="Calibri" w:cs="Arial"/>
          <w:sz w:val="22"/>
          <w:szCs w:val="22"/>
          <w:lang w:val="en-GB"/>
        </w:rPr>
        <w:t xml:space="preserve"> to cover</w:t>
      </w:r>
      <w:r w:rsidR="003E1660">
        <w:rPr>
          <w:rFonts w:ascii="Calibri" w:hAnsi="Calibri" w:cs="Arial"/>
          <w:sz w:val="22"/>
          <w:szCs w:val="22"/>
          <w:lang w:val="en-GB"/>
        </w:rPr>
        <w:t xml:space="preserve"> the organization’s</w:t>
      </w:r>
      <w:r w:rsidR="005407AC" w:rsidRPr="00493D2D">
        <w:rPr>
          <w:rFonts w:ascii="Calibri" w:hAnsi="Calibri" w:cs="Arial"/>
          <w:sz w:val="22"/>
          <w:szCs w:val="22"/>
          <w:lang w:val="en-GB"/>
        </w:rPr>
        <w:t xml:space="preserve"> management costs to support these projects</w:t>
      </w:r>
      <w:r w:rsidR="007E7C8F" w:rsidRPr="00493D2D">
        <w:rPr>
          <w:rFonts w:ascii="Calibri" w:hAnsi="Calibri" w:cs="Arial"/>
          <w:sz w:val="22"/>
          <w:szCs w:val="22"/>
          <w:lang w:val="en-GB"/>
        </w:rPr>
        <w:t xml:space="preserve">. </w:t>
      </w:r>
      <w:r w:rsidR="00336D99" w:rsidRPr="00E47157">
        <w:rPr>
          <w:rFonts w:ascii="Calibri" w:hAnsi="Calibri" w:cs="Arial"/>
          <w:sz w:val="22"/>
          <w:szCs w:val="22"/>
          <w:lang w:val="en-GB"/>
        </w:rPr>
        <w:t>GMS will be calculated based on expen</w:t>
      </w:r>
      <w:r w:rsidR="005407AC">
        <w:rPr>
          <w:rFonts w:ascii="Calibri" w:hAnsi="Calibri" w:cs="Arial"/>
          <w:sz w:val="22"/>
          <w:szCs w:val="22"/>
          <w:lang w:val="en-GB"/>
        </w:rPr>
        <w:t>s</w:t>
      </w:r>
      <w:r w:rsidR="00336D99" w:rsidRPr="00E47157">
        <w:rPr>
          <w:rFonts w:ascii="Calibri" w:hAnsi="Calibri" w:cs="Arial"/>
          <w:sz w:val="22"/>
          <w:szCs w:val="22"/>
          <w:lang w:val="en-GB"/>
        </w:rPr>
        <w:t>es</w:t>
      </w:r>
      <w:r w:rsidR="005407AC">
        <w:rPr>
          <w:rFonts w:ascii="Calibri" w:hAnsi="Calibri" w:cs="Arial"/>
          <w:sz w:val="22"/>
          <w:szCs w:val="22"/>
          <w:lang w:val="en-GB"/>
        </w:rPr>
        <w:t xml:space="preserve"> in general ledgers</w:t>
      </w:r>
      <w:r w:rsidR="00336D99" w:rsidRPr="00E47157">
        <w:rPr>
          <w:rFonts w:ascii="Calibri" w:hAnsi="Calibri" w:cs="Arial"/>
          <w:sz w:val="22"/>
          <w:szCs w:val="22"/>
          <w:lang w:val="en-GB"/>
        </w:rPr>
        <w:t xml:space="preserve"> when the F&amp;A process runs. Offices should therefore ensure</w:t>
      </w:r>
      <w:r w:rsidR="007262D7">
        <w:rPr>
          <w:rFonts w:ascii="Calibri" w:hAnsi="Calibri" w:cs="Arial"/>
          <w:sz w:val="22"/>
          <w:szCs w:val="22"/>
          <w:lang w:val="en-GB"/>
        </w:rPr>
        <w:t xml:space="preserve"> that</w:t>
      </w:r>
      <w:r w:rsidR="00336D99" w:rsidRPr="00E47157">
        <w:rPr>
          <w:rFonts w:ascii="Calibri" w:hAnsi="Calibri" w:cs="Arial"/>
          <w:sz w:val="22"/>
          <w:szCs w:val="22"/>
          <w:lang w:val="en-GB"/>
        </w:rPr>
        <w:t xml:space="preserve"> the applicable GMS rate is correctly setup </w:t>
      </w:r>
      <w:r w:rsidR="00336D99">
        <w:rPr>
          <w:rFonts w:ascii="Calibri" w:hAnsi="Calibri" w:cs="Arial"/>
          <w:sz w:val="22"/>
          <w:szCs w:val="22"/>
          <w:lang w:val="en-GB"/>
        </w:rPr>
        <w:t xml:space="preserve">and budgeted properly </w:t>
      </w:r>
      <w:r w:rsidR="00336D99" w:rsidRPr="00E47157">
        <w:rPr>
          <w:rFonts w:ascii="Calibri" w:hAnsi="Calibri" w:cs="Arial"/>
          <w:sz w:val="22"/>
          <w:szCs w:val="22"/>
          <w:lang w:val="en-GB"/>
        </w:rPr>
        <w:t>in the grants</w:t>
      </w:r>
      <w:r w:rsidR="00241A83">
        <w:rPr>
          <w:rFonts w:ascii="Calibri" w:hAnsi="Calibri" w:cs="Arial"/>
          <w:sz w:val="22"/>
          <w:szCs w:val="22"/>
          <w:lang w:val="en-GB"/>
        </w:rPr>
        <w:t xml:space="preserve"> </w:t>
      </w:r>
      <w:r w:rsidR="00C6304F">
        <w:rPr>
          <w:rFonts w:ascii="Calibri" w:hAnsi="Calibri" w:cs="Arial"/>
          <w:sz w:val="22"/>
          <w:szCs w:val="22"/>
          <w:lang w:val="en-GB"/>
        </w:rPr>
        <w:t>management</w:t>
      </w:r>
      <w:r w:rsidR="00241A83">
        <w:rPr>
          <w:rFonts w:ascii="Calibri" w:hAnsi="Calibri" w:cs="Arial"/>
          <w:sz w:val="22"/>
          <w:szCs w:val="22"/>
          <w:lang w:val="en-GB"/>
        </w:rPr>
        <w:t xml:space="preserve"> </w:t>
      </w:r>
      <w:r w:rsidR="00336D99" w:rsidRPr="00E47157">
        <w:rPr>
          <w:rFonts w:ascii="Calibri" w:hAnsi="Calibri" w:cs="Arial"/>
          <w:sz w:val="22"/>
          <w:szCs w:val="22"/>
          <w:lang w:val="en-GB"/>
        </w:rPr>
        <w:t>module</w:t>
      </w:r>
      <w:r w:rsidR="00336D99">
        <w:rPr>
          <w:rFonts w:ascii="Calibri" w:hAnsi="Calibri" w:cs="Arial"/>
          <w:sz w:val="22"/>
          <w:szCs w:val="22"/>
          <w:lang w:val="en-GB"/>
        </w:rPr>
        <w:t>.</w:t>
      </w:r>
    </w:p>
    <w:p w14:paraId="721F7C06" w14:textId="77777777" w:rsidR="000D4BC0" w:rsidRPr="000D4BC0" w:rsidRDefault="000D4BC0" w:rsidP="00952B04">
      <w:pPr>
        <w:pStyle w:val="ListParagraph"/>
        <w:jc w:val="both"/>
        <w:rPr>
          <w:rFonts w:ascii="Calibri" w:hAnsi="Calibri" w:cs="Arial"/>
          <w:sz w:val="22"/>
          <w:szCs w:val="22"/>
          <w:lang w:val="en-GB"/>
        </w:rPr>
      </w:pPr>
    </w:p>
    <w:p w14:paraId="01B4048E" w14:textId="77777777" w:rsidR="000D4BC0" w:rsidRDefault="000D4BC0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DF44E99" w14:textId="77777777" w:rsidR="000D4BC0" w:rsidRPr="00E47157" w:rsidRDefault="000D4BC0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t xml:space="preserve">Programming of Fund </w:t>
      </w:r>
      <w:r>
        <w:rPr>
          <w:rFonts w:ascii="Calibri" w:hAnsi="Calibri" w:cs="Arial"/>
          <w:b/>
          <w:sz w:val="22"/>
          <w:szCs w:val="22"/>
          <w:lang w:val="en-GB"/>
        </w:rPr>
        <w:t>11890</w:t>
      </w:r>
      <w:r w:rsidRPr="00E47157">
        <w:rPr>
          <w:rFonts w:ascii="Calibri" w:hAnsi="Calibri" w:cs="Arial"/>
          <w:b/>
          <w:sz w:val="22"/>
          <w:szCs w:val="22"/>
          <w:lang w:val="en-GB"/>
        </w:rPr>
        <w:t xml:space="preserve"> Resources through Fund 300</w:t>
      </w:r>
      <w:r>
        <w:rPr>
          <w:rFonts w:ascii="Calibri" w:hAnsi="Calibri" w:cs="Arial"/>
          <w:b/>
          <w:sz w:val="22"/>
          <w:szCs w:val="22"/>
          <w:lang w:val="en-GB"/>
        </w:rPr>
        <w:t>95</w:t>
      </w:r>
    </w:p>
    <w:p w14:paraId="4077FD5A" w14:textId="77777777" w:rsidR="000D4BC0" w:rsidRPr="00E47157" w:rsidRDefault="000D4BC0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563F4142" w14:textId="77777777" w:rsidR="000D4BC0" w:rsidRPr="00E47157" w:rsidRDefault="000D4BC0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E47157">
        <w:rPr>
          <w:rFonts w:ascii="Calibri" w:hAnsi="Calibri" w:cs="Arial"/>
          <w:bCs/>
          <w:sz w:val="22"/>
          <w:szCs w:val="22"/>
          <w:lang w:val="en-GB"/>
        </w:rPr>
        <w:t>The funds should be used primarily to fund UNDP programme activities, including Development Effectiveness activities.</w:t>
      </w:r>
    </w:p>
    <w:p w14:paraId="53B75977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3BF017ED" w14:textId="77777777" w:rsidR="000D4BC0" w:rsidRPr="00E47157" w:rsidRDefault="000D4BC0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Resources under fund </w:t>
      </w:r>
      <w:r>
        <w:rPr>
          <w:rFonts w:ascii="Calibri" w:hAnsi="Calibri" w:cs="Arial"/>
          <w:sz w:val="22"/>
          <w:szCs w:val="22"/>
          <w:lang w:val="en-GB"/>
        </w:rPr>
        <w:t>11890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can be used by the respective cost centre. Resources under fund </w:t>
      </w:r>
      <w:r>
        <w:rPr>
          <w:rFonts w:ascii="Calibri" w:hAnsi="Calibri" w:cs="Arial"/>
          <w:sz w:val="22"/>
          <w:szCs w:val="22"/>
          <w:lang w:val="en-GB"/>
        </w:rPr>
        <w:t>11890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should be allocated primarily to fund development activities including development effectiveness; and for funding the organizational structure of functions that provide support and service to programme activities, including project formulation and related activities.  These include: </w:t>
      </w:r>
    </w:p>
    <w:p w14:paraId="04D2B5F2" w14:textId="77777777" w:rsidR="000D4BC0" w:rsidRPr="00E47157" w:rsidRDefault="000D4BC0" w:rsidP="008B3AED">
      <w:pPr>
        <w:pStyle w:val="ListParagraph"/>
        <w:numPr>
          <w:ilvl w:val="0"/>
          <w:numId w:val="46"/>
        </w:numPr>
        <w:tabs>
          <w:tab w:val="left" w:pos="1170"/>
        </w:tabs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To fund new or existing development projects.</w:t>
      </w:r>
    </w:p>
    <w:p w14:paraId="229AA609" w14:textId="2BD77A84" w:rsidR="000D4BC0" w:rsidRPr="00E47157" w:rsidRDefault="000D4BC0" w:rsidP="008B3AED">
      <w:pPr>
        <w:pStyle w:val="ListParagraph"/>
        <w:numPr>
          <w:ilvl w:val="0"/>
          <w:numId w:val="46"/>
        </w:numPr>
        <w:tabs>
          <w:tab w:val="left" w:pos="1170"/>
        </w:tabs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To support upstream policy results and test innovations with scaling-up potential under the Engagement Facility. See </w:t>
      </w:r>
      <w:hyperlink r:id="rId18" w:history="1">
        <w:r w:rsidRPr="00E47157">
          <w:rPr>
            <w:rStyle w:val="Hyperlink"/>
            <w:rFonts w:ascii="Calibri" w:hAnsi="Calibri" w:cs="Arial"/>
            <w:sz w:val="22"/>
            <w:szCs w:val="22"/>
            <w:lang w:val="en-GB"/>
          </w:rPr>
          <w:t>Engagement Facility</w:t>
        </w:r>
      </w:hyperlink>
      <w:r w:rsidR="00A62C65">
        <w:rPr>
          <w:rFonts w:ascii="Calibri" w:hAnsi="Calibri" w:cs="Arial"/>
          <w:sz w:val="22"/>
          <w:szCs w:val="22"/>
          <w:lang w:val="en-GB"/>
        </w:rPr>
        <w:t>.</w:t>
      </w:r>
    </w:p>
    <w:p w14:paraId="21E065B0" w14:textId="384F19D7" w:rsidR="000D4BC0" w:rsidRPr="005A36A6" w:rsidRDefault="000D4BC0" w:rsidP="008B3AED">
      <w:pPr>
        <w:pStyle w:val="ListParagraph"/>
        <w:numPr>
          <w:ilvl w:val="0"/>
          <w:numId w:val="46"/>
        </w:numPr>
        <w:tabs>
          <w:tab w:val="left" w:pos="1170"/>
        </w:tabs>
        <w:jc w:val="both"/>
        <w:rPr>
          <w:rFonts w:ascii="Calibri" w:hAnsi="Calibri" w:cs="Arial"/>
          <w:sz w:val="22"/>
          <w:szCs w:val="22"/>
          <w:lang w:val="en-GB"/>
        </w:rPr>
      </w:pPr>
      <w:r w:rsidRPr="005A36A6">
        <w:rPr>
          <w:rFonts w:ascii="Calibri" w:hAnsi="Calibri" w:cs="Arial"/>
          <w:sz w:val="22"/>
          <w:szCs w:val="22"/>
          <w:lang w:val="en-GB"/>
        </w:rPr>
        <w:t xml:space="preserve">Pre-funding stand-alone </w:t>
      </w:r>
      <w:r w:rsidR="000D7C4D">
        <w:rPr>
          <w:rFonts w:ascii="Calibri" w:hAnsi="Calibri" w:cs="Arial"/>
          <w:sz w:val="22"/>
          <w:szCs w:val="22"/>
          <w:lang w:val="en-GB"/>
        </w:rPr>
        <w:t xml:space="preserve">Delivery Enabling Services </w:t>
      </w:r>
      <w:r w:rsidRPr="005A36A6">
        <w:rPr>
          <w:rFonts w:ascii="Calibri" w:hAnsi="Calibri" w:cs="Arial"/>
          <w:sz w:val="22"/>
          <w:szCs w:val="22"/>
          <w:lang w:val="en-GB"/>
        </w:rPr>
        <w:t xml:space="preserve">project. See </w:t>
      </w:r>
      <w:hyperlink r:id="rId19" w:history="1">
        <w:r w:rsidR="009D338D" w:rsidRPr="009B6091">
          <w:rPr>
            <w:rStyle w:val="Hyperlink"/>
            <w:rFonts w:ascii="Calibri" w:hAnsi="Calibri" w:cs="Arial"/>
            <w:sz w:val="22"/>
            <w:szCs w:val="22"/>
          </w:rPr>
          <w:t xml:space="preserve"> Planning and Paying for Delivery Enabling Services to Projects</w:t>
        </w:r>
        <w:r w:rsidRPr="009B6091">
          <w:rPr>
            <w:rStyle w:val="Hyperlink"/>
            <w:rFonts w:ascii="Calibri" w:hAnsi="Calibri" w:cs="Arial"/>
            <w:sz w:val="22"/>
            <w:szCs w:val="22"/>
            <w:lang w:val="en-GB"/>
          </w:rPr>
          <w:t>.</w:t>
        </w:r>
      </w:hyperlink>
      <w:r w:rsidRPr="005A36A6">
        <w:rPr>
          <w:rFonts w:ascii="Calibri" w:hAnsi="Calibri" w:cs="Arial"/>
          <w:sz w:val="22"/>
          <w:szCs w:val="22"/>
          <w:lang w:val="en-GB"/>
        </w:rPr>
        <w:t xml:space="preserve"> (Under </w:t>
      </w:r>
      <w:r w:rsidR="00A62C65">
        <w:rPr>
          <w:rFonts w:ascii="Calibri" w:hAnsi="Calibri" w:cs="Arial"/>
          <w:sz w:val="22"/>
          <w:szCs w:val="22"/>
          <w:lang w:val="en-GB"/>
        </w:rPr>
        <w:t>a Delivery Enabling Services project</w:t>
      </w:r>
      <w:r w:rsidRPr="005A36A6">
        <w:rPr>
          <w:rFonts w:ascii="Calibri" w:hAnsi="Calibri" w:cs="Arial"/>
          <w:sz w:val="22"/>
          <w:szCs w:val="22"/>
          <w:lang w:val="en-GB"/>
        </w:rPr>
        <w:t>, salaries can also be funded by assigning 11890 resources to a project)</w:t>
      </w:r>
    </w:p>
    <w:p w14:paraId="38A9D02E" w14:textId="50ED1FCE" w:rsidR="000D4BC0" w:rsidRPr="005A36A6" w:rsidRDefault="000D4BC0" w:rsidP="008B3AED">
      <w:pPr>
        <w:pStyle w:val="ListParagraph"/>
        <w:numPr>
          <w:ilvl w:val="0"/>
          <w:numId w:val="46"/>
        </w:numPr>
        <w:tabs>
          <w:tab w:val="left" w:pos="1170"/>
        </w:tabs>
        <w:jc w:val="both"/>
        <w:rPr>
          <w:rFonts w:ascii="Calibri" w:hAnsi="Calibri" w:cs="Arial"/>
          <w:sz w:val="22"/>
          <w:szCs w:val="22"/>
          <w:lang w:val="en-GB"/>
        </w:rPr>
      </w:pPr>
      <w:r w:rsidRPr="005A36A6">
        <w:rPr>
          <w:rFonts w:ascii="Calibri" w:hAnsi="Calibri" w:cs="Arial"/>
          <w:sz w:val="22"/>
          <w:szCs w:val="22"/>
          <w:lang w:val="en-GB"/>
        </w:rPr>
        <w:t xml:space="preserve">Clear project deficit balances on financial closure of development projects and trust funds. See </w:t>
      </w:r>
      <w:hyperlink r:id="rId20" w:history="1">
        <w:r w:rsidRPr="004C4EE6">
          <w:rPr>
            <w:rFonts w:ascii="Calibri" w:hAnsi="Calibri" w:cs="Arial"/>
            <w:color w:val="0070C0"/>
            <w:sz w:val="22"/>
            <w:szCs w:val="22"/>
          </w:rPr>
          <w:t>Financial Closure of Development Projects and Trust Funds</w:t>
        </w:r>
      </w:hyperlink>
      <w:r w:rsidRPr="005A36A6">
        <w:rPr>
          <w:rFonts w:ascii="Calibri" w:hAnsi="Calibri" w:cs="Arial"/>
          <w:sz w:val="22"/>
          <w:szCs w:val="22"/>
          <w:lang w:val="en-GB"/>
        </w:rPr>
        <w:t>.</w:t>
      </w:r>
    </w:p>
    <w:p w14:paraId="65A433E0" w14:textId="77777777" w:rsidR="000D4BC0" w:rsidRPr="00E47157" w:rsidRDefault="000D4BC0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6766F6EF" w14:textId="33EA0F28" w:rsidR="000D4BC0" w:rsidRPr="00E47157" w:rsidRDefault="000D4BC0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To facilitate the monitoring and tracking of balances, no expenditures should be recorded under fund code </w:t>
      </w:r>
      <w:r>
        <w:rPr>
          <w:rFonts w:ascii="Calibri" w:hAnsi="Calibri" w:cs="Arial"/>
          <w:sz w:val="22"/>
          <w:szCs w:val="22"/>
          <w:lang w:val="en-GB"/>
        </w:rPr>
        <w:t>11890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. Fund </w:t>
      </w:r>
      <w:r>
        <w:rPr>
          <w:rFonts w:ascii="Calibri" w:hAnsi="Calibri" w:cs="Arial"/>
          <w:sz w:val="22"/>
          <w:szCs w:val="22"/>
          <w:lang w:val="en-GB"/>
        </w:rPr>
        <w:t xml:space="preserve">11890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should be used only for accounting the revenue (i.e., </w:t>
      </w:r>
      <w:r w:rsidRPr="00E47157">
        <w:rPr>
          <w:rFonts w:ascii="Calibri" w:hAnsi="Calibri" w:cs="Arial"/>
          <w:sz w:val="22"/>
          <w:szCs w:val="22"/>
          <w:lang w:val="en-GB"/>
        </w:rPr>
        <w:lastRenderedPageBreak/>
        <w:t>transfer-in and transfer-outs). For programming purposes, resources must be transferred out to 300</w:t>
      </w:r>
      <w:r>
        <w:rPr>
          <w:rFonts w:ascii="Calibri" w:hAnsi="Calibri" w:cs="Arial"/>
          <w:sz w:val="22"/>
          <w:szCs w:val="22"/>
          <w:lang w:val="en-GB"/>
        </w:rPr>
        <w:t>95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with respective project ID and the expenses should be incurred in fund 300</w:t>
      </w:r>
      <w:r>
        <w:rPr>
          <w:rFonts w:ascii="Calibri" w:hAnsi="Calibri" w:cs="Arial"/>
          <w:sz w:val="22"/>
          <w:szCs w:val="22"/>
          <w:lang w:val="en-GB"/>
        </w:rPr>
        <w:t>95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(with project ID). Spending in Fund 300</w:t>
      </w:r>
      <w:r>
        <w:rPr>
          <w:rFonts w:ascii="Calibri" w:hAnsi="Calibri" w:cs="Arial"/>
          <w:sz w:val="22"/>
          <w:szCs w:val="22"/>
          <w:lang w:val="en-GB"/>
        </w:rPr>
        <w:t>95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will </w:t>
      </w:r>
      <w:r>
        <w:rPr>
          <w:rFonts w:ascii="Calibri" w:hAnsi="Calibri" w:cs="Arial"/>
          <w:sz w:val="22"/>
          <w:szCs w:val="22"/>
          <w:lang w:val="en-GB"/>
        </w:rPr>
        <w:t xml:space="preserve"> be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cash-controlled at </w:t>
      </w:r>
      <w:r w:rsidR="000C224D">
        <w:rPr>
          <w:rFonts w:ascii="Calibri" w:hAnsi="Calibri" w:cs="Arial"/>
          <w:sz w:val="22"/>
          <w:szCs w:val="22"/>
          <w:lang w:val="en-GB"/>
        </w:rPr>
        <w:t>Fund-</w:t>
      </w:r>
      <w:r w:rsidRPr="00E47157">
        <w:rPr>
          <w:rFonts w:ascii="Calibri" w:hAnsi="Calibri" w:cs="Arial"/>
          <w:sz w:val="22"/>
          <w:szCs w:val="22"/>
          <w:lang w:val="en-GB"/>
        </w:rPr>
        <w:t>Project-</w:t>
      </w:r>
      <w:r>
        <w:rPr>
          <w:rFonts w:ascii="Calibri" w:hAnsi="Calibri" w:cs="Arial"/>
          <w:sz w:val="22"/>
          <w:szCs w:val="22"/>
          <w:lang w:val="en-GB"/>
        </w:rPr>
        <w:t>D</w:t>
      </w:r>
      <w:r w:rsidRPr="00E47157">
        <w:rPr>
          <w:rFonts w:ascii="Calibri" w:hAnsi="Calibri" w:cs="Arial"/>
          <w:sz w:val="22"/>
          <w:szCs w:val="22"/>
          <w:lang w:val="en-GB"/>
        </w:rPr>
        <w:t>onor level.</w:t>
      </w:r>
    </w:p>
    <w:p w14:paraId="741C1180" w14:textId="77777777" w:rsidR="000D4BC0" w:rsidRPr="00E47157" w:rsidRDefault="000D4BC0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73D8642B" w14:textId="77777777" w:rsidR="000D4BC0" w:rsidRPr="00E47157" w:rsidRDefault="000D4BC0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UNDP’s normal programme and financial policies and procedures apply, including planning, multi-year budgeting and cost recovery.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Pr="00E47157">
        <w:rPr>
          <w:rFonts w:ascii="Calibri" w:hAnsi="Calibri" w:cs="Arial"/>
          <w:sz w:val="22"/>
          <w:szCs w:val="22"/>
          <w:lang w:val="en-GB"/>
        </w:rPr>
        <w:t>Consistent with the UNDP’s FRRs, project balances retained in funds 11</w:t>
      </w:r>
      <w:r>
        <w:rPr>
          <w:rFonts w:ascii="Calibri" w:hAnsi="Calibri" w:cs="Arial"/>
          <w:sz w:val="22"/>
          <w:szCs w:val="22"/>
          <w:lang w:val="en-GB"/>
        </w:rPr>
        <w:t>890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and spent in 300</w:t>
      </w:r>
      <w:r>
        <w:rPr>
          <w:rFonts w:ascii="Calibri" w:hAnsi="Calibri" w:cs="Arial"/>
          <w:sz w:val="22"/>
          <w:szCs w:val="22"/>
          <w:lang w:val="en-GB"/>
        </w:rPr>
        <w:t>95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are UNDP resources. Similarly, any interest earned on fund </w:t>
      </w:r>
      <w:r w:rsidRPr="00E47157">
        <w:rPr>
          <w:rFonts w:ascii="Calibri" w:hAnsi="Calibri" w:cs="Arial"/>
          <w:color w:val="000000" w:themeColor="text1"/>
          <w:sz w:val="22"/>
          <w:szCs w:val="22"/>
          <w:lang w:val="en-GB"/>
        </w:rPr>
        <w:t>300</w:t>
      </w:r>
      <w:r>
        <w:rPr>
          <w:rFonts w:ascii="Calibri" w:hAnsi="Calibri" w:cs="Arial"/>
          <w:color w:val="000000" w:themeColor="text1"/>
          <w:sz w:val="22"/>
          <w:szCs w:val="22"/>
          <w:lang w:val="en-GB"/>
        </w:rPr>
        <w:t>95</w:t>
      </w:r>
      <w:r w:rsidRPr="00E47157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 </w:t>
      </w:r>
      <w:r w:rsidRPr="00E47157">
        <w:rPr>
          <w:rFonts w:ascii="Calibri" w:hAnsi="Calibri" w:cs="Arial"/>
          <w:sz w:val="22"/>
          <w:szCs w:val="22"/>
          <w:lang w:val="en-GB"/>
        </w:rPr>
        <w:t>resources balances will be credited to fund 11888.</w:t>
      </w:r>
      <w:r w:rsidRPr="00E47157">
        <w:rPr>
          <w:rFonts w:ascii="Calibri" w:hAnsi="Calibri" w:cs="Arial"/>
          <w:bCs/>
          <w:sz w:val="22"/>
          <w:szCs w:val="22"/>
          <w:lang w:val="en-GB"/>
        </w:rPr>
        <w:t xml:space="preserve"> No prior approval from the host programme government is required for the usage of UNDP’s own funds.</w:t>
      </w:r>
    </w:p>
    <w:p w14:paraId="4F87AB73" w14:textId="77777777" w:rsidR="000D4BC0" w:rsidRPr="00E47157" w:rsidRDefault="000D4BC0" w:rsidP="00952B04">
      <w:pPr>
        <w:ind w:left="720" w:hanging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22C92EED" w14:textId="35544BE5" w:rsidR="000D4BC0" w:rsidRDefault="000D4BC0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26C74543">
        <w:rPr>
          <w:rFonts w:ascii="Calibri" w:hAnsi="Calibri" w:cs="Arial"/>
          <w:sz w:val="22"/>
          <w:szCs w:val="22"/>
          <w:lang w:val="en-GB"/>
        </w:rPr>
        <w:t xml:space="preserve">The following distribution combination should be used for transferring balances via </w:t>
      </w:r>
      <w:r w:rsidR="005450E3">
        <w:rPr>
          <w:rFonts w:ascii="Calibri" w:hAnsi="Calibri" w:cs="Arial"/>
          <w:sz w:val="22"/>
          <w:szCs w:val="22"/>
          <w:lang w:val="en-GB"/>
        </w:rPr>
        <w:t xml:space="preserve">Journal Entry </w:t>
      </w:r>
      <w:r w:rsidRPr="26C74543">
        <w:rPr>
          <w:rFonts w:ascii="Calibri" w:hAnsi="Calibri" w:cs="Arial"/>
          <w:sz w:val="22"/>
          <w:szCs w:val="22"/>
          <w:lang w:val="en-GB"/>
        </w:rPr>
        <w:t>when funds are programmed:</w:t>
      </w:r>
    </w:p>
    <w:p w14:paraId="024416EF" w14:textId="77777777" w:rsidR="008E3939" w:rsidRPr="008E3939" w:rsidRDefault="008E3939" w:rsidP="008E3939">
      <w:pPr>
        <w:pStyle w:val="ListParagraph"/>
        <w:rPr>
          <w:rFonts w:ascii="Calibri" w:hAnsi="Calibri" w:cs="Arial"/>
          <w:sz w:val="22"/>
          <w:szCs w:val="22"/>
          <w:lang w:val="en-GB"/>
        </w:rPr>
      </w:pPr>
    </w:p>
    <w:p w14:paraId="4CA2133D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u w:val="single"/>
          <w:lang w:val="en-GB"/>
        </w:rPr>
        <w:t>Debit Entry:</w:t>
      </w:r>
    </w:p>
    <w:p w14:paraId="00C8E348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35C3E5A6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Account: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51035 (transfers to/from funds)</w:t>
      </w:r>
    </w:p>
    <w:p w14:paraId="374DD664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Fund: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>11890</w:t>
      </w:r>
    </w:p>
    <w:p w14:paraId="40268B67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Operating Unit: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</w:t>
      </w:r>
    </w:p>
    <w:p w14:paraId="21BEB66D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Donor code:</w:t>
      </w:r>
      <w:r>
        <w:tab/>
      </w:r>
      <w:r>
        <w:tab/>
      </w:r>
      <w:r>
        <w:tab/>
      </w:r>
      <w:r w:rsidRPr="000A45BD">
        <w:rPr>
          <w:rFonts w:ascii="Calibri" w:hAnsi="Calibri" w:cs="Arial"/>
          <w:sz w:val="22"/>
          <w:szCs w:val="22"/>
          <w:lang w:val="en-GB"/>
        </w:rPr>
        <w:t>0</w:t>
      </w:r>
      <w:r w:rsidRPr="2DC84973">
        <w:rPr>
          <w:rFonts w:ascii="Calibri" w:hAnsi="Calibri" w:cs="Arial"/>
          <w:sz w:val="22"/>
          <w:szCs w:val="22"/>
          <w:lang w:val="en-GB"/>
        </w:rPr>
        <w:t>00012 (UNDP)</w:t>
      </w:r>
    </w:p>
    <w:p w14:paraId="2C693C6E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Cost center:</w:t>
      </w:r>
      <w:r>
        <w:tab/>
        <w:t xml:space="preserve">                        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Applicable Dept. </w:t>
      </w:r>
    </w:p>
    <w:p w14:paraId="5C4010B7" w14:textId="77777777" w:rsidR="000D4BC0" w:rsidRPr="00E47157" w:rsidRDefault="000D4BC0" w:rsidP="00952B04">
      <w:pPr>
        <w:ind w:left="3600" w:hanging="288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Description:</w:t>
      </w:r>
      <w:r w:rsidRPr="00E47157">
        <w:rPr>
          <w:rFonts w:ascii="Calibri" w:hAnsi="Calibri" w:cs="Arial"/>
          <w:sz w:val="22"/>
          <w:szCs w:val="22"/>
          <w:lang w:val="en-GB"/>
        </w:rPr>
        <w:tab/>
        <w:t>Clear reasons and details of “from” &amp; “to” for the transfer.</w:t>
      </w:r>
    </w:p>
    <w:p w14:paraId="20CE24A2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1F6020C3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Project ID should not be used on the debit entry and </w:t>
      </w:r>
      <w:r w:rsidRPr="00E47157">
        <w:rPr>
          <w:rFonts w:ascii="Calibri" w:hAnsi="Calibri" w:cs="Arial"/>
          <w:sz w:val="22"/>
          <w:szCs w:val="22"/>
          <w:u w:val="single"/>
          <w:lang w:val="en-GB"/>
        </w:rPr>
        <w:t>donor code 000</w:t>
      </w:r>
      <w:r>
        <w:rPr>
          <w:rFonts w:ascii="Calibri" w:hAnsi="Calibri" w:cs="Arial"/>
          <w:sz w:val="22"/>
          <w:szCs w:val="22"/>
          <w:u w:val="single"/>
          <w:lang w:val="en-GB"/>
        </w:rPr>
        <w:t>0</w:t>
      </w:r>
      <w:r w:rsidRPr="00E47157">
        <w:rPr>
          <w:rFonts w:ascii="Calibri" w:hAnsi="Calibri" w:cs="Arial"/>
          <w:sz w:val="22"/>
          <w:szCs w:val="22"/>
          <w:u w:val="single"/>
          <w:lang w:val="en-GB"/>
        </w:rPr>
        <w:t>12 (UNDP) should be used for resource transfers from fund 118</w:t>
      </w:r>
      <w:r>
        <w:rPr>
          <w:rFonts w:ascii="Calibri" w:hAnsi="Calibri" w:cs="Arial"/>
          <w:sz w:val="22"/>
          <w:szCs w:val="22"/>
          <w:u w:val="single"/>
          <w:lang w:val="en-GB"/>
        </w:rPr>
        <w:t>90</w:t>
      </w:r>
      <w:r w:rsidRPr="00E47157">
        <w:rPr>
          <w:rFonts w:ascii="Calibri" w:hAnsi="Calibri" w:cs="Arial"/>
          <w:sz w:val="22"/>
          <w:szCs w:val="22"/>
          <w:lang w:val="en-GB"/>
        </w:rPr>
        <w:t>.</w:t>
      </w:r>
    </w:p>
    <w:p w14:paraId="45D59E60" w14:textId="77777777" w:rsidR="000D4BC0" w:rsidRPr="00E47157" w:rsidRDefault="000D4BC0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2F2991EE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u w:val="single"/>
          <w:lang w:val="en-GB"/>
        </w:rPr>
        <w:t>Credit Entry</w:t>
      </w:r>
      <w:r w:rsidRPr="00E47157">
        <w:rPr>
          <w:rFonts w:ascii="Calibri" w:hAnsi="Calibri" w:cs="Arial"/>
          <w:sz w:val="22"/>
          <w:szCs w:val="22"/>
          <w:lang w:val="en-GB"/>
        </w:rPr>
        <w:t>:</w:t>
      </w:r>
    </w:p>
    <w:p w14:paraId="68D0351E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1692C20D" w14:textId="4B46712B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Account: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51035 (transfers to/from funds)</w:t>
      </w:r>
    </w:p>
    <w:p w14:paraId="172B33C2" w14:textId="68705DDA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Fund: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color w:val="000000" w:themeColor="text1"/>
          <w:sz w:val="22"/>
          <w:szCs w:val="22"/>
          <w:lang w:val="en-GB"/>
        </w:rPr>
        <w:t>300</w:t>
      </w:r>
      <w:r>
        <w:rPr>
          <w:rFonts w:ascii="Calibri" w:hAnsi="Calibri" w:cs="Arial"/>
          <w:color w:val="000000" w:themeColor="text1"/>
          <w:sz w:val="22"/>
          <w:szCs w:val="22"/>
          <w:lang w:val="en-GB"/>
        </w:rPr>
        <w:t>95</w:t>
      </w:r>
    </w:p>
    <w:p w14:paraId="6F6D5471" w14:textId="39CD6F3A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Operating Unit: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 OU</w:t>
      </w:r>
    </w:p>
    <w:p w14:paraId="504D7161" w14:textId="1930E7A7" w:rsidR="000D4BC0" w:rsidRPr="00E47157" w:rsidRDefault="000D4BC0" w:rsidP="00952B04">
      <w:pPr>
        <w:ind w:left="720"/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  <w:r w:rsidRPr="2DC84973">
        <w:rPr>
          <w:rFonts w:ascii="Calibri" w:hAnsi="Calibri" w:cs="Arial"/>
          <w:b/>
          <w:bCs/>
          <w:sz w:val="22"/>
          <w:szCs w:val="22"/>
          <w:lang w:val="en-GB"/>
        </w:rPr>
        <w:t>Donor code:</w:t>
      </w:r>
      <w:r>
        <w:tab/>
      </w:r>
      <w:r>
        <w:tab/>
      </w:r>
      <w:r>
        <w:tab/>
      </w:r>
      <w:r w:rsidRPr="2DC84973">
        <w:rPr>
          <w:rFonts w:ascii="Calibri" w:hAnsi="Calibri" w:cs="Arial"/>
          <w:sz w:val="22"/>
          <w:szCs w:val="22"/>
          <w:lang w:val="en-GB"/>
        </w:rPr>
        <w:t>000012 (UNDP)</w:t>
      </w:r>
    </w:p>
    <w:p w14:paraId="460379AB" w14:textId="346F565F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Cost center:</w:t>
      </w:r>
      <w:r>
        <w:tab/>
        <w:t xml:space="preserve">                        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Applicable Dept. </w:t>
      </w:r>
    </w:p>
    <w:p w14:paraId="0E5F7063" w14:textId="273F58BC" w:rsidR="000D4BC0" w:rsidRDefault="000D4BC0" w:rsidP="00952B04">
      <w:pPr>
        <w:spacing w:line="259" w:lineRule="auto"/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Interagency</w:t>
      </w:r>
      <w:r>
        <w:rPr>
          <w:rFonts w:ascii="Calibri" w:hAnsi="Calibri" w:cs="Arial"/>
          <w:sz w:val="22"/>
          <w:szCs w:val="22"/>
          <w:lang w:val="en-GB"/>
        </w:rPr>
        <w:t xml:space="preserve">                                     0</w:t>
      </w:r>
      <w:r w:rsidRPr="2DC84973">
        <w:rPr>
          <w:rFonts w:ascii="Calibri" w:hAnsi="Calibri" w:cs="Arial"/>
          <w:sz w:val="22"/>
          <w:szCs w:val="22"/>
          <w:lang w:val="en-GB"/>
        </w:rPr>
        <w:t>.</w:t>
      </w:r>
    </w:p>
    <w:p w14:paraId="7E674294" w14:textId="443BF36C" w:rsidR="000D4BC0" w:rsidRPr="00E47157" w:rsidRDefault="000D4BC0" w:rsidP="00952B04">
      <w:pPr>
        <w:spacing w:line="259" w:lineRule="auto"/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Project ID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 Project ID</w:t>
      </w:r>
    </w:p>
    <w:p w14:paraId="5A7225F2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68268A41" w14:textId="77777777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2992DB8C" w14:textId="66702A2D" w:rsidR="000D4BC0" w:rsidRPr="00E47157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 xml:space="preserve">i.e. the programmed resources should be recorded at project level using the appropriate </w:t>
      </w:r>
      <w:r w:rsidR="00B72E41">
        <w:rPr>
          <w:rFonts w:ascii="Calibri" w:hAnsi="Calibri" w:cs="Arial"/>
          <w:sz w:val="22"/>
          <w:szCs w:val="22"/>
          <w:lang w:val="en-GB"/>
        </w:rPr>
        <w:t>distribution combination</w:t>
      </w:r>
      <w:r w:rsidR="007019AB">
        <w:rPr>
          <w:rFonts w:ascii="Calibri" w:hAnsi="Calibri" w:cs="Arial"/>
          <w:sz w:val="22"/>
          <w:szCs w:val="22"/>
          <w:lang w:val="en-GB"/>
        </w:rPr>
        <w:t xml:space="preserve">s 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with the donor code </w:t>
      </w:r>
      <w:r w:rsidRPr="000C2188">
        <w:rPr>
          <w:rFonts w:ascii="Calibri" w:hAnsi="Calibri" w:cs="Arial"/>
          <w:color w:val="FF0000"/>
          <w:sz w:val="22"/>
          <w:szCs w:val="22"/>
          <w:lang w:val="en-GB"/>
        </w:rPr>
        <w:t>0</w:t>
      </w:r>
      <w:r>
        <w:rPr>
          <w:rFonts w:ascii="Calibri" w:hAnsi="Calibri" w:cs="Arial"/>
          <w:color w:val="FF0000"/>
          <w:sz w:val="22"/>
          <w:szCs w:val="22"/>
          <w:lang w:val="en-GB"/>
        </w:rPr>
        <w:t>0</w:t>
      </w:r>
      <w:r w:rsidRPr="000C2188">
        <w:rPr>
          <w:rFonts w:ascii="Calibri" w:hAnsi="Calibri" w:cs="Arial"/>
          <w:color w:val="FF0000"/>
          <w:sz w:val="22"/>
          <w:szCs w:val="22"/>
          <w:lang w:val="en-GB"/>
        </w:rPr>
        <w:t>0</w:t>
      </w:r>
      <w:r>
        <w:rPr>
          <w:rFonts w:ascii="Calibri" w:hAnsi="Calibri" w:cs="Arial"/>
          <w:color w:val="FF0000"/>
          <w:sz w:val="22"/>
          <w:szCs w:val="22"/>
          <w:lang w:val="en-GB"/>
        </w:rPr>
        <w:t>0</w:t>
      </w:r>
      <w:r w:rsidRPr="000C2188">
        <w:rPr>
          <w:rFonts w:ascii="Calibri" w:hAnsi="Calibri" w:cs="Arial"/>
          <w:color w:val="FF0000"/>
          <w:sz w:val="22"/>
          <w:szCs w:val="22"/>
          <w:lang w:val="en-GB"/>
        </w:rPr>
        <w:t>12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. </w:t>
      </w:r>
    </w:p>
    <w:p w14:paraId="01FD4DF9" w14:textId="77777777" w:rsidR="000D4BC0" w:rsidRPr="00E47157" w:rsidRDefault="000D4BC0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6E2C0720" w14:textId="3E45AFEB" w:rsidR="000D4BC0" w:rsidRPr="000B0B11" w:rsidRDefault="000D4BC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0B0B11">
        <w:rPr>
          <w:rFonts w:ascii="Calibri" w:hAnsi="Calibri" w:cs="Arial"/>
          <w:sz w:val="22"/>
          <w:szCs w:val="22"/>
          <w:lang w:val="en-GB"/>
        </w:rPr>
        <w:t>Transfer of resources from 11890 to 30095 for programming should be cleared by the respective Bureau and Journal</w:t>
      </w:r>
      <w:r w:rsidR="0037002F" w:rsidRPr="000B0B11">
        <w:rPr>
          <w:rFonts w:ascii="Calibri" w:hAnsi="Calibri" w:cs="Arial"/>
          <w:sz w:val="22"/>
          <w:szCs w:val="22"/>
          <w:lang w:val="en-GB"/>
        </w:rPr>
        <w:t xml:space="preserve"> entries should follow the</w:t>
      </w:r>
      <w:r w:rsidR="00767476" w:rsidRPr="000B0B11">
        <w:rPr>
          <w:rFonts w:ascii="Calibri" w:hAnsi="Calibri" w:cs="Arial"/>
          <w:sz w:val="22"/>
          <w:szCs w:val="22"/>
          <w:lang w:val="en-GB"/>
        </w:rPr>
        <w:t xml:space="preserve"> </w:t>
      </w:r>
      <w:hyperlink r:id="rId21">
        <w:r w:rsidR="000B0B11" w:rsidRPr="000B0B11">
          <w:rPr>
            <w:rStyle w:val="Hyperlink"/>
            <w:rFonts w:ascii="Calibri" w:hAnsi="Calibri" w:cs="Arial"/>
            <w:sz w:val="22"/>
            <w:szCs w:val="22"/>
            <w:lang w:val="en-GB"/>
          </w:rPr>
          <w:t>Guidelines</w:t>
        </w:r>
      </w:hyperlink>
      <w:r w:rsidR="00767476" w:rsidRPr="000B0B11">
        <w:rPr>
          <w:rFonts w:ascii="Calibri" w:hAnsi="Calibri" w:cs="Arial"/>
          <w:sz w:val="22"/>
          <w:szCs w:val="22"/>
          <w:lang w:val="en-GB"/>
        </w:rPr>
        <w:t xml:space="preserve"> on journ</w:t>
      </w:r>
      <w:r w:rsidR="00E53DBC" w:rsidRPr="000B0B11">
        <w:rPr>
          <w:rFonts w:ascii="Calibri" w:hAnsi="Calibri" w:cs="Arial"/>
          <w:sz w:val="22"/>
          <w:szCs w:val="22"/>
          <w:lang w:val="en-GB"/>
        </w:rPr>
        <w:t>al entry</w:t>
      </w:r>
      <w:r w:rsidR="000B0B11" w:rsidRPr="000B0B11">
        <w:rPr>
          <w:rFonts w:ascii="Calibri" w:hAnsi="Calibri" w:cs="Arial"/>
          <w:sz w:val="22"/>
          <w:szCs w:val="22"/>
          <w:lang w:val="en-GB"/>
        </w:rPr>
        <w:t>.</w:t>
      </w:r>
    </w:p>
    <w:p w14:paraId="2A1A424C" w14:textId="127A8D6F" w:rsidR="000D4BC0" w:rsidRPr="007E7C8F" w:rsidRDefault="000D4BC0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493D2D">
        <w:rPr>
          <w:rFonts w:ascii="Calibri" w:hAnsi="Calibri" w:cs="Arial"/>
          <w:sz w:val="22"/>
          <w:szCs w:val="22"/>
          <w:lang w:val="en-GB"/>
        </w:rPr>
        <w:t>GMS at a</w:t>
      </w:r>
      <w:r>
        <w:rPr>
          <w:rFonts w:ascii="Calibri" w:hAnsi="Calibri" w:cs="Arial"/>
          <w:sz w:val="22"/>
          <w:szCs w:val="22"/>
          <w:lang w:val="en-GB"/>
        </w:rPr>
        <w:t>n</w:t>
      </w:r>
      <w:r w:rsidRPr="00493D2D">
        <w:rPr>
          <w:rFonts w:ascii="Calibri" w:hAnsi="Calibri" w:cs="Arial"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sz w:val="22"/>
          <w:szCs w:val="22"/>
          <w:lang w:val="en-GB"/>
        </w:rPr>
        <w:t>8%</w:t>
      </w:r>
      <w:r w:rsidRPr="00493D2D">
        <w:rPr>
          <w:rFonts w:ascii="Calibri" w:hAnsi="Calibri" w:cs="Arial"/>
          <w:sz w:val="22"/>
          <w:szCs w:val="22"/>
          <w:lang w:val="en-GB"/>
        </w:rPr>
        <w:t xml:space="preserve"> standard minimum rate for non-core projects is applicable from 1 January 20</w:t>
      </w:r>
      <w:r>
        <w:rPr>
          <w:rFonts w:ascii="Calibri" w:hAnsi="Calibri" w:cs="Arial"/>
          <w:sz w:val="22"/>
          <w:szCs w:val="22"/>
          <w:lang w:val="en-GB"/>
        </w:rPr>
        <w:t>23</w:t>
      </w:r>
      <w:r w:rsidRPr="00493D2D">
        <w:rPr>
          <w:rFonts w:ascii="Calibri" w:hAnsi="Calibri" w:cs="Arial"/>
          <w:sz w:val="22"/>
          <w:szCs w:val="22"/>
          <w:lang w:val="en-GB"/>
        </w:rPr>
        <w:t xml:space="preserve"> on fund code 300</w:t>
      </w:r>
      <w:r>
        <w:rPr>
          <w:rFonts w:ascii="Calibri" w:hAnsi="Calibri" w:cs="Arial"/>
          <w:sz w:val="22"/>
          <w:szCs w:val="22"/>
          <w:lang w:val="en-GB"/>
        </w:rPr>
        <w:t>95</w:t>
      </w:r>
      <w:r w:rsidRPr="00493D2D">
        <w:rPr>
          <w:rFonts w:ascii="Calibri" w:hAnsi="Calibri" w:cs="Arial"/>
          <w:sz w:val="22"/>
          <w:szCs w:val="22"/>
          <w:lang w:val="en-GB"/>
        </w:rPr>
        <w:t xml:space="preserve"> to cover</w:t>
      </w:r>
      <w:r>
        <w:rPr>
          <w:rFonts w:ascii="Calibri" w:hAnsi="Calibri" w:cs="Arial"/>
          <w:sz w:val="22"/>
          <w:szCs w:val="22"/>
          <w:lang w:val="en-GB"/>
        </w:rPr>
        <w:t xml:space="preserve"> the organization’s</w:t>
      </w:r>
      <w:r w:rsidRPr="00493D2D">
        <w:rPr>
          <w:rFonts w:ascii="Calibri" w:hAnsi="Calibri" w:cs="Arial"/>
          <w:sz w:val="22"/>
          <w:szCs w:val="22"/>
          <w:lang w:val="en-GB"/>
        </w:rPr>
        <w:t xml:space="preserve"> management costs to support these projects. </w:t>
      </w:r>
      <w:r w:rsidRPr="00E47157">
        <w:rPr>
          <w:rFonts w:ascii="Calibri" w:hAnsi="Calibri" w:cs="Arial"/>
          <w:sz w:val="22"/>
          <w:szCs w:val="22"/>
          <w:lang w:val="en-GB"/>
        </w:rPr>
        <w:t>GMS will be calculated based on expen</w:t>
      </w:r>
      <w:r>
        <w:rPr>
          <w:rFonts w:ascii="Calibri" w:hAnsi="Calibri" w:cs="Arial"/>
          <w:sz w:val="22"/>
          <w:szCs w:val="22"/>
          <w:lang w:val="en-GB"/>
        </w:rPr>
        <w:t>s</w:t>
      </w:r>
      <w:r w:rsidRPr="00E47157">
        <w:rPr>
          <w:rFonts w:ascii="Calibri" w:hAnsi="Calibri" w:cs="Arial"/>
          <w:sz w:val="22"/>
          <w:szCs w:val="22"/>
          <w:lang w:val="en-GB"/>
        </w:rPr>
        <w:t>es</w:t>
      </w:r>
      <w:r>
        <w:rPr>
          <w:rFonts w:ascii="Calibri" w:hAnsi="Calibri" w:cs="Arial"/>
          <w:sz w:val="22"/>
          <w:szCs w:val="22"/>
          <w:lang w:val="en-GB"/>
        </w:rPr>
        <w:t xml:space="preserve"> in general ledgers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when the F&amp;A process runs. Offices should therefore ensure</w:t>
      </w:r>
      <w:r>
        <w:rPr>
          <w:rFonts w:ascii="Calibri" w:hAnsi="Calibri" w:cs="Arial"/>
          <w:sz w:val="22"/>
          <w:szCs w:val="22"/>
          <w:lang w:val="en-GB"/>
        </w:rPr>
        <w:t xml:space="preserve"> that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the applicable GMS rate is correctly setup </w:t>
      </w:r>
      <w:r>
        <w:rPr>
          <w:rFonts w:ascii="Calibri" w:hAnsi="Calibri" w:cs="Arial"/>
          <w:sz w:val="22"/>
          <w:szCs w:val="22"/>
          <w:lang w:val="en-GB"/>
        </w:rPr>
        <w:t xml:space="preserve">and budgeted properly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in the </w:t>
      </w:r>
      <w:r w:rsidR="00901A7D">
        <w:rPr>
          <w:rFonts w:ascii="Calibri" w:hAnsi="Calibri" w:cs="Arial"/>
          <w:sz w:val="22"/>
          <w:szCs w:val="22"/>
          <w:lang w:val="en-GB"/>
        </w:rPr>
        <w:t>grants management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  <w:r w:rsidRPr="00E47157">
        <w:rPr>
          <w:rFonts w:ascii="Calibri" w:hAnsi="Calibri" w:cs="Arial"/>
          <w:sz w:val="22"/>
          <w:szCs w:val="22"/>
          <w:lang w:val="en-GB"/>
        </w:rPr>
        <w:t>module</w:t>
      </w:r>
      <w:r>
        <w:rPr>
          <w:rFonts w:ascii="Calibri" w:hAnsi="Calibri" w:cs="Arial"/>
          <w:sz w:val="22"/>
          <w:szCs w:val="22"/>
          <w:lang w:val="en-GB"/>
        </w:rPr>
        <w:t>.</w:t>
      </w:r>
    </w:p>
    <w:p w14:paraId="7306F246" w14:textId="77777777" w:rsidR="00FB297B" w:rsidRPr="00E47157" w:rsidRDefault="00FB297B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6C894C6F" w14:textId="77777777" w:rsidR="00BB3F9B" w:rsidRPr="00E47157" w:rsidRDefault="00BB3F9B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lastRenderedPageBreak/>
        <w:t xml:space="preserve">Programming of Fund </w:t>
      </w:r>
      <w:r w:rsidR="00CB048B" w:rsidRPr="00E47157">
        <w:rPr>
          <w:rFonts w:ascii="Calibri" w:hAnsi="Calibri" w:cs="Arial"/>
          <w:b/>
          <w:sz w:val="22"/>
          <w:szCs w:val="22"/>
          <w:lang w:val="en-GB"/>
        </w:rPr>
        <w:t xml:space="preserve">30083 </w:t>
      </w:r>
    </w:p>
    <w:p w14:paraId="6A4620DA" w14:textId="77777777" w:rsidR="00AD2735" w:rsidRPr="00E47157" w:rsidRDefault="00AD2735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F674601" w14:textId="77777777" w:rsidR="00BB3F9B" w:rsidRPr="00E47157" w:rsidRDefault="005417DF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Resources under f</w:t>
      </w:r>
      <w:r w:rsidR="00BB3F9B" w:rsidRPr="00E47157">
        <w:rPr>
          <w:rFonts w:ascii="Calibri" w:hAnsi="Calibri" w:cs="Arial"/>
          <w:sz w:val="22"/>
          <w:szCs w:val="22"/>
          <w:lang w:val="en-GB"/>
        </w:rPr>
        <w:t xml:space="preserve">und </w:t>
      </w:r>
      <w:r w:rsidR="003E24C1" w:rsidRPr="00E47157">
        <w:rPr>
          <w:rFonts w:ascii="Calibri" w:hAnsi="Calibri" w:cs="Arial"/>
          <w:sz w:val="22"/>
          <w:szCs w:val="22"/>
          <w:lang w:val="en-GB"/>
        </w:rPr>
        <w:t xml:space="preserve">30083 </w:t>
      </w:r>
      <w:r w:rsidR="003C6117" w:rsidRPr="00E47157">
        <w:rPr>
          <w:rFonts w:ascii="Calibri" w:hAnsi="Calibri" w:cs="Arial"/>
          <w:sz w:val="22"/>
          <w:szCs w:val="22"/>
          <w:lang w:val="en-GB"/>
        </w:rPr>
        <w:t xml:space="preserve">should </w:t>
      </w:r>
      <w:r w:rsidR="00BB3F9B" w:rsidRPr="00E47157">
        <w:rPr>
          <w:rFonts w:ascii="Calibri" w:hAnsi="Calibri" w:cs="Arial"/>
          <w:sz w:val="22"/>
          <w:szCs w:val="22"/>
          <w:lang w:val="en-GB"/>
        </w:rPr>
        <w:t xml:space="preserve">be used to </w:t>
      </w:r>
      <w:r w:rsidR="00A905C8" w:rsidRPr="00E47157">
        <w:rPr>
          <w:rFonts w:ascii="Calibri" w:hAnsi="Calibri" w:cs="Arial"/>
          <w:sz w:val="22"/>
          <w:szCs w:val="22"/>
          <w:lang w:val="en-GB"/>
        </w:rPr>
        <w:t>record non-earma</w:t>
      </w:r>
      <w:r w:rsidR="000C30A9" w:rsidRPr="00E47157">
        <w:rPr>
          <w:rFonts w:ascii="Calibri" w:hAnsi="Calibri" w:cs="Arial"/>
          <w:sz w:val="22"/>
          <w:szCs w:val="22"/>
          <w:lang w:val="en-GB"/>
        </w:rPr>
        <w:t xml:space="preserve">rked Government Cost-Sharing </w:t>
      </w:r>
      <w:r w:rsidR="00A905C8" w:rsidRPr="00E47157">
        <w:rPr>
          <w:rFonts w:ascii="Calibri" w:hAnsi="Calibri" w:cs="Arial"/>
          <w:sz w:val="22"/>
          <w:szCs w:val="22"/>
          <w:lang w:val="en-GB"/>
        </w:rPr>
        <w:t>contributions received. D</w:t>
      </w:r>
      <w:r w:rsidR="00C305FC" w:rsidRPr="00E47157">
        <w:rPr>
          <w:rFonts w:ascii="Calibri" w:hAnsi="Calibri" w:cs="Arial"/>
          <w:sz w:val="22"/>
          <w:szCs w:val="22"/>
          <w:lang w:val="en-GB"/>
        </w:rPr>
        <w:t>onor Government</w:t>
      </w:r>
      <w:r w:rsidR="000C30A9" w:rsidRPr="00E47157">
        <w:rPr>
          <w:rFonts w:ascii="Calibri" w:hAnsi="Calibri" w:cs="Arial"/>
          <w:sz w:val="22"/>
          <w:szCs w:val="22"/>
          <w:lang w:val="en-GB"/>
        </w:rPr>
        <w:t>’s</w:t>
      </w:r>
      <w:r w:rsidR="000812A2" w:rsidRPr="00E47157">
        <w:rPr>
          <w:rFonts w:ascii="Calibri" w:hAnsi="Calibri" w:cs="Arial"/>
          <w:sz w:val="22"/>
          <w:szCs w:val="22"/>
          <w:lang w:val="en-GB"/>
        </w:rPr>
        <w:t xml:space="preserve"> approval must be obtained </w:t>
      </w:r>
      <w:r w:rsidR="00A905C8" w:rsidRPr="00E47157">
        <w:rPr>
          <w:rFonts w:ascii="Calibri" w:hAnsi="Calibri" w:cs="Arial"/>
          <w:sz w:val="22"/>
          <w:szCs w:val="22"/>
          <w:lang w:val="en-GB"/>
        </w:rPr>
        <w:t>prior to programming resources from fund 30083</w:t>
      </w:r>
      <w:r w:rsidR="000C30A9" w:rsidRPr="00E47157">
        <w:rPr>
          <w:rFonts w:ascii="Calibri" w:hAnsi="Calibri" w:cs="Arial"/>
          <w:sz w:val="22"/>
          <w:szCs w:val="22"/>
          <w:lang w:val="en-GB"/>
        </w:rPr>
        <w:t>,</w:t>
      </w:r>
      <w:r w:rsidR="00A905C8" w:rsidRPr="00E47157">
        <w:rPr>
          <w:rFonts w:ascii="Calibri" w:hAnsi="Calibri" w:cs="Arial"/>
          <w:sz w:val="22"/>
          <w:szCs w:val="22"/>
          <w:lang w:val="en-GB"/>
        </w:rPr>
        <w:t xml:space="preserve"> including </w:t>
      </w:r>
      <w:r w:rsidR="00AB17E0" w:rsidRPr="00E47157">
        <w:rPr>
          <w:rFonts w:ascii="Calibri" w:hAnsi="Calibri" w:cs="Arial"/>
          <w:sz w:val="22"/>
          <w:szCs w:val="22"/>
          <w:lang w:val="en-GB"/>
        </w:rPr>
        <w:t>for</w:t>
      </w:r>
      <w:r w:rsidR="000812A2" w:rsidRPr="00E47157">
        <w:rPr>
          <w:rFonts w:ascii="Calibri" w:hAnsi="Calibri" w:cs="Arial"/>
          <w:sz w:val="22"/>
          <w:szCs w:val="22"/>
          <w:lang w:val="en-GB"/>
        </w:rPr>
        <w:t xml:space="preserve"> projects under Engagement Facility using fund code 11999</w:t>
      </w:r>
    </w:p>
    <w:p w14:paraId="57F56309" w14:textId="77777777" w:rsidR="005D1892" w:rsidRPr="00E47157" w:rsidRDefault="005D1892" w:rsidP="00952B04">
      <w:pPr>
        <w:ind w:left="720" w:hanging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7BE545D4" w14:textId="77777777" w:rsidR="002E6D82" w:rsidRPr="00E47157" w:rsidRDefault="00A1466E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To facilitate </w:t>
      </w:r>
      <w:r w:rsidR="005D1892" w:rsidRPr="00E47157">
        <w:rPr>
          <w:rFonts w:ascii="Calibri" w:hAnsi="Calibri" w:cs="Arial"/>
          <w:sz w:val="22"/>
          <w:szCs w:val="22"/>
          <w:lang w:val="en-GB"/>
        </w:rPr>
        <w:t xml:space="preserve">the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monitoring and tracking of balances, the resources </w:t>
      </w:r>
      <w:r w:rsidR="002E6D82" w:rsidRPr="00E47157">
        <w:rPr>
          <w:rFonts w:ascii="Calibri" w:hAnsi="Calibri" w:cs="Arial"/>
          <w:sz w:val="22"/>
          <w:szCs w:val="22"/>
          <w:lang w:val="en-GB"/>
        </w:rPr>
        <w:t xml:space="preserve">fund </w:t>
      </w:r>
      <w:r w:rsidR="003E24C1" w:rsidRPr="00E47157">
        <w:rPr>
          <w:rFonts w:ascii="Calibri" w:hAnsi="Calibri" w:cs="Arial"/>
          <w:sz w:val="22"/>
          <w:szCs w:val="22"/>
          <w:lang w:val="en-GB"/>
        </w:rPr>
        <w:t xml:space="preserve">30083 </w:t>
      </w:r>
      <w:r w:rsidR="002E6D82" w:rsidRPr="00E47157">
        <w:rPr>
          <w:rFonts w:ascii="Calibri" w:hAnsi="Calibri" w:cs="Arial"/>
          <w:sz w:val="22"/>
          <w:szCs w:val="22"/>
          <w:lang w:val="en-GB"/>
        </w:rPr>
        <w:t xml:space="preserve">should be programmed under the respective project fund code e.g. fund 30071 for a government cost sharing project. </w:t>
      </w:r>
      <w:r w:rsidR="001C56AB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F156A0" w:rsidRPr="00E47157">
        <w:rPr>
          <w:rFonts w:ascii="Calibri" w:hAnsi="Calibri" w:cs="Arial"/>
          <w:b/>
          <w:sz w:val="22"/>
          <w:szCs w:val="22"/>
          <w:lang w:val="en-GB"/>
        </w:rPr>
        <w:t>Resources</w:t>
      </w:r>
      <w:r w:rsidR="002E6D82" w:rsidRPr="00E47157">
        <w:rPr>
          <w:rFonts w:ascii="Calibri" w:hAnsi="Calibri" w:cs="Arial"/>
          <w:b/>
          <w:sz w:val="22"/>
          <w:szCs w:val="22"/>
          <w:lang w:val="en-GB"/>
        </w:rPr>
        <w:t xml:space="preserve"> should not be programmed under fund code </w:t>
      </w:r>
      <w:r w:rsidR="003E24C1" w:rsidRPr="00E47157">
        <w:rPr>
          <w:rFonts w:ascii="Calibri" w:hAnsi="Calibri" w:cs="Arial"/>
          <w:b/>
          <w:sz w:val="22"/>
          <w:szCs w:val="22"/>
          <w:lang w:val="en-GB"/>
        </w:rPr>
        <w:t>30083</w:t>
      </w:r>
      <w:r w:rsidR="002E6D82" w:rsidRPr="00E47157">
        <w:rPr>
          <w:rFonts w:ascii="Calibri" w:hAnsi="Calibri" w:cs="Arial"/>
          <w:b/>
          <w:sz w:val="22"/>
          <w:szCs w:val="22"/>
          <w:lang w:val="en-GB"/>
        </w:rPr>
        <w:t>.</w:t>
      </w:r>
    </w:p>
    <w:p w14:paraId="25B4D5FF" w14:textId="77777777" w:rsidR="005D1892" w:rsidRPr="00E47157" w:rsidRDefault="005D1892" w:rsidP="00952B04">
      <w:pPr>
        <w:ind w:left="720" w:hanging="720"/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25825468" w14:textId="293E0061" w:rsidR="0080163D" w:rsidRPr="00E47157" w:rsidRDefault="0080163D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 xml:space="preserve">The following </w:t>
      </w:r>
      <w:r w:rsidR="00B72E41">
        <w:rPr>
          <w:rFonts w:ascii="Calibri" w:hAnsi="Calibri" w:cs="Arial"/>
          <w:sz w:val="22"/>
          <w:szCs w:val="22"/>
          <w:lang w:val="en-GB"/>
        </w:rPr>
        <w:t>distribution combination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 should be used for transferring balances via </w:t>
      </w:r>
      <w:r w:rsidR="00326DD6" w:rsidRPr="00326DD6">
        <w:rPr>
          <w:rFonts w:ascii="Calibri" w:hAnsi="Calibri" w:cs="Arial"/>
          <w:sz w:val="22"/>
          <w:szCs w:val="22"/>
          <w:lang w:val="en-GB"/>
        </w:rPr>
        <w:t xml:space="preserve"> </w:t>
      </w:r>
      <w:r w:rsidR="00326DD6">
        <w:rPr>
          <w:rFonts w:ascii="Calibri" w:hAnsi="Calibri" w:cs="Arial"/>
          <w:sz w:val="22"/>
          <w:szCs w:val="22"/>
          <w:lang w:val="en-GB"/>
        </w:rPr>
        <w:t>Journal Entry</w:t>
      </w:r>
      <w:r w:rsidRPr="2DC84973">
        <w:rPr>
          <w:rFonts w:ascii="Calibri" w:hAnsi="Calibri" w:cs="Arial"/>
          <w:sz w:val="22"/>
          <w:szCs w:val="22"/>
          <w:lang w:val="en-GB"/>
        </w:rPr>
        <w:t xml:space="preserve"> when the funds are programmed:</w:t>
      </w:r>
    </w:p>
    <w:p w14:paraId="13ECD92C" w14:textId="77777777" w:rsidR="0080163D" w:rsidRPr="00E47157" w:rsidRDefault="0080163D" w:rsidP="00952B04">
      <w:pPr>
        <w:ind w:left="720" w:hanging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00543A17" w14:textId="77777777" w:rsidR="0080163D" w:rsidRPr="00E47157" w:rsidRDefault="0080163D" w:rsidP="00952B04">
      <w:pPr>
        <w:ind w:left="720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u w:val="single"/>
          <w:lang w:val="en-GB"/>
        </w:rPr>
        <w:t>Debit Entry:</w:t>
      </w:r>
    </w:p>
    <w:p w14:paraId="3A45344F" w14:textId="77777777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0BF49E22" w14:textId="77777777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Account: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51035 (transfers to/from funds)</w:t>
      </w:r>
    </w:p>
    <w:p w14:paraId="426341A3" w14:textId="77777777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Fund: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="003E24C1" w:rsidRPr="00E47157">
        <w:rPr>
          <w:rFonts w:ascii="Calibri" w:hAnsi="Calibri" w:cs="Arial"/>
          <w:sz w:val="22"/>
          <w:szCs w:val="22"/>
          <w:lang w:val="en-GB"/>
        </w:rPr>
        <w:t>30083</w:t>
      </w:r>
    </w:p>
    <w:p w14:paraId="74D9E866" w14:textId="77777777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Operating Unit: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</w:t>
      </w:r>
    </w:p>
    <w:p w14:paraId="66B57741" w14:textId="77777777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Donor code: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 Donor Code</w:t>
      </w:r>
    </w:p>
    <w:p w14:paraId="5AACEF86" w14:textId="276F20F9" w:rsidR="0080163D" w:rsidRPr="00E47157" w:rsidRDefault="2A6E3746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Cost center</w:t>
      </w:r>
      <w:r w:rsidR="0080163D" w:rsidRPr="2DC84973">
        <w:rPr>
          <w:rFonts w:ascii="Calibri" w:hAnsi="Calibri" w:cs="Arial"/>
          <w:sz w:val="22"/>
          <w:szCs w:val="22"/>
          <w:lang w:val="en-GB"/>
        </w:rPr>
        <w:t>:</w:t>
      </w:r>
      <w:r w:rsidR="0080163D">
        <w:tab/>
      </w:r>
      <w:r w:rsidR="0081375A">
        <w:tab/>
      </w:r>
      <w:r w:rsidR="0081375A">
        <w:tab/>
      </w:r>
      <w:r w:rsidR="0080163D" w:rsidRPr="2DC84973">
        <w:rPr>
          <w:rFonts w:ascii="Calibri" w:hAnsi="Calibri" w:cs="Arial"/>
          <w:sz w:val="22"/>
          <w:szCs w:val="22"/>
          <w:lang w:val="en-GB"/>
        </w:rPr>
        <w:t xml:space="preserve">Applicable Dept. </w:t>
      </w:r>
    </w:p>
    <w:p w14:paraId="376DCBA3" w14:textId="77777777" w:rsidR="00DA5E78" w:rsidRPr="00E47157" w:rsidRDefault="00DA5E78" w:rsidP="00952B04">
      <w:pPr>
        <w:ind w:left="3600" w:hanging="288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Description:</w:t>
      </w:r>
      <w:r w:rsidRPr="00E47157">
        <w:rPr>
          <w:rFonts w:ascii="Calibri" w:hAnsi="Calibri" w:cs="Arial"/>
          <w:sz w:val="22"/>
          <w:szCs w:val="22"/>
          <w:lang w:val="en-GB"/>
        </w:rPr>
        <w:tab/>
        <w:t>Clear reasons and details of “from” &amp; “to” for the transfer.</w:t>
      </w:r>
    </w:p>
    <w:p w14:paraId="0A29EB88" w14:textId="77777777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053D868B" w14:textId="77777777" w:rsidR="0080163D" w:rsidRPr="00E47157" w:rsidRDefault="00005895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Project ID is not required</w:t>
      </w:r>
    </w:p>
    <w:p w14:paraId="245F3693" w14:textId="77777777" w:rsidR="0080163D" w:rsidRDefault="0080163D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71BF1D0A" w14:textId="77777777" w:rsidR="004D6533" w:rsidRPr="00E47157" w:rsidRDefault="004D6533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73BD6217" w14:textId="77777777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u w:val="single"/>
          <w:lang w:val="en-GB"/>
        </w:rPr>
        <w:t>Credit Entry</w:t>
      </w:r>
      <w:r w:rsidRPr="00E47157">
        <w:rPr>
          <w:rFonts w:ascii="Calibri" w:hAnsi="Calibri" w:cs="Arial"/>
          <w:sz w:val="22"/>
          <w:szCs w:val="22"/>
          <w:lang w:val="en-GB"/>
        </w:rPr>
        <w:t>:</w:t>
      </w:r>
    </w:p>
    <w:p w14:paraId="43691181" w14:textId="77777777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30D15329" w14:textId="6D50B1CB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Account: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51035 (transfers to/from funds)</w:t>
      </w:r>
    </w:p>
    <w:p w14:paraId="697028CE" w14:textId="4BC1A192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Fund: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 fund code (e.g. 30071)</w:t>
      </w:r>
    </w:p>
    <w:p w14:paraId="0EDA49AB" w14:textId="5E603C5F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Operating Unit:</w:t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</w:r>
      <w:r w:rsidRPr="00E47157">
        <w:rPr>
          <w:rFonts w:ascii="Calibri" w:hAnsi="Calibri" w:cs="Arial"/>
          <w:sz w:val="22"/>
          <w:szCs w:val="22"/>
          <w:lang w:val="en-GB"/>
        </w:rPr>
        <w:tab/>
        <w:t>Applicable OU</w:t>
      </w:r>
    </w:p>
    <w:p w14:paraId="6748EF00" w14:textId="2CF8FCA7" w:rsidR="0080163D" w:rsidRPr="00E47157" w:rsidRDefault="0080163D" w:rsidP="00952B04">
      <w:pPr>
        <w:ind w:left="720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Donor code</w:t>
      </w:r>
      <w:r w:rsidRPr="00E47157">
        <w:rPr>
          <w:rFonts w:ascii="Calibri" w:hAnsi="Calibri" w:cs="Arial"/>
          <w:b/>
          <w:sz w:val="22"/>
          <w:szCs w:val="22"/>
          <w:lang w:val="en-GB"/>
        </w:rPr>
        <w:t>:</w:t>
      </w:r>
      <w:r w:rsidRPr="00E47157">
        <w:rPr>
          <w:rFonts w:ascii="Calibri" w:hAnsi="Calibri" w:cs="Arial"/>
          <w:b/>
          <w:sz w:val="22"/>
          <w:szCs w:val="22"/>
          <w:lang w:val="en-GB"/>
        </w:rPr>
        <w:tab/>
      </w:r>
      <w:r w:rsidRPr="00E47157">
        <w:rPr>
          <w:rFonts w:ascii="Calibri" w:hAnsi="Calibri" w:cs="Arial"/>
          <w:b/>
          <w:sz w:val="22"/>
          <w:szCs w:val="22"/>
          <w:lang w:val="en-GB"/>
        </w:rPr>
        <w:tab/>
      </w:r>
      <w:r w:rsidRPr="00E47157">
        <w:rPr>
          <w:rFonts w:ascii="Calibri" w:hAnsi="Calibri" w:cs="Arial"/>
          <w:b/>
          <w:sz w:val="22"/>
          <w:szCs w:val="22"/>
          <w:lang w:val="en-GB"/>
        </w:rPr>
        <w:tab/>
      </w:r>
      <w:r w:rsidR="00005895" w:rsidRPr="00E47157">
        <w:rPr>
          <w:rFonts w:ascii="Calibri" w:hAnsi="Calibri" w:cs="Arial"/>
          <w:sz w:val="22"/>
          <w:szCs w:val="22"/>
          <w:lang w:val="en-GB"/>
        </w:rPr>
        <w:t>Applicable Donor Code</w:t>
      </w:r>
    </w:p>
    <w:p w14:paraId="7405B095" w14:textId="3A0BE729" w:rsidR="0080163D" w:rsidRPr="00E47157" w:rsidRDefault="53239901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Cost center</w:t>
      </w:r>
      <w:r w:rsidR="0080163D" w:rsidRPr="2DC84973">
        <w:rPr>
          <w:rFonts w:ascii="Calibri" w:hAnsi="Calibri" w:cs="Arial"/>
          <w:sz w:val="22"/>
          <w:szCs w:val="22"/>
          <w:lang w:val="en-GB"/>
        </w:rPr>
        <w:t>:</w:t>
      </w:r>
      <w:r w:rsidR="0080163D">
        <w:tab/>
      </w:r>
      <w:r w:rsidR="0080163D">
        <w:tab/>
      </w:r>
      <w:r w:rsidR="0081375A">
        <w:tab/>
      </w:r>
      <w:r w:rsidR="0080163D" w:rsidRPr="2DC84973">
        <w:rPr>
          <w:rFonts w:ascii="Calibri" w:hAnsi="Calibri" w:cs="Arial"/>
          <w:sz w:val="22"/>
          <w:szCs w:val="22"/>
          <w:lang w:val="en-GB"/>
        </w:rPr>
        <w:t xml:space="preserve">Applicable Dept. </w:t>
      </w:r>
    </w:p>
    <w:p w14:paraId="19543F50" w14:textId="75AFEE87" w:rsidR="0080163D" w:rsidRPr="00E47157" w:rsidRDefault="0080163D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Impl. Agent</w:t>
      </w:r>
      <w:r>
        <w:tab/>
      </w:r>
      <w:r>
        <w:tab/>
      </w:r>
      <w:r>
        <w:tab/>
      </w:r>
      <w:r w:rsidRPr="2DC84973">
        <w:rPr>
          <w:rFonts w:ascii="Calibri" w:hAnsi="Calibri" w:cs="Arial"/>
          <w:sz w:val="22"/>
          <w:szCs w:val="22"/>
          <w:lang w:val="en-GB"/>
        </w:rPr>
        <w:t>Applicable I.A.</w:t>
      </w:r>
      <w:r>
        <w:tab/>
      </w:r>
    </w:p>
    <w:p w14:paraId="500DAB37" w14:textId="795E9AB0" w:rsidR="00333652" w:rsidRPr="00E47157" w:rsidRDefault="00333652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DC84973">
        <w:rPr>
          <w:rFonts w:ascii="Calibri" w:hAnsi="Calibri" w:cs="Arial"/>
          <w:sz w:val="22"/>
          <w:szCs w:val="22"/>
          <w:lang w:val="en-GB"/>
        </w:rPr>
        <w:t>Project ID</w:t>
      </w:r>
      <w:r>
        <w:tab/>
      </w:r>
      <w:r>
        <w:tab/>
      </w:r>
      <w:r>
        <w:tab/>
      </w:r>
      <w:r w:rsidRPr="2DC84973">
        <w:rPr>
          <w:rFonts w:ascii="Calibri" w:hAnsi="Calibri" w:cs="Arial"/>
          <w:sz w:val="22"/>
          <w:szCs w:val="22"/>
          <w:lang w:val="en-GB"/>
        </w:rPr>
        <w:t>Applicable Project ID</w:t>
      </w:r>
    </w:p>
    <w:p w14:paraId="376E3DF0" w14:textId="36425073" w:rsidR="00333652" w:rsidRPr="00E47157" w:rsidRDefault="00333652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224D7A33" w14:textId="78CB767D" w:rsidR="0080163D" w:rsidRPr="00E47157" w:rsidRDefault="004F023E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  <w:r w:rsidRPr="26C74543">
        <w:rPr>
          <w:rFonts w:ascii="Calibri" w:hAnsi="Calibri" w:cs="Arial"/>
          <w:sz w:val="22"/>
          <w:szCs w:val="22"/>
          <w:lang w:val="en-GB"/>
        </w:rPr>
        <w:t>i.e.,</w:t>
      </w:r>
      <w:r w:rsidR="0080163D" w:rsidRPr="26C74543">
        <w:rPr>
          <w:rFonts w:ascii="Calibri" w:hAnsi="Calibri" w:cs="Arial"/>
          <w:sz w:val="22"/>
          <w:szCs w:val="22"/>
          <w:lang w:val="en-GB"/>
        </w:rPr>
        <w:t xml:space="preserve"> the credit entry should charge the project using the </w:t>
      </w:r>
      <w:r w:rsidRPr="26C74543">
        <w:rPr>
          <w:rFonts w:ascii="Calibri" w:hAnsi="Calibri" w:cs="Arial"/>
          <w:sz w:val="22"/>
          <w:szCs w:val="22"/>
          <w:lang w:val="en-GB"/>
        </w:rPr>
        <w:t xml:space="preserve">appropriate </w:t>
      </w:r>
      <w:r>
        <w:rPr>
          <w:rFonts w:ascii="Calibri" w:hAnsi="Calibri" w:cs="Arial"/>
          <w:sz w:val="22"/>
          <w:szCs w:val="22"/>
          <w:lang w:val="en-GB"/>
        </w:rPr>
        <w:t>distribution</w:t>
      </w:r>
      <w:r w:rsidR="156D4950" w:rsidRPr="26C74543">
        <w:rPr>
          <w:rFonts w:ascii="Calibri" w:hAnsi="Calibri" w:cs="Arial"/>
          <w:sz w:val="22"/>
          <w:szCs w:val="22"/>
          <w:lang w:val="en-GB"/>
        </w:rPr>
        <w:t xml:space="preserve"> combination</w:t>
      </w:r>
      <w:r w:rsidR="001F30CB">
        <w:rPr>
          <w:rFonts w:ascii="Calibri" w:hAnsi="Calibri" w:cs="Arial"/>
          <w:sz w:val="22"/>
          <w:szCs w:val="22"/>
          <w:lang w:val="en-GB"/>
        </w:rPr>
        <w:t>.</w:t>
      </w:r>
    </w:p>
    <w:p w14:paraId="1155C189" w14:textId="77777777" w:rsidR="00CC1780" w:rsidRPr="00E47157" w:rsidRDefault="00CC1780" w:rsidP="00952B04">
      <w:pPr>
        <w:ind w:left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21EE516E" w14:textId="77777777" w:rsidR="0080163D" w:rsidRPr="00E47157" w:rsidRDefault="0080163D" w:rsidP="00952B04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4EB6A654" w14:textId="490AF62B" w:rsidR="0082577F" w:rsidRPr="00E47157" w:rsidRDefault="0082577F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GMS will be </w:t>
      </w:r>
      <w:r w:rsidR="006B74FB" w:rsidRPr="00E47157">
        <w:rPr>
          <w:rFonts w:ascii="Calibri" w:hAnsi="Calibri" w:cs="Arial"/>
          <w:sz w:val="22"/>
          <w:szCs w:val="22"/>
          <w:lang w:val="en-GB"/>
        </w:rPr>
        <w:t xml:space="preserve">calculated </w:t>
      </w:r>
      <w:r w:rsidR="002B529D" w:rsidRPr="00E47157">
        <w:rPr>
          <w:rFonts w:ascii="Calibri" w:hAnsi="Calibri" w:cs="Arial"/>
          <w:sz w:val="22"/>
          <w:szCs w:val="22"/>
          <w:lang w:val="en-GB"/>
        </w:rPr>
        <w:t xml:space="preserve">based </w:t>
      </w:r>
      <w:r w:rsidR="006B74FB" w:rsidRPr="00E47157">
        <w:rPr>
          <w:rFonts w:ascii="Calibri" w:hAnsi="Calibri" w:cs="Arial"/>
          <w:sz w:val="22"/>
          <w:szCs w:val="22"/>
          <w:lang w:val="en-GB"/>
        </w:rPr>
        <w:t>on expen</w:t>
      </w:r>
      <w:r w:rsidR="00CE650D">
        <w:rPr>
          <w:rFonts w:ascii="Calibri" w:hAnsi="Calibri" w:cs="Arial"/>
          <w:sz w:val="22"/>
          <w:szCs w:val="22"/>
          <w:lang w:val="en-GB"/>
        </w:rPr>
        <w:t>s</w:t>
      </w:r>
      <w:r w:rsidR="006B74FB" w:rsidRPr="00E47157">
        <w:rPr>
          <w:rFonts w:ascii="Calibri" w:hAnsi="Calibri" w:cs="Arial"/>
          <w:sz w:val="22"/>
          <w:szCs w:val="22"/>
          <w:lang w:val="en-GB"/>
        </w:rPr>
        <w:t xml:space="preserve">es incurred </w:t>
      </w:r>
      <w:r w:rsidR="00CE650D">
        <w:rPr>
          <w:rFonts w:ascii="Calibri" w:hAnsi="Calibri" w:cs="Arial"/>
          <w:sz w:val="22"/>
          <w:szCs w:val="22"/>
          <w:lang w:val="en-GB"/>
        </w:rPr>
        <w:t xml:space="preserve">in general ledgers </w:t>
      </w:r>
      <w:r w:rsidR="002B529D" w:rsidRPr="00E47157">
        <w:rPr>
          <w:rFonts w:ascii="Calibri" w:hAnsi="Calibri" w:cs="Arial"/>
          <w:sz w:val="22"/>
          <w:szCs w:val="22"/>
          <w:lang w:val="en-GB"/>
        </w:rPr>
        <w:t xml:space="preserve">and </w:t>
      </w:r>
      <w:r w:rsidR="006B74FB" w:rsidRPr="00E47157">
        <w:rPr>
          <w:rFonts w:ascii="Calibri" w:hAnsi="Calibri" w:cs="Arial"/>
          <w:sz w:val="22"/>
          <w:szCs w:val="22"/>
          <w:lang w:val="en-GB"/>
        </w:rPr>
        <w:t xml:space="preserve">recorded under the </w:t>
      </w:r>
      <w:r w:rsidR="002B529D" w:rsidRPr="00E47157">
        <w:rPr>
          <w:rFonts w:ascii="Calibri" w:hAnsi="Calibri" w:cs="Arial"/>
          <w:sz w:val="22"/>
          <w:szCs w:val="22"/>
          <w:lang w:val="en-GB"/>
        </w:rPr>
        <w:t xml:space="preserve">applicable </w:t>
      </w:r>
      <w:r w:rsidR="006B74FB" w:rsidRPr="00E47157">
        <w:rPr>
          <w:rFonts w:ascii="Calibri" w:hAnsi="Calibri" w:cs="Arial"/>
          <w:sz w:val="22"/>
          <w:szCs w:val="22"/>
          <w:lang w:val="en-GB"/>
        </w:rPr>
        <w:t>donor code</w:t>
      </w:r>
      <w:r w:rsidR="002B529D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="001A441F" w:rsidRPr="00E47157">
        <w:rPr>
          <w:rFonts w:ascii="Calibri" w:hAnsi="Calibri" w:cs="Arial"/>
          <w:sz w:val="22"/>
          <w:szCs w:val="22"/>
          <w:lang w:val="en-GB"/>
        </w:rPr>
        <w:t>when the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F&amp;A process </w:t>
      </w:r>
      <w:r w:rsidR="001A441F" w:rsidRPr="00E47157">
        <w:rPr>
          <w:rFonts w:ascii="Calibri" w:hAnsi="Calibri" w:cs="Arial"/>
          <w:sz w:val="22"/>
          <w:szCs w:val="22"/>
          <w:lang w:val="en-GB"/>
        </w:rPr>
        <w:t>runs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. </w:t>
      </w:r>
      <w:r w:rsidR="001A441F" w:rsidRPr="00E47157">
        <w:rPr>
          <w:rFonts w:ascii="Calibri" w:hAnsi="Calibri" w:cs="Arial"/>
          <w:sz w:val="22"/>
          <w:szCs w:val="22"/>
          <w:lang w:val="en-GB"/>
        </w:rPr>
        <w:t xml:space="preserve">Offices should therefore ensure </w:t>
      </w:r>
      <w:r w:rsidR="00026C84">
        <w:rPr>
          <w:rFonts w:ascii="Calibri" w:hAnsi="Calibri" w:cs="Arial"/>
          <w:sz w:val="22"/>
          <w:szCs w:val="22"/>
          <w:lang w:val="en-GB"/>
        </w:rPr>
        <w:t xml:space="preserve">that </w:t>
      </w:r>
      <w:r w:rsidR="001A441F" w:rsidRPr="00E47157">
        <w:rPr>
          <w:rFonts w:ascii="Calibri" w:hAnsi="Calibri" w:cs="Arial"/>
          <w:sz w:val="22"/>
          <w:szCs w:val="22"/>
          <w:lang w:val="en-GB"/>
        </w:rPr>
        <w:t>the applicable GMS rate is correctly setup in the grants module.</w:t>
      </w:r>
    </w:p>
    <w:p w14:paraId="5017B54A" w14:textId="77777777" w:rsidR="00FB2D11" w:rsidRPr="00E47157" w:rsidRDefault="00FB2D11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3892AA61" w14:textId="77777777" w:rsidR="00AD2735" w:rsidRPr="00E47157" w:rsidRDefault="009A0B07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t>Agreements and Templates:</w:t>
      </w:r>
    </w:p>
    <w:p w14:paraId="6D9F248D" w14:textId="77777777" w:rsidR="009A0B07" w:rsidRPr="00E47157" w:rsidRDefault="009A0B07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0D4A22D9" w14:textId="44D26214" w:rsidR="002408B7" w:rsidRPr="00E47157" w:rsidRDefault="002408B7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t>Interest and Unspent Project Balance</w:t>
      </w:r>
      <w:r w:rsidR="000D4BC0">
        <w:rPr>
          <w:rFonts w:ascii="Calibri" w:hAnsi="Calibri" w:cs="Arial"/>
          <w:b/>
          <w:sz w:val="22"/>
          <w:szCs w:val="22"/>
          <w:lang w:val="en-GB"/>
        </w:rPr>
        <w:t>s</w:t>
      </w:r>
    </w:p>
    <w:p w14:paraId="7027886A" w14:textId="77777777" w:rsidR="00F05112" w:rsidRPr="00E47157" w:rsidRDefault="00F05112" w:rsidP="00952B04">
      <w:pPr>
        <w:ind w:left="360"/>
        <w:jc w:val="both"/>
        <w:rPr>
          <w:rFonts w:ascii="Calibri" w:hAnsi="Calibri" w:cs="Arial"/>
          <w:sz w:val="22"/>
          <w:szCs w:val="22"/>
          <w:lang w:val="en-GB"/>
        </w:rPr>
      </w:pPr>
    </w:p>
    <w:p w14:paraId="37A94371" w14:textId="120D4919" w:rsidR="00AD2735" w:rsidRPr="00E47157" w:rsidRDefault="00AD2735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lastRenderedPageBreak/>
        <w:t>UNDP’s standard cost sharing agreements (</w:t>
      </w:r>
      <w:r w:rsidR="00E44A61" w:rsidRPr="00E47157">
        <w:rPr>
          <w:rFonts w:ascii="Calibri" w:hAnsi="Calibri" w:cs="Arial"/>
          <w:sz w:val="22"/>
          <w:szCs w:val="22"/>
          <w:lang w:val="en-GB"/>
        </w:rPr>
        <w:t>see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Standard Cost Sharing Agreements </w:t>
      </w:r>
      <w:hyperlink r:id="rId22">
        <w:r w:rsidR="52D877AB" w:rsidRPr="5348C103">
          <w:rPr>
            <w:rStyle w:val="Hyperlink"/>
            <w:rFonts w:ascii="Calibri" w:hAnsi="Calibri" w:cs="Arial"/>
            <w:sz w:val="22"/>
            <w:szCs w:val="22"/>
            <w:lang w:val="en-GB"/>
          </w:rPr>
          <w:t>templates</w:t>
        </w:r>
      </w:hyperlink>
      <w:r w:rsidR="00C026EA" w:rsidRPr="00E47157">
        <w:rPr>
          <w:rStyle w:val="Hyperlink"/>
          <w:rFonts w:ascii="Calibri" w:hAnsi="Calibri" w:cs="Arial"/>
          <w:sz w:val="22"/>
          <w:szCs w:val="22"/>
          <w:lang w:val="en-GB"/>
        </w:rPr>
        <w:t xml:space="preserve"> library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) </w:t>
      </w:r>
      <w:r w:rsidR="00BE346F" w:rsidRPr="00E47157">
        <w:rPr>
          <w:rFonts w:ascii="Calibri" w:hAnsi="Calibri" w:cs="Arial"/>
          <w:sz w:val="22"/>
          <w:szCs w:val="22"/>
          <w:lang w:val="en-GB"/>
        </w:rPr>
        <w:t xml:space="preserve">should </w:t>
      </w:r>
      <w:r w:rsidRPr="00E47157">
        <w:rPr>
          <w:rFonts w:ascii="Calibri" w:hAnsi="Calibri" w:cs="Arial"/>
          <w:sz w:val="22"/>
          <w:szCs w:val="22"/>
          <w:lang w:val="en-GB"/>
        </w:rPr>
        <w:t>contain the following clause:</w:t>
      </w:r>
    </w:p>
    <w:p w14:paraId="090A341F" w14:textId="77777777" w:rsidR="00AD2735" w:rsidRPr="00E47157" w:rsidRDefault="00AD2735" w:rsidP="00952B04">
      <w:pPr>
        <w:pStyle w:val="ListParagraph"/>
        <w:numPr>
          <w:ilvl w:val="0"/>
          <w:numId w:val="44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Any interest revenue attributable to the contribution shall be credited to the UNDP Account and shall be utilized in accordance with established UNDP procedures.</w:t>
      </w:r>
    </w:p>
    <w:p w14:paraId="74064CA3" w14:textId="76BE2475" w:rsidR="00AD2735" w:rsidRPr="00E47157" w:rsidRDefault="00AD2735" w:rsidP="00952B04">
      <w:pPr>
        <w:pStyle w:val="ListParagraph"/>
        <w:numPr>
          <w:ilvl w:val="0"/>
          <w:numId w:val="44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In cases where </w:t>
      </w:r>
      <w:r w:rsidR="00D62EE8" w:rsidRPr="00E47157">
        <w:rPr>
          <w:rFonts w:ascii="Calibri" w:hAnsi="Calibri" w:cs="Arial"/>
          <w:sz w:val="22"/>
          <w:szCs w:val="22"/>
          <w:lang w:val="en-GB"/>
        </w:rPr>
        <w:t xml:space="preserve">the Project is completed in accordance with the project document any funds </w:t>
      </w:r>
      <w:r w:rsidR="00DA5E78" w:rsidRPr="00E47157">
        <w:rPr>
          <w:rFonts w:ascii="Calibri" w:hAnsi="Calibri" w:cs="Arial"/>
          <w:b/>
          <w:sz w:val="22"/>
          <w:szCs w:val="22"/>
          <w:lang w:val="en-GB"/>
        </w:rPr>
        <w:t>[</w:t>
      </w:r>
      <w:r w:rsidR="00D62EE8" w:rsidRPr="00E47157">
        <w:rPr>
          <w:rFonts w:ascii="Calibri" w:hAnsi="Calibri" w:cs="Arial"/>
          <w:sz w:val="22"/>
          <w:szCs w:val="22"/>
          <w:lang w:val="en-GB"/>
        </w:rPr>
        <w:t>below 5,000 USD (or other amount agreed with the donor)</w:t>
      </w:r>
      <w:r w:rsidR="00DA5E78" w:rsidRPr="00E47157">
        <w:rPr>
          <w:rFonts w:ascii="Calibri" w:hAnsi="Calibri" w:cs="Arial"/>
          <w:b/>
          <w:sz w:val="22"/>
          <w:szCs w:val="22"/>
          <w:lang w:val="en-GB"/>
        </w:rPr>
        <w:t>]</w:t>
      </w:r>
      <w:r w:rsidR="00D62EE8" w:rsidRPr="00E47157">
        <w:rPr>
          <w:rFonts w:ascii="Calibri" w:hAnsi="Calibri" w:cs="Arial"/>
          <w:sz w:val="22"/>
          <w:szCs w:val="22"/>
          <w:lang w:val="en-GB"/>
        </w:rPr>
        <w:t xml:space="preserve"> that remains unexpended after all commitments and liabilities have been satisfied shall be automatically reallocated by UNDP. Any funds </w:t>
      </w:r>
      <w:r w:rsidR="00DA5E78" w:rsidRPr="00E47157">
        <w:rPr>
          <w:rFonts w:ascii="Calibri" w:hAnsi="Calibri" w:cs="Arial"/>
          <w:b/>
          <w:sz w:val="22"/>
          <w:szCs w:val="22"/>
          <w:lang w:val="en-GB"/>
        </w:rPr>
        <w:t>[</w:t>
      </w:r>
      <w:r w:rsidR="00D62EE8" w:rsidRPr="00E47157">
        <w:rPr>
          <w:rFonts w:ascii="Calibri" w:hAnsi="Calibri" w:cs="Arial"/>
          <w:sz w:val="22"/>
          <w:szCs w:val="22"/>
          <w:lang w:val="en-GB"/>
        </w:rPr>
        <w:t>above 5,000 USD (or other amount agreed with the donor)</w:t>
      </w:r>
      <w:r w:rsidR="00DA5E78" w:rsidRPr="00E47157">
        <w:rPr>
          <w:rFonts w:ascii="Calibri" w:hAnsi="Calibri" w:cs="Arial"/>
          <w:b/>
          <w:sz w:val="22"/>
          <w:szCs w:val="22"/>
          <w:lang w:val="en-GB"/>
        </w:rPr>
        <w:t>]</w:t>
      </w:r>
      <w:r w:rsidR="00D62EE8" w:rsidRPr="00E47157">
        <w:rPr>
          <w:rFonts w:ascii="Calibri" w:hAnsi="Calibri" w:cs="Arial"/>
          <w:sz w:val="22"/>
          <w:szCs w:val="22"/>
          <w:lang w:val="en-GB"/>
        </w:rPr>
        <w:t xml:space="preserve"> that remain unexpended after all commitments and liabilities have been satisfied shall be reallocated by UNDP after consultation with the Donor.  </w:t>
      </w:r>
    </w:p>
    <w:p w14:paraId="30B6F018" w14:textId="77777777" w:rsidR="00440550" w:rsidRPr="00E47157" w:rsidRDefault="00440550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75258B54" w14:textId="77777777" w:rsidR="00111993" w:rsidRPr="00E47157" w:rsidRDefault="00111993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b/>
          <w:sz w:val="22"/>
          <w:szCs w:val="22"/>
          <w:lang w:val="en-GB"/>
        </w:rPr>
        <w:t>Non-earmarked Contribution</w:t>
      </w:r>
      <w:r w:rsidR="002B13CF" w:rsidRPr="00E47157">
        <w:rPr>
          <w:rFonts w:ascii="Calibri" w:hAnsi="Calibri" w:cs="Arial"/>
          <w:b/>
          <w:sz w:val="22"/>
          <w:szCs w:val="22"/>
          <w:lang w:val="en-GB"/>
        </w:rPr>
        <w:t xml:space="preserve">s under fund </w:t>
      </w:r>
      <w:r w:rsidR="00F05112" w:rsidRPr="00E47157">
        <w:rPr>
          <w:rFonts w:ascii="Calibri" w:hAnsi="Calibri" w:cs="Arial"/>
          <w:b/>
          <w:color w:val="000000" w:themeColor="text1"/>
          <w:sz w:val="22"/>
          <w:szCs w:val="22"/>
          <w:lang w:val="en-GB"/>
        </w:rPr>
        <w:t>30083</w:t>
      </w:r>
    </w:p>
    <w:p w14:paraId="3C5F01B6" w14:textId="77777777" w:rsidR="00111993" w:rsidRPr="00E47157" w:rsidRDefault="00111993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23D1880C" w14:textId="4BE814FB" w:rsidR="00DA5E78" w:rsidRPr="00E47157" w:rsidRDefault="00DA5E78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>For contributions to projects under the existing CPD or UNDAF (and a specific project has not yet been formulated),</w:t>
      </w:r>
      <w:r w:rsidR="00367FDA" w:rsidRPr="00E47157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the </w:t>
      </w:r>
      <w:r w:rsidR="009232A4" w:rsidRPr="00E47157">
        <w:rPr>
          <w:rFonts w:ascii="Calibri" w:hAnsi="Calibri" w:cs="Arial"/>
          <w:sz w:val="22"/>
          <w:szCs w:val="22"/>
          <w:lang w:val="en-GB"/>
        </w:rPr>
        <w:t>revenue will be booked as “</w:t>
      </w:r>
      <w:r w:rsidRPr="00E47157">
        <w:rPr>
          <w:rFonts w:ascii="Calibri" w:hAnsi="Calibri" w:cs="Arial"/>
          <w:sz w:val="22"/>
          <w:szCs w:val="22"/>
          <w:lang w:val="en-GB"/>
        </w:rPr>
        <w:t>non-earmarked” and the country office should forward (i) a note to file from the Head of office (or his/her delegate) certifying that the funds received from the Government are meant for the programs within the CPD / UNDAF and (ii) the communication received from the government. Programming decisions under this fund, including transfers to other projects, should be done in consultation with the national government.  The Un-programmed resources in 3</w:t>
      </w:r>
      <w:r w:rsidR="001C6ED7">
        <w:rPr>
          <w:rFonts w:ascii="Calibri" w:hAnsi="Calibri" w:cs="Arial"/>
          <w:sz w:val="22"/>
          <w:szCs w:val="22"/>
          <w:lang w:val="en-GB"/>
        </w:rPr>
        <w:t>0083</w:t>
      </w:r>
      <w:r w:rsidRPr="00E47157">
        <w:rPr>
          <w:rFonts w:ascii="Calibri" w:hAnsi="Calibri" w:cs="Arial"/>
          <w:sz w:val="22"/>
          <w:szCs w:val="22"/>
          <w:lang w:val="en-GB"/>
        </w:rPr>
        <w:t xml:space="preserve"> will be monitored by the Country office periodically, throughout the year.</w:t>
      </w:r>
    </w:p>
    <w:p w14:paraId="385D0189" w14:textId="77777777" w:rsidR="00DA5E78" w:rsidRPr="00E47157" w:rsidRDefault="00DA5E78" w:rsidP="00952B04">
      <w:pPr>
        <w:pStyle w:val="ListParagraph"/>
        <w:jc w:val="both"/>
        <w:rPr>
          <w:rFonts w:ascii="Calibri" w:hAnsi="Calibri" w:cs="Arial"/>
          <w:sz w:val="22"/>
          <w:szCs w:val="22"/>
          <w:lang w:val="en-GB"/>
        </w:rPr>
      </w:pPr>
    </w:p>
    <w:p w14:paraId="6310C20E" w14:textId="77777777" w:rsidR="00713B50" w:rsidRPr="00E47157" w:rsidRDefault="00DA5E78" w:rsidP="008E7922">
      <w:pPr>
        <w:pStyle w:val="ListParagraph"/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E47157">
        <w:rPr>
          <w:rFonts w:ascii="Calibri" w:hAnsi="Calibri" w:cs="Arial"/>
          <w:sz w:val="22"/>
          <w:szCs w:val="22"/>
          <w:lang w:val="en-GB"/>
        </w:rPr>
        <w:t xml:space="preserve">If the contribution is intended for new programmes that are not part of the existing CPD and UNDAF, the office should sign a cost sharing agreement using UNDP’s Standard Programme Country Government Cost-Sharing </w:t>
      </w:r>
      <w:r w:rsidR="00CF3DA3" w:rsidRPr="00E47157">
        <w:rPr>
          <w:rFonts w:ascii="Calibri" w:hAnsi="Calibri" w:cs="Arial"/>
          <w:sz w:val="22"/>
          <w:szCs w:val="22"/>
          <w:lang w:val="en-GB"/>
        </w:rPr>
        <w:t xml:space="preserve">Agreement </w:t>
      </w:r>
      <w:hyperlink r:id="rId23">
        <w:r w:rsidR="5FB73592" w:rsidRPr="5348C103">
          <w:rPr>
            <w:rStyle w:val="Hyperlink"/>
            <w:rFonts w:ascii="Calibri" w:hAnsi="Calibri" w:cs="Arial"/>
            <w:sz w:val="22"/>
            <w:szCs w:val="22"/>
            <w:lang w:val="en-GB"/>
          </w:rPr>
          <w:t>template</w:t>
        </w:r>
      </w:hyperlink>
      <w:r w:rsidR="00DD3A6F" w:rsidRPr="00E47157">
        <w:rPr>
          <w:rStyle w:val="Hyperlink"/>
          <w:rFonts w:ascii="Calibri" w:hAnsi="Calibri" w:cs="Arial"/>
          <w:sz w:val="22"/>
          <w:szCs w:val="22"/>
          <w:lang w:val="en-GB"/>
        </w:rPr>
        <w:t xml:space="preserve"> library</w:t>
      </w:r>
      <w:r w:rsidR="00CF3DA3" w:rsidRPr="00E47157">
        <w:rPr>
          <w:rFonts w:ascii="Calibri" w:hAnsi="Calibri" w:cs="Arial"/>
          <w:sz w:val="22"/>
          <w:szCs w:val="22"/>
          <w:lang w:val="en-GB"/>
        </w:rPr>
        <w:t>.</w:t>
      </w:r>
    </w:p>
    <w:p w14:paraId="14F17266" w14:textId="77777777" w:rsidR="00512A10" w:rsidRPr="00E47157" w:rsidRDefault="00512A10" w:rsidP="00952B04">
      <w:pPr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</w:p>
    <w:p w14:paraId="0DBE6855" w14:textId="77777777" w:rsidR="00367FDA" w:rsidRPr="00E47157" w:rsidRDefault="00367FDA" w:rsidP="00952B04">
      <w:pPr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</w:p>
    <w:p w14:paraId="6BE8B0ED" w14:textId="77777777" w:rsidR="004B68BD" w:rsidRPr="00E47157" w:rsidRDefault="004B68BD" w:rsidP="00952B04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58D8635D" w14:textId="77777777" w:rsidR="004B68BD" w:rsidRPr="00AB799A" w:rsidRDefault="004B68BD" w:rsidP="00952B04">
      <w:pPr>
        <w:jc w:val="both"/>
        <w:rPr>
          <w:lang w:val="en-GB"/>
        </w:rPr>
      </w:pPr>
    </w:p>
    <w:p w14:paraId="5CB53DF9" w14:textId="77777777" w:rsidR="00367FDA" w:rsidRPr="00E47157" w:rsidRDefault="00367FDA" w:rsidP="00952B04">
      <w:pPr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</w:p>
    <w:p w14:paraId="30176308" w14:textId="77777777" w:rsidR="00367FDA" w:rsidRPr="00E47157" w:rsidRDefault="00367FDA" w:rsidP="00952B04">
      <w:pPr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</w:p>
    <w:p w14:paraId="0C3F0120" w14:textId="77777777" w:rsidR="00367FDA" w:rsidRPr="00E47157" w:rsidRDefault="00367FDA" w:rsidP="00952B04">
      <w:pPr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</w:p>
    <w:sectPr w:rsidR="00367FDA" w:rsidRPr="00E47157" w:rsidSect="0072548F">
      <w:footerReference w:type="default" r:id="rId24"/>
      <w:headerReference w:type="first" r:id="rId25"/>
      <w:footerReference w:type="first" r:id="rId26"/>
      <w:pgSz w:w="12240" w:h="15840"/>
      <w:pgMar w:top="1080" w:right="1800" w:bottom="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D863" w14:textId="77777777" w:rsidR="0029008C" w:rsidRDefault="0029008C" w:rsidP="006A295A">
      <w:r>
        <w:separator/>
      </w:r>
    </w:p>
  </w:endnote>
  <w:endnote w:type="continuationSeparator" w:id="0">
    <w:p w14:paraId="7A67E091" w14:textId="77777777" w:rsidR="0029008C" w:rsidRDefault="0029008C" w:rsidP="006A295A">
      <w:r>
        <w:continuationSeparator/>
      </w:r>
    </w:p>
  </w:endnote>
  <w:endnote w:type="continuationNotice" w:id="1">
    <w:p w14:paraId="069CA66D" w14:textId="77777777" w:rsidR="0029008C" w:rsidRDefault="00290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3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840F" w14:textId="2D32E53F" w:rsidR="00DE6305" w:rsidRDefault="00DE6305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</w:p>
  <w:p w14:paraId="14918026" w14:textId="400471EF" w:rsidR="00F37C4F" w:rsidRPr="00F37C4F" w:rsidRDefault="00F37C4F" w:rsidP="00F37C4F">
    <w:pPr>
      <w:pStyle w:val="Footer"/>
      <w:rPr>
        <w:rFonts w:asciiTheme="majorHAnsi" w:hAnsiTheme="majorHAnsi"/>
        <w:sz w:val="22"/>
        <w:szCs w:val="22"/>
      </w:rPr>
    </w:pPr>
    <w:r w:rsidRPr="00F37C4F">
      <w:rPr>
        <w:rFonts w:asciiTheme="majorHAnsi" w:hAnsiTheme="majorHAnsi"/>
        <w:sz w:val="22"/>
        <w:szCs w:val="22"/>
      </w:rPr>
      <w:t xml:space="preserve">Page </w:t>
    </w:r>
    <w:r w:rsidRPr="00F37C4F">
      <w:rPr>
        <w:rFonts w:asciiTheme="majorHAnsi" w:hAnsiTheme="majorHAnsi"/>
        <w:b/>
        <w:bCs/>
        <w:color w:val="2B579A"/>
        <w:sz w:val="22"/>
        <w:szCs w:val="22"/>
        <w:shd w:val="clear" w:color="auto" w:fill="E6E6E6"/>
      </w:rPr>
      <w:fldChar w:fldCharType="begin"/>
    </w:r>
    <w:r w:rsidRPr="00F37C4F">
      <w:rPr>
        <w:rFonts w:asciiTheme="majorHAnsi" w:hAnsiTheme="majorHAnsi"/>
        <w:b/>
        <w:bCs/>
        <w:sz w:val="22"/>
        <w:szCs w:val="22"/>
      </w:rPr>
      <w:instrText xml:space="preserve"> PAGE  \* Arabic  \* MERGEFORMAT </w:instrText>
    </w:r>
    <w:r w:rsidRPr="00F37C4F">
      <w:rPr>
        <w:rFonts w:asciiTheme="majorHAnsi" w:hAnsiTheme="majorHAnsi"/>
        <w:b/>
        <w:bCs/>
        <w:color w:val="2B579A"/>
        <w:sz w:val="22"/>
        <w:szCs w:val="22"/>
        <w:shd w:val="clear" w:color="auto" w:fill="E6E6E6"/>
      </w:rPr>
      <w:fldChar w:fldCharType="separate"/>
    </w:r>
    <w:r w:rsidR="007262D7">
      <w:rPr>
        <w:rFonts w:asciiTheme="majorHAnsi" w:hAnsiTheme="majorHAnsi"/>
        <w:b/>
        <w:bCs/>
        <w:noProof/>
        <w:sz w:val="22"/>
        <w:szCs w:val="22"/>
      </w:rPr>
      <w:t>6</w:t>
    </w:r>
    <w:r w:rsidRPr="00F37C4F">
      <w:rPr>
        <w:rFonts w:asciiTheme="majorHAnsi" w:hAnsiTheme="majorHAnsi"/>
        <w:b/>
        <w:bCs/>
        <w:color w:val="2B579A"/>
        <w:sz w:val="22"/>
        <w:szCs w:val="22"/>
        <w:shd w:val="clear" w:color="auto" w:fill="E6E6E6"/>
      </w:rPr>
      <w:fldChar w:fldCharType="end"/>
    </w:r>
    <w:r w:rsidRPr="00F37C4F">
      <w:rPr>
        <w:rFonts w:asciiTheme="majorHAnsi" w:hAnsiTheme="majorHAnsi"/>
        <w:sz w:val="22"/>
        <w:szCs w:val="22"/>
      </w:rPr>
      <w:t xml:space="preserve"> of </w:t>
    </w:r>
    <w:r w:rsidRPr="00F37C4F">
      <w:rPr>
        <w:rFonts w:asciiTheme="majorHAnsi" w:hAnsiTheme="majorHAnsi"/>
        <w:b/>
        <w:bCs/>
        <w:color w:val="2B579A"/>
        <w:sz w:val="22"/>
        <w:szCs w:val="22"/>
        <w:shd w:val="clear" w:color="auto" w:fill="E6E6E6"/>
      </w:rPr>
      <w:fldChar w:fldCharType="begin"/>
    </w:r>
    <w:r w:rsidRPr="00F37C4F">
      <w:rPr>
        <w:rFonts w:asciiTheme="majorHAnsi" w:hAnsiTheme="majorHAnsi"/>
        <w:b/>
        <w:bCs/>
        <w:sz w:val="22"/>
        <w:szCs w:val="22"/>
      </w:rPr>
      <w:instrText xml:space="preserve"> NUMPAGES  \* Arabic  \* MERGEFORMAT </w:instrText>
    </w:r>
    <w:r w:rsidRPr="00F37C4F">
      <w:rPr>
        <w:rFonts w:asciiTheme="majorHAnsi" w:hAnsiTheme="majorHAnsi"/>
        <w:b/>
        <w:bCs/>
        <w:color w:val="2B579A"/>
        <w:sz w:val="22"/>
        <w:szCs w:val="22"/>
        <w:shd w:val="clear" w:color="auto" w:fill="E6E6E6"/>
      </w:rPr>
      <w:fldChar w:fldCharType="separate"/>
    </w:r>
    <w:r w:rsidR="007262D7">
      <w:rPr>
        <w:rFonts w:asciiTheme="majorHAnsi" w:hAnsiTheme="majorHAnsi"/>
        <w:b/>
        <w:bCs/>
        <w:noProof/>
        <w:sz w:val="22"/>
        <w:szCs w:val="22"/>
      </w:rPr>
      <w:t>6</w:t>
    </w:r>
    <w:r w:rsidRPr="00F37C4F">
      <w:rPr>
        <w:rFonts w:asciiTheme="majorHAnsi" w:hAnsiTheme="majorHAnsi"/>
        <w:b/>
        <w:bCs/>
        <w:color w:val="2B579A"/>
        <w:sz w:val="22"/>
        <w:szCs w:val="22"/>
        <w:shd w:val="clear" w:color="auto" w:fill="E6E6E6"/>
      </w:rPr>
      <w:fldChar w:fldCharType="end"/>
    </w:r>
    <w:r w:rsidRPr="00F37C4F">
      <w:rPr>
        <w:rFonts w:asciiTheme="majorHAnsi" w:hAnsiTheme="majorHAnsi"/>
        <w:sz w:val="22"/>
        <w:szCs w:val="22"/>
      </w:rPr>
      <w:ptab w:relativeTo="margin" w:alignment="center" w:leader="none"/>
    </w:r>
    <w:r w:rsidRPr="00F37C4F">
      <w:rPr>
        <w:rFonts w:asciiTheme="majorHAnsi" w:hAnsiTheme="majorHAnsi"/>
        <w:sz w:val="22"/>
        <w:szCs w:val="22"/>
      </w:rPr>
      <w:t>Effective Date</w:t>
    </w:r>
    <w:r w:rsidR="00BA15B8">
      <w:rPr>
        <w:rFonts w:asciiTheme="majorHAnsi" w:hAnsiTheme="majorHAnsi"/>
        <w:sz w:val="22"/>
        <w:szCs w:val="22"/>
      </w:rPr>
      <w:t>: 0</w:t>
    </w:r>
    <w:r w:rsidR="00BA15B8" w:rsidRPr="007F742D">
      <w:rPr>
        <w:rFonts w:asciiTheme="majorHAnsi" w:hAnsiTheme="majorHAnsi"/>
        <w:sz w:val="22"/>
        <w:szCs w:val="22"/>
      </w:rPr>
      <w:t>1/</w:t>
    </w:r>
    <w:r w:rsidR="00BA15B8">
      <w:rPr>
        <w:rFonts w:asciiTheme="majorHAnsi" w:hAnsiTheme="majorHAnsi"/>
        <w:sz w:val="22"/>
        <w:szCs w:val="22"/>
      </w:rPr>
      <w:t>01</w:t>
    </w:r>
    <w:r w:rsidR="00BA15B8" w:rsidRPr="007F742D">
      <w:rPr>
        <w:rFonts w:asciiTheme="majorHAnsi" w:hAnsiTheme="majorHAnsi"/>
        <w:sz w:val="22"/>
        <w:szCs w:val="22"/>
      </w:rPr>
      <w:t>/20</w:t>
    </w:r>
    <w:r w:rsidR="00BA15B8">
      <w:rPr>
        <w:rFonts w:asciiTheme="majorHAnsi" w:hAnsiTheme="majorHAnsi"/>
        <w:sz w:val="22"/>
        <w:szCs w:val="22"/>
      </w:rPr>
      <w:t>23</w:t>
    </w:r>
    <w:r w:rsidRPr="00F37C4F">
      <w:rPr>
        <w:rFonts w:asciiTheme="majorHAnsi" w:hAnsiTheme="majorHAnsi"/>
        <w:sz w:val="22"/>
        <w:szCs w:val="22"/>
      </w:rPr>
      <w:ptab w:relativeTo="margin" w:alignment="right" w:leader="none"/>
    </w:r>
    <w:r w:rsidRPr="00F37C4F">
      <w:rPr>
        <w:rFonts w:asciiTheme="majorHAnsi" w:hAnsiTheme="majorHAnsi"/>
        <w:sz w:val="22"/>
        <w:szCs w:val="22"/>
      </w:rPr>
      <w:t xml:space="preserve">Version #: </w:t>
    </w:r>
    <w:sdt>
      <w:sdtPr>
        <w:rPr>
          <w:rFonts w:asciiTheme="majorHAnsi" w:hAnsiTheme="majorHAnsi"/>
          <w:color w:val="2B579A"/>
          <w:sz w:val="22"/>
          <w:szCs w:val="22"/>
          <w:shd w:val="clear" w:color="auto" w:fill="E6E6E6"/>
        </w:rPr>
        <w:alias w:val="POPPRefItemVersion"/>
        <w:tag w:val="UNDP_POPP_REFITEM_VERSION"/>
        <w:id w:val="-1255899545"/>
        <w:placeholder>
          <w:docPart w:val="90AAA7FB7A90445F8C6F9C9B5B29CE4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8264c5cc-ec60-4b56-8111-ce635d3d139a' xmlns:ns4='e560140e-7b2f-4392-90df-e7567e3021a3' " w:xpath="/ns0:properties[1]/documentManagement[1]/ns3:UNDP_POPP_REFITEM_VERSION[1]" w:storeItemID="{15B243C3-A726-4697-A075-A6D3D6EC7181}"/>
        <w:text/>
      </w:sdtPr>
      <w:sdtContent>
        <w:r w:rsidR="00BA15B8">
          <w:rPr>
            <w:rFonts w:asciiTheme="majorHAnsi" w:hAnsiTheme="majorHAnsi"/>
            <w:sz w:val="22"/>
            <w:szCs w:val="22"/>
          </w:rPr>
          <w:t>7</w:t>
        </w:r>
      </w:sdtContent>
    </w:sdt>
  </w:p>
  <w:p w14:paraId="266E2531" w14:textId="77777777" w:rsidR="00115BCB" w:rsidRDefault="00115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3EBB" w14:textId="31663445" w:rsidR="00DE6305" w:rsidRPr="00F37C4F" w:rsidRDefault="00E47157">
    <w:pPr>
      <w:pStyle w:val="Footer"/>
      <w:rPr>
        <w:rFonts w:asciiTheme="majorHAnsi" w:hAnsiTheme="majorHAnsi"/>
        <w:sz w:val="22"/>
        <w:szCs w:val="22"/>
      </w:rPr>
    </w:pPr>
    <w:r w:rsidRPr="00E47157">
      <w:rPr>
        <w:rFonts w:asciiTheme="majorHAnsi" w:hAnsiTheme="majorHAnsi"/>
        <w:sz w:val="22"/>
        <w:szCs w:val="22"/>
      </w:rPr>
      <w:t xml:space="preserve">Page </w:t>
    </w:r>
    <w:r w:rsidRPr="00E47157">
      <w:rPr>
        <w:rFonts w:asciiTheme="majorHAnsi" w:hAnsiTheme="majorHAnsi"/>
        <w:b/>
        <w:color w:val="2B579A"/>
        <w:sz w:val="22"/>
        <w:szCs w:val="22"/>
        <w:shd w:val="clear" w:color="auto" w:fill="E6E6E6"/>
      </w:rPr>
      <w:fldChar w:fldCharType="begin"/>
    </w:r>
    <w:r w:rsidRPr="00E47157">
      <w:rPr>
        <w:rFonts w:asciiTheme="majorHAnsi" w:hAnsiTheme="majorHAnsi"/>
        <w:b/>
        <w:sz w:val="22"/>
        <w:szCs w:val="22"/>
      </w:rPr>
      <w:instrText xml:space="preserve"> PAGE  \* Arabic  \* MERGEFORMAT </w:instrText>
    </w:r>
    <w:r w:rsidRPr="00E47157">
      <w:rPr>
        <w:rFonts w:asciiTheme="majorHAnsi" w:hAnsiTheme="majorHAnsi"/>
        <w:b/>
        <w:color w:val="2B579A"/>
        <w:sz w:val="22"/>
        <w:szCs w:val="22"/>
        <w:shd w:val="clear" w:color="auto" w:fill="E6E6E6"/>
      </w:rPr>
      <w:fldChar w:fldCharType="separate"/>
    </w:r>
    <w:r w:rsidR="007262D7">
      <w:rPr>
        <w:rFonts w:asciiTheme="majorHAnsi" w:hAnsiTheme="majorHAnsi"/>
        <w:b/>
        <w:noProof/>
        <w:sz w:val="22"/>
        <w:szCs w:val="22"/>
      </w:rPr>
      <w:t>1</w:t>
    </w:r>
    <w:r w:rsidRPr="00E47157">
      <w:rPr>
        <w:rFonts w:asciiTheme="majorHAnsi" w:hAnsiTheme="majorHAnsi"/>
        <w:b/>
        <w:color w:val="2B579A"/>
        <w:sz w:val="22"/>
        <w:szCs w:val="22"/>
        <w:shd w:val="clear" w:color="auto" w:fill="E6E6E6"/>
      </w:rPr>
      <w:fldChar w:fldCharType="end"/>
    </w:r>
    <w:r w:rsidRPr="00E47157">
      <w:rPr>
        <w:rFonts w:asciiTheme="majorHAnsi" w:hAnsiTheme="majorHAnsi"/>
        <w:sz w:val="22"/>
        <w:szCs w:val="22"/>
      </w:rPr>
      <w:t xml:space="preserve"> of </w:t>
    </w:r>
    <w:r w:rsidRPr="00E47157">
      <w:rPr>
        <w:rFonts w:asciiTheme="majorHAnsi" w:hAnsiTheme="majorHAnsi"/>
        <w:b/>
        <w:color w:val="2B579A"/>
        <w:sz w:val="22"/>
        <w:szCs w:val="22"/>
        <w:shd w:val="clear" w:color="auto" w:fill="E6E6E6"/>
      </w:rPr>
      <w:fldChar w:fldCharType="begin"/>
    </w:r>
    <w:r w:rsidRPr="00E47157">
      <w:rPr>
        <w:rFonts w:asciiTheme="majorHAnsi" w:hAnsiTheme="majorHAnsi"/>
        <w:b/>
        <w:sz w:val="22"/>
        <w:szCs w:val="22"/>
      </w:rPr>
      <w:instrText xml:space="preserve"> NUMPAGES  \* Arabic  \* MERGEFORMAT </w:instrText>
    </w:r>
    <w:r w:rsidRPr="00E47157">
      <w:rPr>
        <w:rFonts w:asciiTheme="majorHAnsi" w:hAnsiTheme="majorHAnsi"/>
        <w:b/>
        <w:color w:val="2B579A"/>
        <w:sz w:val="22"/>
        <w:szCs w:val="22"/>
        <w:shd w:val="clear" w:color="auto" w:fill="E6E6E6"/>
      </w:rPr>
      <w:fldChar w:fldCharType="separate"/>
    </w:r>
    <w:r w:rsidR="007262D7">
      <w:rPr>
        <w:rFonts w:asciiTheme="majorHAnsi" w:hAnsiTheme="majorHAnsi"/>
        <w:b/>
        <w:noProof/>
        <w:sz w:val="22"/>
        <w:szCs w:val="22"/>
      </w:rPr>
      <w:t>6</w:t>
    </w:r>
    <w:r w:rsidRPr="00E47157">
      <w:rPr>
        <w:rFonts w:asciiTheme="majorHAnsi" w:hAnsiTheme="majorHAnsi"/>
        <w:b/>
        <w:color w:val="2B579A"/>
        <w:sz w:val="22"/>
        <w:szCs w:val="22"/>
        <w:shd w:val="clear" w:color="auto" w:fill="E6E6E6"/>
      </w:rPr>
      <w:fldChar w:fldCharType="end"/>
    </w:r>
    <w:r w:rsidRPr="00E47157">
      <w:rPr>
        <w:rFonts w:asciiTheme="majorHAnsi" w:hAnsiTheme="majorHAnsi"/>
        <w:sz w:val="22"/>
        <w:szCs w:val="22"/>
      </w:rPr>
      <w:ptab w:relativeTo="margin" w:alignment="center" w:leader="none"/>
    </w:r>
    <w:r w:rsidRPr="00E47157">
      <w:rPr>
        <w:rFonts w:asciiTheme="majorHAnsi" w:hAnsiTheme="majorHAnsi"/>
        <w:sz w:val="22"/>
        <w:szCs w:val="22"/>
      </w:rPr>
      <w:t>Effective Date:</w:t>
    </w:r>
    <w:r>
      <w:rPr>
        <w:rFonts w:asciiTheme="majorHAnsi" w:hAnsiTheme="majorHAnsi"/>
        <w:sz w:val="22"/>
        <w:szCs w:val="22"/>
      </w:rPr>
      <w:t xml:space="preserve"> </w:t>
    </w:r>
    <w:r w:rsidR="003E49B1">
      <w:rPr>
        <w:rFonts w:asciiTheme="majorHAnsi" w:hAnsiTheme="majorHAnsi"/>
        <w:sz w:val="22"/>
        <w:szCs w:val="22"/>
      </w:rPr>
      <w:t>0</w:t>
    </w:r>
    <w:r w:rsidR="007F742D" w:rsidRPr="007F742D">
      <w:rPr>
        <w:rFonts w:asciiTheme="majorHAnsi" w:hAnsiTheme="majorHAnsi"/>
        <w:sz w:val="22"/>
        <w:szCs w:val="22"/>
      </w:rPr>
      <w:t>1/</w:t>
    </w:r>
    <w:r w:rsidR="003E49B1">
      <w:rPr>
        <w:rFonts w:asciiTheme="majorHAnsi" w:hAnsiTheme="majorHAnsi"/>
        <w:sz w:val="22"/>
        <w:szCs w:val="22"/>
      </w:rPr>
      <w:t>01</w:t>
    </w:r>
    <w:r w:rsidR="007F742D" w:rsidRPr="007F742D">
      <w:rPr>
        <w:rFonts w:asciiTheme="majorHAnsi" w:hAnsiTheme="majorHAnsi"/>
        <w:sz w:val="22"/>
        <w:szCs w:val="22"/>
      </w:rPr>
      <w:t>/20</w:t>
    </w:r>
    <w:r w:rsidR="003E49B1">
      <w:rPr>
        <w:rFonts w:asciiTheme="majorHAnsi" w:hAnsiTheme="majorHAnsi"/>
        <w:sz w:val="22"/>
        <w:szCs w:val="22"/>
      </w:rPr>
      <w:t>23</w:t>
    </w:r>
    <w:r w:rsidRPr="00E47157">
      <w:rPr>
        <w:rFonts w:asciiTheme="majorHAnsi" w:hAnsiTheme="majorHAnsi"/>
        <w:sz w:val="22"/>
        <w:szCs w:val="22"/>
      </w:rPr>
      <w:ptab w:relativeTo="margin" w:alignment="right" w:leader="none"/>
    </w:r>
    <w:r w:rsidRPr="00E47157">
      <w:rPr>
        <w:rFonts w:asciiTheme="majorHAnsi" w:hAnsiTheme="majorHAnsi"/>
        <w:sz w:val="22"/>
        <w:szCs w:val="22"/>
      </w:rPr>
      <w:t>Version #:</w:t>
    </w:r>
    <w:r>
      <w:rPr>
        <w:rFonts w:asciiTheme="majorHAnsi" w:hAnsiTheme="majorHAnsi"/>
        <w:sz w:val="22"/>
        <w:szCs w:val="22"/>
      </w:rPr>
      <w:t xml:space="preserve"> </w:t>
    </w:r>
    <w:sdt>
      <w:sdtPr>
        <w:rPr>
          <w:rFonts w:asciiTheme="majorHAnsi" w:hAnsiTheme="majorHAnsi"/>
          <w:color w:val="2B579A"/>
          <w:sz w:val="22"/>
          <w:szCs w:val="22"/>
          <w:shd w:val="clear" w:color="auto" w:fill="E6E6E6"/>
        </w:rPr>
        <w:alias w:val="POPPRefItemVersion"/>
        <w:tag w:val="UNDP_POPP_REFITEM_VERSION"/>
        <w:id w:val="73021575"/>
        <w:placeholder>
          <w:docPart w:val="9BD795BF1BA44D898E7AA659E4E758E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8264c5cc-ec60-4b56-8111-ce635d3d139a' xmlns:ns4='e560140e-7b2f-4392-90df-e7567e3021a3' " w:xpath="/ns0:properties[1]/documentManagement[1]/ns3:UNDP_POPP_REFITEM_VERSION[1]" w:storeItemID="{15B243C3-A726-4697-A075-A6D3D6EC7181}"/>
        <w:text/>
      </w:sdtPr>
      <w:sdtContent>
        <w:r w:rsidR="003E49B1">
          <w:rPr>
            <w:rFonts w:asciiTheme="majorHAnsi" w:hAnsiTheme="majorHAnsi"/>
            <w:sz w:val="22"/>
            <w:szCs w:val="22"/>
          </w:rPr>
          <w:t>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FE38" w14:textId="77777777" w:rsidR="0029008C" w:rsidRDefault="0029008C" w:rsidP="006A295A">
      <w:r>
        <w:separator/>
      </w:r>
    </w:p>
  </w:footnote>
  <w:footnote w:type="continuationSeparator" w:id="0">
    <w:p w14:paraId="15C0A54E" w14:textId="77777777" w:rsidR="0029008C" w:rsidRDefault="0029008C" w:rsidP="006A295A">
      <w:r>
        <w:continuationSeparator/>
      </w:r>
    </w:p>
  </w:footnote>
  <w:footnote w:type="continuationNotice" w:id="1">
    <w:p w14:paraId="7A2B8879" w14:textId="77777777" w:rsidR="0029008C" w:rsidRDefault="002900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B9DD" w14:textId="77D67BE8" w:rsidR="00F37C4F" w:rsidRDefault="00F37C4F" w:rsidP="00F37C4F">
    <w:pPr>
      <w:pStyle w:val="Header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022BAC82" wp14:editId="2C6E5C1A">
          <wp:extent cx="290355" cy="602377"/>
          <wp:effectExtent l="0" t="0" r="0" b="762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ndp-3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22" b="14306"/>
                  <a:stretch/>
                </pic:blipFill>
                <pic:spPr bwMode="auto">
                  <a:xfrm>
                    <a:off x="0" y="0"/>
                    <a:ext cx="294711" cy="6114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8B8060" w14:textId="77777777" w:rsidR="00F37C4F" w:rsidRDefault="00F37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5B4"/>
    <w:multiLevelType w:val="multilevel"/>
    <w:tmpl w:val="2A22A2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C1C13"/>
    <w:multiLevelType w:val="hybridMultilevel"/>
    <w:tmpl w:val="7B5862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43115"/>
    <w:multiLevelType w:val="hybridMultilevel"/>
    <w:tmpl w:val="9424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371"/>
    <w:multiLevelType w:val="multilevel"/>
    <w:tmpl w:val="F80ED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400B06"/>
    <w:multiLevelType w:val="hybridMultilevel"/>
    <w:tmpl w:val="F4D42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05683"/>
    <w:multiLevelType w:val="multilevel"/>
    <w:tmpl w:val="6F044CA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434DC2"/>
    <w:multiLevelType w:val="hybridMultilevel"/>
    <w:tmpl w:val="718686F0"/>
    <w:lvl w:ilvl="0" w:tplc="21620F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A0FF3"/>
    <w:multiLevelType w:val="hybridMultilevel"/>
    <w:tmpl w:val="487E5ACC"/>
    <w:lvl w:ilvl="0" w:tplc="FDE496D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8232F"/>
    <w:multiLevelType w:val="hybridMultilevel"/>
    <w:tmpl w:val="297A7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352DB"/>
    <w:multiLevelType w:val="hybridMultilevel"/>
    <w:tmpl w:val="9410CF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60211"/>
    <w:multiLevelType w:val="multilevel"/>
    <w:tmpl w:val="E69C9E8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8A1FF1"/>
    <w:multiLevelType w:val="hybridMultilevel"/>
    <w:tmpl w:val="200A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D6236"/>
    <w:multiLevelType w:val="multilevel"/>
    <w:tmpl w:val="1B4C9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7C54B8"/>
    <w:multiLevelType w:val="multilevel"/>
    <w:tmpl w:val="C812E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DA7F58"/>
    <w:multiLevelType w:val="hybridMultilevel"/>
    <w:tmpl w:val="C304E9A2"/>
    <w:lvl w:ilvl="0" w:tplc="B5F280E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5654D"/>
    <w:multiLevelType w:val="hybridMultilevel"/>
    <w:tmpl w:val="D99E2ABA"/>
    <w:lvl w:ilvl="0" w:tplc="21620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181053"/>
    <w:multiLevelType w:val="hybridMultilevel"/>
    <w:tmpl w:val="1C86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8608F"/>
    <w:multiLevelType w:val="hybridMultilevel"/>
    <w:tmpl w:val="6C52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65B1F"/>
    <w:multiLevelType w:val="hybridMultilevel"/>
    <w:tmpl w:val="D30E652C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D155B"/>
    <w:multiLevelType w:val="hybridMultilevel"/>
    <w:tmpl w:val="D084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B31BA"/>
    <w:multiLevelType w:val="multilevel"/>
    <w:tmpl w:val="EEA61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3AE5FAB"/>
    <w:multiLevelType w:val="hybridMultilevel"/>
    <w:tmpl w:val="E8FCBF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8C27CB"/>
    <w:multiLevelType w:val="hybridMultilevel"/>
    <w:tmpl w:val="86B66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C238C"/>
    <w:multiLevelType w:val="multilevel"/>
    <w:tmpl w:val="EF7267F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75339D9"/>
    <w:multiLevelType w:val="hybridMultilevel"/>
    <w:tmpl w:val="DFB23432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3EEF1E0F"/>
    <w:multiLevelType w:val="hybridMultilevel"/>
    <w:tmpl w:val="BD945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5408F"/>
    <w:multiLevelType w:val="hybridMultilevel"/>
    <w:tmpl w:val="D2EE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96462"/>
    <w:multiLevelType w:val="hybridMultilevel"/>
    <w:tmpl w:val="C05A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36549"/>
    <w:multiLevelType w:val="hybridMultilevel"/>
    <w:tmpl w:val="A560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C42A0"/>
    <w:multiLevelType w:val="hybridMultilevel"/>
    <w:tmpl w:val="86607114"/>
    <w:lvl w:ilvl="0" w:tplc="37505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22CDEEE">
      <w:numFmt w:val="bullet"/>
      <w:lvlText w:val="-"/>
      <w:lvlJc w:val="left"/>
      <w:pPr>
        <w:ind w:left="1890" w:hanging="180"/>
      </w:pPr>
      <w:rPr>
        <w:rFonts w:ascii="Times New Roman" w:eastAsia="Times New Roman" w:hAnsi="Times New Roman" w:cs="Times New Roman" w:hint="default"/>
      </w:rPr>
    </w:lvl>
    <w:lvl w:ilvl="3" w:tplc="417C97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4B186E26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1D2C9116">
      <w:start w:val="13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B171D"/>
    <w:multiLevelType w:val="hybridMultilevel"/>
    <w:tmpl w:val="D8D2A040"/>
    <w:lvl w:ilvl="0" w:tplc="CEA07D2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72BF7"/>
    <w:multiLevelType w:val="multilevel"/>
    <w:tmpl w:val="B100FB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043CD0"/>
    <w:multiLevelType w:val="hybridMultilevel"/>
    <w:tmpl w:val="BDE0B344"/>
    <w:lvl w:ilvl="0" w:tplc="BB3ED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04C44"/>
    <w:multiLevelType w:val="hybridMultilevel"/>
    <w:tmpl w:val="36AC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A433B"/>
    <w:multiLevelType w:val="multilevel"/>
    <w:tmpl w:val="E53AA7A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ED07F7"/>
    <w:multiLevelType w:val="hybridMultilevel"/>
    <w:tmpl w:val="C41857FA"/>
    <w:lvl w:ilvl="0" w:tplc="ED0A58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83D23"/>
    <w:multiLevelType w:val="hybridMultilevel"/>
    <w:tmpl w:val="ABEC0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183300"/>
    <w:multiLevelType w:val="multilevel"/>
    <w:tmpl w:val="7E8E8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A86BCD"/>
    <w:multiLevelType w:val="multilevel"/>
    <w:tmpl w:val="CF60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015927"/>
    <w:multiLevelType w:val="hybridMultilevel"/>
    <w:tmpl w:val="D61233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78340D"/>
    <w:multiLevelType w:val="hybridMultilevel"/>
    <w:tmpl w:val="14E2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41856"/>
    <w:multiLevelType w:val="hybridMultilevel"/>
    <w:tmpl w:val="1DFA6A4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77117B"/>
    <w:multiLevelType w:val="hybridMultilevel"/>
    <w:tmpl w:val="AF141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537A95"/>
    <w:multiLevelType w:val="hybridMultilevel"/>
    <w:tmpl w:val="2EF28962"/>
    <w:lvl w:ilvl="0" w:tplc="C850227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D5C93"/>
    <w:multiLevelType w:val="hybridMultilevel"/>
    <w:tmpl w:val="9BB05A4E"/>
    <w:lvl w:ilvl="0" w:tplc="417C97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BE7369"/>
    <w:multiLevelType w:val="hybridMultilevel"/>
    <w:tmpl w:val="CA6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081490">
    <w:abstractNumId w:val="29"/>
  </w:num>
  <w:num w:numId="2" w16cid:durableId="1131292210">
    <w:abstractNumId w:val="32"/>
  </w:num>
  <w:num w:numId="3" w16cid:durableId="1110973557">
    <w:abstractNumId w:val="18"/>
  </w:num>
  <w:num w:numId="4" w16cid:durableId="459805304">
    <w:abstractNumId w:val="35"/>
  </w:num>
  <w:num w:numId="5" w16cid:durableId="235674806">
    <w:abstractNumId w:val="43"/>
  </w:num>
  <w:num w:numId="6" w16cid:durableId="1423799682">
    <w:abstractNumId w:val="40"/>
  </w:num>
  <w:num w:numId="7" w16cid:durableId="1746297867">
    <w:abstractNumId w:val="17"/>
  </w:num>
  <w:num w:numId="8" w16cid:durableId="436173144">
    <w:abstractNumId w:val="6"/>
  </w:num>
  <w:num w:numId="9" w16cid:durableId="736167448">
    <w:abstractNumId w:val="20"/>
  </w:num>
  <w:num w:numId="10" w16cid:durableId="1537158503">
    <w:abstractNumId w:val="13"/>
  </w:num>
  <w:num w:numId="11" w16cid:durableId="895168965">
    <w:abstractNumId w:val="12"/>
  </w:num>
  <w:num w:numId="12" w16cid:durableId="1293750123">
    <w:abstractNumId w:val="38"/>
  </w:num>
  <w:num w:numId="13" w16cid:durableId="1779793351">
    <w:abstractNumId w:val="11"/>
  </w:num>
  <w:num w:numId="14" w16cid:durableId="34166800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5245701">
    <w:abstractNumId w:val="19"/>
  </w:num>
  <w:num w:numId="16" w16cid:durableId="366105122">
    <w:abstractNumId w:val="2"/>
  </w:num>
  <w:num w:numId="17" w16cid:durableId="613444917">
    <w:abstractNumId w:val="45"/>
  </w:num>
  <w:num w:numId="18" w16cid:durableId="1081098611">
    <w:abstractNumId w:val="33"/>
  </w:num>
  <w:num w:numId="19" w16cid:durableId="1484391758">
    <w:abstractNumId w:val="44"/>
  </w:num>
  <w:num w:numId="20" w16cid:durableId="380715870">
    <w:abstractNumId w:val="36"/>
  </w:num>
  <w:num w:numId="21" w16cid:durableId="1856767907">
    <w:abstractNumId w:val="15"/>
  </w:num>
  <w:num w:numId="22" w16cid:durableId="876159489">
    <w:abstractNumId w:val="7"/>
  </w:num>
  <w:num w:numId="23" w16cid:durableId="761415732">
    <w:abstractNumId w:val="25"/>
  </w:num>
  <w:num w:numId="24" w16cid:durableId="1977952617">
    <w:abstractNumId w:val="42"/>
  </w:num>
  <w:num w:numId="25" w16cid:durableId="1743481507">
    <w:abstractNumId w:val="16"/>
  </w:num>
  <w:num w:numId="26" w16cid:durableId="1683630920">
    <w:abstractNumId w:val="3"/>
  </w:num>
  <w:num w:numId="27" w16cid:durableId="1404645729">
    <w:abstractNumId w:val="22"/>
  </w:num>
  <w:num w:numId="28" w16cid:durableId="1288970229">
    <w:abstractNumId w:val="27"/>
  </w:num>
  <w:num w:numId="29" w16cid:durableId="1972513300">
    <w:abstractNumId w:val="30"/>
  </w:num>
  <w:num w:numId="30" w16cid:durableId="1877041638">
    <w:abstractNumId w:val="4"/>
  </w:num>
  <w:num w:numId="31" w16cid:durableId="1217740296">
    <w:abstractNumId w:val="26"/>
  </w:num>
  <w:num w:numId="32" w16cid:durableId="1863854436">
    <w:abstractNumId w:val="0"/>
  </w:num>
  <w:num w:numId="33" w16cid:durableId="221604132">
    <w:abstractNumId w:val="31"/>
  </w:num>
  <w:num w:numId="34" w16cid:durableId="1896155994">
    <w:abstractNumId w:val="5"/>
  </w:num>
  <w:num w:numId="35" w16cid:durableId="1317610079">
    <w:abstractNumId w:val="34"/>
  </w:num>
  <w:num w:numId="36" w16cid:durableId="1601524651">
    <w:abstractNumId w:val="10"/>
  </w:num>
  <w:num w:numId="37" w16cid:durableId="1339692003">
    <w:abstractNumId w:val="37"/>
  </w:num>
  <w:num w:numId="38" w16cid:durableId="737559346">
    <w:abstractNumId w:val="23"/>
  </w:num>
  <w:num w:numId="39" w16cid:durableId="1744378361">
    <w:abstractNumId w:val="14"/>
  </w:num>
  <w:num w:numId="40" w16cid:durableId="1524586210">
    <w:abstractNumId w:val="24"/>
  </w:num>
  <w:num w:numId="41" w16cid:durableId="448819107">
    <w:abstractNumId w:val="41"/>
  </w:num>
  <w:num w:numId="42" w16cid:durableId="325135787">
    <w:abstractNumId w:val="39"/>
  </w:num>
  <w:num w:numId="43" w16cid:durableId="625896728">
    <w:abstractNumId w:val="21"/>
  </w:num>
  <w:num w:numId="44" w16cid:durableId="1620406483">
    <w:abstractNumId w:val="1"/>
  </w:num>
  <w:num w:numId="45" w16cid:durableId="119302252">
    <w:abstractNumId w:val="8"/>
  </w:num>
  <w:num w:numId="46" w16cid:durableId="1433739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ytjA1MTA3NDcwNzZX0lEKTi0uzszPAykwrAUAMxwDRSwAAAA="/>
  </w:docVars>
  <w:rsids>
    <w:rsidRoot w:val="006A295A"/>
    <w:rsid w:val="000007CF"/>
    <w:rsid w:val="00000D41"/>
    <w:rsid w:val="000030C0"/>
    <w:rsid w:val="000039AB"/>
    <w:rsid w:val="00005895"/>
    <w:rsid w:val="00007073"/>
    <w:rsid w:val="000101A9"/>
    <w:rsid w:val="000148D1"/>
    <w:rsid w:val="0001665A"/>
    <w:rsid w:val="00017E88"/>
    <w:rsid w:val="000243B7"/>
    <w:rsid w:val="00024481"/>
    <w:rsid w:val="0002560A"/>
    <w:rsid w:val="000257A9"/>
    <w:rsid w:val="00026C84"/>
    <w:rsid w:val="00032EFF"/>
    <w:rsid w:val="000334AB"/>
    <w:rsid w:val="00036787"/>
    <w:rsid w:val="000401E8"/>
    <w:rsid w:val="00047BA3"/>
    <w:rsid w:val="00047C37"/>
    <w:rsid w:val="00050D5A"/>
    <w:rsid w:val="0005194A"/>
    <w:rsid w:val="00053596"/>
    <w:rsid w:val="00063245"/>
    <w:rsid w:val="00066C36"/>
    <w:rsid w:val="0007016E"/>
    <w:rsid w:val="00070D99"/>
    <w:rsid w:val="000736D9"/>
    <w:rsid w:val="000757EA"/>
    <w:rsid w:val="00077DAE"/>
    <w:rsid w:val="000812A2"/>
    <w:rsid w:val="00083AD5"/>
    <w:rsid w:val="000852FA"/>
    <w:rsid w:val="0009037C"/>
    <w:rsid w:val="00090FB6"/>
    <w:rsid w:val="00092F50"/>
    <w:rsid w:val="00093B19"/>
    <w:rsid w:val="000943DD"/>
    <w:rsid w:val="0009514C"/>
    <w:rsid w:val="0009651B"/>
    <w:rsid w:val="00097550"/>
    <w:rsid w:val="000A078E"/>
    <w:rsid w:val="000A0D14"/>
    <w:rsid w:val="000A1F75"/>
    <w:rsid w:val="000A3B59"/>
    <w:rsid w:val="000A3C82"/>
    <w:rsid w:val="000A3FBD"/>
    <w:rsid w:val="000A45BD"/>
    <w:rsid w:val="000A5749"/>
    <w:rsid w:val="000B0B11"/>
    <w:rsid w:val="000B0BFE"/>
    <w:rsid w:val="000B2A62"/>
    <w:rsid w:val="000B2AFD"/>
    <w:rsid w:val="000B4B73"/>
    <w:rsid w:val="000C2188"/>
    <w:rsid w:val="000C224D"/>
    <w:rsid w:val="000C30A9"/>
    <w:rsid w:val="000C490D"/>
    <w:rsid w:val="000C73CD"/>
    <w:rsid w:val="000C7611"/>
    <w:rsid w:val="000C79D3"/>
    <w:rsid w:val="000D224D"/>
    <w:rsid w:val="000D2535"/>
    <w:rsid w:val="000D3359"/>
    <w:rsid w:val="000D41C8"/>
    <w:rsid w:val="000D4BC0"/>
    <w:rsid w:val="000D6488"/>
    <w:rsid w:val="000D65E1"/>
    <w:rsid w:val="000D7734"/>
    <w:rsid w:val="000D7C4D"/>
    <w:rsid w:val="000E338D"/>
    <w:rsid w:val="000E4168"/>
    <w:rsid w:val="000E52FC"/>
    <w:rsid w:val="000E58A8"/>
    <w:rsid w:val="000E7F3A"/>
    <w:rsid w:val="000F0353"/>
    <w:rsid w:val="000F22C2"/>
    <w:rsid w:val="000F3BBA"/>
    <w:rsid w:val="000F408E"/>
    <w:rsid w:val="000F5EA0"/>
    <w:rsid w:val="000F6049"/>
    <w:rsid w:val="000F74F7"/>
    <w:rsid w:val="000F7579"/>
    <w:rsid w:val="000F7925"/>
    <w:rsid w:val="00100A5E"/>
    <w:rsid w:val="00101C86"/>
    <w:rsid w:val="00103E74"/>
    <w:rsid w:val="00104CE1"/>
    <w:rsid w:val="001070B0"/>
    <w:rsid w:val="00107A7C"/>
    <w:rsid w:val="00111307"/>
    <w:rsid w:val="00111993"/>
    <w:rsid w:val="00115BCB"/>
    <w:rsid w:val="00115FA5"/>
    <w:rsid w:val="00120237"/>
    <w:rsid w:val="00120A08"/>
    <w:rsid w:val="0012141F"/>
    <w:rsid w:val="001246FE"/>
    <w:rsid w:val="00125DC7"/>
    <w:rsid w:val="00125E35"/>
    <w:rsid w:val="00127296"/>
    <w:rsid w:val="001331CD"/>
    <w:rsid w:val="0013522F"/>
    <w:rsid w:val="00136484"/>
    <w:rsid w:val="0014016B"/>
    <w:rsid w:val="00142B68"/>
    <w:rsid w:val="00145B7C"/>
    <w:rsid w:val="00146196"/>
    <w:rsid w:val="00146510"/>
    <w:rsid w:val="00151741"/>
    <w:rsid w:val="00157F48"/>
    <w:rsid w:val="00157FC6"/>
    <w:rsid w:val="00160BC9"/>
    <w:rsid w:val="00160E93"/>
    <w:rsid w:val="001615CE"/>
    <w:rsid w:val="00163241"/>
    <w:rsid w:val="00163B95"/>
    <w:rsid w:val="00170AC6"/>
    <w:rsid w:val="001711A0"/>
    <w:rsid w:val="001721EA"/>
    <w:rsid w:val="00173E55"/>
    <w:rsid w:val="00176611"/>
    <w:rsid w:val="001769F5"/>
    <w:rsid w:val="00181152"/>
    <w:rsid w:val="00185C94"/>
    <w:rsid w:val="00186BE3"/>
    <w:rsid w:val="00186E62"/>
    <w:rsid w:val="0019204B"/>
    <w:rsid w:val="00192536"/>
    <w:rsid w:val="00194849"/>
    <w:rsid w:val="00195DE4"/>
    <w:rsid w:val="001975CC"/>
    <w:rsid w:val="001A005C"/>
    <w:rsid w:val="001A441F"/>
    <w:rsid w:val="001A61C3"/>
    <w:rsid w:val="001A7934"/>
    <w:rsid w:val="001B18CB"/>
    <w:rsid w:val="001B3EC2"/>
    <w:rsid w:val="001B75CB"/>
    <w:rsid w:val="001B79D2"/>
    <w:rsid w:val="001C01DF"/>
    <w:rsid w:val="001C3774"/>
    <w:rsid w:val="001C452C"/>
    <w:rsid w:val="001C56AB"/>
    <w:rsid w:val="001C5BA1"/>
    <w:rsid w:val="001C6ED7"/>
    <w:rsid w:val="001D090D"/>
    <w:rsid w:val="001D28EC"/>
    <w:rsid w:val="001D47EA"/>
    <w:rsid w:val="001D5E95"/>
    <w:rsid w:val="001D7485"/>
    <w:rsid w:val="001E187C"/>
    <w:rsid w:val="001E677A"/>
    <w:rsid w:val="001F2FC8"/>
    <w:rsid w:val="001F30CB"/>
    <w:rsid w:val="00200337"/>
    <w:rsid w:val="002060BE"/>
    <w:rsid w:val="00206750"/>
    <w:rsid w:val="00210E28"/>
    <w:rsid w:val="002114B5"/>
    <w:rsid w:val="00212279"/>
    <w:rsid w:val="00213F1E"/>
    <w:rsid w:val="00214D7F"/>
    <w:rsid w:val="0021553B"/>
    <w:rsid w:val="00215D3E"/>
    <w:rsid w:val="0021762C"/>
    <w:rsid w:val="002176E2"/>
    <w:rsid w:val="00217741"/>
    <w:rsid w:val="00217A9B"/>
    <w:rsid w:val="002209A8"/>
    <w:rsid w:val="00220E4E"/>
    <w:rsid w:val="00220F78"/>
    <w:rsid w:val="00222386"/>
    <w:rsid w:val="00222C30"/>
    <w:rsid w:val="002239B2"/>
    <w:rsid w:val="00223AEA"/>
    <w:rsid w:val="0023153E"/>
    <w:rsid w:val="002360AE"/>
    <w:rsid w:val="00237971"/>
    <w:rsid w:val="002406C1"/>
    <w:rsid w:val="002408B7"/>
    <w:rsid w:val="002408F0"/>
    <w:rsid w:val="00241A83"/>
    <w:rsid w:val="002429C3"/>
    <w:rsid w:val="00243593"/>
    <w:rsid w:val="00243F27"/>
    <w:rsid w:val="0024576F"/>
    <w:rsid w:val="0025081B"/>
    <w:rsid w:val="00250F25"/>
    <w:rsid w:val="00255A3B"/>
    <w:rsid w:val="00255CFE"/>
    <w:rsid w:val="0025728D"/>
    <w:rsid w:val="00257EBF"/>
    <w:rsid w:val="0026179E"/>
    <w:rsid w:val="00262C6D"/>
    <w:rsid w:val="00263C5D"/>
    <w:rsid w:val="00263FEB"/>
    <w:rsid w:val="00266220"/>
    <w:rsid w:val="00272107"/>
    <w:rsid w:val="002740E5"/>
    <w:rsid w:val="00274531"/>
    <w:rsid w:val="00274E06"/>
    <w:rsid w:val="00275336"/>
    <w:rsid w:val="00275E66"/>
    <w:rsid w:val="00276D98"/>
    <w:rsid w:val="002772ED"/>
    <w:rsid w:val="002777AD"/>
    <w:rsid w:val="0028025B"/>
    <w:rsid w:val="00280A8B"/>
    <w:rsid w:val="00283396"/>
    <w:rsid w:val="002833E6"/>
    <w:rsid w:val="00284E3D"/>
    <w:rsid w:val="0029008C"/>
    <w:rsid w:val="00292D13"/>
    <w:rsid w:val="00293F53"/>
    <w:rsid w:val="00297797"/>
    <w:rsid w:val="00297C29"/>
    <w:rsid w:val="002A0ED7"/>
    <w:rsid w:val="002A217A"/>
    <w:rsid w:val="002A6209"/>
    <w:rsid w:val="002A6BA3"/>
    <w:rsid w:val="002B081F"/>
    <w:rsid w:val="002B122E"/>
    <w:rsid w:val="002B13CF"/>
    <w:rsid w:val="002B26B7"/>
    <w:rsid w:val="002B529D"/>
    <w:rsid w:val="002B5C83"/>
    <w:rsid w:val="002B5E92"/>
    <w:rsid w:val="002B71DE"/>
    <w:rsid w:val="002B72D5"/>
    <w:rsid w:val="002C2A64"/>
    <w:rsid w:val="002C3490"/>
    <w:rsid w:val="002C55FA"/>
    <w:rsid w:val="002C5EFC"/>
    <w:rsid w:val="002C73D3"/>
    <w:rsid w:val="002D0CCE"/>
    <w:rsid w:val="002D0D75"/>
    <w:rsid w:val="002D2E6B"/>
    <w:rsid w:val="002E2015"/>
    <w:rsid w:val="002E56D9"/>
    <w:rsid w:val="002E5EE3"/>
    <w:rsid w:val="002E6D82"/>
    <w:rsid w:val="002E783B"/>
    <w:rsid w:val="002F260D"/>
    <w:rsid w:val="002F2788"/>
    <w:rsid w:val="002F30EF"/>
    <w:rsid w:val="002F4EBB"/>
    <w:rsid w:val="003001C6"/>
    <w:rsid w:val="00300375"/>
    <w:rsid w:val="0030228C"/>
    <w:rsid w:val="0030588C"/>
    <w:rsid w:val="003100C6"/>
    <w:rsid w:val="00311C9B"/>
    <w:rsid w:val="003134D4"/>
    <w:rsid w:val="003152D7"/>
    <w:rsid w:val="00315985"/>
    <w:rsid w:val="00320C10"/>
    <w:rsid w:val="00320C7B"/>
    <w:rsid w:val="00326DD6"/>
    <w:rsid w:val="00331262"/>
    <w:rsid w:val="003312D7"/>
    <w:rsid w:val="003317F3"/>
    <w:rsid w:val="00332CE9"/>
    <w:rsid w:val="0033364F"/>
    <w:rsid w:val="00333652"/>
    <w:rsid w:val="003348B2"/>
    <w:rsid w:val="00335913"/>
    <w:rsid w:val="00336D99"/>
    <w:rsid w:val="00337E91"/>
    <w:rsid w:val="00340F5F"/>
    <w:rsid w:val="003449C5"/>
    <w:rsid w:val="0034664F"/>
    <w:rsid w:val="00351463"/>
    <w:rsid w:val="00351605"/>
    <w:rsid w:val="00355E1D"/>
    <w:rsid w:val="00356FAC"/>
    <w:rsid w:val="00357948"/>
    <w:rsid w:val="00357E06"/>
    <w:rsid w:val="00361A4D"/>
    <w:rsid w:val="00364101"/>
    <w:rsid w:val="00367FDA"/>
    <w:rsid w:val="0037002F"/>
    <w:rsid w:val="00371AF5"/>
    <w:rsid w:val="0038557A"/>
    <w:rsid w:val="00385887"/>
    <w:rsid w:val="003879FC"/>
    <w:rsid w:val="003905FC"/>
    <w:rsid w:val="00392275"/>
    <w:rsid w:val="00393A7D"/>
    <w:rsid w:val="00395AAC"/>
    <w:rsid w:val="0039708B"/>
    <w:rsid w:val="003976D8"/>
    <w:rsid w:val="00397F4F"/>
    <w:rsid w:val="003A025D"/>
    <w:rsid w:val="003A212C"/>
    <w:rsid w:val="003A52FE"/>
    <w:rsid w:val="003A61B8"/>
    <w:rsid w:val="003B3C2A"/>
    <w:rsid w:val="003B4B57"/>
    <w:rsid w:val="003B5862"/>
    <w:rsid w:val="003B61B9"/>
    <w:rsid w:val="003B79A7"/>
    <w:rsid w:val="003C2A68"/>
    <w:rsid w:val="003C377D"/>
    <w:rsid w:val="003C50C8"/>
    <w:rsid w:val="003C6117"/>
    <w:rsid w:val="003C6379"/>
    <w:rsid w:val="003D2062"/>
    <w:rsid w:val="003D331A"/>
    <w:rsid w:val="003D3610"/>
    <w:rsid w:val="003D3768"/>
    <w:rsid w:val="003D7D5B"/>
    <w:rsid w:val="003E12D7"/>
    <w:rsid w:val="003E1660"/>
    <w:rsid w:val="003E24C1"/>
    <w:rsid w:val="003E49B1"/>
    <w:rsid w:val="003E4CB5"/>
    <w:rsid w:val="003E64D1"/>
    <w:rsid w:val="003F29F4"/>
    <w:rsid w:val="003F38B1"/>
    <w:rsid w:val="003F5CD7"/>
    <w:rsid w:val="003F6E7B"/>
    <w:rsid w:val="003F7486"/>
    <w:rsid w:val="003F78C7"/>
    <w:rsid w:val="004000C1"/>
    <w:rsid w:val="00401BC4"/>
    <w:rsid w:val="00403006"/>
    <w:rsid w:val="00405A46"/>
    <w:rsid w:val="00410F4B"/>
    <w:rsid w:val="00416DAD"/>
    <w:rsid w:val="0041765E"/>
    <w:rsid w:val="0042221E"/>
    <w:rsid w:val="00422C53"/>
    <w:rsid w:val="00423F3B"/>
    <w:rsid w:val="0042474A"/>
    <w:rsid w:val="00425873"/>
    <w:rsid w:val="00426F4C"/>
    <w:rsid w:val="0042780E"/>
    <w:rsid w:val="00430EDC"/>
    <w:rsid w:val="00434F25"/>
    <w:rsid w:val="00436456"/>
    <w:rsid w:val="00440550"/>
    <w:rsid w:val="00444210"/>
    <w:rsid w:val="00444DA5"/>
    <w:rsid w:val="00447456"/>
    <w:rsid w:val="00447D7F"/>
    <w:rsid w:val="00450C47"/>
    <w:rsid w:val="00451482"/>
    <w:rsid w:val="004601C1"/>
    <w:rsid w:val="0046428F"/>
    <w:rsid w:val="004652C8"/>
    <w:rsid w:val="0046574B"/>
    <w:rsid w:val="004721C6"/>
    <w:rsid w:val="00472203"/>
    <w:rsid w:val="0047526C"/>
    <w:rsid w:val="0048056F"/>
    <w:rsid w:val="00481F25"/>
    <w:rsid w:val="00482D58"/>
    <w:rsid w:val="0048647C"/>
    <w:rsid w:val="004874A3"/>
    <w:rsid w:val="004876D9"/>
    <w:rsid w:val="0049018C"/>
    <w:rsid w:val="0049018E"/>
    <w:rsid w:val="004938A5"/>
    <w:rsid w:val="00493D2D"/>
    <w:rsid w:val="00494C5D"/>
    <w:rsid w:val="0049577F"/>
    <w:rsid w:val="004962DD"/>
    <w:rsid w:val="004A752C"/>
    <w:rsid w:val="004A7BA6"/>
    <w:rsid w:val="004A7EF6"/>
    <w:rsid w:val="004B0E75"/>
    <w:rsid w:val="004B68BD"/>
    <w:rsid w:val="004B7DEB"/>
    <w:rsid w:val="004C01C1"/>
    <w:rsid w:val="004C2B83"/>
    <w:rsid w:val="004C39E2"/>
    <w:rsid w:val="004C480C"/>
    <w:rsid w:val="004C4D07"/>
    <w:rsid w:val="004C4EE6"/>
    <w:rsid w:val="004C5F7F"/>
    <w:rsid w:val="004D1DD6"/>
    <w:rsid w:val="004D3C47"/>
    <w:rsid w:val="004D3F16"/>
    <w:rsid w:val="004D6533"/>
    <w:rsid w:val="004D7569"/>
    <w:rsid w:val="004D7723"/>
    <w:rsid w:val="004E0700"/>
    <w:rsid w:val="004E3852"/>
    <w:rsid w:val="004E5B75"/>
    <w:rsid w:val="004F023E"/>
    <w:rsid w:val="004F0E9D"/>
    <w:rsid w:val="004F31CF"/>
    <w:rsid w:val="004F5691"/>
    <w:rsid w:val="004F5E93"/>
    <w:rsid w:val="004F68DD"/>
    <w:rsid w:val="004F6C5E"/>
    <w:rsid w:val="004F765D"/>
    <w:rsid w:val="0050070D"/>
    <w:rsid w:val="005015D0"/>
    <w:rsid w:val="00504273"/>
    <w:rsid w:val="005050B7"/>
    <w:rsid w:val="00512A10"/>
    <w:rsid w:val="00513406"/>
    <w:rsid w:val="00513B96"/>
    <w:rsid w:val="005168E9"/>
    <w:rsid w:val="0051774B"/>
    <w:rsid w:val="00517C49"/>
    <w:rsid w:val="00523549"/>
    <w:rsid w:val="0052408E"/>
    <w:rsid w:val="0052546F"/>
    <w:rsid w:val="00526663"/>
    <w:rsid w:val="00526D81"/>
    <w:rsid w:val="00534802"/>
    <w:rsid w:val="00540002"/>
    <w:rsid w:val="005407AC"/>
    <w:rsid w:val="005417DF"/>
    <w:rsid w:val="00542CA9"/>
    <w:rsid w:val="00542F2C"/>
    <w:rsid w:val="0054300B"/>
    <w:rsid w:val="00544829"/>
    <w:rsid w:val="00544AF3"/>
    <w:rsid w:val="005450E3"/>
    <w:rsid w:val="00546DAA"/>
    <w:rsid w:val="0055098D"/>
    <w:rsid w:val="00563EF2"/>
    <w:rsid w:val="00567127"/>
    <w:rsid w:val="00572937"/>
    <w:rsid w:val="0058000C"/>
    <w:rsid w:val="00581F74"/>
    <w:rsid w:val="00582870"/>
    <w:rsid w:val="00583783"/>
    <w:rsid w:val="00585B29"/>
    <w:rsid w:val="00587210"/>
    <w:rsid w:val="00587E93"/>
    <w:rsid w:val="00590373"/>
    <w:rsid w:val="00594042"/>
    <w:rsid w:val="00594E78"/>
    <w:rsid w:val="00595CD8"/>
    <w:rsid w:val="005A0909"/>
    <w:rsid w:val="005A70EA"/>
    <w:rsid w:val="005B1212"/>
    <w:rsid w:val="005B19E8"/>
    <w:rsid w:val="005B48A2"/>
    <w:rsid w:val="005B51F3"/>
    <w:rsid w:val="005C4FDE"/>
    <w:rsid w:val="005C5249"/>
    <w:rsid w:val="005C5645"/>
    <w:rsid w:val="005C7C65"/>
    <w:rsid w:val="005D117E"/>
    <w:rsid w:val="005D1892"/>
    <w:rsid w:val="005E09FD"/>
    <w:rsid w:val="005E1DC7"/>
    <w:rsid w:val="005E4934"/>
    <w:rsid w:val="005E4F17"/>
    <w:rsid w:val="005E54D9"/>
    <w:rsid w:val="005E57CD"/>
    <w:rsid w:val="005F0883"/>
    <w:rsid w:val="005F29E7"/>
    <w:rsid w:val="005F2E0D"/>
    <w:rsid w:val="005F389E"/>
    <w:rsid w:val="005F3949"/>
    <w:rsid w:val="005F3F09"/>
    <w:rsid w:val="005F5F45"/>
    <w:rsid w:val="005F6291"/>
    <w:rsid w:val="0060381E"/>
    <w:rsid w:val="0060426F"/>
    <w:rsid w:val="0060499F"/>
    <w:rsid w:val="0060500E"/>
    <w:rsid w:val="0060627E"/>
    <w:rsid w:val="0061013B"/>
    <w:rsid w:val="006104BF"/>
    <w:rsid w:val="00611C00"/>
    <w:rsid w:val="00613891"/>
    <w:rsid w:val="006154BC"/>
    <w:rsid w:val="00621543"/>
    <w:rsid w:val="00621DD6"/>
    <w:rsid w:val="00621E07"/>
    <w:rsid w:val="00623FB4"/>
    <w:rsid w:val="006261E9"/>
    <w:rsid w:val="006266EE"/>
    <w:rsid w:val="006270D6"/>
    <w:rsid w:val="00634947"/>
    <w:rsid w:val="0063543D"/>
    <w:rsid w:val="006370B9"/>
    <w:rsid w:val="006411DD"/>
    <w:rsid w:val="0064250C"/>
    <w:rsid w:val="006428B0"/>
    <w:rsid w:val="00642F8F"/>
    <w:rsid w:val="00645D15"/>
    <w:rsid w:val="0065103F"/>
    <w:rsid w:val="0065113F"/>
    <w:rsid w:val="006526FB"/>
    <w:rsid w:val="00652FE1"/>
    <w:rsid w:val="00653E78"/>
    <w:rsid w:val="00655F31"/>
    <w:rsid w:val="00656C43"/>
    <w:rsid w:val="0066049C"/>
    <w:rsid w:val="00660D6F"/>
    <w:rsid w:val="00661D81"/>
    <w:rsid w:val="006630F7"/>
    <w:rsid w:val="00663BE1"/>
    <w:rsid w:val="0066729E"/>
    <w:rsid w:val="00670737"/>
    <w:rsid w:val="0067090B"/>
    <w:rsid w:val="00670C41"/>
    <w:rsid w:val="006750C4"/>
    <w:rsid w:val="00676B3D"/>
    <w:rsid w:val="00681230"/>
    <w:rsid w:val="006813A2"/>
    <w:rsid w:val="00687718"/>
    <w:rsid w:val="00691DB0"/>
    <w:rsid w:val="00693B87"/>
    <w:rsid w:val="006949EA"/>
    <w:rsid w:val="006954AE"/>
    <w:rsid w:val="006973DB"/>
    <w:rsid w:val="006A05EC"/>
    <w:rsid w:val="006A08A1"/>
    <w:rsid w:val="006A295A"/>
    <w:rsid w:val="006A33C0"/>
    <w:rsid w:val="006A5F98"/>
    <w:rsid w:val="006A651B"/>
    <w:rsid w:val="006A7479"/>
    <w:rsid w:val="006A7A23"/>
    <w:rsid w:val="006A7E14"/>
    <w:rsid w:val="006B3465"/>
    <w:rsid w:val="006B4754"/>
    <w:rsid w:val="006B74FB"/>
    <w:rsid w:val="006B7552"/>
    <w:rsid w:val="006B7B95"/>
    <w:rsid w:val="006B7D8F"/>
    <w:rsid w:val="006C0830"/>
    <w:rsid w:val="006C23C3"/>
    <w:rsid w:val="006C25D1"/>
    <w:rsid w:val="006C416E"/>
    <w:rsid w:val="006C4E0F"/>
    <w:rsid w:val="006C6E0A"/>
    <w:rsid w:val="006D264E"/>
    <w:rsid w:val="006D7248"/>
    <w:rsid w:val="006D74F9"/>
    <w:rsid w:val="006D781F"/>
    <w:rsid w:val="006E2CB7"/>
    <w:rsid w:val="006E6AF4"/>
    <w:rsid w:val="006F2A4B"/>
    <w:rsid w:val="006F41B1"/>
    <w:rsid w:val="006F69E4"/>
    <w:rsid w:val="006F7219"/>
    <w:rsid w:val="006F7439"/>
    <w:rsid w:val="007019AB"/>
    <w:rsid w:val="00702054"/>
    <w:rsid w:val="0070736D"/>
    <w:rsid w:val="00713B50"/>
    <w:rsid w:val="00715001"/>
    <w:rsid w:val="00720F10"/>
    <w:rsid w:val="00723B84"/>
    <w:rsid w:val="0072548F"/>
    <w:rsid w:val="007258B0"/>
    <w:rsid w:val="007262D7"/>
    <w:rsid w:val="007310C7"/>
    <w:rsid w:val="00731813"/>
    <w:rsid w:val="007319DC"/>
    <w:rsid w:val="00732CD0"/>
    <w:rsid w:val="00733D7E"/>
    <w:rsid w:val="0073449B"/>
    <w:rsid w:val="00734846"/>
    <w:rsid w:val="00736965"/>
    <w:rsid w:val="00745AA7"/>
    <w:rsid w:val="00757E36"/>
    <w:rsid w:val="00760499"/>
    <w:rsid w:val="0076413E"/>
    <w:rsid w:val="0076580D"/>
    <w:rsid w:val="00765FA2"/>
    <w:rsid w:val="00767476"/>
    <w:rsid w:val="00767C99"/>
    <w:rsid w:val="0077412A"/>
    <w:rsid w:val="007753DE"/>
    <w:rsid w:val="0078327E"/>
    <w:rsid w:val="0078497D"/>
    <w:rsid w:val="0078532D"/>
    <w:rsid w:val="0078673B"/>
    <w:rsid w:val="00786C67"/>
    <w:rsid w:val="00790591"/>
    <w:rsid w:val="00790A51"/>
    <w:rsid w:val="00793493"/>
    <w:rsid w:val="00795E96"/>
    <w:rsid w:val="007A2141"/>
    <w:rsid w:val="007A365D"/>
    <w:rsid w:val="007A4527"/>
    <w:rsid w:val="007A5074"/>
    <w:rsid w:val="007B0962"/>
    <w:rsid w:val="007B100A"/>
    <w:rsid w:val="007B3991"/>
    <w:rsid w:val="007B4FAF"/>
    <w:rsid w:val="007C362A"/>
    <w:rsid w:val="007C5362"/>
    <w:rsid w:val="007C79FE"/>
    <w:rsid w:val="007D1933"/>
    <w:rsid w:val="007D1F08"/>
    <w:rsid w:val="007E0235"/>
    <w:rsid w:val="007E0718"/>
    <w:rsid w:val="007E0B5B"/>
    <w:rsid w:val="007E1F27"/>
    <w:rsid w:val="007E3624"/>
    <w:rsid w:val="007E399E"/>
    <w:rsid w:val="007E7198"/>
    <w:rsid w:val="007E76E0"/>
    <w:rsid w:val="007E7C8F"/>
    <w:rsid w:val="007F2FC0"/>
    <w:rsid w:val="007F3636"/>
    <w:rsid w:val="007F742D"/>
    <w:rsid w:val="008005C7"/>
    <w:rsid w:val="0080163D"/>
    <w:rsid w:val="0080314D"/>
    <w:rsid w:val="0081375A"/>
    <w:rsid w:val="00813CC7"/>
    <w:rsid w:val="008164C5"/>
    <w:rsid w:val="00821798"/>
    <w:rsid w:val="00822171"/>
    <w:rsid w:val="0082225B"/>
    <w:rsid w:val="00823007"/>
    <w:rsid w:val="008245F8"/>
    <w:rsid w:val="008249D7"/>
    <w:rsid w:val="00824B7A"/>
    <w:rsid w:val="0082577F"/>
    <w:rsid w:val="00826171"/>
    <w:rsid w:val="00827B7E"/>
    <w:rsid w:val="0083214B"/>
    <w:rsid w:val="0083482E"/>
    <w:rsid w:val="0083574C"/>
    <w:rsid w:val="0083667C"/>
    <w:rsid w:val="00836B16"/>
    <w:rsid w:val="008426A8"/>
    <w:rsid w:val="00842CB2"/>
    <w:rsid w:val="00851D6B"/>
    <w:rsid w:val="00852090"/>
    <w:rsid w:val="008553E2"/>
    <w:rsid w:val="00855F6D"/>
    <w:rsid w:val="00856822"/>
    <w:rsid w:val="00856D0E"/>
    <w:rsid w:val="00857908"/>
    <w:rsid w:val="00860AAD"/>
    <w:rsid w:val="00864A8E"/>
    <w:rsid w:val="008730E0"/>
    <w:rsid w:val="00874E16"/>
    <w:rsid w:val="00876EB4"/>
    <w:rsid w:val="008773D5"/>
    <w:rsid w:val="00877F95"/>
    <w:rsid w:val="00880EB0"/>
    <w:rsid w:val="00883D4B"/>
    <w:rsid w:val="00896514"/>
    <w:rsid w:val="00896ACA"/>
    <w:rsid w:val="00897D79"/>
    <w:rsid w:val="008A12D1"/>
    <w:rsid w:val="008A16BA"/>
    <w:rsid w:val="008A2598"/>
    <w:rsid w:val="008A2AC3"/>
    <w:rsid w:val="008A2EB0"/>
    <w:rsid w:val="008A48BE"/>
    <w:rsid w:val="008A683F"/>
    <w:rsid w:val="008B3AED"/>
    <w:rsid w:val="008B5593"/>
    <w:rsid w:val="008B6520"/>
    <w:rsid w:val="008B6923"/>
    <w:rsid w:val="008C2F3E"/>
    <w:rsid w:val="008C40D5"/>
    <w:rsid w:val="008C5ACA"/>
    <w:rsid w:val="008C7305"/>
    <w:rsid w:val="008C7AA0"/>
    <w:rsid w:val="008D0865"/>
    <w:rsid w:val="008D1021"/>
    <w:rsid w:val="008D45A6"/>
    <w:rsid w:val="008D765D"/>
    <w:rsid w:val="008D7956"/>
    <w:rsid w:val="008E08FE"/>
    <w:rsid w:val="008E1622"/>
    <w:rsid w:val="008E1673"/>
    <w:rsid w:val="008E3939"/>
    <w:rsid w:val="008E7922"/>
    <w:rsid w:val="008F0746"/>
    <w:rsid w:val="008F592D"/>
    <w:rsid w:val="008F6CC2"/>
    <w:rsid w:val="00901338"/>
    <w:rsid w:val="00901A7D"/>
    <w:rsid w:val="00904531"/>
    <w:rsid w:val="00907127"/>
    <w:rsid w:val="00913139"/>
    <w:rsid w:val="0091501E"/>
    <w:rsid w:val="009202F3"/>
    <w:rsid w:val="00920331"/>
    <w:rsid w:val="009232A4"/>
    <w:rsid w:val="0092332B"/>
    <w:rsid w:val="009234B4"/>
    <w:rsid w:val="0092434E"/>
    <w:rsid w:val="0093186E"/>
    <w:rsid w:val="00931B6A"/>
    <w:rsid w:val="00931B9D"/>
    <w:rsid w:val="00932210"/>
    <w:rsid w:val="009363E1"/>
    <w:rsid w:val="00936FAF"/>
    <w:rsid w:val="0094439C"/>
    <w:rsid w:val="00944552"/>
    <w:rsid w:val="00944B8F"/>
    <w:rsid w:val="009456D7"/>
    <w:rsid w:val="009478E6"/>
    <w:rsid w:val="00952B04"/>
    <w:rsid w:val="009534B3"/>
    <w:rsid w:val="00955EBC"/>
    <w:rsid w:val="00956154"/>
    <w:rsid w:val="00957122"/>
    <w:rsid w:val="009602B1"/>
    <w:rsid w:val="00965A7A"/>
    <w:rsid w:val="00967A19"/>
    <w:rsid w:val="00967DBB"/>
    <w:rsid w:val="009728BA"/>
    <w:rsid w:val="009739C3"/>
    <w:rsid w:val="00973A63"/>
    <w:rsid w:val="00980E2E"/>
    <w:rsid w:val="00981D3F"/>
    <w:rsid w:val="009821F3"/>
    <w:rsid w:val="00993DB1"/>
    <w:rsid w:val="00996DB2"/>
    <w:rsid w:val="009A0B07"/>
    <w:rsid w:val="009A0E96"/>
    <w:rsid w:val="009A19EE"/>
    <w:rsid w:val="009A28BB"/>
    <w:rsid w:val="009A468B"/>
    <w:rsid w:val="009A6FD9"/>
    <w:rsid w:val="009B6091"/>
    <w:rsid w:val="009B766B"/>
    <w:rsid w:val="009D32EE"/>
    <w:rsid w:val="009D338D"/>
    <w:rsid w:val="009D54D8"/>
    <w:rsid w:val="009D6D7D"/>
    <w:rsid w:val="009D7539"/>
    <w:rsid w:val="009E05B9"/>
    <w:rsid w:val="009E390B"/>
    <w:rsid w:val="009E5534"/>
    <w:rsid w:val="009F0E39"/>
    <w:rsid w:val="009F5065"/>
    <w:rsid w:val="009F73F7"/>
    <w:rsid w:val="009F742A"/>
    <w:rsid w:val="009F77DB"/>
    <w:rsid w:val="00A00F45"/>
    <w:rsid w:val="00A039AB"/>
    <w:rsid w:val="00A066C2"/>
    <w:rsid w:val="00A11D08"/>
    <w:rsid w:val="00A1466E"/>
    <w:rsid w:val="00A17BD9"/>
    <w:rsid w:val="00A20900"/>
    <w:rsid w:val="00A220BA"/>
    <w:rsid w:val="00A24A4A"/>
    <w:rsid w:val="00A26936"/>
    <w:rsid w:val="00A30CE1"/>
    <w:rsid w:val="00A349E8"/>
    <w:rsid w:val="00A35A8E"/>
    <w:rsid w:val="00A3678B"/>
    <w:rsid w:val="00A36C06"/>
    <w:rsid w:val="00A37F8A"/>
    <w:rsid w:val="00A406E4"/>
    <w:rsid w:val="00A44CB0"/>
    <w:rsid w:val="00A4771F"/>
    <w:rsid w:val="00A47FC4"/>
    <w:rsid w:val="00A51DCA"/>
    <w:rsid w:val="00A51E44"/>
    <w:rsid w:val="00A52BD8"/>
    <w:rsid w:val="00A535DC"/>
    <w:rsid w:val="00A5433B"/>
    <w:rsid w:val="00A62C65"/>
    <w:rsid w:val="00A62F18"/>
    <w:rsid w:val="00A65ACC"/>
    <w:rsid w:val="00A660DC"/>
    <w:rsid w:val="00A667C3"/>
    <w:rsid w:val="00A71B1F"/>
    <w:rsid w:val="00A72CF3"/>
    <w:rsid w:val="00A72F1E"/>
    <w:rsid w:val="00A735D3"/>
    <w:rsid w:val="00A75014"/>
    <w:rsid w:val="00A836A8"/>
    <w:rsid w:val="00A87110"/>
    <w:rsid w:val="00A905C8"/>
    <w:rsid w:val="00A9291A"/>
    <w:rsid w:val="00AA00E4"/>
    <w:rsid w:val="00AA1452"/>
    <w:rsid w:val="00AA25F2"/>
    <w:rsid w:val="00AA27A5"/>
    <w:rsid w:val="00AB17E0"/>
    <w:rsid w:val="00AB1ECC"/>
    <w:rsid w:val="00AB3254"/>
    <w:rsid w:val="00AB3F03"/>
    <w:rsid w:val="00AC195E"/>
    <w:rsid w:val="00AC1FAC"/>
    <w:rsid w:val="00AC625D"/>
    <w:rsid w:val="00AC76F5"/>
    <w:rsid w:val="00AC7DF7"/>
    <w:rsid w:val="00AD04C9"/>
    <w:rsid w:val="00AD1E7B"/>
    <w:rsid w:val="00AD2735"/>
    <w:rsid w:val="00AD2E8A"/>
    <w:rsid w:val="00AD6D68"/>
    <w:rsid w:val="00AD8C4C"/>
    <w:rsid w:val="00AE004C"/>
    <w:rsid w:val="00AE0B7B"/>
    <w:rsid w:val="00AE2220"/>
    <w:rsid w:val="00AE257F"/>
    <w:rsid w:val="00AF0053"/>
    <w:rsid w:val="00AF3D9C"/>
    <w:rsid w:val="00AF7883"/>
    <w:rsid w:val="00B0188D"/>
    <w:rsid w:val="00B037DB"/>
    <w:rsid w:val="00B039C2"/>
    <w:rsid w:val="00B03B43"/>
    <w:rsid w:val="00B053E4"/>
    <w:rsid w:val="00B0582E"/>
    <w:rsid w:val="00B05964"/>
    <w:rsid w:val="00B106A6"/>
    <w:rsid w:val="00B14980"/>
    <w:rsid w:val="00B15522"/>
    <w:rsid w:val="00B1794B"/>
    <w:rsid w:val="00B179D0"/>
    <w:rsid w:val="00B220B9"/>
    <w:rsid w:val="00B24BAC"/>
    <w:rsid w:val="00B269DC"/>
    <w:rsid w:val="00B30766"/>
    <w:rsid w:val="00B35C42"/>
    <w:rsid w:val="00B40B86"/>
    <w:rsid w:val="00B40E53"/>
    <w:rsid w:val="00B42FE6"/>
    <w:rsid w:val="00B4672C"/>
    <w:rsid w:val="00B46BCC"/>
    <w:rsid w:val="00B50454"/>
    <w:rsid w:val="00B5440C"/>
    <w:rsid w:val="00B55F9E"/>
    <w:rsid w:val="00B5650D"/>
    <w:rsid w:val="00B615ED"/>
    <w:rsid w:val="00B67340"/>
    <w:rsid w:val="00B703D0"/>
    <w:rsid w:val="00B71BDB"/>
    <w:rsid w:val="00B72CC1"/>
    <w:rsid w:val="00B72E41"/>
    <w:rsid w:val="00B73565"/>
    <w:rsid w:val="00B73837"/>
    <w:rsid w:val="00B874B7"/>
    <w:rsid w:val="00B87D6A"/>
    <w:rsid w:val="00B91A6C"/>
    <w:rsid w:val="00B91F69"/>
    <w:rsid w:val="00B92254"/>
    <w:rsid w:val="00B933A4"/>
    <w:rsid w:val="00B938EF"/>
    <w:rsid w:val="00B93B22"/>
    <w:rsid w:val="00B94171"/>
    <w:rsid w:val="00B94293"/>
    <w:rsid w:val="00B95696"/>
    <w:rsid w:val="00B9624F"/>
    <w:rsid w:val="00B969A3"/>
    <w:rsid w:val="00BA15B8"/>
    <w:rsid w:val="00BA39E2"/>
    <w:rsid w:val="00BA3F1C"/>
    <w:rsid w:val="00BA413D"/>
    <w:rsid w:val="00BA4452"/>
    <w:rsid w:val="00BA47FD"/>
    <w:rsid w:val="00BA5871"/>
    <w:rsid w:val="00BA5DD3"/>
    <w:rsid w:val="00BA6D50"/>
    <w:rsid w:val="00BA71EF"/>
    <w:rsid w:val="00BB0291"/>
    <w:rsid w:val="00BB3DD9"/>
    <w:rsid w:val="00BB3F9B"/>
    <w:rsid w:val="00BB476A"/>
    <w:rsid w:val="00BB61F1"/>
    <w:rsid w:val="00BC2DA2"/>
    <w:rsid w:val="00BC3571"/>
    <w:rsid w:val="00BC48A7"/>
    <w:rsid w:val="00BCA1A0"/>
    <w:rsid w:val="00BD0693"/>
    <w:rsid w:val="00BD0FC0"/>
    <w:rsid w:val="00BD1448"/>
    <w:rsid w:val="00BD30C2"/>
    <w:rsid w:val="00BD3B48"/>
    <w:rsid w:val="00BD44BC"/>
    <w:rsid w:val="00BD5255"/>
    <w:rsid w:val="00BD6BB2"/>
    <w:rsid w:val="00BD7F98"/>
    <w:rsid w:val="00BD7FF7"/>
    <w:rsid w:val="00BE0B00"/>
    <w:rsid w:val="00BE0BEC"/>
    <w:rsid w:val="00BE320B"/>
    <w:rsid w:val="00BE346F"/>
    <w:rsid w:val="00BE5797"/>
    <w:rsid w:val="00BE6474"/>
    <w:rsid w:val="00BE77E7"/>
    <w:rsid w:val="00BF2240"/>
    <w:rsid w:val="00BF2898"/>
    <w:rsid w:val="00BF2E43"/>
    <w:rsid w:val="00BF3B52"/>
    <w:rsid w:val="00BF40CF"/>
    <w:rsid w:val="00BF4E78"/>
    <w:rsid w:val="00BF62D2"/>
    <w:rsid w:val="00C000CE"/>
    <w:rsid w:val="00C01194"/>
    <w:rsid w:val="00C014E5"/>
    <w:rsid w:val="00C026EA"/>
    <w:rsid w:val="00C03BB1"/>
    <w:rsid w:val="00C06002"/>
    <w:rsid w:val="00C0668C"/>
    <w:rsid w:val="00C07131"/>
    <w:rsid w:val="00C12675"/>
    <w:rsid w:val="00C1478C"/>
    <w:rsid w:val="00C20422"/>
    <w:rsid w:val="00C20FD2"/>
    <w:rsid w:val="00C221A7"/>
    <w:rsid w:val="00C23501"/>
    <w:rsid w:val="00C2526E"/>
    <w:rsid w:val="00C25CF2"/>
    <w:rsid w:val="00C26A7F"/>
    <w:rsid w:val="00C27EC7"/>
    <w:rsid w:val="00C305FC"/>
    <w:rsid w:val="00C30BA1"/>
    <w:rsid w:val="00C32301"/>
    <w:rsid w:val="00C32E43"/>
    <w:rsid w:val="00C333CE"/>
    <w:rsid w:val="00C36350"/>
    <w:rsid w:val="00C365B0"/>
    <w:rsid w:val="00C373BE"/>
    <w:rsid w:val="00C43488"/>
    <w:rsid w:val="00C437A1"/>
    <w:rsid w:val="00C43BD2"/>
    <w:rsid w:val="00C4494C"/>
    <w:rsid w:val="00C46C85"/>
    <w:rsid w:val="00C46EB1"/>
    <w:rsid w:val="00C5152D"/>
    <w:rsid w:val="00C565B2"/>
    <w:rsid w:val="00C578A5"/>
    <w:rsid w:val="00C6304F"/>
    <w:rsid w:val="00C6361A"/>
    <w:rsid w:val="00C63D51"/>
    <w:rsid w:val="00C65101"/>
    <w:rsid w:val="00C70BEE"/>
    <w:rsid w:val="00C73AAB"/>
    <w:rsid w:val="00C74F76"/>
    <w:rsid w:val="00C76295"/>
    <w:rsid w:val="00C7737B"/>
    <w:rsid w:val="00C813BB"/>
    <w:rsid w:val="00C81838"/>
    <w:rsid w:val="00C8318D"/>
    <w:rsid w:val="00C8326F"/>
    <w:rsid w:val="00C870BB"/>
    <w:rsid w:val="00C907A3"/>
    <w:rsid w:val="00C9252D"/>
    <w:rsid w:val="00C934A7"/>
    <w:rsid w:val="00C95256"/>
    <w:rsid w:val="00C955D0"/>
    <w:rsid w:val="00C96DEA"/>
    <w:rsid w:val="00CA1BE4"/>
    <w:rsid w:val="00CA2E1D"/>
    <w:rsid w:val="00CA331F"/>
    <w:rsid w:val="00CB048B"/>
    <w:rsid w:val="00CB16B5"/>
    <w:rsid w:val="00CB277A"/>
    <w:rsid w:val="00CB2877"/>
    <w:rsid w:val="00CB2933"/>
    <w:rsid w:val="00CB41A4"/>
    <w:rsid w:val="00CB4241"/>
    <w:rsid w:val="00CB6AF7"/>
    <w:rsid w:val="00CB6F49"/>
    <w:rsid w:val="00CB74A0"/>
    <w:rsid w:val="00CC1780"/>
    <w:rsid w:val="00CC1F49"/>
    <w:rsid w:val="00CC4A2C"/>
    <w:rsid w:val="00CC5087"/>
    <w:rsid w:val="00CC5999"/>
    <w:rsid w:val="00CC6D48"/>
    <w:rsid w:val="00CD3AB9"/>
    <w:rsid w:val="00CD57BE"/>
    <w:rsid w:val="00CD5F7D"/>
    <w:rsid w:val="00CD6566"/>
    <w:rsid w:val="00CE1635"/>
    <w:rsid w:val="00CE5D87"/>
    <w:rsid w:val="00CE650D"/>
    <w:rsid w:val="00CF0DEC"/>
    <w:rsid w:val="00CF1BE7"/>
    <w:rsid w:val="00CF3DA3"/>
    <w:rsid w:val="00CF3E30"/>
    <w:rsid w:val="00CF40AD"/>
    <w:rsid w:val="00CF4418"/>
    <w:rsid w:val="00CF5402"/>
    <w:rsid w:val="00CF70E0"/>
    <w:rsid w:val="00CF7CA6"/>
    <w:rsid w:val="00D002B3"/>
    <w:rsid w:val="00D030A5"/>
    <w:rsid w:val="00D038D1"/>
    <w:rsid w:val="00D0422F"/>
    <w:rsid w:val="00D112C6"/>
    <w:rsid w:val="00D11805"/>
    <w:rsid w:val="00D15BD7"/>
    <w:rsid w:val="00D17C90"/>
    <w:rsid w:val="00D21FB6"/>
    <w:rsid w:val="00D22410"/>
    <w:rsid w:val="00D3024D"/>
    <w:rsid w:val="00D342B3"/>
    <w:rsid w:val="00D36646"/>
    <w:rsid w:val="00D43D4A"/>
    <w:rsid w:val="00D4428B"/>
    <w:rsid w:val="00D44644"/>
    <w:rsid w:val="00D468C4"/>
    <w:rsid w:val="00D513BC"/>
    <w:rsid w:val="00D552CC"/>
    <w:rsid w:val="00D56D3C"/>
    <w:rsid w:val="00D57BC1"/>
    <w:rsid w:val="00D6165F"/>
    <w:rsid w:val="00D62EE8"/>
    <w:rsid w:val="00D62EE9"/>
    <w:rsid w:val="00D64831"/>
    <w:rsid w:val="00D65BFA"/>
    <w:rsid w:val="00D676DA"/>
    <w:rsid w:val="00D70EC2"/>
    <w:rsid w:val="00D71957"/>
    <w:rsid w:val="00D74812"/>
    <w:rsid w:val="00D7778C"/>
    <w:rsid w:val="00D77AE5"/>
    <w:rsid w:val="00D801E2"/>
    <w:rsid w:val="00D80649"/>
    <w:rsid w:val="00D8151F"/>
    <w:rsid w:val="00D825F1"/>
    <w:rsid w:val="00D844C9"/>
    <w:rsid w:val="00D8656B"/>
    <w:rsid w:val="00D93451"/>
    <w:rsid w:val="00D94965"/>
    <w:rsid w:val="00D94DF7"/>
    <w:rsid w:val="00DA031E"/>
    <w:rsid w:val="00DA2130"/>
    <w:rsid w:val="00DA4C27"/>
    <w:rsid w:val="00DA5E78"/>
    <w:rsid w:val="00DA6AC8"/>
    <w:rsid w:val="00DA7E44"/>
    <w:rsid w:val="00DB23A6"/>
    <w:rsid w:val="00DB53A0"/>
    <w:rsid w:val="00DB6EEB"/>
    <w:rsid w:val="00DC2E0A"/>
    <w:rsid w:val="00DC40E2"/>
    <w:rsid w:val="00DC490E"/>
    <w:rsid w:val="00DC7737"/>
    <w:rsid w:val="00DC7F58"/>
    <w:rsid w:val="00DD061F"/>
    <w:rsid w:val="00DD07F9"/>
    <w:rsid w:val="00DD0C61"/>
    <w:rsid w:val="00DD159A"/>
    <w:rsid w:val="00DD3A6F"/>
    <w:rsid w:val="00DD4D09"/>
    <w:rsid w:val="00DD71EE"/>
    <w:rsid w:val="00DD7303"/>
    <w:rsid w:val="00DD7D37"/>
    <w:rsid w:val="00DE1333"/>
    <w:rsid w:val="00DE1DCE"/>
    <w:rsid w:val="00DE6305"/>
    <w:rsid w:val="00DE744E"/>
    <w:rsid w:val="00DF044F"/>
    <w:rsid w:val="00DF0E58"/>
    <w:rsid w:val="00DF20DC"/>
    <w:rsid w:val="00DF2496"/>
    <w:rsid w:val="00DF40A7"/>
    <w:rsid w:val="00E00E2B"/>
    <w:rsid w:val="00E01EF5"/>
    <w:rsid w:val="00E02C75"/>
    <w:rsid w:val="00E04B72"/>
    <w:rsid w:val="00E04C71"/>
    <w:rsid w:val="00E1290B"/>
    <w:rsid w:val="00E14B7C"/>
    <w:rsid w:val="00E306DE"/>
    <w:rsid w:val="00E35137"/>
    <w:rsid w:val="00E375A9"/>
    <w:rsid w:val="00E44A61"/>
    <w:rsid w:val="00E44E00"/>
    <w:rsid w:val="00E47157"/>
    <w:rsid w:val="00E50BBE"/>
    <w:rsid w:val="00E51088"/>
    <w:rsid w:val="00E53DBC"/>
    <w:rsid w:val="00E5402C"/>
    <w:rsid w:val="00E600F4"/>
    <w:rsid w:val="00E609EA"/>
    <w:rsid w:val="00E61F07"/>
    <w:rsid w:val="00E62C7E"/>
    <w:rsid w:val="00E64322"/>
    <w:rsid w:val="00E72106"/>
    <w:rsid w:val="00E74C2D"/>
    <w:rsid w:val="00E7636F"/>
    <w:rsid w:val="00E76E6A"/>
    <w:rsid w:val="00E7760C"/>
    <w:rsid w:val="00E80FA7"/>
    <w:rsid w:val="00E816A2"/>
    <w:rsid w:val="00E8396A"/>
    <w:rsid w:val="00E8584A"/>
    <w:rsid w:val="00E86F58"/>
    <w:rsid w:val="00E874DD"/>
    <w:rsid w:val="00E8787C"/>
    <w:rsid w:val="00E9171B"/>
    <w:rsid w:val="00E91943"/>
    <w:rsid w:val="00E925C5"/>
    <w:rsid w:val="00E93C1F"/>
    <w:rsid w:val="00EA08F2"/>
    <w:rsid w:val="00EA09D2"/>
    <w:rsid w:val="00EA1420"/>
    <w:rsid w:val="00EA37BF"/>
    <w:rsid w:val="00EA7622"/>
    <w:rsid w:val="00EB07BD"/>
    <w:rsid w:val="00EB2718"/>
    <w:rsid w:val="00EB49C7"/>
    <w:rsid w:val="00EB5DA7"/>
    <w:rsid w:val="00EB6E72"/>
    <w:rsid w:val="00EB706A"/>
    <w:rsid w:val="00EC0F9E"/>
    <w:rsid w:val="00ED1553"/>
    <w:rsid w:val="00ED19A8"/>
    <w:rsid w:val="00ED6071"/>
    <w:rsid w:val="00EE208F"/>
    <w:rsid w:val="00EE5543"/>
    <w:rsid w:val="00EE687B"/>
    <w:rsid w:val="00EE743B"/>
    <w:rsid w:val="00EF235D"/>
    <w:rsid w:val="00EF2C58"/>
    <w:rsid w:val="00EF46B4"/>
    <w:rsid w:val="00F02D2B"/>
    <w:rsid w:val="00F05112"/>
    <w:rsid w:val="00F0737D"/>
    <w:rsid w:val="00F111F6"/>
    <w:rsid w:val="00F11966"/>
    <w:rsid w:val="00F11ED7"/>
    <w:rsid w:val="00F14741"/>
    <w:rsid w:val="00F156A0"/>
    <w:rsid w:val="00F15B47"/>
    <w:rsid w:val="00F16E91"/>
    <w:rsid w:val="00F23AFA"/>
    <w:rsid w:val="00F33C56"/>
    <w:rsid w:val="00F348E1"/>
    <w:rsid w:val="00F35143"/>
    <w:rsid w:val="00F3526C"/>
    <w:rsid w:val="00F37973"/>
    <w:rsid w:val="00F37C4F"/>
    <w:rsid w:val="00F445C1"/>
    <w:rsid w:val="00F446D0"/>
    <w:rsid w:val="00F52343"/>
    <w:rsid w:val="00F55B1B"/>
    <w:rsid w:val="00F56B66"/>
    <w:rsid w:val="00F61D7E"/>
    <w:rsid w:val="00F6262B"/>
    <w:rsid w:val="00F65CC9"/>
    <w:rsid w:val="00F67DA0"/>
    <w:rsid w:val="00F74BDE"/>
    <w:rsid w:val="00F74DCE"/>
    <w:rsid w:val="00F764D1"/>
    <w:rsid w:val="00F80AE8"/>
    <w:rsid w:val="00F820AC"/>
    <w:rsid w:val="00F820D3"/>
    <w:rsid w:val="00F8309E"/>
    <w:rsid w:val="00F83954"/>
    <w:rsid w:val="00F83C48"/>
    <w:rsid w:val="00F9542C"/>
    <w:rsid w:val="00F9574E"/>
    <w:rsid w:val="00F96B08"/>
    <w:rsid w:val="00F97211"/>
    <w:rsid w:val="00F97275"/>
    <w:rsid w:val="00FA61A3"/>
    <w:rsid w:val="00FA6856"/>
    <w:rsid w:val="00FB297B"/>
    <w:rsid w:val="00FB2D11"/>
    <w:rsid w:val="00FB3FAC"/>
    <w:rsid w:val="00FC20A0"/>
    <w:rsid w:val="00FC26D2"/>
    <w:rsid w:val="00FC33D2"/>
    <w:rsid w:val="00FC3D56"/>
    <w:rsid w:val="00FC6657"/>
    <w:rsid w:val="00FC73CA"/>
    <w:rsid w:val="00FD003D"/>
    <w:rsid w:val="00FD2896"/>
    <w:rsid w:val="00FD3AE3"/>
    <w:rsid w:val="00FD417B"/>
    <w:rsid w:val="00FD5270"/>
    <w:rsid w:val="00FD56C5"/>
    <w:rsid w:val="00FD60A2"/>
    <w:rsid w:val="00FD6DDB"/>
    <w:rsid w:val="00FD741A"/>
    <w:rsid w:val="00FE5199"/>
    <w:rsid w:val="00FE7B4E"/>
    <w:rsid w:val="00FE7CA6"/>
    <w:rsid w:val="00FF07B4"/>
    <w:rsid w:val="00FF1885"/>
    <w:rsid w:val="00FF3899"/>
    <w:rsid w:val="00FF6511"/>
    <w:rsid w:val="00FF6EAC"/>
    <w:rsid w:val="00FF7A5B"/>
    <w:rsid w:val="00FF7EF6"/>
    <w:rsid w:val="019882C1"/>
    <w:rsid w:val="0205E452"/>
    <w:rsid w:val="0342F9CB"/>
    <w:rsid w:val="039F12EB"/>
    <w:rsid w:val="03B80C53"/>
    <w:rsid w:val="049C9D45"/>
    <w:rsid w:val="04AEEBCC"/>
    <w:rsid w:val="0515CFE3"/>
    <w:rsid w:val="05DDCDB6"/>
    <w:rsid w:val="05DF190E"/>
    <w:rsid w:val="06892A0A"/>
    <w:rsid w:val="077C79A2"/>
    <w:rsid w:val="08060A79"/>
    <w:rsid w:val="080C83F3"/>
    <w:rsid w:val="08581B02"/>
    <w:rsid w:val="08AD51FF"/>
    <w:rsid w:val="09255E0D"/>
    <w:rsid w:val="0980B477"/>
    <w:rsid w:val="09BFE69B"/>
    <w:rsid w:val="0A2BC689"/>
    <w:rsid w:val="0B16F71C"/>
    <w:rsid w:val="0B5CE61A"/>
    <w:rsid w:val="0C6C4729"/>
    <w:rsid w:val="0C8CB15E"/>
    <w:rsid w:val="0EBA626F"/>
    <w:rsid w:val="0F05318E"/>
    <w:rsid w:val="0F51B061"/>
    <w:rsid w:val="1017B8CE"/>
    <w:rsid w:val="1156C561"/>
    <w:rsid w:val="117076E9"/>
    <w:rsid w:val="11E4B0C0"/>
    <w:rsid w:val="12833CDB"/>
    <w:rsid w:val="12B3E8A1"/>
    <w:rsid w:val="12D0FC7D"/>
    <w:rsid w:val="12F23530"/>
    <w:rsid w:val="1359145A"/>
    <w:rsid w:val="1367BF89"/>
    <w:rsid w:val="143E84A4"/>
    <w:rsid w:val="148EF699"/>
    <w:rsid w:val="14E25635"/>
    <w:rsid w:val="150129FA"/>
    <w:rsid w:val="151CBF9A"/>
    <w:rsid w:val="156D4950"/>
    <w:rsid w:val="17349317"/>
    <w:rsid w:val="17DF1010"/>
    <w:rsid w:val="18E44E4B"/>
    <w:rsid w:val="18FE86F4"/>
    <w:rsid w:val="19A1F98C"/>
    <w:rsid w:val="19AC44B7"/>
    <w:rsid w:val="1ABF1D4B"/>
    <w:rsid w:val="1B16B0D2"/>
    <w:rsid w:val="1C01A250"/>
    <w:rsid w:val="1C01EE9B"/>
    <w:rsid w:val="1C21E6C2"/>
    <w:rsid w:val="1C230A4F"/>
    <w:rsid w:val="1C304581"/>
    <w:rsid w:val="1E0F36AC"/>
    <w:rsid w:val="1E563E1F"/>
    <w:rsid w:val="1ECD101D"/>
    <w:rsid w:val="1F223E35"/>
    <w:rsid w:val="1F70BD71"/>
    <w:rsid w:val="20A7B14A"/>
    <w:rsid w:val="20BF12E0"/>
    <w:rsid w:val="21377001"/>
    <w:rsid w:val="220A12F0"/>
    <w:rsid w:val="22AB10CC"/>
    <w:rsid w:val="233D79CD"/>
    <w:rsid w:val="23DD0904"/>
    <w:rsid w:val="2438A931"/>
    <w:rsid w:val="2449A56E"/>
    <w:rsid w:val="25B9F1DF"/>
    <w:rsid w:val="2629CE4F"/>
    <w:rsid w:val="26BC47F0"/>
    <w:rsid w:val="26C74543"/>
    <w:rsid w:val="274EE5A1"/>
    <w:rsid w:val="28252BC7"/>
    <w:rsid w:val="28C6D5F5"/>
    <w:rsid w:val="28F2D8E7"/>
    <w:rsid w:val="2946C244"/>
    <w:rsid w:val="2963F923"/>
    <w:rsid w:val="298A4FA4"/>
    <w:rsid w:val="29C0FC28"/>
    <w:rsid w:val="2A13E885"/>
    <w:rsid w:val="2A6E3746"/>
    <w:rsid w:val="2AE6F95F"/>
    <w:rsid w:val="2B35E897"/>
    <w:rsid w:val="2BF8E7B0"/>
    <w:rsid w:val="2C88A017"/>
    <w:rsid w:val="2C8C7913"/>
    <w:rsid w:val="2DA33F93"/>
    <w:rsid w:val="2DC84973"/>
    <w:rsid w:val="2E10380E"/>
    <w:rsid w:val="2E14CF5D"/>
    <w:rsid w:val="2E193F24"/>
    <w:rsid w:val="2E26ECE9"/>
    <w:rsid w:val="2EFC2A0F"/>
    <w:rsid w:val="2FADBB0C"/>
    <w:rsid w:val="2FF8F7F1"/>
    <w:rsid w:val="312A9F22"/>
    <w:rsid w:val="31D850B6"/>
    <w:rsid w:val="32B26239"/>
    <w:rsid w:val="33271F50"/>
    <w:rsid w:val="333052D1"/>
    <w:rsid w:val="333CBCCC"/>
    <w:rsid w:val="3344E327"/>
    <w:rsid w:val="3365B07D"/>
    <w:rsid w:val="338B0347"/>
    <w:rsid w:val="33B0B25E"/>
    <w:rsid w:val="33B5F227"/>
    <w:rsid w:val="33D735C1"/>
    <w:rsid w:val="33E97115"/>
    <w:rsid w:val="33E9E29F"/>
    <w:rsid w:val="34C0CDD3"/>
    <w:rsid w:val="34DCF0CE"/>
    <w:rsid w:val="34E0C90B"/>
    <w:rsid w:val="352E0E5F"/>
    <w:rsid w:val="35AE5178"/>
    <w:rsid w:val="35EC15BD"/>
    <w:rsid w:val="3620E357"/>
    <w:rsid w:val="362B67ED"/>
    <w:rsid w:val="36BFC380"/>
    <w:rsid w:val="36C645E6"/>
    <w:rsid w:val="3760AE64"/>
    <w:rsid w:val="37FEC789"/>
    <w:rsid w:val="389B981E"/>
    <w:rsid w:val="38B2C74C"/>
    <w:rsid w:val="3991DBB2"/>
    <w:rsid w:val="3A085E17"/>
    <w:rsid w:val="3A4E7FB0"/>
    <w:rsid w:val="3A7CCD61"/>
    <w:rsid w:val="3BE50E17"/>
    <w:rsid w:val="3C850A31"/>
    <w:rsid w:val="3CEBC80B"/>
    <w:rsid w:val="3D4F67DB"/>
    <w:rsid w:val="3DC0241F"/>
    <w:rsid w:val="3E3CAB71"/>
    <w:rsid w:val="3E4A654C"/>
    <w:rsid w:val="3E65231D"/>
    <w:rsid w:val="3EAEBD0E"/>
    <w:rsid w:val="3EF08BD4"/>
    <w:rsid w:val="3F004918"/>
    <w:rsid w:val="3F66B8DD"/>
    <w:rsid w:val="402B585E"/>
    <w:rsid w:val="4188FFA4"/>
    <w:rsid w:val="41D6478F"/>
    <w:rsid w:val="4200B863"/>
    <w:rsid w:val="42BD947E"/>
    <w:rsid w:val="42C8F290"/>
    <w:rsid w:val="433CCF74"/>
    <w:rsid w:val="4340E2B8"/>
    <w:rsid w:val="434FF79D"/>
    <w:rsid w:val="440F7C84"/>
    <w:rsid w:val="444751B6"/>
    <w:rsid w:val="447F090D"/>
    <w:rsid w:val="44D1FD89"/>
    <w:rsid w:val="45AA5C2B"/>
    <w:rsid w:val="45DFD477"/>
    <w:rsid w:val="46253E6F"/>
    <w:rsid w:val="46E6ECB2"/>
    <w:rsid w:val="47B8A0B1"/>
    <w:rsid w:val="47CA433E"/>
    <w:rsid w:val="47D2FE3B"/>
    <w:rsid w:val="47F62DA0"/>
    <w:rsid w:val="48584FDC"/>
    <w:rsid w:val="49496F16"/>
    <w:rsid w:val="498F8CB1"/>
    <w:rsid w:val="4A4F3A30"/>
    <w:rsid w:val="4A8C527F"/>
    <w:rsid w:val="4A9BF83E"/>
    <w:rsid w:val="4B0E8B9E"/>
    <w:rsid w:val="4B4620D1"/>
    <w:rsid w:val="4BC23FC8"/>
    <w:rsid w:val="4C04DC48"/>
    <w:rsid w:val="4C2CA1AB"/>
    <w:rsid w:val="4C37CD60"/>
    <w:rsid w:val="4D77A729"/>
    <w:rsid w:val="4E51FA1B"/>
    <w:rsid w:val="4F68488A"/>
    <w:rsid w:val="50C80FCF"/>
    <w:rsid w:val="50E70F3F"/>
    <w:rsid w:val="51759C1B"/>
    <w:rsid w:val="51C8B899"/>
    <w:rsid w:val="5210091E"/>
    <w:rsid w:val="52254B0E"/>
    <w:rsid w:val="5231814C"/>
    <w:rsid w:val="5291BD73"/>
    <w:rsid w:val="52D877AB"/>
    <w:rsid w:val="5309B0C3"/>
    <w:rsid w:val="53239901"/>
    <w:rsid w:val="5348C103"/>
    <w:rsid w:val="53633B4D"/>
    <w:rsid w:val="5376ED75"/>
    <w:rsid w:val="53EC2C69"/>
    <w:rsid w:val="54515B96"/>
    <w:rsid w:val="547B3D13"/>
    <w:rsid w:val="54D296CA"/>
    <w:rsid w:val="5649FA62"/>
    <w:rsid w:val="575139D9"/>
    <w:rsid w:val="5764BF53"/>
    <w:rsid w:val="57C488DE"/>
    <w:rsid w:val="5890415D"/>
    <w:rsid w:val="589CD1B8"/>
    <w:rsid w:val="59641150"/>
    <w:rsid w:val="59F1600E"/>
    <w:rsid w:val="5B8B803E"/>
    <w:rsid w:val="5BEF28D2"/>
    <w:rsid w:val="5C4E62AD"/>
    <w:rsid w:val="5C79D492"/>
    <w:rsid w:val="5C8964A1"/>
    <w:rsid w:val="5CCCA8EB"/>
    <w:rsid w:val="5D1D9A41"/>
    <w:rsid w:val="5E5B47C2"/>
    <w:rsid w:val="5E709F86"/>
    <w:rsid w:val="5ED06D06"/>
    <w:rsid w:val="5F0D1E58"/>
    <w:rsid w:val="5F2E879C"/>
    <w:rsid w:val="5F3DCAD7"/>
    <w:rsid w:val="5F7E4E73"/>
    <w:rsid w:val="5FAD9581"/>
    <w:rsid w:val="5FB73592"/>
    <w:rsid w:val="60A99867"/>
    <w:rsid w:val="623D3EE2"/>
    <w:rsid w:val="638A7C09"/>
    <w:rsid w:val="63D223B1"/>
    <w:rsid w:val="660510A7"/>
    <w:rsid w:val="66EE05F9"/>
    <w:rsid w:val="66FD654C"/>
    <w:rsid w:val="67056D78"/>
    <w:rsid w:val="681EC4E4"/>
    <w:rsid w:val="6855ECF6"/>
    <w:rsid w:val="69918130"/>
    <w:rsid w:val="6AD5F427"/>
    <w:rsid w:val="6B40AA3E"/>
    <w:rsid w:val="6B8FD193"/>
    <w:rsid w:val="6B91C17D"/>
    <w:rsid w:val="6B9D1112"/>
    <w:rsid w:val="6BCB0B11"/>
    <w:rsid w:val="6C0855F9"/>
    <w:rsid w:val="6C28316C"/>
    <w:rsid w:val="6C2A3EB3"/>
    <w:rsid w:val="6D2BA1F4"/>
    <w:rsid w:val="6EA97F30"/>
    <w:rsid w:val="6F4AE0C5"/>
    <w:rsid w:val="6F7106D1"/>
    <w:rsid w:val="6F963E56"/>
    <w:rsid w:val="702DAD76"/>
    <w:rsid w:val="7060FEDB"/>
    <w:rsid w:val="7076872B"/>
    <w:rsid w:val="70AA83A1"/>
    <w:rsid w:val="70B131D6"/>
    <w:rsid w:val="70E41668"/>
    <w:rsid w:val="70E768E6"/>
    <w:rsid w:val="71C65198"/>
    <w:rsid w:val="7204BBC7"/>
    <w:rsid w:val="734FEF88"/>
    <w:rsid w:val="73989F9D"/>
    <w:rsid w:val="73CBE5EB"/>
    <w:rsid w:val="73F41492"/>
    <w:rsid w:val="74267C15"/>
    <w:rsid w:val="757E5996"/>
    <w:rsid w:val="75A053D7"/>
    <w:rsid w:val="76182CC8"/>
    <w:rsid w:val="77F1176D"/>
    <w:rsid w:val="78406233"/>
    <w:rsid w:val="793688E6"/>
    <w:rsid w:val="7988B610"/>
    <w:rsid w:val="7A961514"/>
    <w:rsid w:val="7B8E9A62"/>
    <w:rsid w:val="7C2CB988"/>
    <w:rsid w:val="7C448242"/>
    <w:rsid w:val="7CE8424C"/>
    <w:rsid w:val="7D4E5A77"/>
    <w:rsid w:val="7D88197F"/>
    <w:rsid w:val="7E2B1410"/>
    <w:rsid w:val="7E570C3C"/>
    <w:rsid w:val="7F04D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D93B9"/>
  <w14:defaultImageDpi w14:val="330"/>
  <w15:docId w15:val="{FC78BBF3-869C-4EBB-8521-1E39C705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A295A"/>
    <w:pPr>
      <w:keepNext/>
      <w:ind w:left="-720"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7DAE"/>
    <w:rPr>
      <w:color w:val="3366FF"/>
      <w:u w:val="none"/>
    </w:rPr>
  </w:style>
  <w:style w:type="character" w:styleId="FollowedHyperlink">
    <w:name w:val="FollowedHyperlink"/>
    <w:qFormat/>
    <w:rsid w:val="00077DAE"/>
    <w:rPr>
      <w:color w:val="3366FF"/>
      <w:u w:val="none"/>
    </w:rPr>
  </w:style>
  <w:style w:type="character" w:customStyle="1" w:styleId="Heading1Char">
    <w:name w:val="Heading 1 Char"/>
    <w:basedOn w:val="DefaultParagraphFont"/>
    <w:link w:val="Heading1"/>
    <w:rsid w:val="006A295A"/>
    <w:rPr>
      <w:rFonts w:ascii="Times New Roman" w:eastAsia="Times New Roman" w:hAnsi="Times New Roman" w:cs="Times New Roman"/>
      <w:sz w:val="40"/>
    </w:rPr>
  </w:style>
  <w:style w:type="paragraph" w:customStyle="1" w:styleId="Tabletext">
    <w:name w:val="Table text"/>
    <w:basedOn w:val="Normal"/>
    <w:rsid w:val="006A295A"/>
    <w:rPr>
      <w:rFonts w:ascii="Arial" w:hAnsi="Arial"/>
      <w:sz w:val="22"/>
      <w:szCs w:val="20"/>
      <w:lang w:val="en-GB"/>
    </w:rPr>
  </w:style>
  <w:style w:type="paragraph" w:customStyle="1" w:styleId="FrontPageTitle">
    <w:name w:val="Front Page Title"/>
    <w:basedOn w:val="Normal"/>
    <w:rsid w:val="006A295A"/>
    <w:pPr>
      <w:spacing w:before="180"/>
      <w:jc w:val="right"/>
    </w:pPr>
    <w:rPr>
      <w:rFonts w:cs="Arial"/>
      <w:b/>
      <w:bCs/>
      <w:sz w:val="40"/>
    </w:rPr>
  </w:style>
  <w:style w:type="paragraph" w:customStyle="1" w:styleId="FrontPageSubtitle">
    <w:name w:val="Front Page Subtitle"/>
    <w:basedOn w:val="FrontPageTitle"/>
    <w:rsid w:val="006A295A"/>
    <w:rPr>
      <w:sz w:val="32"/>
    </w:rPr>
  </w:style>
  <w:style w:type="paragraph" w:styleId="FootnoteText">
    <w:name w:val="footnote text"/>
    <w:basedOn w:val="Normal"/>
    <w:link w:val="FootnoteTextChar"/>
    <w:uiPriority w:val="99"/>
    <w:rsid w:val="006A2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A295A"/>
    <w:rPr>
      <w:vertAlign w:val="superscript"/>
    </w:rPr>
  </w:style>
  <w:style w:type="character" w:customStyle="1" w:styleId="ms-rtethemeforecolor-2-01">
    <w:name w:val="ms-rtethemeforecolor-2-01"/>
    <w:rsid w:val="006A295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6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5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B51F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C8318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318D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038D1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unhideWhenUsed/>
    <w:rsid w:val="00B50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454"/>
    <w:rPr>
      <w:rFonts w:ascii="Times New Roman" w:eastAsia="Times New Roman" w:hAnsi="Times New Roman" w:cs="Times New Roman"/>
      <w:sz w:val="20"/>
      <w:szCs w:val="20"/>
    </w:rPr>
  </w:style>
  <w:style w:type="character" w:customStyle="1" w:styleId="ms-rtethemefontface-2">
    <w:name w:val="ms-rtethemefontface-2"/>
    <w:basedOn w:val="DefaultParagraphFont"/>
    <w:rsid w:val="00732CD0"/>
  </w:style>
  <w:style w:type="character" w:styleId="Strong">
    <w:name w:val="Strong"/>
    <w:basedOn w:val="DefaultParagraphFont"/>
    <w:uiPriority w:val="22"/>
    <w:qFormat/>
    <w:rsid w:val="00732CD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907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A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B08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37C4F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al"/>
    <w:rsid w:val="00C01194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0119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20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12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93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222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95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62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pp.undp.org/node/11271" TargetMode="External"/><Relationship Id="rId18" Type="http://schemas.openxmlformats.org/officeDocument/2006/relationships/hyperlink" Target="https://popp.undp.org/node/10706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undp.org/unit/bom/ofrm/fbm/_layouts/WopiFrame.aspx?sourcedoc=/unit/bom/ofrm/fbm/FBM%20Document%20and%20Archives/GL_JE%20Comprehensive%20Guidance%20-Nov%202014.pdf&amp;action=default&amp;Source=https%3A%2F%2Fintranet%2Eundp%2Eorg%2Funit%2Fbom%2Fofrm%2Ffbm%2FFBM%2520Document%2520and%2520Archives%2FForms%2FAllItems%2Easpx&amp;DefaultItemOpen=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opp.undp.org/node/10706" TargetMode="External"/><Relationship Id="rId17" Type="http://schemas.openxmlformats.org/officeDocument/2006/relationships/hyperlink" Target="https://intranet.undp.org/unit/bom/ofrm/fbm/_layouts/WopiFrame.aspx?sourcedoc=/unit/bom/ofrm/fbm/FBM%20Document%20and%20Archives/GL_JE%20Comprehensive%20Guidance%20-Nov%202014.pdf&amp;action=default&amp;Source=https%3A%2F%2Fintranet%2Eundp%2Eorg%2Funit%2Fbom%2Fofrm%2Ffbm%2FFBM%2520Document%2520and%2520Archives%2FForms%2FAllItems%2Easpx&amp;DefaultItemOpen=1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opp.undp.org/_layouts/15/POPPOpenDoc.aspx?ID=POPP-11-2028" TargetMode="External"/><Relationship Id="rId20" Type="http://schemas.openxmlformats.org/officeDocument/2006/relationships/hyperlink" Target="https://popp.undp.org/node/1080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pp.undp.org/node/11431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opp.undp.org/node/10801" TargetMode="External"/><Relationship Id="rId23" Type="http://schemas.openxmlformats.org/officeDocument/2006/relationships/hyperlink" Target="https://intranet.undp.org/unit/pb/resmob/SitePages/Financing-Agreements-and-Templates.aspx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popp.undp.org/node/1127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pp.undp.org/SitePages/POPPSubject.aspx?SBJID=125&amp;Menu=BusinessUnit" TargetMode="External"/><Relationship Id="rId22" Type="http://schemas.openxmlformats.org/officeDocument/2006/relationships/hyperlink" Target="https://intranet.undp.org/unit/pb/resmob/SitePages/Financing-Agreements-and-Templates.aspx" TargetMode="External"/><Relationship Id="rId27" Type="http://schemas.openxmlformats.org/officeDocument/2006/relationships/fontTable" Target="fontTable.xml"/><Relationship Id="rId30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6038A2E-6A90-4A57-97E3-1A9EB76DBE19}">
    <t:Anchor>
      <t:Comment id="658171146"/>
    </t:Anchor>
    <t:History>
      <t:Event id="{AE5B6B85-7DAC-458D-B4F9-EF979ED9C649}" time="2023-01-04T16:25:42.628Z">
        <t:Attribution userId="S::nkolika.fineboy-mark@undp.org::b9ac618a-721f-4119-acc2-9928af82ecb3" userProvider="AD" userName="Nkolika Fineboy-Mark"/>
        <t:Anchor>
          <t:Comment id="1331782500"/>
        </t:Anchor>
        <t:Create/>
      </t:Event>
      <t:Event id="{4DCD88A3-77D0-4060-9D50-AAC9D317E93D}" time="2023-01-04T16:25:42.628Z">
        <t:Attribution userId="S::nkolika.fineboy-mark@undp.org::b9ac618a-721f-4119-acc2-9928af82ecb3" userProvider="AD" userName="Nkolika Fineboy-Mark"/>
        <t:Anchor>
          <t:Comment id="1331782500"/>
        </t:Anchor>
        <t:Assign userId="S::abdouramane.boureima@undp.org::f1e3d19d-e0d2-4dfd-a2bb-9d6a959db0e3" userProvider="AD" userName="Abdouramane Boureima"/>
      </t:Event>
      <t:Event id="{AB005E2D-DA5A-4C58-98AB-38BB5915ECCD}" time="2023-01-04T16:25:42.628Z">
        <t:Attribution userId="S::nkolika.fineboy-mark@undp.org::b9ac618a-721f-4119-acc2-9928af82ecb3" userProvider="AD" userName="Nkolika Fineboy-Mark"/>
        <t:Anchor>
          <t:Comment id="1331782500"/>
        </t:Anchor>
        <t:SetTitle title="@Abdouramane Boureima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AAA7FB7A90445F8C6F9C9B5B29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E4A7-808B-4A58-B9FF-56718ED49ED9}"/>
      </w:docPartPr>
      <w:docPartBody>
        <w:p w:rsidR="00931B9D" w:rsidRDefault="00BF40CF" w:rsidP="00BF40CF">
          <w:pPr>
            <w:pStyle w:val="90AAA7FB7A90445F8C6F9C9B5B29CE47"/>
          </w:pPr>
          <w:r w:rsidRPr="00D0723D">
            <w:rPr>
              <w:rStyle w:val="PlaceholderText"/>
            </w:rPr>
            <w:t>[POPPRefItemVersion]</w:t>
          </w:r>
        </w:p>
      </w:docPartBody>
    </w:docPart>
    <w:docPart>
      <w:docPartPr>
        <w:name w:val="9BD795BF1BA44D898E7AA659E4E7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FCB1-16D0-4654-8AF5-9E30AABE8FA1}"/>
      </w:docPartPr>
      <w:docPartBody>
        <w:p w:rsidR="00437AC3" w:rsidRDefault="00931B9D">
          <w:r w:rsidRPr="00EC38FF">
            <w:rPr>
              <w:rStyle w:val="PlaceholderText"/>
            </w:rPr>
            <w:t>[POPPRefItemVersion]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3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0CF"/>
    <w:rsid w:val="000C2697"/>
    <w:rsid w:val="00113DB5"/>
    <w:rsid w:val="00152D9C"/>
    <w:rsid w:val="002606E3"/>
    <w:rsid w:val="003C2839"/>
    <w:rsid w:val="00410339"/>
    <w:rsid w:val="00437AC3"/>
    <w:rsid w:val="00491091"/>
    <w:rsid w:val="004B79D2"/>
    <w:rsid w:val="00514AA8"/>
    <w:rsid w:val="00690CD2"/>
    <w:rsid w:val="008C3472"/>
    <w:rsid w:val="00931B9D"/>
    <w:rsid w:val="009D38E5"/>
    <w:rsid w:val="00A8748B"/>
    <w:rsid w:val="00B87A41"/>
    <w:rsid w:val="00BF40CF"/>
    <w:rsid w:val="00C64280"/>
    <w:rsid w:val="00C9672A"/>
    <w:rsid w:val="00D11FCD"/>
    <w:rsid w:val="00D828E9"/>
    <w:rsid w:val="00E64FE3"/>
    <w:rsid w:val="00F05642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5088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B9D"/>
    <w:rPr>
      <w:color w:val="808080"/>
    </w:rPr>
  </w:style>
  <w:style w:type="paragraph" w:customStyle="1" w:styleId="90AAA7FB7A90445F8C6F9C9B5B29CE47">
    <w:name w:val="90AAA7FB7A90445F8C6F9C9B5B29CE47"/>
    <w:rsid w:val="00BF4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5EB98AFACA49B955F57620F5DD44" ma:contentTypeVersion="13" ma:contentTypeDescription="Create a new document." ma:contentTypeScope="" ma:versionID="a997f55d5477f8511a78f499632dca18">
  <xsd:schema xmlns:xsd="http://www.w3.org/2001/XMLSchema" xmlns:xs="http://www.w3.org/2001/XMLSchema" xmlns:p="http://schemas.microsoft.com/office/2006/metadata/properties" xmlns:ns2="1bac64ba-0994-44c4-ac1f-cfbdbbcd60dd" xmlns:ns3="c26dc373-2944-4fff-a656-1635ba5514b5" targetNamespace="http://schemas.microsoft.com/office/2006/metadata/properties" ma:root="true" ma:fieldsID="2f08016dc5318cf97f1dada1bbf180c6" ns2:_="" ns3:_="">
    <xsd:import namespace="1bac64ba-0994-44c4-ac1f-cfbdbbcd60dd"/>
    <xsd:import namespace="c26dc373-2944-4fff-a656-1635ba551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64ba-0994-44c4-ac1f-cfbdbbcd6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c373-2944-4fff-a656-1635ba551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ECCCF-E1F4-4BB0-A46E-79E462C4F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243C3-A726-4697-A075-A6D3D6EC71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1DDEC6-7435-4AC2-B328-8B0736FA1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690B1-F4BD-45EA-A339-AE87D7B43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64ba-0994-44c4-ac1f-cfbdbbcd60dd"/>
    <ds:schemaRef ds:uri="c26dc373-2944-4fff-a656-1635ba551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FOR LEVEL 3 PROCESSES and SUB PROCESSES</vt:lpstr>
    </vt:vector>
  </TitlesOfParts>
  <Company>Hewlett-Packard</Company>
  <LinksUpToDate>false</LinksUpToDate>
  <CharactersWithSpaces>18970</CharactersWithSpaces>
  <SharedDoc>false</SharedDoc>
  <HLinks>
    <vt:vector size="42" baseType="variant">
      <vt:variant>
        <vt:i4>7077994</vt:i4>
      </vt:variant>
      <vt:variant>
        <vt:i4>24</vt:i4>
      </vt:variant>
      <vt:variant>
        <vt:i4>0</vt:i4>
      </vt:variant>
      <vt:variant>
        <vt:i4>5</vt:i4>
      </vt:variant>
      <vt:variant>
        <vt:lpwstr>https://intranet.undp.org/unit/pb/resmob/SitePages/Financing-Agreements-and-Templates.aspx</vt:lpwstr>
      </vt:variant>
      <vt:variant>
        <vt:lpwstr/>
      </vt:variant>
      <vt:variant>
        <vt:i4>7077994</vt:i4>
      </vt:variant>
      <vt:variant>
        <vt:i4>21</vt:i4>
      </vt:variant>
      <vt:variant>
        <vt:i4>0</vt:i4>
      </vt:variant>
      <vt:variant>
        <vt:i4>5</vt:i4>
      </vt:variant>
      <vt:variant>
        <vt:lpwstr>https://intranet.undp.org/unit/pb/resmob/SitePages/Financing-Agreements-and-Templates.aspx</vt:lpwstr>
      </vt:variant>
      <vt:variant>
        <vt:lpwstr/>
      </vt:variant>
      <vt:variant>
        <vt:i4>327754</vt:i4>
      </vt:variant>
      <vt:variant>
        <vt:i4>18</vt:i4>
      </vt:variant>
      <vt:variant>
        <vt:i4>0</vt:i4>
      </vt:variant>
      <vt:variant>
        <vt:i4>5</vt:i4>
      </vt:variant>
      <vt:variant>
        <vt:lpwstr>https://intranet.undp.org/unit/bom/ofrm/fbm/_layouts/WopiFrame.aspx?sourcedoc=/unit/bom/ofrm/fbm/FBM%20Document%20and%20Archives/GL_JE%20Comprehensive%20Guidance%20-Nov%202014.pdf&amp;action=default&amp;Source=https%3A%2F%2Fintranet%2Eundp%2Eorg%2Funit%2Fbom%2Fofrm%2Ffbm%2FFBM%2520Document%2520and%2520Archives%2FForms%2FAllItems%2Easpx&amp;DefaultItemOpen=1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https://popp.undp.org/_layouts/15/POPPOpenDoc.aspx?ID=POPP-11-2028</vt:lpwstr>
      </vt:variant>
      <vt:variant>
        <vt:lpwstr/>
      </vt:variant>
      <vt:variant>
        <vt:i4>5898263</vt:i4>
      </vt:variant>
      <vt:variant>
        <vt:i4>12</vt:i4>
      </vt:variant>
      <vt:variant>
        <vt:i4>0</vt:i4>
      </vt:variant>
      <vt:variant>
        <vt:i4>5</vt:i4>
      </vt:variant>
      <vt:variant>
        <vt:lpwstr>https://popp.undp.org/SitePages/POPPSubject.aspx?SBJID=125&amp;Menu=BusinessUnit</vt:lpwstr>
      </vt:variant>
      <vt:variant>
        <vt:lpwstr/>
      </vt:variant>
      <vt:variant>
        <vt:i4>5767197</vt:i4>
      </vt:variant>
      <vt:variant>
        <vt:i4>9</vt:i4>
      </vt:variant>
      <vt:variant>
        <vt:i4>0</vt:i4>
      </vt:variant>
      <vt:variant>
        <vt:i4>5</vt:i4>
      </vt:variant>
      <vt:variant>
        <vt:lpwstr>https://popp.undp.org/SitePages/POPPSubject.aspx?SBJID=187&amp;Menu=BusinessUnit</vt:lpwstr>
      </vt:variant>
      <vt:variant>
        <vt:lpwstr/>
      </vt:variant>
      <vt:variant>
        <vt:i4>8192055</vt:i4>
      </vt:variant>
      <vt:variant>
        <vt:i4>6</vt:i4>
      </vt:variant>
      <vt:variant>
        <vt:i4>0</vt:i4>
      </vt:variant>
      <vt:variant>
        <vt:i4>5</vt:i4>
      </vt:variant>
      <vt:variant>
        <vt:lpwstr>https://popp.undp.org/SitePages/POPPSubject.aspx?SBJID=449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FOR LEVEL 3 PROCESSES and SUB PROCESSES</dc:title>
  <dc:creator>S B</dc:creator>
  <cp:lastModifiedBy>Emiliana Zhivkova</cp:lastModifiedBy>
  <cp:revision>10</cp:revision>
  <cp:lastPrinted>2016-07-01T18:05:00Z</cp:lastPrinted>
  <dcterms:created xsi:type="dcterms:W3CDTF">2023-08-09T15:19:00Z</dcterms:created>
  <dcterms:modified xsi:type="dcterms:W3CDTF">2023-08-09T15:43:00Z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0x010100DF4E5EB98AFACA49B955F57620F5DD44</vt:lpwstr>
  </property>
  <property fmtid="{D5CDD505-2E9C-101B-9397-08002B2CF9AE}" pid="3" name="_dlc_DocIdItemGuid">
    <vt:lpwstr>bd6c6406-8dd7-429f-ae04-d3cf433fd14a</vt:lpwstr>
  </property>
  <property fmtid="{D5CDD505-2E9C-101B-9397-08002B2CF9AE}" pid="4" name="UNDP_POPP_BUSINESSUNIT">
    <vt:lpwstr>350;#Financial Resources Management|682d4c54-a288-412d-bfec-ce5587bbd25c</vt:lpwstr>
  </property>
  <property fmtid="{D5CDD505-2E9C-101B-9397-08002B2CF9AE}" pid="5" name="POPPBusinessProcess">
    <vt:lpwstr/>
  </property>
  <property fmtid="{D5CDD505-2E9C-101B-9397-08002B2CF9AE}" pid="6" name="GrammarlyDocumentId">
    <vt:lpwstr>b679c7afe83427407bbdc33b5a6e1cad527d2b03290ffaaecb7251c8d7fd68c4</vt:lpwstr>
  </property>
</Properties>
</file>