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4453" w14:textId="77777777" w:rsidR="000841C4" w:rsidRPr="000E7704" w:rsidRDefault="000841C4" w:rsidP="03350375">
      <w:pPr>
        <w:shd w:val="clear" w:color="auto" w:fill="FFFFFF"/>
        <w:spacing w:after="240" w:line="240" w:lineRule="auto"/>
        <w:jc w:val="both"/>
        <w:textAlignment w:val="top"/>
        <w:rPr>
          <w:rFonts w:eastAsia="Times New Roman" w:cs="Arial"/>
          <w:color w:val="000000" w:themeColor="text1"/>
          <w:sz w:val="28"/>
          <w:szCs w:val="28"/>
          <w:u w:val="single"/>
        </w:rPr>
      </w:pPr>
      <w:r>
        <w:rPr>
          <w:b/>
          <w:bCs/>
          <w:sz w:val="28"/>
          <w:szCs w:val="28"/>
        </w:rPr>
        <w:t>Désignation et responsabilités des signataires</w:t>
      </w:r>
    </w:p>
    <w:p w14:paraId="03350375" w14:textId="3CEB82FA" w:rsidR="00D10A5F" w:rsidRPr="00B33815" w:rsidRDefault="00597BBB" w:rsidP="00B33815">
      <w:pPr>
        <w:pStyle w:val="ListParagraph"/>
        <w:numPr>
          <w:ilvl w:val="0"/>
          <w:numId w:val="8"/>
        </w:numPr>
        <w:shd w:val="clear" w:color="auto" w:fill="FFFFFF"/>
        <w:spacing w:after="240" w:line="240" w:lineRule="auto"/>
        <w:ind w:left="709"/>
        <w:jc w:val="both"/>
        <w:textAlignment w:val="top"/>
        <w:rPr>
          <w:b/>
          <w:bCs/>
        </w:rPr>
      </w:pPr>
      <w:r>
        <w:rPr>
          <w:b/>
          <w:bCs/>
        </w:rPr>
        <w:t>Liste</w:t>
      </w:r>
      <w:r w:rsidR="000841C4" w:rsidRPr="00B33815">
        <w:rPr>
          <w:b/>
          <w:bCs/>
        </w:rPr>
        <w:t xml:space="preserve"> des signataires</w:t>
      </w:r>
    </w:p>
    <w:p w14:paraId="21B04454" w14:textId="080D8B78" w:rsidR="00D10A5F" w:rsidRPr="000E7704" w:rsidRDefault="00B33815" w:rsidP="03350375">
      <w:pPr>
        <w:pStyle w:val="ListParagraph"/>
        <w:numPr>
          <w:ilvl w:val="0"/>
          <w:numId w:val="2"/>
        </w:numPr>
        <w:shd w:val="clear" w:color="auto" w:fill="FFFFFF"/>
        <w:spacing w:after="240" w:line="240" w:lineRule="auto"/>
        <w:jc w:val="both"/>
        <w:textAlignment w:val="top"/>
        <w:rPr>
          <w:rFonts w:eastAsia="Times New Roman" w:cs="Arial"/>
          <w:bCs/>
          <w:iCs/>
        </w:rPr>
      </w:pPr>
      <w:r w:rsidRPr="00B33815">
        <w:t xml:space="preserve">En vertu de l'article 125.03 du règlement financier, </w:t>
      </w:r>
      <w:r>
        <w:t xml:space="preserve">le </w:t>
      </w:r>
      <w:r w:rsidR="00D10A5F">
        <w:t>Trésorier désigne les signataires initiaux qui seront responsables de la gestion des comptes bancaires du PNUD, ainsi que les fonctionnaires habilités à modifier la liste des signataires.</w:t>
      </w:r>
    </w:p>
    <w:p w14:paraId="51125BEB" w14:textId="63DAB6D1" w:rsidR="000841C4" w:rsidRDefault="000841C4" w:rsidP="03350375">
      <w:pPr>
        <w:pStyle w:val="ListParagraph"/>
        <w:numPr>
          <w:ilvl w:val="0"/>
          <w:numId w:val="2"/>
        </w:numPr>
        <w:shd w:val="clear" w:color="auto" w:fill="FFFFFF"/>
        <w:spacing w:after="240" w:line="240" w:lineRule="auto"/>
        <w:jc w:val="both"/>
        <w:textAlignment w:val="top"/>
      </w:pPr>
      <w:r>
        <w:t xml:space="preserve">Les signataires sont des fonctionnaires qui ont été désignés par le Trésorier aux fins de la gestion des comptes bancaires du PNUD. La liste des personnes </w:t>
      </w:r>
      <w:r w:rsidR="00257B83">
        <w:t xml:space="preserve">autorisées </w:t>
      </w:r>
      <w:r>
        <w:t xml:space="preserve">à signer </w:t>
      </w:r>
      <w:r w:rsidR="00257B83">
        <w:t xml:space="preserve">sur </w:t>
      </w:r>
      <w:r>
        <w:t>le compte bancaire du PNUD est composée de personnes désignées par le Trésorier ou</w:t>
      </w:r>
      <w:r w:rsidR="00AF3554">
        <w:t xml:space="preserve"> sous </w:t>
      </w:r>
      <w:r w:rsidR="001F022A">
        <w:t>l’</w:t>
      </w:r>
      <w:r w:rsidR="00E52C6A">
        <w:t>autorité</w:t>
      </w:r>
      <w:r w:rsidR="001F022A">
        <w:t xml:space="preserve"> </w:t>
      </w:r>
      <w:r w:rsidR="00B67CF8">
        <w:t>déléguée</w:t>
      </w:r>
      <w:r w:rsidR="00C97FDB">
        <w:t xml:space="preserve">, </w:t>
      </w:r>
      <w:r w:rsidR="00AF3554">
        <w:t>par</w:t>
      </w:r>
      <w:r>
        <w:t xml:space="preserve"> le</w:t>
      </w:r>
      <w:r w:rsidR="00BE1243">
        <w:t>/la</w:t>
      </w:r>
      <w:r>
        <w:t xml:space="preserve"> Représentant</w:t>
      </w:r>
      <w:r w:rsidR="00BE1243">
        <w:t>(e)</w:t>
      </w:r>
      <w:r w:rsidR="000F2046">
        <w:t xml:space="preserve"> Résident(e)</w:t>
      </w:r>
      <w:r>
        <w:t xml:space="preserve"> aux fins de la gestion</w:t>
      </w:r>
      <w:r w:rsidR="00811D75">
        <w:t xml:space="preserve"> de ce compte bancaire du PNUD.</w:t>
      </w:r>
    </w:p>
    <w:p w14:paraId="63D02790" w14:textId="366B8FD4" w:rsidR="00B33815" w:rsidRPr="000E7704" w:rsidRDefault="00B33815" w:rsidP="03350375">
      <w:pPr>
        <w:pStyle w:val="ListParagraph"/>
        <w:numPr>
          <w:ilvl w:val="0"/>
          <w:numId w:val="2"/>
        </w:numPr>
        <w:shd w:val="clear" w:color="auto" w:fill="FFFFFF"/>
        <w:spacing w:after="240" w:line="240" w:lineRule="auto"/>
        <w:jc w:val="both"/>
        <w:textAlignment w:val="top"/>
      </w:pPr>
      <w:r w:rsidRPr="00B33815">
        <w:t>Le trésorier délègue au chef de bureau la responsabilité de désigner et de maintenir le groupe de signataires pour les comptes bancaires domiciliés localement.</w:t>
      </w:r>
    </w:p>
    <w:p w14:paraId="21B04457" w14:textId="73DDE68E" w:rsidR="000841C4" w:rsidRPr="004922AF" w:rsidRDefault="00B33815" w:rsidP="03350375">
      <w:pPr>
        <w:pStyle w:val="ListParagraph"/>
        <w:numPr>
          <w:ilvl w:val="0"/>
          <w:numId w:val="2"/>
        </w:numPr>
        <w:shd w:val="clear" w:color="auto" w:fill="FFFFFF"/>
        <w:spacing w:after="240" w:line="240" w:lineRule="auto"/>
        <w:jc w:val="both"/>
        <w:textAlignment w:val="top"/>
        <w:rPr>
          <w:rFonts w:eastAsia="Times New Roman" w:cs="Arial"/>
          <w:color w:val="333333"/>
        </w:rPr>
      </w:pPr>
      <w:r w:rsidRPr="00B33815">
        <w:t>La trésorerie tient une base de données centrale des signataires de tous les comptes du PNUD.  Les modifications approuvées par le chef de bureau doivent être communiquées immédiatement au trésorier par le canal établi, avec le titre, le numéro d'index et le statut contractuel des signataires désignés. Le trésorier conserve la responsabilité de maintenir le panel de signataires pour les comptes à solde zéro (ZBA).</w:t>
      </w:r>
      <w:r w:rsidR="000841C4">
        <w:t>.</w:t>
      </w:r>
    </w:p>
    <w:p w14:paraId="387E36EE" w14:textId="77777777" w:rsidR="006C2EA8" w:rsidRPr="006C2EA8" w:rsidRDefault="00B33815" w:rsidP="03350375">
      <w:pPr>
        <w:pStyle w:val="ListParagraph"/>
        <w:numPr>
          <w:ilvl w:val="0"/>
          <w:numId w:val="2"/>
        </w:numPr>
        <w:shd w:val="clear" w:color="auto" w:fill="FFFFFF"/>
        <w:spacing w:after="240" w:line="240" w:lineRule="auto"/>
        <w:jc w:val="both"/>
        <w:textAlignment w:val="top"/>
        <w:rPr>
          <w:rFonts w:eastAsia="Times New Roman" w:cs="Arial"/>
          <w:color w:val="333333"/>
        </w:rPr>
      </w:pPr>
      <w:r w:rsidRPr="00B33815">
        <w:rPr>
          <w:rFonts w:eastAsia="Times New Roman" w:cs="Arial"/>
          <w:color w:val="333333"/>
        </w:rPr>
        <w:t>Conformément à la règle financière 125.06(b), les comptes bancaires du PNUD doivent être gérés par deux signataires.  Les exceptions à cette règle requièrent l'approbation écrite du trésorier, sous réserve de la mise en œuvre de garanties adéquates par le bureau de pays</w:t>
      </w:r>
      <w:r w:rsidR="001E4C0C">
        <w:t>.</w:t>
      </w:r>
    </w:p>
    <w:p w14:paraId="6A8D1756" w14:textId="11850E31" w:rsidR="006B15D7" w:rsidRPr="00B33815" w:rsidRDefault="001E4C0C" w:rsidP="006C2EA8">
      <w:pPr>
        <w:pStyle w:val="ListParagraph"/>
        <w:shd w:val="clear" w:color="auto" w:fill="FFFFFF"/>
        <w:spacing w:after="240" w:line="240" w:lineRule="auto"/>
        <w:jc w:val="both"/>
        <w:textAlignment w:val="top"/>
        <w:rPr>
          <w:rFonts w:eastAsia="Times New Roman" w:cs="Arial"/>
          <w:color w:val="333333"/>
        </w:rPr>
      </w:pPr>
      <w:r>
        <w:t xml:space="preserve">  </w:t>
      </w:r>
    </w:p>
    <w:p w14:paraId="21B04458" w14:textId="70E2F5F1" w:rsidR="000841C4" w:rsidRPr="00B33815" w:rsidRDefault="00B33815" w:rsidP="00B33815">
      <w:pPr>
        <w:pStyle w:val="ListParagraph"/>
        <w:numPr>
          <w:ilvl w:val="0"/>
          <w:numId w:val="8"/>
        </w:numPr>
        <w:shd w:val="clear" w:color="auto" w:fill="FFFFFF"/>
        <w:spacing w:after="240" w:line="240" w:lineRule="auto"/>
        <w:ind w:left="709"/>
        <w:jc w:val="both"/>
        <w:textAlignment w:val="top"/>
        <w:rPr>
          <w:b/>
          <w:bCs/>
        </w:rPr>
      </w:pPr>
      <w:r>
        <w:rPr>
          <w:b/>
          <w:bCs/>
        </w:rPr>
        <w:t>Types</w:t>
      </w:r>
      <w:r w:rsidR="000841C4" w:rsidRPr="003C7DDC">
        <w:rPr>
          <w:b/>
          <w:bCs/>
        </w:rPr>
        <w:t xml:space="preserve"> des signataires</w:t>
      </w:r>
    </w:p>
    <w:p w14:paraId="2211938C" w14:textId="037DE5B5" w:rsidR="00B86E7B" w:rsidRDefault="00B33815" w:rsidP="00B33815">
      <w:pPr>
        <w:pStyle w:val="ListParagraph"/>
        <w:shd w:val="clear" w:color="auto" w:fill="FFFFFF"/>
        <w:spacing w:before="100" w:beforeAutospacing="1" w:after="100" w:afterAutospacing="1" w:line="240" w:lineRule="auto"/>
        <w:ind w:left="709"/>
        <w:jc w:val="both"/>
        <w:textAlignment w:val="top"/>
      </w:pPr>
      <w:r w:rsidRPr="00B33815">
        <w:t>Aux fins de la présente politique, les signataires qui gèrent un compte bancaire sont définis comme des "signataires transactionnels". Les signataires transactionnels sont uniquement autorisés à signer des instructions de paiement écrites (telles que des chèques ou des lettres de transmission) à la banque. Les signataires transactionnels n'ont pas le pouvoir d'ouvrir ou de fermer des comptes bancaires.  Ce pouvoir appartient au trésorier et aux fonctionnaires du Trésor de l'administration centrale désignés séparément par le trésorier.   Ces signataires du Trésor peuvent être appelés "signataires de l'entité légale", "signataires constitutionnels" ou "signataires autorisés".</w:t>
      </w:r>
    </w:p>
    <w:p w14:paraId="191EE3B1" w14:textId="77777777" w:rsidR="00B33815" w:rsidRDefault="00B33815" w:rsidP="00B33815">
      <w:pPr>
        <w:pStyle w:val="ListParagraph"/>
        <w:shd w:val="clear" w:color="auto" w:fill="FFFFFF"/>
        <w:spacing w:before="100" w:beforeAutospacing="1" w:after="100" w:afterAutospacing="1" w:line="240" w:lineRule="auto"/>
        <w:ind w:left="709"/>
        <w:jc w:val="both"/>
        <w:textAlignment w:val="top"/>
      </w:pPr>
    </w:p>
    <w:p w14:paraId="68FD6824" w14:textId="08214CF2" w:rsidR="00B33815" w:rsidRPr="00B33815" w:rsidRDefault="00597BBB" w:rsidP="00B33815">
      <w:pPr>
        <w:pStyle w:val="ListParagraph"/>
        <w:numPr>
          <w:ilvl w:val="0"/>
          <w:numId w:val="8"/>
        </w:numPr>
        <w:shd w:val="clear" w:color="auto" w:fill="FFFFFF"/>
        <w:spacing w:after="240" w:line="240" w:lineRule="auto"/>
        <w:ind w:left="709"/>
        <w:jc w:val="both"/>
        <w:textAlignment w:val="top"/>
        <w:rPr>
          <w:b/>
          <w:bCs/>
        </w:rPr>
      </w:pPr>
      <w:r w:rsidRPr="00597BBB">
        <w:rPr>
          <w:b/>
          <w:bCs/>
        </w:rPr>
        <w:t>Comptes bancaires sans signataires transactionnels</w:t>
      </w:r>
    </w:p>
    <w:p w14:paraId="3EEA04AD" w14:textId="77777777" w:rsidR="00597BBB" w:rsidRPr="00597BBB" w:rsidRDefault="00597BBB" w:rsidP="00597BBB">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r w:rsidRPr="00597BBB">
        <w:rPr>
          <w:rFonts w:eastAsia="Times New Roman" w:cs="Arial"/>
          <w:color w:val="333333"/>
        </w:rPr>
        <w:t>Avec l'utilisation accrue des transferts électroniques de fonds (TEF) en tant que processus direct (STP), tels que Host-to-Host et l'utilisation de comptes bancaires domiciliés dans des lieux différents, il peut ne pas être nécessaire d'utiliser des chèques ou des instructions de paiement écrites et signées à la banque.  Pour ces comptes bancaires, par exemple, les comptes bancaires utilisés à 100 % par TEF, les comptes bancaires virtuels ou les comptes à solde nul (ZBA) domiciliés en dehors des bureaux nationaux où le paiement par chèque n'est pas utilisé, il est acceptable de ne pas désigner de signataires transactionnels, à condition que cela soit également acceptable pour la banque concernée.  Cela permettrait de réduire le travail administratif et les risques en éliminant l'utilisation potentielle non autorisée et non intentionnelle d'instructions manuelles.  Ces comptes bancaires seront identifiés par la Trésorerie et seront contrôlés par les signataires de la Trésorerie du siège pour le contrôle et la gestion d'ensemble.</w:t>
      </w:r>
    </w:p>
    <w:p w14:paraId="32C23FA2" w14:textId="77777777" w:rsidR="00597BBB" w:rsidRPr="00597BBB" w:rsidRDefault="00597BBB" w:rsidP="00597BBB">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p>
    <w:p w14:paraId="30F959F9" w14:textId="51B9360B" w:rsidR="00B33815" w:rsidRDefault="00597BBB" w:rsidP="00597BBB">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r w:rsidRPr="00597BBB">
        <w:rPr>
          <w:rFonts w:eastAsia="Times New Roman" w:cs="Arial"/>
          <w:color w:val="333333"/>
        </w:rPr>
        <w:lastRenderedPageBreak/>
        <w:t xml:space="preserve">Lorsque les bureaux utilisent les plateformes en ligne des banques pour approuver électroniquement les instructions de paiement, l'approbation de l'instruction de paiement doit être exécutée par au moins un des signataires transactionnels existants.  Si aucun signataire transactionnel n'est désigné pour les comptes locaux du bureau, mais que des droits d'approbation doivent être accordés pour la plateforme en ligne, les approbateurs en ligne désignés doivent répondre à la définition ICF du </w:t>
      </w:r>
      <w:r>
        <w:rPr>
          <w:rFonts w:eastAsia="Times New Roman" w:cs="Arial"/>
          <w:color w:val="333333"/>
        </w:rPr>
        <w:t>Agent payeur</w:t>
      </w:r>
      <w:r w:rsidRPr="00597BBB">
        <w:rPr>
          <w:rFonts w:eastAsia="Times New Roman" w:cs="Arial"/>
          <w:color w:val="333333"/>
        </w:rPr>
        <w:t>, la troisième autorité.</w:t>
      </w:r>
    </w:p>
    <w:p w14:paraId="10E778E4" w14:textId="77777777" w:rsidR="00597BBB" w:rsidRDefault="00597BBB" w:rsidP="00597BBB">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p>
    <w:p w14:paraId="4636EEDD" w14:textId="7C6F4410" w:rsidR="00597BBB" w:rsidRDefault="00597BBB" w:rsidP="00597BBB">
      <w:pPr>
        <w:pStyle w:val="ListParagraph"/>
        <w:numPr>
          <w:ilvl w:val="0"/>
          <w:numId w:val="8"/>
        </w:numPr>
        <w:shd w:val="clear" w:color="auto" w:fill="FFFFFF"/>
        <w:spacing w:after="240" w:line="240" w:lineRule="auto"/>
        <w:ind w:left="709"/>
        <w:jc w:val="both"/>
        <w:textAlignment w:val="top"/>
        <w:rPr>
          <w:b/>
          <w:bCs/>
        </w:rPr>
      </w:pPr>
      <w:proofErr w:type="spellStart"/>
      <w:r>
        <w:rPr>
          <w:b/>
          <w:bCs/>
        </w:rPr>
        <w:t>Selection</w:t>
      </w:r>
      <w:proofErr w:type="spellEnd"/>
      <w:r>
        <w:rPr>
          <w:b/>
          <w:bCs/>
        </w:rPr>
        <w:t xml:space="preserve"> de la liste</w:t>
      </w:r>
    </w:p>
    <w:p w14:paraId="3387EB65" w14:textId="77777777" w:rsidR="00597BBB" w:rsidRPr="00B33815" w:rsidRDefault="00597BBB" w:rsidP="00597BBB">
      <w:pPr>
        <w:pStyle w:val="ListParagraph"/>
        <w:shd w:val="clear" w:color="auto" w:fill="FFFFFF"/>
        <w:spacing w:after="240" w:line="240" w:lineRule="auto"/>
        <w:ind w:left="709"/>
        <w:jc w:val="both"/>
        <w:textAlignment w:val="top"/>
        <w:rPr>
          <w:b/>
          <w:bCs/>
        </w:rPr>
      </w:pPr>
    </w:p>
    <w:p w14:paraId="227AB36B" w14:textId="0BA0F967" w:rsidR="00597BBB" w:rsidRPr="00597BBB" w:rsidRDefault="00597BBB" w:rsidP="00597BBB">
      <w:pPr>
        <w:pStyle w:val="ListParagraph"/>
        <w:numPr>
          <w:ilvl w:val="0"/>
          <w:numId w:val="9"/>
        </w:numPr>
        <w:shd w:val="clear" w:color="auto" w:fill="FFFFFF"/>
        <w:spacing w:before="100" w:beforeAutospacing="1" w:after="100" w:afterAutospacing="1" w:line="240" w:lineRule="auto"/>
        <w:ind w:left="851"/>
        <w:jc w:val="both"/>
        <w:textAlignment w:val="top"/>
        <w:rPr>
          <w:rFonts w:eastAsia="Times New Roman" w:cs="Arial"/>
          <w:color w:val="333333"/>
        </w:rPr>
      </w:pPr>
      <w:r w:rsidRPr="00597BBB">
        <w:rPr>
          <w:rFonts w:eastAsia="Times New Roman" w:cs="Arial"/>
          <w:color w:val="333333"/>
        </w:rPr>
        <w:t>Le</w:t>
      </w:r>
      <w:r>
        <w:rPr>
          <w:rFonts w:eastAsia="Times New Roman" w:cs="Arial"/>
          <w:color w:val="333333"/>
        </w:rPr>
        <w:t xml:space="preserve"> chef de Bureau</w:t>
      </w:r>
      <w:r w:rsidRPr="00597BBB">
        <w:rPr>
          <w:rFonts w:eastAsia="Times New Roman" w:cs="Arial"/>
          <w:color w:val="333333"/>
        </w:rPr>
        <w:t xml:space="preserve"> est responsable de la sélection et de la performance des membres figurant sur la liste des signataires. Le Représentant ne devrait nommer que des personnes qui, selon lui, font preuve d’intégrité et ont les compétences nécessaires pour s’acquitter des responsabilités inhérentes à ce rôle. Tous les signataires doivent être choisis sur la base des directives suivantes :</w:t>
      </w:r>
    </w:p>
    <w:p w14:paraId="5841E37D" w14:textId="77777777" w:rsidR="00597BBB" w:rsidRPr="00597BBB" w:rsidRDefault="00597BBB" w:rsidP="00597BBB">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p>
    <w:p w14:paraId="72C12785" w14:textId="77777777" w:rsidR="00597BBB" w:rsidRPr="00597BBB" w:rsidRDefault="00597BBB" w:rsidP="000E163E">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r w:rsidRPr="00597BBB">
        <w:rPr>
          <w:rFonts w:eastAsia="Times New Roman" w:cs="Arial"/>
          <w:color w:val="333333"/>
        </w:rPr>
        <w:t>· Les signataires doivent être titulaires d’un contrat d’engagement à durée déterminée (FTA) ou d’un contrat d’engagement temporaire (TA) du PNUD.</w:t>
      </w:r>
    </w:p>
    <w:p w14:paraId="2550FB7A" w14:textId="77777777" w:rsidR="00597BBB" w:rsidRPr="00597BBB" w:rsidRDefault="00597BBB" w:rsidP="000E163E">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r w:rsidRPr="00597BBB">
        <w:rPr>
          <w:rFonts w:eastAsia="Times New Roman" w:cs="Arial"/>
          <w:color w:val="333333"/>
        </w:rPr>
        <w:t>· Les fonctionnaires recrutés sur le plan local peuvent être signataires.</w:t>
      </w:r>
    </w:p>
    <w:p w14:paraId="6D1EFCE9" w14:textId="77777777" w:rsidR="00597BBB" w:rsidRPr="00597BBB" w:rsidRDefault="00597BBB" w:rsidP="000E163E">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r w:rsidRPr="00597BBB">
        <w:rPr>
          <w:rFonts w:eastAsia="Times New Roman" w:cs="Arial"/>
          <w:color w:val="333333"/>
        </w:rPr>
        <w:t>· La cosignature de deux administrateurs auxiliaires n’est pas autorisée.</w:t>
      </w:r>
    </w:p>
    <w:p w14:paraId="29F071BC" w14:textId="77777777" w:rsidR="00597BBB" w:rsidRPr="00597BBB" w:rsidRDefault="00597BBB" w:rsidP="000E163E">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r w:rsidRPr="00597BBB">
        <w:rPr>
          <w:rFonts w:eastAsia="Times New Roman" w:cs="Arial"/>
          <w:color w:val="333333"/>
        </w:rPr>
        <w:t>· Les titulaires de contrats de service, les volontaires de l’ONU, et les consultants ne peuvent pas être signataires.</w:t>
      </w:r>
    </w:p>
    <w:p w14:paraId="20826A5B" w14:textId="4EF66430" w:rsidR="00597BBB" w:rsidRDefault="00597BBB" w:rsidP="000E163E">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r w:rsidRPr="00597BBB">
        <w:rPr>
          <w:rFonts w:eastAsia="Times New Roman" w:cs="Arial"/>
          <w:color w:val="333333"/>
        </w:rPr>
        <w:t>· Les fonctionnaires appartenant à d’autres Agences des Nations Unies ne peuvent pas être signataires</w:t>
      </w:r>
    </w:p>
    <w:p w14:paraId="0A8E8E6C" w14:textId="77777777" w:rsidR="00597BBB" w:rsidRPr="00BE1243" w:rsidRDefault="00597BBB" w:rsidP="00597BBB">
      <w:pPr>
        <w:pStyle w:val="ListParagraph"/>
        <w:shd w:val="clear" w:color="auto" w:fill="FFFFFF"/>
        <w:spacing w:before="100" w:beforeAutospacing="1" w:after="100" w:afterAutospacing="1" w:line="240" w:lineRule="auto"/>
        <w:ind w:left="709"/>
        <w:jc w:val="both"/>
        <w:textAlignment w:val="top"/>
        <w:rPr>
          <w:rFonts w:eastAsia="Times New Roman" w:cs="Arial"/>
          <w:color w:val="333333"/>
        </w:rPr>
      </w:pPr>
    </w:p>
    <w:p w14:paraId="73DD90FA" w14:textId="753F22D2" w:rsidR="00B86E7B" w:rsidRPr="000E7704" w:rsidRDefault="00597BBB" w:rsidP="00597BBB">
      <w:pPr>
        <w:pStyle w:val="ListParagraph"/>
        <w:numPr>
          <w:ilvl w:val="0"/>
          <w:numId w:val="10"/>
        </w:numPr>
        <w:shd w:val="clear" w:color="auto" w:fill="FFFFFF"/>
        <w:spacing w:after="0" w:line="240" w:lineRule="auto"/>
        <w:textAlignment w:val="top"/>
        <w:rPr>
          <w:rFonts w:eastAsia="Times New Roman" w:cs="Arial"/>
          <w:color w:val="333333"/>
        </w:rPr>
      </w:pPr>
      <w:r w:rsidRPr="00597BBB">
        <w:t>Les panels de signataires sont nécessaires au bon fonctionnement des "contrôles internes" et constituent l'une des trois autorités décrites dans le cadre de contrôle interne. Par conséquent, les panels de signataires doivent être revus régulièrement pour s'assurer que les informations sont à jour et qu'il y a suffisamment - mais pas trop - de signataires pour garantir le bon fonctionnement du bureau. Le chef du bureau doit également veiller au respect de la séparation des tâches pour le rôle décrit dans le cadre de contrôle interne, c'est-à-dire qu'un signataire bancaire ne doit pas préparer le rapprochement bancaire, ni créer des pièces justificatives ou des dépôts ; et lorsqu'un seul signataire de compte bancaire est autorisé par le trésorier, le signataire ne peut pas également être un approbateur de fournisseurs (c'est-à-dire qu'il ne peut pas avoir un rôle de maintenance des fournisseurs dans IDAM).</w:t>
      </w:r>
      <w:r w:rsidR="00674766">
        <w:t xml:space="preserve">   </w:t>
      </w:r>
    </w:p>
    <w:p w14:paraId="72734F9E" w14:textId="77777777" w:rsidR="00B86E7B" w:rsidRPr="00535352" w:rsidRDefault="00B86E7B" w:rsidP="00B86E7B">
      <w:pPr>
        <w:pStyle w:val="ListParagraph"/>
        <w:shd w:val="clear" w:color="auto" w:fill="FFFFFF"/>
        <w:spacing w:after="0" w:line="240" w:lineRule="auto"/>
        <w:textAlignment w:val="top"/>
      </w:pPr>
    </w:p>
    <w:p w14:paraId="0C44A19B" w14:textId="151B8F20" w:rsidR="00937019" w:rsidRDefault="000841C4" w:rsidP="00DD1F32">
      <w:pPr>
        <w:pStyle w:val="ListParagraph"/>
        <w:numPr>
          <w:ilvl w:val="0"/>
          <w:numId w:val="11"/>
        </w:numPr>
        <w:shd w:val="clear" w:color="auto" w:fill="FFFFFF"/>
        <w:spacing w:after="0" w:line="240" w:lineRule="auto"/>
        <w:ind w:left="709"/>
        <w:textAlignment w:val="top"/>
      </w:pPr>
      <w:r>
        <w:t xml:space="preserve">Les fonctionnaires du PNUD ne peuvent pas être signataires autorisés pour </w:t>
      </w:r>
      <w:r w:rsidR="00937019">
        <w:t>les</w:t>
      </w:r>
    </w:p>
    <w:p w14:paraId="15BDA7BC" w14:textId="2961943E" w:rsidR="0074753E" w:rsidRDefault="00937019" w:rsidP="00B86E7B">
      <w:pPr>
        <w:pStyle w:val="ListParagraph"/>
        <w:shd w:val="clear" w:color="auto" w:fill="FFFFFF"/>
        <w:spacing w:after="0" w:line="240" w:lineRule="auto"/>
        <w:textAlignment w:val="top"/>
      </w:pPr>
      <w:r>
        <w:t xml:space="preserve"> </w:t>
      </w:r>
      <w:r w:rsidR="000841C4">
        <w:t>comptes bancaires d’autres entités des Nations Unies</w:t>
      </w:r>
      <w:r w:rsidR="00674766">
        <w:t xml:space="preserve"> ou</w:t>
      </w:r>
      <w:r w:rsidR="008B1A76">
        <w:t xml:space="preserve"> </w:t>
      </w:r>
      <w:r w:rsidR="0045153B">
        <w:t>pour les</w:t>
      </w:r>
      <w:r w:rsidR="00650752">
        <w:t xml:space="preserve"> projets sous</w:t>
      </w:r>
      <w:r w:rsidR="00B25129">
        <w:t xml:space="preserve"> </w:t>
      </w:r>
      <w:r w:rsidR="008B1A76">
        <w:t>Modalité d’Exécution</w:t>
      </w:r>
      <w:r w:rsidR="00515A6D">
        <w:t xml:space="preserve"> Nationale (NEX) /Mise en </w:t>
      </w:r>
      <w:r w:rsidR="00B25129">
        <w:t>œuvre</w:t>
      </w:r>
      <w:r w:rsidR="00515A6D">
        <w:t xml:space="preserve"> nationale (NIM)</w:t>
      </w:r>
      <w:r w:rsidR="00674766">
        <w:t xml:space="preserve"> </w:t>
      </w:r>
      <w:r w:rsidR="000841C4">
        <w:t xml:space="preserve"> </w:t>
      </w:r>
    </w:p>
    <w:p w14:paraId="1649230D" w14:textId="77777777" w:rsidR="00DD1F32" w:rsidRDefault="00DD1F32" w:rsidP="00B86E7B">
      <w:pPr>
        <w:pStyle w:val="ListParagraph"/>
        <w:shd w:val="clear" w:color="auto" w:fill="FFFFFF"/>
        <w:spacing w:after="0" w:line="240" w:lineRule="auto"/>
        <w:textAlignment w:val="top"/>
      </w:pPr>
    </w:p>
    <w:p w14:paraId="3A423D30" w14:textId="77777777" w:rsidR="00DD1F32" w:rsidRDefault="00DD1F32" w:rsidP="00B86E7B">
      <w:pPr>
        <w:pStyle w:val="ListParagraph"/>
        <w:shd w:val="clear" w:color="auto" w:fill="FFFFFF"/>
        <w:spacing w:after="0" w:line="240" w:lineRule="auto"/>
        <w:textAlignment w:val="top"/>
      </w:pPr>
    </w:p>
    <w:p w14:paraId="11884AED" w14:textId="77777777" w:rsidR="00DD1F32" w:rsidRPr="000E7704" w:rsidRDefault="00DD1F32" w:rsidP="00B86E7B">
      <w:pPr>
        <w:pStyle w:val="ListParagraph"/>
        <w:shd w:val="clear" w:color="auto" w:fill="FFFFFF"/>
        <w:spacing w:after="0" w:line="240" w:lineRule="auto"/>
        <w:textAlignment w:val="top"/>
        <w:rPr>
          <w:rFonts w:eastAsia="Times New Roman" w:cs="Arial"/>
          <w:color w:val="333333"/>
        </w:rPr>
      </w:pPr>
    </w:p>
    <w:p w14:paraId="21B04467" w14:textId="1F80DD5A" w:rsidR="000841C4" w:rsidRPr="00DD1F32" w:rsidRDefault="000841C4" w:rsidP="00DD1F32">
      <w:pPr>
        <w:pStyle w:val="ListParagraph"/>
        <w:numPr>
          <w:ilvl w:val="0"/>
          <w:numId w:val="8"/>
        </w:numPr>
        <w:shd w:val="clear" w:color="auto" w:fill="FFFFFF"/>
        <w:spacing w:after="240" w:line="240" w:lineRule="auto"/>
        <w:ind w:left="709"/>
        <w:jc w:val="both"/>
        <w:textAlignment w:val="top"/>
        <w:rPr>
          <w:b/>
          <w:bCs/>
        </w:rPr>
      </w:pPr>
      <w:r w:rsidRPr="003C7DDC">
        <w:rPr>
          <w:b/>
          <w:bCs/>
        </w:rPr>
        <w:t>Responsabilités d</w:t>
      </w:r>
      <w:r w:rsidR="0045153B" w:rsidRPr="003C7DDC">
        <w:rPr>
          <w:b/>
          <w:bCs/>
        </w:rPr>
        <w:t>es</w:t>
      </w:r>
      <w:r w:rsidRPr="003C7DDC">
        <w:rPr>
          <w:b/>
          <w:bCs/>
        </w:rPr>
        <w:t xml:space="preserve"> signataire</w:t>
      </w:r>
      <w:r w:rsidR="0045153B" w:rsidRPr="003C7DDC">
        <w:rPr>
          <w:b/>
          <w:bCs/>
        </w:rPr>
        <w:t>s</w:t>
      </w:r>
    </w:p>
    <w:p w14:paraId="21B04468" w14:textId="2DB87C78" w:rsidR="000841C4" w:rsidRPr="006C2EA8" w:rsidRDefault="000841C4" w:rsidP="006C2EA8">
      <w:pPr>
        <w:shd w:val="clear" w:color="auto" w:fill="FFFFFF"/>
        <w:spacing w:after="240" w:line="240" w:lineRule="auto"/>
        <w:ind w:left="360"/>
        <w:jc w:val="both"/>
        <w:textAlignment w:val="top"/>
        <w:rPr>
          <w:rFonts w:eastAsia="Times New Roman" w:cs="Arial"/>
          <w:color w:val="333333"/>
        </w:rPr>
      </w:pPr>
      <w:r>
        <w:t xml:space="preserve">Les signataires doivent s’assurer que les comptes bancaires du PNUD </w:t>
      </w:r>
      <w:r w:rsidR="0045153B">
        <w:t>soient</w:t>
      </w:r>
      <w:r>
        <w:t xml:space="preserve"> utilisés que pour les activités du PNUD. Les signataires doivent s’assurer que tous les décaissements effectués à partir des </w:t>
      </w:r>
      <w:r>
        <w:lastRenderedPageBreak/>
        <w:t>comptes bancaires du PNUD sont des paiements valides et approuvés. Cette responsabilité s’exerce lorsque les signataires signent des chèques et/ou approuvent des virements bancaires.</w:t>
      </w:r>
    </w:p>
    <w:p w14:paraId="0D7A64E8" w14:textId="77777777" w:rsidR="00DD1F32" w:rsidRPr="000E7704" w:rsidRDefault="00DD1F32" w:rsidP="00DD1F32">
      <w:pPr>
        <w:pStyle w:val="ListParagraph"/>
        <w:shd w:val="clear" w:color="auto" w:fill="FFFFFF"/>
        <w:spacing w:after="240" w:line="240" w:lineRule="auto"/>
        <w:jc w:val="both"/>
        <w:textAlignment w:val="top"/>
        <w:rPr>
          <w:rFonts w:eastAsia="Times New Roman" w:cs="Arial"/>
          <w:color w:val="333333"/>
        </w:rPr>
      </w:pPr>
    </w:p>
    <w:p w14:paraId="21B04469" w14:textId="77777777" w:rsidR="000841C4" w:rsidRPr="00DD1F32" w:rsidRDefault="000841C4" w:rsidP="00DD1F32">
      <w:pPr>
        <w:pStyle w:val="ListParagraph"/>
        <w:numPr>
          <w:ilvl w:val="0"/>
          <w:numId w:val="8"/>
        </w:numPr>
        <w:shd w:val="clear" w:color="auto" w:fill="FFFFFF"/>
        <w:spacing w:after="240" w:line="240" w:lineRule="auto"/>
        <w:ind w:left="709"/>
        <w:jc w:val="both"/>
        <w:textAlignment w:val="top"/>
        <w:rPr>
          <w:b/>
          <w:bCs/>
        </w:rPr>
      </w:pPr>
      <w:r w:rsidRPr="003C7DDC">
        <w:rPr>
          <w:b/>
          <w:bCs/>
        </w:rPr>
        <w:t>Désignation de signataires pour les Comptes à solde zéro</w:t>
      </w:r>
    </w:p>
    <w:p w14:paraId="051302E6" w14:textId="1D13E50F" w:rsidR="00CA37CD" w:rsidRPr="004922AF" w:rsidRDefault="004D19EE" w:rsidP="00DD1F32">
      <w:pPr>
        <w:pStyle w:val="ListParagraph"/>
        <w:numPr>
          <w:ilvl w:val="0"/>
          <w:numId w:val="12"/>
        </w:numPr>
        <w:shd w:val="clear" w:color="auto" w:fill="FFFFFF"/>
        <w:spacing w:after="0" w:line="240" w:lineRule="auto"/>
        <w:ind w:left="567" w:hanging="141"/>
        <w:jc w:val="both"/>
        <w:textAlignment w:val="top"/>
        <w:rPr>
          <w:rFonts w:eastAsia="Times New Roman" w:cs="Arial"/>
          <w:color w:val="333333"/>
        </w:rPr>
      </w:pPr>
      <w:r>
        <w:t>Le</w:t>
      </w:r>
      <w:r w:rsidR="00DD1F32">
        <w:t xml:space="preserve"> Chef de bureau</w:t>
      </w:r>
      <w:r>
        <w:t xml:space="preserve"> recommandera le fonctionnaire qualifié à faire partie de la liste des signataires autorisés pour les Comptes à solde zéro (CSZ) </w:t>
      </w:r>
      <w:r w:rsidR="00DD1F32">
        <w:t>désignées</w:t>
      </w:r>
      <w:r>
        <w:t xml:space="preserve"> p</w:t>
      </w:r>
      <w:r w:rsidR="00DD1F32">
        <w:t>our</w:t>
      </w:r>
      <w:r>
        <w:t xml:space="preserve"> son bureau. Le Trésorier désignera ces fonctionnaires comme signataires responsables de la gestion du Compte à solde zéro après avoir reçu la demande </w:t>
      </w:r>
      <w:r w:rsidR="004D42EC">
        <w:t>du</w:t>
      </w:r>
      <w:r w:rsidR="00DD1F32">
        <w:t xml:space="preserve"> Chef de bureau par</w:t>
      </w:r>
      <w:r w:rsidR="004D42EC">
        <w:t xml:space="preserve"> le biais du </w:t>
      </w:r>
      <w:r>
        <w:t xml:space="preserve">formulaire de mise à jour des signataires autorisés pour les opérations bancaires (voir Procédures principales : Désignation des signataires pour le </w:t>
      </w:r>
      <w:r w:rsidR="004D42EC">
        <w:t xml:space="preserve">Compte à </w:t>
      </w:r>
      <w:r>
        <w:t xml:space="preserve">Solde zéro – Formulaire de mise à jour des signataires pour les opérations bancaires et carte de signature </w:t>
      </w:r>
      <w:r w:rsidR="004D42EC">
        <w:t xml:space="preserve">de </w:t>
      </w:r>
      <w:r w:rsidR="00CA37CD">
        <w:t>Bank of America</w:t>
      </w:r>
    </w:p>
    <w:p w14:paraId="21B0446B" w14:textId="5F1991CD" w:rsidR="000841C4" w:rsidRPr="000E7704" w:rsidRDefault="00811D75" w:rsidP="004922AF">
      <w:pPr>
        <w:pStyle w:val="ListParagraph"/>
        <w:shd w:val="clear" w:color="auto" w:fill="FFFFFF"/>
        <w:spacing w:after="0" w:line="240" w:lineRule="auto"/>
        <w:jc w:val="both"/>
        <w:textAlignment w:val="top"/>
        <w:rPr>
          <w:rFonts w:eastAsia="Times New Roman" w:cs="Arial"/>
          <w:color w:val="333333"/>
        </w:rPr>
      </w:pPr>
      <w:r>
        <w:t xml:space="preserve"> [BoA]</w:t>
      </w:r>
      <w:r w:rsidR="004D42EC">
        <w:t>.</w:t>
      </w:r>
      <w:r w:rsidR="000841C4">
        <w:t> </w:t>
      </w:r>
    </w:p>
    <w:p w14:paraId="21B0446C" w14:textId="3FB518A1" w:rsidR="000841C4" w:rsidRPr="00DD1F32" w:rsidRDefault="000841C4" w:rsidP="00DD1F32">
      <w:pPr>
        <w:pStyle w:val="ListParagraph"/>
        <w:numPr>
          <w:ilvl w:val="0"/>
          <w:numId w:val="12"/>
        </w:numPr>
        <w:shd w:val="clear" w:color="auto" w:fill="FFFFFF"/>
        <w:spacing w:line="240" w:lineRule="auto"/>
        <w:ind w:left="851" w:hanging="284"/>
        <w:jc w:val="both"/>
        <w:textAlignment w:val="top"/>
        <w:rPr>
          <w:rFonts w:eastAsia="Times New Roman" w:cs="Arial"/>
          <w:color w:val="333333"/>
        </w:rPr>
      </w:pPr>
      <w:r>
        <w:t>Les demandes d’ajout de signataires pour les CSZ doivent être accompagnées du titre, du numéro d’ind</w:t>
      </w:r>
      <w:r w:rsidR="00393EF1">
        <w:t>ex</w:t>
      </w:r>
      <w:r>
        <w:t xml:space="preserve"> et du statut contractuel de l’individu, ainsi que d’une copie lisible </w:t>
      </w:r>
      <w:r w:rsidR="00B25129">
        <w:t xml:space="preserve">de la page de signature </w:t>
      </w:r>
      <w:r>
        <w:t xml:space="preserve">d’un Laissez-passer ou </w:t>
      </w:r>
      <w:r w:rsidR="00B25129">
        <w:t xml:space="preserve">du </w:t>
      </w:r>
      <w:r>
        <w:t>passeport national</w:t>
      </w:r>
      <w:r w:rsidR="004D42EC">
        <w:t xml:space="preserve"> valide</w:t>
      </w:r>
      <w:r>
        <w:t xml:space="preserve">. </w:t>
      </w:r>
    </w:p>
    <w:p w14:paraId="28778B27" w14:textId="0042B703" w:rsidR="00DD1F32" w:rsidRPr="000E7704" w:rsidRDefault="00DD1F32" w:rsidP="00DD1F32">
      <w:pPr>
        <w:pStyle w:val="ListParagraph"/>
        <w:numPr>
          <w:ilvl w:val="0"/>
          <w:numId w:val="12"/>
        </w:numPr>
        <w:shd w:val="clear" w:color="auto" w:fill="FFFFFF"/>
        <w:spacing w:line="240" w:lineRule="auto"/>
        <w:ind w:left="851" w:hanging="284"/>
        <w:jc w:val="both"/>
        <w:textAlignment w:val="top"/>
        <w:rPr>
          <w:rFonts w:eastAsia="Times New Roman" w:cs="Arial"/>
          <w:color w:val="333333"/>
        </w:rPr>
      </w:pPr>
      <w:r w:rsidRPr="00DD1F32">
        <w:rPr>
          <w:rFonts w:eastAsia="Times New Roman" w:cs="Arial"/>
          <w:color w:val="333333"/>
        </w:rPr>
        <w:t>Si le bureau n'émet pas de chèques à partir du compte ZBA, aucun signataire transactionnel ne sera maintenu pour ce compte à solde zéro (ZBA).</w:t>
      </w:r>
    </w:p>
    <w:p w14:paraId="7042AF40" w14:textId="1F151BD8" w:rsidR="00C203D8" w:rsidRPr="00C203D8" w:rsidRDefault="00C203D8" w:rsidP="00C203D8">
      <w:pPr>
        <w:pStyle w:val="NormalWeb"/>
        <w:shd w:val="clear" w:color="auto" w:fill="FFFFFF"/>
        <w:ind w:left="720"/>
        <w:rPr>
          <w:color w:val="000000"/>
          <w:sz w:val="24"/>
          <w:szCs w:val="24"/>
          <w:lang w:val="fr-FR"/>
        </w:rPr>
      </w:pPr>
      <w:r w:rsidRPr="00C203D8">
        <w:rPr>
          <w:b/>
          <w:bCs/>
          <w:color w:val="212121"/>
          <w:u w:val="single"/>
          <w:lang w:val="fr-FR"/>
        </w:rPr>
        <w:t>Avertissement:</w:t>
      </w:r>
      <w:r w:rsidRPr="00C203D8">
        <w:rPr>
          <w:color w:val="212121"/>
          <w:lang w:val="fr-FR"/>
        </w:rPr>
        <w:t> Ce document a été traduit de l'anglais vers le français. En cas de divergence entre cette traduction et le document anglais original, le document anglais original prévaudra.</w:t>
      </w:r>
    </w:p>
    <w:p w14:paraId="494A11F3" w14:textId="370243B5" w:rsidR="00C203D8" w:rsidRPr="00C203D8" w:rsidRDefault="00C203D8" w:rsidP="00C203D8">
      <w:pPr>
        <w:pStyle w:val="NormalWeb"/>
        <w:shd w:val="clear" w:color="auto" w:fill="FFFFFF"/>
        <w:ind w:left="360"/>
        <w:rPr>
          <w:color w:val="000000"/>
          <w:sz w:val="24"/>
          <w:szCs w:val="24"/>
          <w:lang w:val="fr-FR"/>
        </w:rPr>
      </w:pPr>
    </w:p>
    <w:p w14:paraId="399F801A" w14:textId="34363828" w:rsidR="00C203D8" w:rsidRDefault="00C203D8" w:rsidP="00C203D8">
      <w:pPr>
        <w:pStyle w:val="NormalWeb"/>
        <w:shd w:val="clear" w:color="auto" w:fill="FFFFFF"/>
        <w:ind w:left="720"/>
        <w:jc w:val="both"/>
        <w:rPr>
          <w:color w:val="000000"/>
          <w:sz w:val="24"/>
          <w:szCs w:val="24"/>
        </w:rPr>
      </w:pPr>
      <w:r>
        <w:rPr>
          <w:b/>
          <w:bCs/>
          <w:color w:val="000000"/>
          <w:u w:val="single"/>
          <w:lang w:val="en-GB"/>
        </w:rPr>
        <w:t>Disclaimer:</w:t>
      </w:r>
      <w:r>
        <w:rPr>
          <w:color w:val="000000"/>
          <w:lang w:val="en-GB"/>
        </w:rPr>
        <w:t> This document was translated from English into French. In the event of any discrepancy between this translation and the original English document, the original English document shall prevail.</w:t>
      </w:r>
    </w:p>
    <w:p w14:paraId="21B0446D" w14:textId="1FF44D4C" w:rsidR="00A2358F" w:rsidRPr="00C203D8" w:rsidRDefault="00A2358F" w:rsidP="03350375">
      <w:pPr>
        <w:jc w:val="both"/>
        <w:rPr>
          <w:lang w:val="en-US"/>
        </w:rPr>
      </w:pPr>
    </w:p>
    <w:p w14:paraId="7A461806" w14:textId="6E149FF4" w:rsidR="00C569F9" w:rsidRPr="00C203D8" w:rsidRDefault="00C569F9" w:rsidP="03350375">
      <w:pPr>
        <w:jc w:val="both"/>
        <w:rPr>
          <w:lang w:val="en-US"/>
        </w:rPr>
      </w:pPr>
    </w:p>
    <w:p w14:paraId="3C3E6974" w14:textId="77777777" w:rsidR="002E2605" w:rsidRPr="00C203D8" w:rsidRDefault="002E2605" w:rsidP="00C569F9">
      <w:pPr>
        <w:jc w:val="both"/>
        <w:rPr>
          <w:lang w:val="en-US"/>
        </w:rPr>
      </w:pPr>
    </w:p>
    <w:p w14:paraId="28729A7F" w14:textId="77777777" w:rsidR="002E2605" w:rsidRPr="00C203D8" w:rsidRDefault="002E2605" w:rsidP="00C569F9">
      <w:pPr>
        <w:jc w:val="both"/>
        <w:rPr>
          <w:lang w:val="en-US"/>
        </w:rPr>
      </w:pPr>
    </w:p>
    <w:sectPr w:rsidR="002E2605" w:rsidRPr="00C203D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E843" w14:textId="77777777" w:rsidR="00694D2E" w:rsidRDefault="00694D2E" w:rsidP="00AD59CA">
      <w:pPr>
        <w:spacing w:after="0" w:line="240" w:lineRule="auto"/>
      </w:pPr>
      <w:r>
        <w:separator/>
      </w:r>
    </w:p>
  </w:endnote>
  <w:endnote w:type="continuationSeparator" w:id="0">
    <w:p w14:paraId="3428223C" w14:textId="77777777" w:rsidR="00694D2E" w:rsidRDefault="00694D2E" w:rsidP="00AD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2DA9" w14:textId="77777777" w:rsidR="00071E06" w:rsidRDefault="00071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4473" w14:textId="17F1C5E4" w:rsidR="00AD59CA" w:rsidRDefault="000E7704" w:rsidP="00071E06">
    <w:pPr>
      <w:pStyle w:val="Footer"/>
      <w:ind w:left="360"/>
    </w:pPr>
    <w:r>
      <w:t xml:space="preserve">Page </w:t>
    </w:r>
    <w:r>
      <w:rPr>
        <w:b/>
      </w:rPr>
      <w:fldChar w:fldCharType="begin"/>
    </w:r>
    <w:r>
      <w:rPr>
        <w:b/>
      </w:rPr>
      <w:instrText xml:space="preserve"> PAGE  \* Arabic  \* MERGEFORMAT </w:instrText>
    </w:r>
    <w:r>
      <w:rPr>
        <w:b/>
      </w:rPr>
      <w:fldChar w:fldCharType="separate"/>
    </w:r>
    <w:r w:rsidR="00811D75">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811D75">
      <w:rPr>
        <w:b/>
        <w:noProof/>
      </w:rPr>
      <w:t>2</w:t>
    </w:r>
    <w:r>
      <w:rPr>
        <w:b/>
      </w:rPr>
      <w:fldChar w:fldCharType="end"/>
    </w:r>
    <w:r>
      <w:ptab w:relativeTo="margin" w:alignment="center" w:leader="none"/>
    </w:r>
    <w:r>
      <w:t xml:space="preserve">Date d’entrée en vigueur : </w:t>
    </w:r>
    <w:r w:rsidR="00DD1F32">
      <w:t>29/07/2020</w:t>
    </w:r>
    <w:r>
      <w:ptab w:relativeTo="margin" w:alignment="right" w:leader="none"/>
    </w:r>
    <w:r>
      <w:t xml:space="preserve">Numéro de version : </w:t>
    </w:r>
    <w:sdt>
      <w:sdtPr>
        <w:alias w:val="POPPRefItemVersion"/>
        <w:tag w:val="UNDP_POPP_REFITEM_VERSION"/>
        <w:id w:val="1923982341"/>
        <w:placeholder>
          <w:docPart w:val="110763C036CB4532BB22EB0B27936F6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A2B7B4E-F3C0-4BD7-B76C-C84BFAAF749D}"/>
        <w:text/>
      </w:sdtPr>
      <w:sdtContent>
        <w:r w:rsidR="00597BBB">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1CC8" w14:textId="77777777" w:rsidR="00071E06" w:rsidRDefault="00071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6CE" w14:textId="77777777" w:rsidR="00694D2E" w:rsidRDefault="00694D2E" w:rsidP="00AD59CA">
      <w:pPr>
        <w:spacing w:after="0" w:line="240" w:lineRule="auto"/>
      </w:pPr>
      <w:r>
        <w:separator/>
      </w:r>
    </w:p>
  </w:footnote>
  <w:footnote w:type="continuationSeparator" w:id="0">
    <w:p w14:paraId="19ADA77F" w14:textId="77777777" w:rsidR="00694D2E" w:rsidRDefault="00694D2E" w:rsidP="00AD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D0BA" w14:textId="77777777" w:rsidR="00071E06" w:rsidRDefault="00071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C6A" w14:textId="6B047BE5" w:rsidR="00DE6382" w:rsidRDefault="00DE6382" w:rsidP="00AB4A96">
    <w:pPr>
      <w:pStyle w:val="Header"/>
      <w:spacing w:before="100" w:beforeAutospacing="1" w:after="100" w:afterAutospacing="1"/>
      <w:ind w:left="9360" w:right="43"/>
      <w:jc w:val="right"/>
    </w:pPr>
    <w:r>
      <w:rPr>
        <w:noProof/>
        <w:lang w:val="en-US" w:eastAsia="en-US"/>
      </w:rPr>
      <w:drawing>
        <wp:inline distT="0" distB="0" distL="0" distR="0" wp14:anchorId="68AF0F08" wp14:editId="04F6B874">
          <wp:extent cx="299022" cy="5937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5539"/>
                  <a:stretch/>
                </pic:blipFill>
                <pic:spPr bwMode="auto">
                  <a:xfrm>
                    <a:off x="0" y="0"/>
                    <a:ext cx="302740" cy="601092"/>
                  </a:xfrm>
                  <a:prstGeom prst="rect">
                    <a:avLst/>
                  </a:prstGeom>
                  <a:ln>
                    <a:noFill/>
                  </a:ln>
                  <a:extLst>
                    <a:ext uri="{53640926-AAD7-44D8-BBD7-CCE9431645EC}">
                      <a14:shadowObscured xmlns:a14="http://schemas.microsoft.com/office/drawing/2010/main"/>
                    </a:ext>
                  </a:extLst>
                </pic:spPr>
              </pic:pic>
            </a:graphicData>
          </a:graphic>
        </wp:inline>
      </w:drawing>
    </w:r>
  </w:p>
  <w:p w14:paraId="733CD7A7" w14:textId="77777777" w:rsidR="00DE6382" w:rsidRDefault="00DE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2665" w14:textId="77777777" w:rsidR="00071E06" w:rsidRDefault="00071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6BD"/>
    <w:multiLevelType w:val="multilevel"/>
    <w:tmpl w:val="A704E23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260"/>
        </w:tabs>
        <w:ind w:left="1260" w:hanging="360"/>
      </w:pPr>
      <w:rPr>
        <w:rFonts w:ascii="Wingdings" w:hAnsi="Wingdings" w:hint="default"/>
        <w:sz w:val="20"/>
      </w:rPr>
    </w:lvl>
    <w:lvl w:ilvl="4" w:tentative="1">
      <w:start w:val="1"/>
      <w:numFmt w:val="bullet"/>
      <w:lvlText w:val=""/>
      <w:lvlJc w:val="left"/>
      <w:pPr>
        <w:tabs>
          <w:tab w:val="num" w:pos="1980"/>
        </w:tabs>
        <w:ind w:left="1980" w:hanging="360"/>
      </w:pPr>
      <w:rPr>
        <w:rFonts w:ascii="Wingdings" w:hAnsi="Wingdings" w:hint="default"/>
        <w:sz w:val="20"/>
      </w:rPr>
    </w:lvl>
    <w:lvl w:ilvl="5" w:tentative="1">
      <w:start w:val="1"/>
      <w:numFmt w:val="bullet"/>
      <w:lvlText w:val=""/>
      <w:lvlJc w:val="left"/>
      <w:pPr>
        <w:tabs>
          <w:tab w:val="num" w:pos="2700"/>
        </w:tabs>
        <w:ind w:left="2700" w:hanging="360"/>
      </w:pPr>
      <w:rPr>
        <w:rFonts w:ascii="Wingdings" w:hAnsi="Wingdings" w:hint="default"/>
        <w:sz w:val="20"/>
      </w:rPr>
    </w:lvl>
    <w:lvl w:ilvl="6" w:tentative="1">
      <w:start w:val="1"/>
      <w:numFmt w:val="bullet"/>
      <w:lvlText w:val=""/>
      <w:lvlJc w:val="left"/>
      <w:pPr>
        <w:tabs>
          <w:tab w:val="num" w:pos="3420"/>
        </w:tabs>
        <w:ind w:left="3420" w:hanging="360"/>
      </w:pPr>
      <w:rPr>
        <w:rFonts w:ascii="Wingdings" w:hAnsi="Wingdings" w:hint="default"/>
        <w:sz w:val="20"/>
      </w:rPr>
    </w:lvl>
    <w:lvl w:ilvl="7" w:tentative="1">
      <w:start w:val="1"/>
      <w:numFmt w:val="bullet"/>
      <w:lvlText w:val=""/>
      <w:lvlJc w:val="left"/>
      <w:pPr>
        <w:tabs>
          <w:tab w:val="num" w:pos="4140"/>
        </w:tabs>
        <w:ind w:left="4140" w:hanging="360"/>
      </w:pPr>
      <w:rPr>
        <w:rFonts w:ascii="Wingdings" w:hAnsi="Wingdings" w:hint="default"/>
        <w:sz w:val="20"/>
      </w:rPr>
    </w:lvl>
    <w:lvl w:ilvl="8" w:tentative="1">
      <w:start w:val="1"/>
      <w:numFmt w:val="bullet"/>
      <w:lvlText w:val=""/>
      <w:lvlJc w:val="left"/>
      <w:pPr>
        <w:tabs>
          <w:tab w:val="num" w:pos="4860"/>
        </w:tabs>
        <w:ind w:left="4860" w:hanging="360"/>
      </w:pPr>
      <w:rPr>
        <w:rFonts w:ascii="Wingdings" w:hAnsi="Wingdings" w:hint="default"/>
        <w:sz w:val="20"/>
      </w:rPr>
    </w:lvl>
  </w:abstractNum>
  <w:abstractNum w:abstractNumId="1" w15:restartNumberingAfterBreak="0">
    <w:nsid w:val="0A7F4BCB"/>
    <w:multiLevelType w:val="hybridMultilevel"/>
    <w:tmpl w:val="DD6E46EA"/>
    <w:lvl w:ilvl="0" w:tplc="09EC0A16">
      <w:start w:val="8"/>
      <w:numFmt w:val="decimal"/>
      <w:lvlText w:val="%1."/>
      <w:lvlJc w:val="left"/>
      <w:pPr>
        <w:ind w:left="720" w:hanging="360"/>
      </w:pPr>
    </w:lvl>
    <w:lvl w:ilvl="1" w:tplc="521A3470">
      <w:start w:val="1"/>
      <w:numFmt w:val="lowerLetter"/>
      <w:lvlText w:val="%2."/>
      <w:lvlJc w:val="left"/>
      <w:pPr>
        <w:ind w:left="1440" w:hanging="360"/>
      </w:pPr>
    </w:lvl>
    <w:lvl w:ilvl="2" w:tplc="18A0F5BA">
      <w:start w:val="1"/>
      <w:numFmt w:val="lowerRoman"/>
      <w:lvlText w:val="%3."/>
      <w:lvlJc w:val="right"/>
      <w:pPr>
        <w:ind w:left="2160" w:hanging="180"/>
      </w:pPr>
    </w:lvl>
    <w:lvl w:ilvl="3" w:tplc="87DA4632">
      <w:start w:val="1"/>
      <w:numFmt w:val="decimal"/>
      <w:lvlText w:val="%4."/>
      <w:lvlJc w:val="left"/>
      <w:pPr>
        <w:ind w:left="2880" w:hanging="360"/>
      </w:pPr>
    </w:lvl>
    <w:lvl w:ilvl="4" w:tplc="6336AE1A">
      <w:start w:val="1"/>
      <w:numFmt w:val="lowerLetter"/>
      <w:lvlText w:val="%5."/>
      <w:lvlJc w:val="left"/>
      <w:pPr>
        <w:ind w:left="3600" w:hanging="360"/>
      </w:pPr>
    </w:lvl>
    <w:lvl w:ilvl="5" w:tplc="97FADA96">
      <w:start w:val="1"/>
      <w:numFmt w:val="lowerRoman"/>
      <w:lvlText w:val="%6."/>
      <w:lvlJc w:val="right"/>
      <w:pPr>
        <w:ind w:left="4320" w:hanging="180"/>
      </w:pPr>
    </w:lvl>
    <w:lvl w:ilvl="6" w:tplc="58007826">
      <w:start w:val="1"/>
      <w:numFmt w:val="decimal"/>
      <w:lvlText w:val="%7."/>
      <w:lvlJc w:val="left"/>
      <w:pPr>
        <w:ind w:left="5040" w:hanging="360"/>
      </w:pPr>
    </w:lvl>
    <w:lvl w:ilvl="7" w:tplc="D1901A8E">
      <w:start w:val="1"/>
      <w:numFmt w:val="lowerLetter"/>
      <w:lvlText w:val="%8."/>
      <w:lvlJc w:val="left"/>
      <w:pPr>
        <w:ind w:left="5760" w:hanging="360"/>
      </w:pPr>
    </w:lvl>
    <w:lvl w:ilvl="8" w:tplc="0EBA4176">
      <w:start w:val="1"/>
      <w:numFmt w:val="lowerRoman"/>
      <w:lvlText w:val="%9."/>
      <w:lvlJc w:val="right"/>
      <w:pPr>
        <w:ind w:left="6480" w:hanging="180"/>
      </w:pPr>
    </w:lvl>
  </w:abstractNum>
  <w:abstractNum w:abstractNumId="2" w15:restartNumberingAfterBreak="0">
    <w:nsid w:val="14900A21"/>
    <w:multiLevelType w:val="hybridMultilevel"/>
    <w:tmpl w:val="ECDEC2C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 w15:restartNumberingAfterBreak="0">
    <w:nsid w:val="1DA332A8"/>
    <w:multiLevelType w:val="hybridMultilevel"/>
    <w:tmpl w:val="108E785C"/>
    <w:lvl w:ilvl="0" w:tplc="9C588B6C">
      <w:start w:val="3"/>
      <w:numFmt w:val="decimal"/>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014B14"/>
    <w:multiLevelType w:val="hybridMultilevel"/>
    <w:tmpl w:val="FE0833E6"/>
    <w:lvl w:ilvl="0" w:tplc="954881D4">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CC1549E"/>
    <w:multiLevelType w:val="hybridMultilevel"/>
    <w:tmpl w:val="0FCA0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9552E0"/>
    <w:multiLevelType w:val="hybridMultilevel"/>
    <w:tmpl w:val="58F2C274"/>
    <w:lvl w:ilvl="0" w:tplc="9EC46AA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7964B86"/>
    <w:multiLevelType w:val="hybridMultilevel"/>
    <w:tmpl w:val="3CB2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302A7"/>
    <w:multiLevelType w:val="hybridMultilevel"/>
    <w:tmpl w:val="D8C8F02A"/>
    <w:lvl w:ilvl="0" w:tplc="3A900F60">
      <w:start w:val="1"/>
      <w:numFmt w:val="decimal"/>
      <w:lvlText w:val="%1."/>
      <w:lvlJc w:val="left"/>
      <w:pPr>
        <w:ind w:left="720" w:hanging="360"/>
      </w:pPr>
    </w:lvl>
    <w:lvl w:ilvl="1" w:tplc="21FE7914">
      <w:start w:val="1"/>
      <w:numFmt w:val="lowerLetter"/>
      <w:lvlText w:val="%2."/>
      <w:lvlJc w:val="left"/>
      <w:pPr>
        <w:ind w:left="1440" w:hanging="360"/>
      </w:pPr>
    </w:lvl>
    <w:lvl w:ilvl="2" w:tplc="97AE5718">
      <w:start w:val="1"/>
      <w:numFmt w:val="lowerRoman"/>
      <w:lvlText w:val="%3."/>
      <w:lvlJc w:val="right"/>
      <w:pPr>
        <w:ind w:left="2160" w:hanging="180"/>
      </w:pPr>
    </w:lvl>
    <w:lvl w:ilvl="3" w:tplc="B428CFF2">
      <w:start w:val="1"/>
      <w:numFmt w:val="decimal"/>
      <w:lvlText w:val="%4."/>
      <w:lvlJc w:val="left"/>
      <w:pPr>
        <w:ind w:left="2880" w:hanging="360"/>
      </w:pPr>
    </w:lvl>
    <w:lvl w:ilvl="4" w:tplc="F1E8FBB2">
      <w:start w:val="1"/>
      <w:numFmt w:val="lowerLetter"/>
      <w:lvlText w:val="%5."/>
      <w:lvlJc w:val="left"/>
      <w:pPr>
        <w:ind w:left="3600" w:hanging="360"/>
      </w:pPr>
    </w:lvl>
    <w:lvl w:ilvl="5" w:tplc="751403E8">
      <w:start w:val="1"/>
      <w:numFmt w:val="lowerRoman"/>
      <w:lvlText w:val="%6."/>
      <w:lvlJc w:val="right"/>
      <w:pPr>
        <w:ind w:left="4320" w:hanging="180"/>
      </w:pPr>
    </w:lvl>
    <w:lvl w:ilvl="6" w:tplc="4C2CB99E">
      <w:start w:val="1"/>
      <w:numFmt w:val="decimal"/>
      <w:lvlText w:val="%7."/>
      <w:lvlJc w:val="left"/>
      <w:pPr>
        <w:ind w:left="5040" w:hanging="360"/>
      </w:pPr>
    </w:lvl>
    <w:lvl w:ilvl="7" w:tplc="9202F364">
      <w:start w:val="1"/>
      <w:numFmt w:val="lowerLetter"/>
      <w:lvlText w:val="%8."/>
      <w:lvlJc w:val="left"/>
      <w:pPr>
        <w:ind w:left="5760" w:hanging="360"/>
      </w:pPr>
    </w:lvl>
    <w:lvl w:ilvl="8" w:tplc="D1AEB3D2">
      <w:start w:val="1"/>
      <w:numFmt w:val="lowerRoman"/>
      <w:lvlText w:val="%9."/>
      <w:lvlJc w:val="right"/>
      <w:pPr>
        <w:ind w:left="6480" w:hanging="180"/>
      </w:pPr>
    </w:lvl>
  </w:abstractNum>
  <w:abstractNum w:abstractNumId="9" w15:restartNumberingAfterBreak="0">
    <w:nsid w:val="5D5F3E70"/>
    <w:multiLevelType w:val="multilevel"/>
    <w:tmpl w:val="13EE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4508AA"/>
    <w:multiLevelType w:val="hybridMultilevel"/>
    <w:tmpl w:val="0B8A32B6"/>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60C41673"/>
    <w:multiLevelType w:val="hybridMultilevel"/>
    <w:tmpl w:val="DD6E46EA"/>
    <w:lvl w:ilvl="0" w:tplc="09EC0A16">
      <w:start w:val="8"/>
      <w:numFmt w:val="decimal"/>
      <w:lvlText w:val="%1."/>
      <w:lvlJc w:val="left"/>
      <w:pPr>
        <w:ind w:left="720" w:hanging="360"/>
      </w:pPr>
    </w:lvl>
    <w:lvl w:ilvl="1" w:tplc="521A3470">
      <w:start w:val="1"/>
      <w:numFmt w:val="lowerLetter"/>
      <w:lvlText w:val="%2."/>
      <w:lvlJc w:val="left"/>
      <w:pPr>
        <w:ind w:left="1440" w:hanging="360"/>
      </w:pPr>
    </w:lvl>
    <w:lvl w:ilvl="2" w:tplc="18A0F5BA">
      <w:start w:val="1"/>
      <w:numFmt w:val="lowerRoman"/>
      <w:lvlText w:val="%3."/>
      <w:lvlJc w:val="right"/>
      <w:pPr>
        <w:ind w:left="2160" w:hanging="180"/>
      </w:pPr>
    </w:lvl>
    <w:lvl w:ilvl="3" w:tplc="87DA4632">
      <w:start w:val="1"/>
      <w:numFmt w:val="decimal"/>
      <w:lvlText w:val="%4."/>
      <w:lvlJc w:val="left"/>
      <w:pPr>
        <w:ind w:left="2880" w:hanging="360"/>
      </w:pPr>
    </w:lvl>
    <w:lvl w:ilvl="4" w:tplc="6336AE1A">
      <w:start w:val="1"/>
      <w:numFmt w:val="lowerLetter"/>
      <w:lvlText w:val="%5."/>
      <w:lvlJc w:val="left"/>
      <w:pPr>
        <w:ind w:left="3600" w:hanging="360"/>
      </w:pPr>
    </w:lvl>
    <w:lvl w:ilvl="5" w:tplc="97FADA96">
      <w:start w:val="1"/>
      <w:numFmt w:val="lowerRoman"/>
      <w:lvlText w:val="%6."/>
      <w:lvlJc w:val="right"/>
      <w:pPr>
        <w:ind w:left="4320" w:hanging="180"/>
      </w:pPr>
    </w:lvl>
    <w:lvl w:ilvl="6" w:tplc="58007826">
      <w:start w:val="1"/>
      <w:numFmt w:val="decimal"/>
      <w:lvlText w:val="%7."/>
      <w:lvlJc w:val="left"/>
      <w:pPr>
        <w:ind w:left="5040" w:hanging="360"/>
      </w:pPr>
    </w:lvl>
    <w:lvl w:ilvl="7" w:tplc="D1901A8E">
      <w:start w:val="1"/>
      <w:numFmt w:val="lowerLetter"/>
      <w:lvlText w:val="%8."/>
      <w:lvlJc w:val="left"/>
      <w:pPr>
        <w:ind w:left="5760" w:hanging="360"/>
      </w:pPr>
    </w:lvl>
    <w:lvl w:ilvl="8" w:tplc="0EBA4176">
      <w:start w:val="1"/>
      <w:numFmt w:val="lowerRoman"/>
      <w:lvlText w:val="%9."/>
      <w:lvlJc w:val="right"/>
      <w:pPr>
        <w:ind w:left="6480" w:hanging="180"/>
      </w:pPr>
    </w:lvl>
  </w:abstractNum>
  <w:num w:numId="1" w16cid:durableId="1528332198">
    <w:abstractNumId w:val="1"/>
  </w:num>
  <w:num w:numId="2" w16cid:durableId="1901018630">
    <w:abstractNumId w:val="8"/>
  </w:num>
  <w:num w:numId="3" w16cid:durableId="577246954">
    <w:abstractNumId w:val="0"/>
  </w:num>
  <w:num w:numId="4" w16cid:durableId="2104451489">
    <w:abstractNumId w:val="5"/>
  </w:num>
  <w:num w:numId="5" w16cid:durableId="1533805691">
    <w:abstractNumId w:val="9"/>
  </w:num>
  <w:num w:numId="6" w16cid:durableId="989747850">
    <w:abstractNumId w:val="7"/>
  </w:num>
  <w:num w:numId="7" w16cid:durableId="1293561752">
    <w:abstractNumId w:val="11"/>
  </w:num>
  <w:num w:numId="8" w16cid:durableId="70471994">
    <w:abstractNumId w:val="10"/>
  </w:num>
  <w:num w:numId="9" w16cid:durableId="465583364">
    <w:abstractNumId w:val="2"/>
  </w:num>
  <w:num w:numId="10" w16cid:durableId="2119713878">
    <w:abstractNumId w:val="6"/>
  </w:num>
  <w:num w:numId="11" w16cid:durableId="520556388">
    <w:abstractNumId w:val="3"/>
  </w:num>
  <w:num w:numId="12" w16cid:durableId="289896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88"/>
    <w:rsid w:val="00007D58"/>
    <w:rsid w:val="00012A07"/>
    <w:rsid w:val="00024BA5"/>
    <w:rsid w:val="000575C5"/>
    <w:rsid w:val="00071E06"/>
    <w:rsid w:val="00072B4A"/>
    <w:rsid w:val="00074C0C"/>
    <w:rsid w:val="000841C4"/>
    <w:rsid w:val="00087356"/>
    <w:rsid w:val="00091B6D"/>
    <w:rsid w:val="000B0BE4"/>
    <w:rsid w:val="000B16F2"/>
    <w:rsid w:val="000B44D8"/>
    <w:rsid w:val="000D79A8"/>
    <w:rsid w:val="000E163E"/>
    <w:rsid w:val="000E7704"/>
    <w:rsid w:val="000F2046"/>
    <w:rsid w:val="0011597C"/>
    <w:rsid w:val="001225A7"/>
    <w:rsid w:val="00125BAD"/>
    <w:rsid w:val="00131B2F"/>
    <w:rsid w:val="0014202D"/>
    <w:rsid w:val="00150A49"/>
    <w:rsid w:val="00162F8D"/>
    <w:rsid w:val="001A392A"/>
    <w:rsid w:val="001E4748"/>
    <w:rsid w:val="001E4C0C"/>
    <w:rsid w:val="001E69D5"/>
    <w:rsid w:val="001F022A"/>
    <w:rsid w:val="001F2926"/>
    <w:rsid w:val="001F49FC"/>
    <w:rsid w:val="001F58BF"/>
    <w:rsid w:val="001F6A58"/>
    <w:rsid w:val="00217244"/>
    <w:rsid w:val="00223100"/>
    <w:rsid w:val="00225317"/>
    <w:rsid w:val="00255BCD"/>
    <w:rsid w:val="00256DFA"/>
    <w:rsid w:val="00257B83"/>
    <w:rsid w:val="00257F5C"/>
    <w:rsid w:val="00262D4F"/>
    <w:rsid w:val="002874A0"/>
    <w:rsid w:val="00290804"/>
    <w:rsid w:val="002E2605"/>
    <w:rsid w:val="002F5131"/>
    <w:rsid w:val="00314BD9"/>
    <w:rsid w:val="00330FE1"/>
    <w:rsid w:val="00335D7D"/>
    <w:rsid w:val="00353B2C"/>
    <w:rsid w:val="00361F1B"/>
    <w:rsid w:val="00390D81"/>
    <w:rsid w:val="00393EF1"/>
    <w:rsid w:val="00396D14"/>
    <w:rsid w:val="003A75C4"/>
    <w:rsid w:val="003C7DDC"/>
    <w:rsid w:val="003D678C"/>
    <w:rsid w:val="003E5424"/>
    <w:rsid w:val="003F0023"/>
    <w:rsid w:val="004035AD"/>
    <w:rsid w:val="00404786"/>
    <w:rsid w:val="004107FD"/>
    <w:rsid w:val="004249F8"/>
    <w:rsid w:val="00427D62"/>
    <w:rsid w:val="004427CB"/>
    <w:rsid w:val="00446EC7"/>
    <w:rsid w:val="0045153B"/>
    <w:rsid w:val="0045217A"/>
    <w:rsid w:val="0048417C"/>
    <w:rsid w:val="004850D7"/>
    <w:rsid w:val="004922AF"/>
    <w:rsid w:val="004972D2"/>
    <w:rsid w:val="004D19EE"/>
    <w:rsid w:val="004D2BE6"/>
    <w:rsid w:val="004D42EC"/>
    <w:rsid w:val="004D5092"/>
    <w:rsid w:val="004E432E"/>
    <w:rsid w:val="0050364F"/>
    <w:rsid w:val="00512354"/>
    <w:rsid w:val="00514DB0"/>
    <w:rsid w:val="00515A6D"/>
    <w:rsid w:val="0052390C"/>
    <w:rsid w:val="00523E17"/>
    <w:rsid w:val="00526C7E"/>
    <w:rsid w:val="00535352"/>
    <w:rsid w:val="00555984"/>
    <w:rsid w:val="005728D4"/>
    <w:rsid w:val="00580950"/>
    <w:rsid w:val="0059526F"/>
    <w:rsid w:val="00597BBB"/>
    <w:rsid w:val="005A7701"/>
    <w:rsid w:val="005C3204"/>
    <w:rsid w:val="005D1526"/>
    <w:rsid w:val="005D32D7"/>
    <w:rsid w:val="005F5C88"/>
    <w:rsid w:val="006102CE"/>
    <w:rsid w:val="00625B12"/>
    <w:rsid w:val="00645F57"/>
    <w:rsid w:val="00650752"/>
    <w:rsid w:val="00665435"/>
    <w:rsid w:val="00674766"/>
    <w:rsid w:val="00677EEA"/>
    <w:rsid w:val="00694D2E"/>
    <w:rsid w:val="006B14D1"/>
    <w:rsid w:val="006B15D7"/>
    <w:rsid w:val="006B2369"/>
    <w:rsid w:val="006C2EA8"/>
    <w:rsid w:val="006D30D1"/>
    <w:rsid w:val="006D7726"/>
    <w:rsid w:val="006E452C"/>
    <w:rsid w:val="006E738D"/>
    <w:rsid w:val="006F1D1E"/>
    <w:rsid w:val="006F6278"/>
    <w:rsid w:val="007131DD"/>
    <w:rsid w:val="00734A1E"/>
    <w:rsid w:val="0074753E"/>
    <w:rsid w:val="00747ECD"/>
    <w:rsid w:val="007530F3"/>
    <w:rsid w:val="007A4513"/>
    <w:rsid w:val="007B1EE4"/>
    <w:rsid w:val="007B474A"/>
    <w:rsid w:val="007D1181"/>
    <w:rsid w:val="007E2ED3"/>
    <w:rsid w:val="007F5226"/>
    <w:rsid w:val="007F7A87"/>
    <w:rsid w:val="00811D75"/>
    <w:rsid w:val="008208E2"/>
    <w:rsid w:val="00823273"/>
    <w:rsid w:val="008256D9"/>
    <w:rsid w:val="0083210D"/>
    <w:rsid w:val="00834AB7"/>
    <w:rsid w:val="00834CFD"/>
    <w:rsid w:val="008438CA"/>
    <w:rsid w:val="00863B21"/>
    <w:rsid w:val="00883843"/>
    <w:rsid w:val="00887BCC"/>
    <w:rsid w:val="008B1A76"/>
    <w:rsid w:val="00904B2A"/>
    <w:rsid w:val="0091129C"/>
    <w:rsid w:val="00937019"/>
    <w:rsid w:val="00937FB3"/>
    <w:rsid w:val="009709D5"/>
    <w:rsid w:val="009711A1"/>
    <w:rsid w:val="009A28E4"/>
    <w:rsid w:val="009B5776"/>
    <w:rsid w:val="009D0557"/>
    <w:rsid w:val="009F3A95"/>
    <w:rsid w:val="00A00C7B"/>
    <w:rsid w:val="00A02C05"/>
    <w:rsid w:val="00A07FCE"/>
    <w:rsid w:val="00A135D0"/>
    <w:rsid w:val="00A20110"/>
    <w:rsid w:val="00A2358F"/>
    <w:rsid w:val="00A242C1"/>
    <w:rsid w:val="00A44F9D"/>
    <w:rsid w:val="00A5239A"/>
    <w:rsid w:val="00A5556D"/>
    <w:rsid w:val="00A665EA"/>
    <w:rsid w:val="00A71D43"/>
    <w:rsid w:val="00A95383"/>
    <w:rsid w:val="00AA3C7D"/>
    <w:rsid w:val="00AA779F"/>
    <w:rsid w:val="00AB4A96"/>
    <w:rsid w:val="00AD59CA"/>
    <w:rsid w:val="00AF1C54"/>
    <w:rsid w:val="00AF3554"/>
    <w:rsid w:val="00B04911"/>
    <w:rsid w:val="00B25129"/>
    <w:rsid w:val="00B33815"/>
    <w:rsid w:val="00B41100"/>
    <w:rsid w:val="00B44B36"/>
    <w:rsid w:val="00B4741B"/>
    <w:rsid w:val="00B61226"/>
    <w:rsid w:val="00B67CF8"/>
    <w:rsid w:val="00B75A4B"/>
    <w:rsid w:val="00B84929"/>
    <w:rsid w:val="00B86E7B"/>
    <w:rsid w:val="00BB1372"/>
    <w:rsid w:val="00BC30AC"/>
    <w:rsid w:val="00BD0455"/>
    <w:rsid w:val="00BD7897"/>
    <w:rsid w:val="00BE1243"/>
    <w:rsid w:val="00BF7C54"/>
    <w:rsid w:val="00C047E7"/>
    <w:rsid w:val="00C203D8"/>
    <w:rsid w:val="00C379B1"/>
    <w:rsid w:val="00C50EE5"/>
    <w:rsid w:val="00C569F9"/>
    <w:rsid w:val="00C65CF7"/>
    <w:rsid w:val="00C870F5"/>
    <w:rsid w:val="00C914FF"/>
    <w:rsid w:val="00C97FDB"/>
    <w:rsid w:val="00CA1278"/>
    <w:rsid w:val="00CA37CD"/>
    <w:rsid w:val="00CB6FDF"/>
    <w:rsid w:val="00CC00D3"/>
    <w:rsid w:val="00CD2458"/>
    <w:rsid w:val="00CE164E"/>
    <w:rsid w:val="00CE2321"/>
    <w:rsid w:val="00CF5229"/>
    <w:rsid w:val="00CF6B22"/>
    <w:rsid w:val="00D00355"/>
    <w:rsid w:val="00D03167"/>
    <w:rsid w:val="00D06A82"/>
    <w:rsid w:val="00D102D4"/>
    <w:rsid w:val="00D10A5F"/>
    <w:rsid w:val="00D16769"/>
    <w:rsid w:val="00D32FE7"/>
    <w:rsid w:val="00D838FF"/>
    <w:rsid w:val="00D909D4"/>
    <w:rsid w:val="00DB15CD"/>
    <w:rsid w:val="00DC5973"/>
    <w:rsid w:val="00DD1F32"/>
    <w:rsid w:val="00DD6EB8"/>
    <w:rsid w:val="00DE1120"/>
    <w:rsid w:val="00DE2386"/>
    <w:rsid w:val="00DE6382"/>
    <w:rsid w:val="00DF08BF"/>
    <w:rsid w:val="00E047E5"/>
    <w:rsid w:val="00E136AD"/>
    <w:rsid w:val="00E20064"/>
    <w:rsid w:val="00E3591F"/>
    <w:rsid w:val="00E40C15"/>
    <w:rsid w:val="00E47CA5"/>
    <w:rsid w:val="00E52C6A"/>
    <w:rsid w:val="00E63A23"/>
    <w:rsid w:val="00E66BE3"/>
    <w:rsid w:val="00E80870"/>
    <w:rsid w:val="00E81212"/>
    <w:rsid w:val="00E81CCC"/>
    <w:rsid w:val="00E8477A"/>
    <w:rsid w:val="00E86CCA"/>
    <w:rsid w:val="00EB09EE"/>
    <w:rsid w:val="00EC308A"/>
    <w:rsid w:val="00EC765B"/>
    <w:rsid w:val="00ED1E7B"/>
    <w:rsid w:val="00F05D8B"/>
    <w:rsid w:val="00F30E3A"/>
    <w:rsid w:val="00F30E67"/>
    <w:rsid w:val="00F30F54"/>
    <w:rsid w:val="00F37196"/>
    <w:rsid w:val="00F454FB"/>
    <w:rsid w:val="00F6604F"/>
    <w:rsid w:val="00F72118"/>
    <w:rsid w:val="00F858CF"/>
    <w:rsid w:val="00F93E90"/>
    <w:rsid w:val="00FA1BD6"/>
    <w:rsid w:val="00FC1DF2"/>
    <w:rsid w:val="00FD4350"/>
    <w:rsid w:val="00FF0EB0"/>
    <w:rsid w:val="00FF2480"/>
    <w:rsid w:val="03350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4453"/>
  <w15:docId w15:val="{64F98AE6-2B22-42B3-B220-8FAB90FE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69F9"/>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9CA"/>
  </w:style>
  <w:style w:type="paragraph" w:styleId="Footer">
    <w:name w:val="footer"/>
    <w:basedOn w:val="Normal"/>
    <w:link w:val="FooterChar"/>
    <w:uiPriority w:val="99"/>
    <w:unhideWhenUsed/>
    <w:rsid w:val="00AD5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9CA"/>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E6382"/>
    <w:rPr>
      <w:color w:val="808080"/>
    </w:rPr>
  </w:style>
  <w:style w:type="paragraph" w:styleId="BalloonText">
    <w:name w:val="Balloon Text"/>
    <w:basedOn w:val="Normal"/>
    <w:link w:val="BalloonTextChar"/>
    <w:uiPriority w:val="99"/>
    <w:semiHidden/>
    <w:unhideWhenUsed/>
    <w:rsid w:val="000E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704"/>
    <w:rPr>
      <w:rFonts w:ascii="Tahoma" w:hAnsi="Tahoma" w:cs="Tahoma"/>
      <w:sz w:val="16"/>
      <w:szCs w:val="16"/>
    </w:rPr>
  </w:style>
  <w:style w:type="character" w:customStyle="1" w:styleId="Heading3Char">
    <w:name w:val="Heading 3 Char"/>
    <w:basedOn w:val="DefaultParagraphFont"/>
    <w:link w:val="Heading3"/>
    <w:uiPriority w:val="9"/>
    <w:rsid w:val="00C569F9"/>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semiHidden/>
    <w:unhideWhenUsed/>
    <w:rsid w:val="00C569F9"/>
    <w:rPr>
      <w:color w:val="0000FF"/>
      <w:u w:val="single"/>
    </w:rPr>
  </w:style>
  <w:style w:type="character" w:styleId="CommentReference">
    <w:name w:val="annotation reference"/>
    <w:basedOn w:val="DefaultParagraphFont"/>
    <w:uiPriority w:val="99"/>
    <w:semiHidden/>
    <w:unhideWhenUsed/>
    <w:rsid w:val="00C569F9"/>
    <w:rPr>
      <w:sz w:val="16"/>
      <w:szCs w:val="16"/>
    </w:rPr>
  </w:style>
  <w:style w:type="paragraph" w:styleId="CommentText">
    <w:name w:val="annotation text"/>
    <w:basedOn w:val="Normal"/>
    <w:link w:val="CommentTextChar"/>
    <w:uiPriority w:val="99"/>
    <w:unhideWhenUsed/>
    <w:rsid w:val="00C569F9"/>
    <w:pPr>
      <w:spacing w:line="240" w:lineRule="auto"/>
    </w:pPr>
    <w:rPr>
      <w:sz w:val="20"/>
      <w:szCs w:val="20"/>
      <w:lang w:val="en-US"/>
    </w:rPr>
  </w:style>
  <w:style w:type="character" w:customStyle="1" w:styleId="CommentTextChar">
    <w:name w:val="Comment Text Char"/>
    <w:basedOn w:val="DefaultParagraphFont"/>
    <w:link w:val="CommentText"/>
    <w:uiPriority w:val="99"/>
    <w:rsid w:val="00C569F9"/>
    <w:rPr>
      <w:sz w:val="20"/>
      <w:szCs w:val="20"/>
      <w:lang w:val="en-US"/>
    </w:rPr>
  </w:style>
  <w:style w:type="paragraph" w:styleId="Revision">
    <w:name w:val="Revision"/>
    <w:hidden/>
    <w:uiPriority w:val="99"/>
    <w:semiHidden/>
    <w:rsid w:val="007A4513"/>
    <w:pPr>
      <w:spacing w:after="0" w:line="240" w:lineRule="auto"/>
    </w:pPr>
  </w:style>
  <w:style w:type="paragraph" w:styleId="NormalWeb">
    <w:name w:val="Normal (Web)"/>
    <w:basedOn w:val="Normal"/>
    <w:uiPriority w:val="99"/>
    <w:semiHidden/>
    <w:unhideWhenUsed/>
    <w:rsid w:val="00C203D8"/>
    <w:pPr>
      <w:spacing w:after="0" w:line="240" w:lineRule="auto"/>
    </w:pPr>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48941">
      <w:bodyDiv w:val="1"/>
      <w:marLeft w:val="0"/>
      <w:marRight w:val="0"/>
      <w:marTop w:val="0"/>
      <w:marBottom w:val="0"/>
      <w:divBdr>
        <w:top w:val="none" w:sz="0" w:space="0" w:color="auto"/>
        <w:left w:val="none" w:sz="0" w:space="0" w:color="auto"/>
        <w:bottom w:val="none" w:sz="0" w:space="0" w:color="auto"/>
        <w:right w:val="none" w:sz="0" w:space="0" w:color="auto"/>
      </w:divBdr>
    </w:div>
    <w:div w:id="785467150">
      <w:bodyDiv w:val="1"/>
      <w:marLeft w:val="0"/>
      <w:marRight w:val="0"/>
      <w:marTop w:val="0"/>
      <w:marBottom w:val="0"/>
      <w:divBdr>
        <w:top w:val="none" w:sz="0" w:space="0" w:color="auto"/>
        <w:left w:val="none" w:sz="0" w:space="0" w:color="auto"/>
        <w:bottom w:val="none" w:sz="0" w:space="0" w:color="auto"/>
        <w:right w:val="none" w:sz="0" w:space="0" w:color="auto"/>
      </w:divBdr>
      <w:divsChild>
        <w:div w:id="1494180365">
          <w:marLeft w:val="0"/>
          <w:marRight w:val="0"/>
          <w:marTop w:val="0"/>
          <w:marBottom w:val="0"/>
          <w:divBdr>
            <w:top w:val="none" w:sz="0" w:space="0" w:color="auto"/>
            <w:left w:val="none" w:sz="0" w:space="0" w:color="auto"/>
            <w:bottom w:val="none" w:sz="0" w:space="0" w:color="auto"/>
            <w:right w:val="none" w:sz="0" w:space="0" w:color="auto"/>
          </w:divBdr>
          <w:divsChild>
            <w:div w:id="1548293317">
              <w:marLeft w:val="0"/>
              <w:marRight w:val="0"/>
              <w:marTop w:val="0"/>
              <w:marBottom w:val="0"/>
              <w:divBdr>
                <w:top w:val="none" w:sz="0" w:space="0" w:color="auto"/>
                <w:left w:val="none" w:sz="0" w:space="0" w:color="auto"/>
                <w:bottom w:val="none" w:sz="0" w:space="0" w:color="auto"/>
                <w:right w:val="none" w:sz="0" w:space="0" w:color="auto"/>
              </w:divBdr>
              <w:divsChild>
                <w:div w:id="1706636157">
                  <w:marLeft w:val="0"/>
                  <w:marRight w:val="0"/>
                  <w:marTop w:val="0"/>
                  <w:marBottom w:val="300"/>
                  <w:divBdr>
                    <w:top w:val="none" w:sz="0" w:space="0" w:color="auto"/>
                    <w:left w:val="none" w:sz="0" w:space="0" w:color="auto"/>
                    <w:bottom w:val="none" w:sz="0" w:space="0" w:color="auto"/>
                    <w:right w:val="none" w:sz="0" w:space="0" w:color="auto"/>
                  </w:divBdr>
                  <w:divsChild>
                    <w:div w:id="692077939">
                      <w:marLeft w:val="2325"/>
                      <w:marRight w:val="0"/>
                      <w:marTop w:val="0"/>
                      <w:marBottom w:val="0"/>
                      <w:divBdr>
                        <w:top w:val="none" w:sz="0" w:space="0" w:color="auto"/>
                        <w:left w:val="none" w:sz="0" w:space="0" w:color="auto"/>
                        <w:bottom w:val="none" w:sz="0" w:space="0" w:color="auto"/>
                        <w:right w:val="none" w:sz="0" w:space="0" w:color="auto"/>
                      </w:divBdr>
                      <w:divsChild>
                        <w:div w:id="245697177">
                          <w:marLeft w:val="0"/>
                          <w:marRight w:val="0"/>
                          <w:marTop w:val="0"/>
                          <w:marBottom w:val="0"/>
                          <w:divBdr>
                            <w:top w:val="none" w:sz="0" w:space="0" w:color="auto"/>
                            <w:left w:val="none" w:sz="0" w:space="0" w:color="auto"/>
                            <w:bottom w:val="none" w:sz="0" w:space="0" w:color="auto"/>
                            <w:right w:val="none" w:sz="0" w:space="0" w:color="auto"/>
                          </w:divBdr>
                          <w:divsChild>
                            <w:div w:id="214433876">
                              <w:marLeft w:val="0"/>
                              <w:marRight w:val="0"/>
                              <w:marTop w:val="0"/>
                              <w:marBottom w:val="0"/>
                              <w:divBdr>
                                <w:top w:val="none" w:sz="0" w:space="0" w:color="auto"/>
                                <w:left w:val="none" w:sz="0" w:space="0" w:color="auto"/>
                                <w:bottom w:val="none" w:sz="0" w:space="0" w:color="auto"/>
                                <w:right w:val="none" w:sz="0" w:space="0" w:color="auto"/>
                              </w:divBdr>
                              <w:divsChild>
                                <w:div w:id="625894504">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433865565">
                                          <w:marLeft w:val="0"/>
                                          <w:marRight w:val="-3525"/>
                                          <w:marTop w:val="0"/>
                                          <w:marBottom w:val="0"/>
                                          <w:divBdr>
                                            <w:top w:val="none" w:sz="0" w:space="0" w:color="auto"/>
                                            <w:left w:val="none" w:sz="0" w:space="0" w:color="auto"/>
                                            <w:bottom w:val="none" w:sz="0" w:space="0" w:color="auto"/>
                                            <w:right w:val="none" w:sz="0" w:space="0" w:color="auto"/>
                                          </w:divBdr>
                                          <w:divsChild>
                                            <w:div w:id="1177620115">
                                              <w:marLeft w:val="0"/>
                                              <w:marRight w:val="3225"/>
                                              <w:marTop w:val="0"/>
                                              <w:marBottom w:val="0"/>
                                              <w:divBdr>
                                                <w:top w:val="none" w:sz="0" w:space="0" w:color="auto"/>
                                                <w:left w:val="none" w:sz="0" w:space="0" w:color="auto"/>
                                                <w:bottom w:val="none" w:sz="0" w:space="0" w:color="auto"/>
                                                <w:right w:val="none" w:sz="0" w:space="0" w:color="auto"/>
                                              </w:divBdr>
                                              <w:divsChild>
                                                <w:div w:id="217208189">
                                                  <w:marLeft w:val="15"/>
                                                  <w:marRight w:val="15"/>
                                                  <w:marTop w:val="15"/>
                                                  <w:marBottom w:val="15"/>
                                                  <w:divBdr>
                                                    <w:top w:val="none" w:sz="0" w:space="0" w:color="auto"/>
                                                    <w:left w:val="none" w:sz="0" w:space="0" w:color="auto"/>
                                                    <w:bottom w:val="none" w:sz="0" w:space="0" w:color="auto"/>
                                                    <w:right w:val="none" w:sz="0" w:space="0" w:color="auto"/>
                                                  </w:divBdr>
                                                  <w:divsChild>
                                                    <w:div w:id="1255627439">
                                                      <w:marLeft w:val="0"/>
                                                      <w:marRight w:val="0"/>
                                                      <w:marTop w:val="0"/>
                                                      <w:marBottom w:val="0"/>
                                                      <w:divBdr>
                                                        <w:top w:val="none" w:sz="0" w:space="0" w:color="auto"/>
                                                        <w:left w:val="none" w:sz="0" w:space="0" w:color="auto"/>
                                                        <w:bottom w:val="none" w:sz="0" w:space="0" w:color="auto"/>
                                                        <w:right w:val="none" w:sz="0" w:space="0" w:color="auto"/>
                                                      </w:divBdr>
                                                      <w:divsChild>
                                                        <w:div w:id="61684830">
                                                          <w:marLeft w:val="0"/>
                                                          <w:marRight w:val="0"/>
                                                          <w:marTop w:val="0"/>
                                                          <w:marBottom w:val="0"/>
                                                          <w:divBdr>
                                                            <w:top w:val="none" w:sz="0" w:space="0" w:color="auto"/>
                                                            <w:left w:val="none" w:sz="0" w:space="0" w:color="auto"/>
                                                            <w:bottom w:val="none" w:sz="0" w:space="0" w:color="auto"/>
                                                            <w:right w:val="none" w:sz="0" w:space="0" w:color="auto"/>
                                                          </w:divBdr>
                                                        </w:div>
                                                        <w:div w:id="650141666">
                                                          <w:marLeft w:val="0"/>
                                                          <w:marRight w:val="0"/>
                                                          <w:marTop w:val="0"/>
                                                          <w:marBottom w:val="0"/>
                                                          <w:divBdr>
                                                            <w:top w:val="none" w:sz="0" w:space="0" w:color="auto"/>
                                                            <w:left w:val="none" w:sz="0" w:space="0" w:color="auto"/>
                                                            <w:bottom w:val="none" w:sz="0" w:space="0" w:color="auto"/>
                                                            <w:right w:val="none" w:sz="0" w:space="0" w:color="auto"/>
                                                          </w:divBdr>
                                                        </w:div>
                                                        <w:div w:id="7732115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655747">
                                                              <w:marLeft w:val="0"/>
                                                              <w:marRight w:val="0"/>
                                                              <w:marTop w:val="0"/>
                                                              <w:marBottom w:val="0"/>
                                                              <w:divBdr>
                                                                <w:top w:val="none" w:sz="0" w:space="0" w:color="auto"/>
                                                                <w:left w:val="none" w:sz="0" w:space="0" w:color="auto"/>
                                                                <w:bottom w:val="none" w:sz="0" w:space="0" w:color="auto"/>
                                                                <w:right w:val="none" w:sz="0" w:space="0" w:color="auto"/>
                                                              </w:divBdr>
                                                            </w:div>
                                                            <w:div w:id="461273588">
                                                              <w:marLeft w:val="0"/>
                                                              <w:marRight w:val="0"/>
                                                              <w:marTop w:val="0"/>
                                                              <w:marBottom w:val="0"/>
                                                              <w:divBdr>
                                                                <w:top w:val="none" w:sz="0" w:space="0" w:color="auto"/>
                                                                <w:left w:val="none" w:sz="0" w:space="0" w:color="auto"/>
                                                                <w:bottom w:val="none" w:sz="0" w:space="0" w:color="auto"/>
                                                                <w:right w:val="none" w:sz="0" w:space="0" w:color="auto"/>
                                                              </w:divBdr>
                                                            </w:div>
                                                            <w:div w:id="1142424630">
                                                              <w:marLeft w:val="0"/>
                                                              <w:marRight w:val="0"/>
                                                              <w:marTop w:val="0"/>
                                                              <w:marBottom w:val="0"/>
                                                              <w:divBdr>
                                                                <w:top w:val="none" w:sz="0" w:space="0" w:color="auto"/>
                                                                <w:left w:val="none" w:sz="0" w:space="0" w:color="auto"/>
                                                                <w:bottom w:val="none" w:sz="0" w:space="0" w:color="auto"/>
                                                                <w:right w:val="none" w:sz="0" w:space="0" w:color="auto"/>
                                                              </w:divBdr>
                                                            </w:div>
                                                            <w:div w:id="1315261977">
                                                              <w:marLeft w:val="0"/>
                                                              <w:marRight w:val="0"/>
                                                              <w:marTop w:val="0"/>
                                                              <w:marBottom w:val="0"/>
                                                              <w:divBdr>
                                                                <w:top w:val="none" w:sz="0" w:space="0" w:color="auto"/>
                                                                <w:left w:val="none" w:sz="0" w:space="0" w:color="auto"/>
                                                                <w:bottom w:val="none" w:sz="0" w:space="0" w:color="auto"/>
                                                                <w:right w:val="none" w:sz="0" w:space="0" w:color="auto"/>
                                                              </w:divBdr>
                                                            </w:div>
                                                            <w:div w:id="1784575532">
                                                              <w:marLeft w:val="0"/>
                                                              <w:marRight w:val="0"/>
                                                              <w:marTop w:val="0"/>
                                                              <w:marBottom w:val="0"/>
                                                              <w:divBdr>
                                                                <w:top w:val="none" w:sz="0" w:space="0" w:color="auto"/>
                                                                <w:left w:val="none" w:sz="0" w:space="0" w:color="auto"/>
                                                                <w:bottom w:val="none" w:sz="0" w:space="0" w:color="auto"/>
                                                                <w:right w:val="none" w:sz="0" w:space="0" w:color="auto"/>
                                                              </w:divBdr>
                                                            </w:div>
                                                          </w:divsChild>
                                                        </w:div>
                                                        <w:div w:id="808596847">
                                                          <w:marLeft w:val="0"/>
                                                          <w:marRight w:val="0"/>
                                                          <w:marTop w:val="0"/>
                                                          <w:marBottom w:val="0"/>
                                                          <w:divBdr>
                                                            <w:top w:val="none" w:sz="0" w:space="0" w:color="auto"/>
                                                            <w:left w:val="none" w:sz="0" w:space="0" w:color="auto"/>
                                                            <w:bottom w:val="none" w:sz="0" w:space="0" w:color="auto"/>
                                                            <w:right w:val="none" w:sz="0" w:space="0" w:color="auto"/>
                                                          </w:divBdr>
                                                        </w:div>
                                                        <w:div w:id="11816219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1004537">
                                                              <w:marLeft w:val="0"/>
                                                              <w:marRight w:val="0"/>
                                                              <w:marTop w:val="0"/>
                                                              <w:marBottom w:val="0"/>
                                                              <w:divBdr>
                                                                <w:top w:val="none" w:sz="0" w:space="0" w:color="auto"/>
                                                                <w:left w:val="none" w:sz="0" w:space="0" w:color="auto"/>
                                                                <w:bottom w:val="none" w:sz="0" w:space="0" w:color="auto"/>
                                                                <w:right w:val="none" w:sz="0" w:space="0" w:color="auto"/>
                                                              </w:divBdr>
                                                            </w:div>
                                                            <w:div w:id="1497068701">
                                                              <w:marLeft w:val="0"/>
                                                              <w:marRight w:val="0"/>
                                                              <w:marTop w:val="0"/>
                                                              <w:marBottom w:val="0"/>
                                                              <w:divBdr>
                                                                <w:top w:val="none" w:sz="0" w:space="0" w:color="auto"/>
                                                                <w:left w:val="none" w:sz="0" w:space="0" w:color="auto"/>
                                                                <w:bottom w:val="none" w:sz="0" w:space="0" w:color="auto"/>
                                                                <w:right w:val="none" w:sz="0" w:space="0" w:color="auto"/>
                                                              </w:divBdr>
                                                            </w:div>
                                                            <w:div w:id="1952738871">
                                                              <w:marLeft w:val="0"/>
                                                              <w:marRight w:val="0"/>
                                                              <w:marTop w:val="0"/>
                                                              <w:marBottom w:val="0"/>
                                                              <w:divBdr>
                                                                <w:top w:val="none" w:sz="0" w:space="0" w:color="auto"/>
                                                                <w:left w:val="none" w:sz="0" w:space="0" w:color="auto"/>
                                                                <w:bottom w:val="none" w:sz="0" w:space="0" w:color="auto"/>
                                                                <w:right w:val="none" w:sz="0" w:space="0" w:color="auto"/>
                                                              </w:divBdr>
                                                            </w:div>
                                                          </w:divsChild>
                                                        </w:div>
                                                        <w:div w:id="1550991362">
                                                          <w:marLeft w:val="0"/>
                                                          <w:marRight w:val="0"/>
                                                          <w:marTop w:val="0"/>
                                                          <w:marBottom w:val="0"/>
                                                          <w:divBdr>
                                                            <w:top w:val="none" w:sz="0" w:space="0" w:color="auto"/>
                                                            <w:left w:val="none" w:sz="0" w:space="0" w:color="auto"/>
                                                            <w:bottom w:val="none" w:sz="0" w:space="0" w:color="auto"/>
                                                            <w:right w:val="none" w:sz="0" w:space="0" w:color="auto"/>
                                                          </w:divBdr>
                                                        </w:div>
                                                        <w:div w:id="1585338702">
                                                          <w:marLeft w:val="0"/>
                                                          <w:marRight w:val="0"/>
                                                          <w:marTop w:val="0"/>
                                                          <w:marBottom w:val="0"/>
                                                          <w:divBdr>
                                                            <w:top w:val="none" w:sz="0" w:space="0" w:color="auto"/>
                                                            <w:left w:val="none" w:sz="0" w:space="0" w:color="auto"/>
                                                            <w:bottom w:val="none" w:sz="0" w:space="0" w:color="auto"/>
                                                            <w:right w:val="none" w:sz="0" w:space="0" w:color="auto"/>
                                                          </w:divBdr>
                                                        </w:div>
                                                        <w:div w:id="1812557103">
                                                          <w:marLeft w:val="0"/>
                                                          <w:marRight w:val="0"/>
                                                          <w:marTop w:val="0"/>
                                                          <w:marBottom w:val="0"/>
                                                          <w:divBdr>
                                                            <w:top w:val="none" w:sz="0" w:space="0" w:color="auto"/>
                                                            <w:left w:val="none" w:sz="0" w:space="0" w:color="auto"/>
                                                            <w:bottom w:val="none" w:sz="0" w:space="0" w:color="auto"/>
                                                            <w:right w:val="none" w:sz="0" w:space="0" w:color="auto"/>
                                                          </w:divBdr>
                                                        </w:div>
                                                        <w:div w:id="1952471692">
                                                          <w:marLeft w:val="0"/>
                                                          <w:marRight w:val="0"/>
                                                          <w:marTop w:val="0"/>
                                                          <w:marBottom w:val="0"/>
                                                          <w:divBdr>
                                                            <w:top w:val="none" w:sz="0" w:space="0" w:color="auto"/>
                                                            <w:left w:val="none" w:sz="0" w:space="0" w:color="auto"/>
                                                            <w:bottom w:val="none" w:sz="0" w:space="0" w:color="auto"/>
                                                            <w:right w:val="none" w:sz="0" w:space="0" w:color="auto"/>
                                                          </w:divBdr>
                                                        </w:div>
                                                        <w:div w:id="2015450264">
                                                          <w:marLeft w:val="0"/>
                                                          <w:marRight w:val="0"/>
                                                          <w:marTop w:val="0"/>
                                                          <w:marBottom w:val="0"/>
                                                          <w:divBdr>
                                                            <w:top w:val="none" w:sz="0" w:space="0" w:color="auto"/>
                                                            <w:left w:val="none" w:sz="0" w:space="0" w:color="auto"/>
                                                            <w:bottom w:val="none" w:sz="0" w:space="0" w:color="auto"/>
                                                            <w:right w:val="none" w:sz="0" w:space="0" w:color="auto"/>
                                                          </w:divBdr>
                                                        </w:div>
                                                        <w:div w:id="20456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787955">
      <w:bodyDiv w:val="1"/>
      <w:marLeft w:val="0"/>
      <w:marRight w:val="0"/>
      <w:marTop w:val="0"/>
      <w:marBottom w:val="0"/>
      <w:divBdr>
        <w:top w:val="none" w:sz="0" w:space="0" w:color="auto"/>
        <w:left w:val="none" w:sz="0" w:space="0" w:color="auto"/>
        <w:bottom w:val="none" w:sz="0" w:space="0" w:color="auto"/>
        <w:right w:val="none" w:sz="0" w:space="0" w:color="auto"/>
      </w:divBdr>
      <w:divsChild>
        <w:div w:id="712997472">
          <w:marLeft w:val="0"/>
          <w:marRight w:val="0"/>
          <w:marTop w:val="0"/>
          <w:marBottom w:val="0"/>
          <w:divBdr>
            <w:top w:val="none" w:sz="0" w:space="0" w:color="auto"/>
            <w:left w:val="none" w:sz="0" w:space="0" w:color="auto"/>
            <w:bottom w:val="none" w:sz="0" w:space="0" w:color="auto"/>
            <w:right w:val="none" w:sz="0" w:space="0" w:color="auto"/>
          </w:divBdr>
          <w:divsChild>
            <w:div w:id="1598636882">
              <w:marLeft w:val="0"/>
              <w:marRight w:val="0"/>
              <w:marTop w:val="0"/>
              <w:marBottom w:val="0"/>
              <w:divBdr>
                <w:top w:val="none" w:sz="0" w:space="0" w:color="auto"/>
                <w:left w:val="none" w:sz="0" w:space="0" w:color="auto"/>
                <w:bottom w:val="none" w:sz="0" w:space="0" w:color="auto"/>
                <w:right w:val="none" w:sz="0" w:space="0" w:color="auto"/>
              </w:divBdr>
              <w:divsChild>
                <w:div w:id="1080563195">
                  <w:marLeft w:val="0"/>
                  <w:marRight w:val="0"/>
                  <w:marTop w:val="0"/>
                  <w:marBottom w:val="300"/>
                  <w:divBdr>
                    <w:top w:val="none" w:sz="0" w:space="0" w:color="auto"/>
                    <w:left w:val="none" w:sz="0" w:space="0" w:color="auto"/>
                    <w:bottom w:val="none" w:sz="0" w:space="0" w:color="auto"/>
                    <w:right w:val="none" w:sz="0" w:space="0" w:color="auto"/>
                  </w:divBdr>
                  <w:divsChild>
                    <w:div w:id="555968364">
                      <w:marLeft w:val="2325"/>
                      <w:marRight w:val="0"/>
                      <w:marTop w:val="0"/>
                      <w:marBottom w:val="0"/>
                      <w:divBdr>
                        <w:top w:val="none" w:sz="0" w:space="0" w:color="auto"/>
                        <w:left w:val="none" w:sz="0" w:space="0" w:color="auto"/>
                        <w:bottom w:val="none" w:sz="0" w:space="0" w:color="auto"/>
                        <w:right w:val="none" w:sz="0" w:space="0" w:color="auto"/>
                      </w:divBdr>
                      <w:divsChild>
                        <w:div w:id="1219584528">
                          <w:marLeft w:val="0"/>
                          <w:marRight w:val="0"/>
                          <w:marTop w:val="0"/>
                          <w:marBottom w:val="0"/>
                          <w:divBdr>
                            <w:top w:val="none" w:sz="0" w:space="0" w:color="auto"/>
                            <w:left w:val="none" w:sz="0" w:space="0" w:color="auto"/>
                            <w:bottom w:val="none" w:sz="0" w:space="0" w:color="auto"/>
                            <w:right w:val="none" w:sz="0" w:space="0" w:color="auto"/>
                          </w:divBdr>
                          <w:divsChild>
                            <w:div w:id="251087819">
                              <w:marLeft w:val="0"/>
                              <w:marRight w:val="0"/>
                              <w:marTop w:val="0"/>
                              <w:marBottom w:val="0"/>
                              <w:divBdr>
                                <w:top w:val="none" w:sz="0" w:space="0" w:color="auto"/>
                                <w:left w:val="none" w:sz="0" w:space="0" w:color="auto"/>
                                <w:bottom w:val="none" w:sz="0" w:space="0" w:color="auto"/>
                                <w:right w:val="none" w:sz="0" w:space="0" w:color="auto"/>
                              </w:divBdr>
                              <w:divsChild>
                                <w:div w:id="1130903556">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0"/>
                                      <w:divBdr>
                                        <w:top w:val="none" w:sz="0" w:space="0" w:color="auto"/>
                                        <w:left w:val="none" w:sz="0" w:space="0" w:color="auto"/>
                                        <w:bottom w:val="none" w:sz="0" w:space="0" w:color="auto"/>
                                        <w:right w:val="none" w:sz="0" w:space="0" w:color="auto"/>
                                      </w:divBdr>
                                      <w:divsChild>
                                        <w:div w:id="1320116621">
                                          <w:marLeft w:val="0"/>
                                          <w:marRight w:val="-3525"/>
                                          <w:marTop w:val="0"/>
                                          <w:marBottom w:val="0"/>
                                          <w:divBdr>
                                            <w:top w:val="none" w:sz="0" w:space="0" w:color="auto"/>
                                            <w:left w:val="none" w:sz="0" w:space="0" w:color="auto"/>
                                            <w:bottom w:val="none" w:sz="0" w:space="0" w:color="auto"/>
                                            <w:right w:val="none" w:sz="0" w:space="0" w:color="auto"/>
                                          </w:divBdr>
                                          <w:divsChild>
                                            <w:div w:id="1396276635">
                                              <w:marLeft w:val="0"/>
                                              <w:marRight w:val="3225"/>
                                              <w:marTop w:val="0"/>
                                              <w:marBottom w:val="0"/>
                                              <w:divBdr>
                                                <w:top w:val="none" w:sz="0" w:space="0" w:color="auto"/>
                                                <w:left w:val="none" w:sz="0" w:space="0" w:color="auto"/>
                                                <w:bottom w:val="none" w:sz="0" w:space="0" w:color="auto"/>
                                                <w:right w:val="none" w:sz="0" w:space="0" w:color="auto"/>
                                              </w:divBdr>
                                              <w:divsChild>
                                                <w:div w:id="895161391">
                                                  <w:marLeft w:val="15"/>
                                                  <w:marRight w:val="15"/>
                                                  <w:marTop w:val="15"/>
                                                  <w:marBottom w:val="15"/>
                                                  <w:divBdr>
                                                    <w:top w:val="none" w:sz="0" w:space="0" w:color="auto"/>
                                                    <w:left w:val="none" w:sz="0" w:space="0" w:color="auto"/>
                                                    <w:bottom w:val="none" w:sz="0" w:space="0" w:color="auto"/>
                                                    <w:right w:val="none" w:sz="0" w:space="0" w:color="auto"/>
                                                  </w:divBdr>
                                                  <w:divsChild>
                                                    <w:div w:id="75901943">
                                                      <w:marLeft w:val="0"/>
                                                      <w:marRight w:val="0"/>
                                                      <w:marTop w:val="0"/>
                                                      <w:marBottom w:val="0"/>
                                                      <w:divBdr>
                                                        <w:top w:val="none" w:sz="0" w:space="0" w:color="auto"/>
                                                        <w:left w:val="none" w:sz="0" w:space="0" w:color="auto"/>
                                                        <w:bottom w:val="none" w:sz="0" w:space="0" w:color="auto"/>
                                                        <w:right w:val="none" w:sz="0" w:space="0" w:color="auto"/>
                                                      </w:divBdr>
                                                    </w:div>
                                                    <w:div w:id="174612747">
                                                      <w:marLeft w:val="0"/>
                                                      <w:marRight w:val="0"/>
                                                      <w:marTop w:val="0"/>
                                                      <w:marBottom w:val="0"/>
                                                      <w:divBdr>
                                                        <w:top w:val="none" w:sz="0" w:space="0" w:color="auto"/>
                                                        <w:left w:val="none" w:sz="0" w:space="0" w:color="auto"/>
                                                        <w:bottom w:val="none" w:sz="0" w:space="0" w:color="auto"/>
                                                        <w:right w:val="none" w:sz="0" w:space="0" w:color="auto"/>
                                                      </w:divBdr>
                                                    </w:div>
                                                    <w:div w:id="442772619">
                                                      <w:marLeft w:val="0"/>
                                                      <w:marRight w:val="0"/>
                                                      <w:marTop w:val="0"/>
                                                      <w:marBottom w:val="0"/>
                                                      <w:divBdr>
                                                        <w:top w:val="none" w:sz="0" w:space="0" w:color="auto"/>
                                                        <w:left w:val="none" w:sz="0" w:space="0" w:color="auto"/>
                                                        <w:bottom w:val="none" w:sz="0" w:space="0" w:color="auto"/>
                                                        <w:right w:val="none" w:sz="0" w:space="0" w:color="auto"/>
                                                      </w:divBdr>
                                                    </w:div>
                                                    <w:div w:id="456534926">
                                                      <w:marLeft w:val="0"/>
                                                      <w:marRight w:val="0"/>
                                                      <w:marTop w:val="0"/>
                                                      <w:marBottom w:val="0"/>
                                                      <w:divBdr>
                                                        <w:top w:val="none" w:sz="0" w:space="0" w:color="auto"/>
                                                        <w:left w:val="none" w:sz="0" w:space="0" w:color="auto"/>
                                                        <w:bottom w:val="none" w:sz="0" w:space="0" w:color="auto"/>
                                                        <w:right w:val="none" w:sz="0" w:space="0" w:color="auto"/>
                                                      </w:divBdr>
                                                    </w:div>
                                                    <w:div w:id="480389643">
                                                      <w:marLeft w:val="0"/>
                                                      <w:marRight w:val="0"/>
                                                      <w:marTop w:val="0"/>
                                                      <w:marBottom w:val="0"/>
                                                      <w:divBdr>
                                                        <w:top w:val="none" w:sz="0" w:space="0" w:color="auto"/>
                                                        <w:left w:val="none" w:sz="0" w:space="0" w:color="auto"/>
                                                        <w:bottom w:val="none" w:sz="0" w:space="0" w:color="auto"/>
                                                        <w:right w:val="none" w:sz="0" w:space="0" w:color="auto"/>
                                                      </w:divBdr>
                                                    </w:div>
                                                    <w:div w:id="744691482">
                                                      <w:marLeft w:val="0"/>
                                                      <w:marRight w:val="0"/>
                                                      <w:marTop w:val="0"/>
                                                      <w:marBottom w:val="0"/>
                                                      <w:divBdr>
                                                        <w:top w:val="none" w:sz="0" w:space="0" w:color="auto"/>
                                                        <w:left w:val="none" w:sz="0" w:space="0" w:color="auto"/>
                                                        <w:bottom w:val="none" w:sz="0" w:space="0" w:color="auto"/>
                                                        <w:right w:val="none" w:sz="0" w:space="0" w:color="auto"/>
                                                      </w:divBdr>
                                                      <w:divsChild>
                                                        <w:div w:id="1160779591">
                                                          <w:marLeft w:val="0"/>
                                                          <w:marRight w:val="0"/>
                                                          <w:marTop w:val="0"/>
                                                          <w:marBottom w:val="0"/>
                                                          <w:divBdr>
                                                            <w:top w:val="none" w:sz="0" w:space="0" w:color="auto"/>
                                                            <w:left w:val="none" w:sz="0" w:space="0" w:color="auto"/>
                                                            <w:bottom w:val="none" w:sz="0" w:space="0" w:color="auto"/>
                                                            <w:right w:val="none" w:sz="0" w:space="0" w:color="auto"/>
                                                          </w:divBdr>
                                                        </w:div>
                                                        <w:div w:id="2114938872">
                                                          <w:marLeft w:val="0"/>
                                                          <w:marRight w:val="0"/>
                                                          <w:marTop w:val="0"/>
                                                          <w:marBottom w:val="0"/>
                                                          <w:divBdr>
                                                            <w:top w:val="none" w:sz="0" w:space="0" w:color="auto"/>
                                                            <w:left w:val="none" w:sz="0" w:space="0" w:color="auto"/>
                                                            <w:bottom w:val="none" w:sz="0" w:space="0" w:color="auto"/>
                                                            <w:right w:val="none" w:sz="0" w:space="0" w:color="auto"/>
                                                          </w:divBdr>
                                                        </w:div>
                                                      </w:divsChild>
                                                    </w:div>
                                                    <w:div w:id="1082917433">
                                                      <w:marLeft w:val="0"/>
                                                      <w:marRight w:val="0"/>
                                                      <w:marTop w:val="0"/>
                                                      <w:marBottom w:val="0"/>
                                                      <w:divBdr>
                                                        <w:top w:val="none" w:sz="0" w:space="0" w:color="auto"/>
                                                        <w:left w:val="none" w:sz="0" w:space="0" w:color="auto"/>
                                                        <w:bottom w:val="none" w:sz="0" w:space="0" w:color="auto"/>
                                                        <w:right w:val="none" w:sz="0" w:space="0" w:color="auto"/>
                                                      </w:divBdr>
                                                    </w:div>
                                                    <w:div w:id="1409115043">
                                                      <w:marLeft w:val="0"/>
                                                      <w:marRight w:val="0"/>
                                                      <w:marTop w:val="0"/>
                                                      <w:marBottom w:val="0"/>
                                                      <w:divBdr>
                                                        <w:top w:val="none" w:sz="0" w:space="0" w:color="auto"/>
                                                        <w:left w:val="none" w:sz="0" w:space="0" w:color="auto"/>
                                                        <w:bottom w:val="none" w:sz="0" w:space="0" w:color="auto"/>
                                                        <w:right w:val="none" w:sz="0" w:space="0" w:color="auto"/>
                                                      </w:divBdr>
                                                    </w:div>
                                                    <w:div w:id="1510408456">
                                                      <w:marLeft w:val="0"/>
                                                      <w:marRight w:val="0"/>
                                                      <w:marTop w:val="0"/>
                                                      <w:marBottom w:val="0"/>
                                                      <w:divBdr>
                                                        <w:top w:val="none" w:sz="0" w:space="0" w:color="auto"/>
                                                        <w:left w:val="none" w:sz="0" w:space="0" w:color="auto"/>
                                                        <w:bottom w:val="none" w:sz="0" w:space="0" w:color="auto"/>
                                                        <w:right w:val="none" w:sz="0" w:space="0" w:color="auto"/>
                                                      </w:divBdr>
                                                      <w:divsChild>
                                                        <w:div w:id="1033117460">
                                                          <w:marLeft w:val="0"/>
                                                          <w:marRight w:val="0"/>
                                                          <w:marTop w:val="0"/>
                                                          <w:marBottom w:val="0"/>
                                                          <w:divBdr>
                                                            <w:top w:val="none" w:sz="0" w:space="0" w:color="auto"/>
                                                            <w:left w:val="none" w:sz="0" w:space="0" w:color="auto"/>
                                                            <w:bottom w:val="none" w:sz="0" w:space="0" w:color="auto"/>
                                                            <w:right w:val="none" w:sz="0" w:space="0" w:color="auto"/>
                                                          </w:divBdr>
                                                        </w:div>
                                                        <w:div w:id="1562129687">
                                                          <w:marLeft w:val="0"/>
                                                          <w:marRight w:val="0"/>
                                                          <w:marTop w:val="0"/>
                                                          <w:marBottom w:val="0"/>
                                                          <w:divBdr>
                                                            <w:top w:val="none" w:sz="0" w:space="0" w:color="auto"/>
                                                            <w:left w:val="none" w:sz="0" w:space="0" w:color="auto"/>
                                                            <w:bottom w:val="none" w:sz="0" w:space="0" w:color="auto"/>
                                                            <w:right w:val="none" w:sz="0" w:space="0" w:color="auto"/>
                                                          </w:divBdr>
                                                        </w:div>
                                                      </w:divsChild>
                                                    </w:div>
                                                    <w:div w:id="1536429656">
                                                      <w:marLeft w:val="0"/>
                                                      <w:marRight w:val="0"/>
                                                      <w:marTop w:val="0"/>
                                                      <w:marBottom w:val="0"/>
                                                      <w:divBdr>
                                                        <w:top w:val="none" w:sz="0" w:space="0" w:color="auto"/>
                                                        <w:left w:val="none" w:sz="0" w:space="0" w:color="auto"/>
                                                        <w:bottom w:val="none" w:sz="0" w:space="0" w:color="auto"/>
                                                        <w:right w:val="none" w:sz="0" w:space="0" w:color="auto"/>
                                                      </w:divBdr>
                                                    </w:div>
                                                    <w:div w:id="1616670825">
                                                      <w:marLeft w:val="0"/>
                                                      <w:marRight w:val="0"/>
                                                      <w:marTop w:val="0"/>
                                                      <w:marBottom w:val="0"/>
                                                      <w:divBdr>
                                                        <w:top w:val="none" w:sz="0" w:space="0" w:color="auto"/>
                                                        <w:left w:val="none" w:sz="0" w:space="0" w:color="auto"/>
                                                        <w:bottom w:val="none" w:sz="0" w:space="0" w:color="auto"/>
                                                        <w:right w:val="none" w:sz="0" w:space="0" w:color="auto"/>
                                                      </w:divBdr>
                                                    </w:div>
                                                    <w:div w:id="1939211289">
                                                      <w:marLeft w:val="0"/>
                                                      <w:marRight w:val="0"/>
                                                      <w:marTop w:val="0"/>
                                                      <w:marBottom w:val="0"/>
                                                      <w:divBdr>
                                                        <w:top w:val="none" w:sz="0" w:space="0" w:color="auto"/>
                                                        <w:left w:val="none" w:sz="0" w:space="0" w:color="auto"/>
                                                        <w:bottom w:val="none" w:sz="0" w:space="0" w:color="auto"/>
                                                        <w:right w:val="none" w:sz="0" w:space="0" w:color="auto"/>
                                                      </w:divBdr>
                                                      <w:divsChild>
                                                        <w:div w:id="3290432">
                                                          <w:marLeft w:val="0"/>
                                                          <w:marRight w:val="0"/>
                                                          <w:marTop w:val="0"/>
                                                          <w:marBottom w:val="0"/>
                                                          <w:divBdr>
                                                            <w:top w:val="none" w:sz="0" w:space="0" w:color="auto"/>
                                                            <w:left w:val="none" w:sz="0" w:space="0" w:color="auto"/>
                                                            <w:bottom w:val="none" w:sz="0" w:space="0" w:color="auto"/>
                                                            <w:right w:val="none" w:sz="0" w:space="0" w:color="auto"/>
                                                          </w:divBdr>
                                                        </w:div>
                                                        <w:div w:id="23143437">
                                                          <w:marLeft w:val="0"/>
                                                          <w:marRight w:val="0"/>
                                                          <w:marTop w:val="0"/>
                                                          <w:marBottom w:val="0"/>
                                                          <w:divBdr>
                                                            <w:top w:val="none" w:sz="0" w:space="0" w:color="auto"/>
                                                            <w:left w:val="none" w:sz="0" w:space="0" w:color="auto"/>
                                                            <w:bottom w:val="none" w:sz="0" w:space="0" w:color="auto"/>
                                                            <w:right w:val="none" w:sz="0" w:space="0" w:color="auto"/>
                                                          </w:divBdr>
                                                        </w:div>
                                                        <w:div w:id="88624155">
                                                          <w:marLeft w:val="0"/>
                                                          <w:marRight w:val="0"/>
                                                          <w:marTop w:val="0"/>
                                                          <w:marBottom w:val="0"/>
                                                          <w:divBdr>
                                                            <w:top w:val="none" w:sz="0" w:space="0" w:color="auto"/>
                                                            <w:left w:val="none" w:sz="0" w:space="0" w:color="auto"/>
                                                            <w:bottom w:val="none" w:sz="0" w:space="0" w:color="auto"/>
                                                            <w:right w:val="none" w:sz="0" w:space="0" w:color="auto"/>
                                                          </w:divBdr>
                                                        </w:div>
                                                        <w:div w:id="273024487">
                                                          <w:marLeft w:val="0"/>
                                                          <w:marRight w:val="0"/>
                                                          <w:marTop w:val="0"/>
                                                          <w:marBottom w:val="0"/>
                                                          <w:divBdr>
                                                            <w:top w:val="none" w:sz="0" w:space="0" w:color="auto"/>
                                                            <w:left w:val="none" w:sz="0" w:space="0" w:color="auto"/>
                                                            <w:bottom w:val="none" w:sz="0" w:space="0" w:color="auto"/>
                                                            <w:right w:val="none" w:sz="0" w:space="0" w:color="auto"/>
                                                          </w:divBdr>
                                                        </w:div>
                                                        <w:div w:id="671220532">
                                                          <w:marLeft w:val="0"/>
                                                          <w:marRight w:val="0"/>
                                                          <w:marTop w:val="0"/>
                                                          <w:marBottom w:val="0"/>
                                                          <w:divBdr>
                                                            <w:top w:val="none" w:sz="0" w:space="0" w:color="auto"/>
                                                            <w:left w:val="none" w:sz="0" w:space="0" w:color="auto"/>
                                                            <w:bottom w:val="none" w:sz="0" w:space="0" w:color="auto"/>
                                                            <w:right w:val="none" w:sz="0" w:space="0" w:color="auto"/>
                                                          </w:divBdr>
                                                        </w:div>
                                                        <w:div w:id="860974110">
                                                          <w:marLeft w:val="0"/>
                                                          <w:marRight w:val="0"/>
                                                          <w:marTop w:val="0"/>
                                                          <w:marBottom w:val="0"/>
                                                          <w:divBdr>
                                                            <w:top w:val="none" w:sz="0" w:space="0" w:color="auto"/>
                                                            <w:left w:val="none" w:sz="0" w:space="0" w:color="auto"/>
                                                            <w:bottom w:val="none" w:sz="0" w:space="0" w:color="auto"/>
                                                            <w:right w:val="none" w:sz="0" w:space="0" w:color="auto"/>
                                                          </w:divBdr>
                                                        </w:div>
                                                        <w:div w:id="1022130210">
                                                          <w:marLeft w:val="0"/>
                                                          <w:marRight w:val="0"/>
                                                          <w:marTop w:val="0"/>
                                                          <w:marBottom w:val="0"/>
                                                          <w:divBdr>
                                                            <w:top w:val="none" w:sz="0" w:space="0" w:color="auto"/>
                                                            <w:left w:val="none" w:sz="0" w:space="0" w:color="auto"/>
                                                            <w:bottom w:val="none" w:sz="0" w:space="0" w:color="auto"/>
                                                            <w:right w:val="none" w:sz="0" w:space="0" w:color="auto"/>
                                                          </w:divBdr>
                                                        </w:div>
                                                        <w:div w:id="1464083692">
                                                          <w:marLeft w:val="0"/>
                                                          <w:marRight w:val="0"/>
                                                          <w:marTop w:val="0"/>
                                                          <w:marBottom w:val="0"/>
                                                          <w:divBdr>
                                                            <w:top w:val="none" w:sz="0" w:space="0" w:color="auto"/>
                                                            <w:left w:val="none" w:sz="0" w:space="0" w:color="auto"/>
                                                            <w:bottom w:val="none" w:sz="0" w:space="0" w:color="auto"/>
                                                            <w:right w:val="none" w:sz="0" w:space="0" w:color="auto"/>
                                                          </w:divBdr>
                                                        </w:div>
                                                        <w:div w:id="1553496214">
                                                          <w:marLeft w:val="0"/>
                                                          <w:marRight w:val="0"/>
                                                          <w:marTop w:val="0"/>
                                                          <w:marBottom w:val="0"/>
                                                          <w:divBdr>
                                                            <w:top w:val="none" w:sz="0" w:space="0" w:color="auto"/>
                                                            <w:left w:val="none" w:sz="0" w:space="0" w:color="auto"/>
                                                            <w:bottom w:val="none" w:sz="0" w:space="0" w:color="auto"/>
                                                            <w:right w:val="none" w:sz="0" w:space="0" w:color="auto"/>
                                                          </w:divBdr>
                                                        </w:div>
                                                        <w:div w:id="1673482482">
                                                          <w:marLeft w:val="0"/>
                                                          <w:marRight w:val="0"/>
                                                          <w:marTop w:val="0"/>
                                                          <w:marBottom w:val="0"/>
                                                          <w:divBdr>
                                                            <w:top w:val="none" w:sz="0" w:space="0" w:color="auto"/>
                                                            <w:left w:val="none" w:sz="0" w:space="0" w:color="auto"/>
                                                            <w:bottom w:val="none" w:sz="0" w:space="0" w:color="auto"/>
                                                            <w:right w:val="none" w:sz="0" w:space="0" w:color="auto"/>
                                                          </w:divBdr>
                                                        </w:div>
                                                        <w:div w:id="1800413802">
                                                          <w:marLeft w:val="0"/>
                                                          <w:marRight w:val="0"/>
                                                          <w:marTop w:val="0"/>
                                                          <w:marBottom w:val="0"/>
                                                          <w:divBdr>
                                                            <w:top w:val="none" w:sz="0" w:space="0" w:color="auto"/>
                                                            <w:left w:val="none" w:sz="0" w:space="0" w:color="auto"/>
                                                            <w:bottom w:val="none" w:sz="0" w:space="0" w:color="auto"/>
                                                            <w:right w:val="none" w:sz="0" w:space="0" w:color="auto"/>
                                                          </w:divBdr>
                                                        </w:div>
                                                        <w:div w:id="1931691113">
                                                          <w:marLeft w:val="0"/>
                                                          <w:marRight w:val="0"/>
                                                          <w:marTop w:val="0"/>
                                                          <w:marBottom w:val="0"/>
                                                          <w:divBdr>
                                                            <w:top w:val="none" w:sz="0" w:space="0" w:color="auto"/>
                                                            <w:left w:val="none" w:sz="0" w:space="0" w:color="auto"/>
                                                            <w:bottom w:val="none" w:sz="0" w:space="0" w:color="auto"/>
                                                            <w:right w:val="none" w:sz="0" w:space="0" w:color="auto"/>
                                                          </w:divBdr>
                                                        </w:div>
                                                      </w:divsChild>
                                                    </w:div>
                                                    <w:div w:id="20837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763C036CB4532BB22EB0B27936F65"/>
        <w:category>
          <w:name w:val="General"/>
          <w:gallery w:val="placeholder"/>
        </w:category>
        <w:types>
          <w:type w:val="bbPlcHdr"/>
        </w:types>
        <w:behaviors>
          <w:behavior w:val="content"/>
        </w:behaviors>
        <w:guid w:val="{0565EA5D-DF8B-4A54-808A-9DEF1DF41EC5}"/>
      </w:docPartPr>
      <w:docPartBody>
        <w:p w:rsidR="00C87EAF" w:rsidRDefault="005A02DB">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77F"/>
    <w:rsid w:val="00131BBB"/>
    <w:rsid w:val="00142ECB"/>
    <w:rsid w:val="00154A80"/>
    <w:rsid w:val="0030048E"/>
    <w:rsid w:val="005A02DB"/>
    <w:rsid w:val="00622232"/>
    <w:rsid w:val="00777685"/>
    <w:rsid w:val="007C432E"/>
    <w:rsid w:val="00833875"/>
    <w:rsid w:val="00C87EAF"/>
    <w:rsid w:val="00D67968"/>
    <w:rsid w:val="00DE477F"/>
    <w:rsid w:val="00EB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FC66D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2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FILEVERSION xmlns="8264c5cc-ec60-4b56-8111-ce635d3d139a">512</UNDP_POPP_FILEVERSION>
    <UNDP_POPP_REFITEM_VERSION xmlns="8264c5cc-ec60-4b56-8111-ce635d3d139a">4</UNDP_POPP_REFITEM_VERSION>
    <UNDP_POPP_DOCUMENT_TEMPLATE xmlns="8264c5cc-ec60-4b56-8111-ce635d3d139a" xsi:nil="true"/>
    <UNDP_POPP_ISACTIVE xmlns="8264c5cc-ec60-4b56-8111-ce635d3d139a">true</UNDP_POPP_ISACTIVE>
    <UNDP_POPP_TITLE_EN xmlns="8264c5cc-ec60-4b56-8111-ce635d3d139a">Désignation et responsabilités des signataires</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4.0</DLCPolicyLabelClientValue>
    <UNDP_POPP_BUSINESSUNITID_HIDDEN xmlns="8264c5cc-ec60-4b56-8111-ce635d3d139a" xsi:nil="true"/>
    <_dlc_DocId xmlns="8264c5cc-ec60-4b56-8111-ce635d3d139a">POPP-11-3294</_dlc_DocId>
    <_dlc_DocIdUrl xmlns="8264c5cc-ec60-4b56-8111-ce635d3d139a">
      <Url>https://popp.undp.org/_layouts/15/DocIdRedir.aspx?ID=POPP-11-3294</Url>
      <Description>POPP-11-3294</Description>
    </_dlc_DocIdUrl>
    <DLCPolicyLabelValue xmlns="e560140e-7b2f-4392-90df-e7567e3021a3">Effective Date: {Effective Date}                                                Version #: 4.0</DLCPolicyLabelVal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8A381-160A-4372-BA99-1A11029FD8F2}">
  <ds:schemaRefs>
    <ds:schemaRef ds:uri="office.server.policy"/>
  </ds:schemaRefs>
</ds:datastoreItem>
</file>

<file path=customXml/itemProps2.xml><?xml version="1.0" encoding="utf-8"?>
<ds:datastoreItem xmlns:ds="http://schemas.openxmlformats.org/officeDocument/2006/customXml" ds:itemID="{DA2B7B4E-F3C0-4BD7-B76C-C84BFAAF749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195A4A4E-2806-4F21-8A58-283AC2BA2007}">
  <ds:schemaRefs>
    <ds:schemaRef ds:uri="http://schemas.microsoft.com/sharepoint/events"/>
  </ds:schemaRefs>
</ds:datastoreItem>
</file>

<file path=customXml/itemProps4.xml><?xml version="1.0" encoding="utf-8"?>
<ds:datastoreItem xmlns:ds="http://schemas.openxmlformats.org/officeDocument/2006/customXml" ds:itemID="{492C85C0-39D6-41B9-ABE3-5ED7AC0C3881}">
  <ds:schemaRefs>
    <ds:schemaRef ds:uri="http://schemas.microsoft.com/sharepoint/v3/contenttype/forms"/>
  </ds:schemaRefs>
</ds:datastoreItem>
</file>

<file path=customXml/itemProps5.xml><?xml version="1.0" encoding="utf-8"?>
<ds:datastoreItem xmlns:ds="http://schemas.openxmlformats.org/officeDocument/2006/customXml" ds:itemID="{F97AF091-E941-4F3D-9AC0-CD403070902A}">
  <ds:schemaRefs>
    <ds:schemaRef ds:uri="http://schemas.openxmlformats.org/officeDocument/2006/bibliography"/>
  </ds:schemaRefs>
</ds:datastoreItem>
</file>

<file path=customXml/itemProps6.xml><?xml version="1.0" encoding="utf-8"?>
<ds:datastoreItem xmlns:ds="http://schemas.openxmlformats.org/officeDocument/2006/customXml" ds:itemID="{80654CBC-7379-4AC7-9BED-DB9D107E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1235</Words>
  <Characters>6632</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8</cp:revision>
  <dcterms:created xsi:type="dcterms:W3CDTF">2020-08-11T14:58:00Z</dcterms:created>
  <dcterms:modified xsi:type="dcterms:W3CDTF">2023-11-22T06:08:00Z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70dd760c-a571-477b-8074-670feddf72e2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y fmtid="{D5CDD505-2E9C-101B-9397-08002B2CF9AE}" pid="10" name="UNDP_POPP_DOCUMENT_TYPE">
    <vt:lpwstr>Policy</vt:lpwstr>
  </property>
  <property fmtid="{D5CDD505-2E9C-101B-9397-08002B2CF9AE}" pid="11" name="UNDP_POPP_FILEVERSION">
    <vt:r8>512</vt:r8>
  </property>
  <property fmtid="{D5CDD505-2E9C-101B-9397-08002B2CF9AE}" pid="12" name="UNDP_POPP_VERSION_COMMENTS">
    <vt:lpwstr/>
  </property>
  <property fmtid="{D5CDD505-2E9C-101B-9397-08002B2CF9AE}" pid="13" name="UNDP_POPP_DOCUMENT_LANGUAGE">
    <vt:lpwstr>French</vt:lpwstr>
  </property>
  <property fmtid="{D5CDD505-2E9C-101B-9397-08002B2CF9AE}" pid="14" name="UNDP_POPP_REFITEM_VERSION">
    <vt:r8>2</vt:r8>
  </property>
</Properties>
</file>