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02C610" w14:textId="77777777" w:rsidR="00E03EE3" w:rsidRDefault="00A96C96">
      <w:pPr>
        <w:spacing w:line="259" w:lineRule="auto"/>
        <w:ind w:left="0" w:right="0" w:firstLine="0"/>
        <w:jc w:val="left"/>
      </w:pPr>
      <w:r>
        <w:rPr>
          <w:b/>
          <w:sz w:val="28"/>
        </w:rPr>
        <w:t xml:space="preserve">Intangible Asset Disposal and Write-Off  </w:t>
      </w:r>
    </w:p>
    <w:p w14:paraId="01125168" w14:textId="77777777" w:rsidR="00E03EE3" w:rsidRDefault="00A96C96">
      <w:pPr>
        <w:spacing w:after="20" w:line="259" w:lineRule="auto"/>
        <w:ind w:left="0" w:right="0" w:firstLine="0"/>
        <w:jc w:val="left"/>
      </w:pPr>
      <w:r>
        <w:t xml:space="preserve">  </w:t>
      </w:r>
    </w:p>
    <w:p w14:paraId="4264D995" w14:textId="77777777" w:rsidR="00E03EE3" w:rsidRDefault="00A96C96">
      <w:pPr>
        <w:numPr>
          <w:ilvl w:val="0"/>
          <w:numId w:val="1"/>
        </w:numPr>
        <w:ind w:right="-13" w:hanging="360"/>
      </w:pPr>
      <w:r>
        <w:t xml:space="preserve">In general, Intangible Assets will not be disposed of. UNDP may permit others to use the asset, e.g. a UNDP publication or invention.  In such instances any fees paid for the use of an Intangible Asset is credited to other revenues, not to contributions from donors. Where an intangible license or right expires then the intangible should be disposed in line with the general procedures laid out in the Furniture and Equipment POPP. </w:t>
      </w:r>
    </w:p>
    <w:p w14:paraId="40848409" w14:textId="77777777" w:rsidR="00E03EE3" w:rsidRDefault="00A96C96">
      <w:pPr>
        <w:spacing w:line="259" w:lineRule="auto"/>
        <w:ind w:left="0" w:right="0" w:firstLine="0"/>
        <w:jc w:val="left"/>
      </w:pPr>
      <w:r>
        <w:t xml:space="preserve">  </w:t>
      </w:r>
    </w:p>
    <w:p w14:paraId="69CBD342" w14:textId="77777777" w:rsidR="00E03EE3" w:rsidRDefault="00A96C96">
      <w:pPr>
        <w:spacing w:line="259" w:lineRule="auto"/>
        <w:ind w:left="-5" w:right="0" w:hanging="10"/>
        <w:jc w:val="left"/>
      </w:pPr>
      <w:r>
        <w:rPr>
          <w:b/>
        </w:rPr>
        <w:t xml:space="preserve">Disposal to Correct Intangible Asset Recorded in Error </w:t>
      </w:r>
    </w:p>
    <w:p w14:paraId="0C2B134A" w14:textId="77777777" w:rsidR="00E03EE3" w:rsidRDefault="00A96C96">
      <w:pPr>
        <w:spacing w:after="22" w:line="259" w:lineRule="auto"/>
        <w:ind w:left="0" w:right="0" w:firstLine="0"/>
        <w:jc w:val="left"/>
      </w:pPr>
      <w:r>
        <w:rPr>
          <w:b/>
        </w:rPr>
        <w:t xml:space="preserve"> </w:t>
      </w:r>
    </w:p>
    <w:p w14:paraId="761718AA" w14:textId="77777777" w:rsidR="00E03EE3" w:rsidRDefault="00A96C96">
      <w:pPr>
        <w:numPr>
          <w:ilvl w:val="0"/>
          <w:numId w:val="1"/>
        </w:numPr>
        <w:ind w:right="-13" w:hanging="360"/>
      </w:pPr>
      <w:r>
        <w:t xml:space="preserve">The process to be followed is similar as that established under the POPP section on Furniture and Equipment.    </w:t>
      </w:r>
    </w:p>
    <w:p w14:paraId="731C87AF" w14:textId="77777777" w:rsidR="00E03EE3" w:rsidRDefault="00A96C96">
      <w:pPr>
        <w:spacing w:line="259" w:lineRule="auto"/>
        <w:ind w:left="0" w:right="0" w:firstLine="0"/>
        <w:jc w:val="left"/>
      </w:pPr>
      <w:r>
        <w:t xml:space="preserve"> </w:t>
      </w:r>
    </w:p>
    <w:p w14:paraId="2316BEA1" w14:textId="77777777" w:rsidR="00E03EE3" w:rsidRDefault="00A96C96">
      <w:pPr>
        <w:spacing w:line="259" w:lineRule="auto"/>
        <w:ind w:left="0" w:right="0" w:firstLine="0"/>
        <w:jc w:val="left"/>
      </w:pPr>
      <w:r>
        <w:t xml:space="preserve">  </w:t>
      </w:r>
    </w:p>
    <w:p w14:paraId="4A76853C" w14:textId="77777777" w:rsidR="00E03EE3" w:rsidRDefault="00A96C96">
      <w:pPr>
        <w:spacing w:line="259" w:lineRule="auto"/>
        <w:ind w:left="0" w:right="0" w:firstLine="0"/>
        <w:jc w:val="left"/>
      </w:pPr>
      <w:r>
        <w:t xml:space="preserve"> </w:t>
      </w:r>
    </w:p>
    <w:sectPr w:rsidR="00E03EE3">
      <w:headerReference w:type="even" r:id="rId12"/>
      <w:headerReference w:type="default" r:id="rId13"/>
      <w:footerReference w:type="even" r:id="rId14"/>
      <w:footerReference w:type="default" r:id="rId15"/>
      <w:headerReference w:type="first" r:id="rId16"/>
      <w:footerReference w:type="first" r:id="rId17"/>
      <w:pgSz w:w="12240" w:h="15840"/>
      <w:pgMar w:top="1440" w:right="1436"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088257" w14:textId="77777777" w:rsidR="00546C45" w:rsidRDefault="00546C45" w:rsidP="002E3F1D">
      <w:pPr>
        <w:spacing w:line="240" w:lineRule="auto"/>
      </w:pPr>
      <w:r>
        <w:separator/>
      </w:r>
    </w:p>
  </w:endnote>
  <w:endnote w:type="continuationSeparator" w:id="0">
    <w:p w14:paraId="5512AB3A" w14:textId="77777777" w:rsidR="00546C45" w:rsidRDefault="00546C45" w:rsidP="002E3F1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61F54" w14:textId="77777777" w:rsidR="00AA0E36" w:rsidRDefault="00AA0E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3BE48" w14:textId="3DEFA2EA" w:rsidR="002E3F1D" w:rsidRDefault="002E3F1D">
    <w:pPr>
      <w:pStyle w:val="Footer"/>
    </w:pPr>
    <w:r>
      <w:t xml:space="preserve">Page </w:t>
    </w:r>
    <w:r>
      <w:rPr>
        <w:b/>
      </w:rPr>
      <w:fldChar w:fldCharType="begin"/>
    </w:r>
    <w:r>
      <w:rPr>
        <w:b/>
      </w:rPr>
      <w:instrText xml:space="preserve"> PAGE  \* Arabic  \* MERGEFORMAT </w:instrText>
    </w:r>
    <w:r>
      <w:rPr>
        <w:b/>
      </w:rPr>
      <w:fldChar w:fldCharType="separate"/>
    </w:r>
    <w:r>
      <w:rPr>
        <w:b/>
        <w:noProof/>
      </w:rPr>
      <w:t>1</w:t>
    </w:r>
    <w:r>
      <w:rPr>
        <w:b/>
      </w:rPr>
      <w:fldChar w:fldCharType="end"/>
    </w:r>
    <w:r>
      <w:t xml:space="preserve"> of </w:t>
    </w:r>
    <w:r>
      <w:rPr>
        <w:b/>
      </w:rPr>
      <w:fldChar w:fldCharType="begin"/>
    </w:r>
    <w:r>
      <w:rPr>
        <w:b/>
      </w:rPr>
      <w:instrText xml:space="preserve"> NUMPAGES  \* Arabic  \* MERGEFORMAT </w:instrText>
    </w:r>
    <w:r>
      <w:rPr>
        <w:b/>
      </w:rPr>
      <w:fldChar w:fldCharType="separate"/>
    </w:r>
    <w:r>
      <w:rPr>
        <w:b/>
        <w:noProof/>
      </w:rPr>
      <w:t>1</w:t>
    </w:r>
    <w:r>
      <w:rPr>
        <w:b/>
      </w:rPr>
      <w:fldChar w:fldCharType="end"/>
    </w:r>
    <w:r>
      <w:ptab w:relativeTo="margin" w:alignment="center" w:leader="none"/>
    </w:r>
    <w:r w:rsidRPr="002E3F1D">
      <w:t>Effective Date</w:t>
    </w:r>
    <w:r w:rsidR="0002754A" w:rsidRPr="0002754A">
      <w:t xml:space="preserve"> </w:t>
    </w:r>
    <w:r w:rsidR="0002754A" w:rsidRPr="0002754A">
      <w:t>26/07/2016</w:t>
    </w:r>
    <w:r w:rsidRPr="002E3F1D">
      <w:t>:</w:t>
    </w:r>
    <w:r>
      <w:t xml:space="preserve"> </w:t>
    </w:r>
    <w:r>
      <w:ptab w:relativeTo="margin" w:alignment="right" w:leader="none"/>
    </w:r>
    <w:r w:rsidRPr="002E3F1D">
      <w:t>Version #:</w:t>
    </w:r>
    <w:r>
      <w:t xml:space="preserve"> </w:t>
    </w:r>
    <w:sdt>
      <w:sdtPr>
        <w:alias w:val="POPPRefItemVersion"/>
        <w:tag w:val="UNDP_POPP_REFITEM_VERSION"/>
        <w:id w:val="-544296185"/>
        <w:placeholder>
          <w:docPart w:val="A5E6DBC8F8194A60ACD89958F54CF818"/>
        </w:placeholder>
        <w:dataBinding w:prefixMappings="xmlns:ns0='http://schemas.microsoft.com/office/2006/metadata/properties' xmlns:ns1='http://www.w3.org/2001/XMLSchema-instance' xmlns:ns2='http://schemas.microsoft.com/office/infopath/2007/PartnerControls' xmlns:ns3='e560140e-7b2f-4392-90df-e7567e3021a3' xmlns:ns4='8264c5cc-ec60-4b56-8111-ce635d3d139a' " w:xpath="/ns0:properties[1]/documentManagement[1]/ns4:UNDP_POPP_REFITEM_VERSION[1]" w:storeItemID="{AFF684A3-D6A5-4DF8-9A51-AED351C3B5F2}"/>
        <w:text/>
      </w:sdtPr>
      <w:sdtContent>
        <w:r w:rsidR="00AA0E36">
          <w:t>2</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8ECAC" w14:textId="77777777" w:rsidR="00AA0E36" w:rsidRDefault="00AA0E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84E0FC" w14:textId="77777777" w:rsidR="00546C45" w:rsidRDefault="00546C45" w:rsidP="002E3F1D">
      <w:pPr>
        <w:spacing w:line="240" w:lineRule="auto"/>
      </w:pPr>
      <w:r>
        <w:separator/>
      </w:r>
    </w:p>
  </w:footnote>
  <w:footnote w:type="continuationSeparator" w:id="0">
    <w:p w14:paraId="4D09DC77" w14:textId="77777777" w:rsidR="00546C45" w:rsidRDefault="00546C45" w:rsidP="002E3F1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8CFDD" w14:textId="77777777" w:rsidR="00AA0E36" w:rsidRDefault="00AA0E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C1D4C" w14:textId="42E0E5CE" w:rsidR="002E3F1D" w:rsidRDefault="00AA0E36" w:rsidP="002E3F1D">
    <w:pPr>
      <w:pStyle w:val="Header"/>
      <w:jc w:val="right"/>
    </w:pPr>
    <w:r>
      <w:rPr>
        <w:noProof/>
      </w:rPr>
      <w:drawing>
        <wp:inline distT="0" distB="0" distL="0" distR="0" wp14:anchorId="48DCF643" wp14:editId="5FE04DCB">
          <wp:extent cx="527056" cy="802800"/>
          <wp:effectExtent l="0" t="0" r="0" b="0"/>
          <wp:docPr id="1" name="Picture 1"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applicati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27056" cy="802800"/>
                  </a:xfrm>
                  <a:prstGeom prst="rect">
                    <a:avLst/>
                  </a:prstGeom>
                </pic:spPr>
              </pic:pic>
            </a:graphicData>
          </a:graphic>
        </wp:inline>
      </w:drawing>
    </w:r>
  </w:p>
  <w:p w14:paraId="01DF4F2A" w14:textId="77777777" w:rsidR="002E3F1D" w:rsidRDefault="002E3F1D" w:rsidP="002E3F1D">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C40A6" w14:textId="77777777" w:rsidR="00AA0E36" w:rsidRDefault="00AA0E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6239A0"/>
    <w:multiLevelType w:val="hybridMultilevel"/>
    <w:tmpl w:val="F95251A0"/>
    <w:lvl w:ilvl="0" w:tplc="EAF422E0">
      <w:start w:val="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3F0B7A6">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1D20C8A">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C209EB0">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8A44B9E">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586625E">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BF06D26">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D24403A">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90A7816">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6539219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03EE3"/>
    <w:rsid w:val="0002754A"/>
    <w:rsid w:val="002E3F1D"/>
    <w:rsid w:val="00546C45"/>
    <w:rsid w:val="00A96C96"/>
    <w:rsid w:val="00AA0E36"/>
    <w:rsid w:val="00B063CC"/>
    <w:rsid w:val="00E03E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018C9"/>
  <w15:docId w15:val="{E7C184C0-EE6C-4CE6-BC17-3D23006C3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1" w:lineRule="auto"/>
      <w:ind w:left="730" w:right="2" w:hanging="370"/>
      <w:jc w:val="both"/>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3F1D"/>
    <w:pPr>
      <w:tabs>
        <w:tab w:val="center" w:pos="4513"/>
        <w:tab w:val="right" w:pos="9026"/>
      </w:tabs>
      <w:spacing w:line="240" w:lineRule="auto"/>
    </w:pPr>
  </w:style>
  <w:style w:type="character" w:customStyle="1" w:styleId="HeaderChar">
    <w:name w:val="Header Char"/>
    <w:basedOn w:val="DefaultParagraphFont"/>
    <w:link w:val="Header"/>
    <w:uiPriority w:val="99"/>
    <w:rsid w:val="002E3F1D"/>
    <w:rPr>
      <w:rFonts w:ascii="Calibri" w:eastAsia="Calibri" w:hAnsi="Calibri" w:cs="Calibri"/>
      <w:color w:val="000000"/>
    </w:rPr>
  </w:style>
  <w:style w:type="paragraph" w:styleId="Footer">
    <w:name w:val="footer"/>
    <w:basedOn w:val="Normal"/>
    <w:link w:val="FooterChar"/>
    <w:uiPriority w:val="99"/>
    <w:unhideWhenUsed/>
    <w:rsid w:val="002E3F1D"/>
    <w:pPr>
      <w:tabs>
        <w:tab w:val="center" w:pos="4513"/>
        <w:tab w:val="right" w:pos="9026"/>
      </w:tabs>
      <w:spacing w:line="240" w:lineRule="auto"/>
    </w:pPr>
  </w:style>
  <w:style w:type="character" w:customStyle="1" w:styleId="FooterChar">
    <w:name w:val="Footer Char"/>
    <w:basedOn w:val="DefaultParagraphFont"/>
    <w:link w:val="Footer"/>
    <w:uiPriority w:val="99"/>
    <w:rsid w:val="002E3F1D"/>
    <w:rPr>
      <w:rFonts w:ascii="Calibri" w:eastAsia="Calibri" w:hAnsi="Calibri" w:cs="Calibri"/>
      <w:color w:val="000000"/>
    </w:rPr>
  </w:style>
  <w:style w:type="paragraph" w:styleId="BalloonText">
    <w:name w:val="Balloon Text"/>
    <w:basedOn w:val="Normal"/>
    <w:link w:val="BalloonTextChar"/>
    <w:uiPriority w:val="99"/>
    <w:semiHidden/>
    <w:unhideWhenUsed/>
    <w:rsid w:val="002E3F1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3F1D"/>
    <w:rPr>
      <w:rFonts w:ascii="Tahoma" w:eastAsia="Calibri" w:hAnsi="Tahoma" w:cs="Tahoma"/>
      <w:color w:val="000000"/>
      <w:sz w:val="16"/>
      <w:szCs w:val="16"/>
    </w:rPr>
  </w:style>
  <w:style w:type="character" w:styleId="PlaceholderText">
    <w:name w:val="Placeholder Text"/>
    <w:basedOn w:val="DefaultParagraphFont"/>
    <w:uiPriority w:val="99"/>
    <w:semiHidden/>
    <w:rsid w:val="002E3F1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5E6DBC8F8194A60ACD89958F54CF818"/>
        <w:category>
          <w:name w:val="General"/>
          <w:gallery w:val="placeholder"/>
        </w:category>
        <w:types>
          <w:type w:val="bbPlcHdr"/>
        </w:types>
        <w:behaviors>
          <w:behavior w:val="content"/>
        </w:behaviors>
        <w:guid w:val="{72E0E864-9D4B-494A-AA5C-7B314BC56DFD}"/>
      </w:docPartPr>
      <w:docPartBody>
        <w:p w:rsidR="000361AB" w:rsidRDefault="004E6638">
          <w:r w:rsidRPr="005A59E2">
            <w:rPr>
              <w:rStyle w:val="PlaceholderText"/>
            </w:rPr>
            <w:t>[POPPRefItemVersion]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E6638"/>
    <w:rsid w:val="000361AB"/>
    <w:rsid w:val="003F4F8A"/>
    <w:rsid w:val="004E66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E663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ocation xmlns="e560140e-7b2f-4392-90df-e7567e3021a3">Public</Location>
    <UNDP_POPP_NOTE xmlns="8264c5cc-ec60-4b56-8111-ce635d3d139a" xsi:nil="true"/>
    <TaxCatchAll xmlns="8264c5cc-ec60-4b56-8111-ce635d3d139a">
      <Value>353</Value>
    </TaxCatchAll>
    <UNDP_POPP_PLANNED_REVIEWDATE xmlns="8264c5cc-ec60-4b56-8111-ce635d3d139a" xsi:nil="true"/>
    <UNDP_POPP_DOCUMENT_LANGUAGE xmlns="8264c5cc-ec60-4b56-8111-ce635d3d139a">English</UNDP_POPP_DOCUMENT_LANGUAGE>
    <UNDP_POPP_BUSINESSUNITID_HIDDEN xmlns="8264c5cc-ec60-4b56-8111-ce635d3d139a" xsi:nil="true"/>
    <UNDP_POPP_EFFECTIVEDATE xmlns="8264c5cc-ec60-4b56-8111-ce635d3d139a">2016-07-25T22:00:00+00:00</UNDP_POPP_EFFECTIVEDATE>
    <UNDP_POPP_BUSINESSPROCESS_HIDDEN xmlns="8264c5cc-ec60-4b56-8111-ce635d3d139a">
      <Terms xmlns="http://schemas.microsoft.com/office/infopath/2007/PartnerControls"/>
    </UNDP_POPP_BUSINESSPROCESS_HIDDEN>
    <UNDP_POPP_DOCUMENT_TEMPLATE xmlns="8264c5cc-ec60-4b56-8111-ce635d3d139a" xsi:nil="true"/>
    <UNDP_POPP_TITLE_EN xmlns="8264c5cc-ec60-4b56-8111-ce635d3d139a">Intangible Asset Disposal and Write-Off</UNDP_POPP_TITLE_EN>
    <UNDP_POPP_FOCALPOINT xmlns="8264c5cc-ec60-4b56-8111-ce635d3d139a">
      <UserInfo>
        <DisplayName/>
        <AccountId xsi:nil="true"/>
        <AccountType/>
      </UserInfo>
    </UNDP_POPP_FOCALPOINT>
    <UNDP_POPP_DOCUMENT_TYPE xmlns="8264c5cc-ec60-4b56-8111-ce635d3d139a">Policy</UNDP_POPP_DOCUMENT_TYPE>
    <UNDP_POPP_ISACTIVE xmlns="8264c5cc-ec60-4b56-8111-ce635d3d139a">true</UNDP_POPP_ISACTIVE>
    <UNDP_POPP_FILEVERSION xmlns="8264c5cc-ec60-4b56-8111-ce635d3d139a">512</UNDP_POPP_FILEVERSION>
    <UNDP_POPP_VERSION_COMMENTS xmlns="8264c5cc-ec60-4b56-8111-ce635d3d139a" xsi:nil="true"/>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Administrative Services</TermName>
          <TermId xmlns="http://schemas.microsoft.com/office/infopath/2007/PartnerControls">a78f4201-2936-4934-95ba-30c4111d72d7</TermId>
        </TermInfo>
      </Terms>
    </l0e6ef0c43e74560bd7f3acd1f5e8571>
    <_dlc_DocId xmlns="8264c5cc-ec60-4b56-8111-ce635d3d139a">POPP-11-2081</_dlc_DocId>
    <_dlc_DocIdUrl xmlns="8264c5cc-ec60-4b56-8111-ce635d3d139a">
      <Url>https://popp.undp.org/_layouts/15/DocIdRedir.aspx?ID=POPP-11-2081</Url>
      <Description>POPP-11-2081</Description>
    </_dlc_DocIdUrl>
    <DLCPolicyLabelLock xmlns="e560140e-7b2f-4392-90df-e7567e3021a3" xsi:nil="true"/>
    <DLCPolicyLabelClientValue xmlns="e560140e-7b2f-4392-90df-e7567e3021a3">Effective Date: 26/07/2016                                                Version #: 2.0</DLCPolicyLabelClientValue>
    <DLCPolicyLabelValue xmlns="e560140e-7b2f-4392-90df-e7567e3021a3">Effective Date: 26/07/2016                                                Version #: 2</DLCPolicyLabelValue>
    <UNDP_POPP_REFITEM_VERSION xmlns="8264c5cc-ec60-4b56-8111-ce635d3d139a">2</UNDP_POPP_REFITEM_VERSION>
    <UNDP_POPP_LASTMODIFIED xmlns="8264c5cc-ec60-4b56-8111-ce635d3d139a" xsi:nil="true"/>
    <UNDP_POPP_REJECT_COMMENTS xmlns="8264c5cc-ec60-4b56-8111-ce635d3d139a" xsi:nil="true"/>
    <POPPIsArchived xmlns="e560140e-7b2f-4392-90df-e7567e3021a3">false</POPPIsArchive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FF684A3-D6A5-4DF8-9A51-AED351C3B5F2}">
  <ds:schemaRefs>
    <ds:schemaRef ds:uri="http://schemas.microsoft.com/office/2006/metadata/properties"/>
    <ds:schemaRef ds:uri="http://schemas.microsoft.com/office/infopath/2007/PartnerControls"/>
    <ds:schemaRef ds:uri="e560140e-7b2f-4392-90df-e7567e3021a3"/>
    <ds:schemaRef ds:uri="8264c5cc-ec60-4b56-8111-ce635d3d139a"/>
  </ds:schemaRefs>
</ds:datastoreItem>
</file>

<file path=customXml/itemProps2.xml><?xml version="1.0" encoding="utf-8"?>
<ds:datastoreItem xmlns:ds="http://schemas.openxmlformats.org/officeDocument/2006/customXml" ds:itemID="{7319F803-BFB3-460A-A5BD-F10161F1327D}">
  <ds:schemaRefs>
    <ds:schemaRef ds:uri="http://schemas.microsoft.com/sharepoint/v3/contenttype/forms"/>
  </ds:schemaRefs>
</ds:datastoreItem>
</file>

<file path=customXml/itemProps3.xml><?xml version="1.0" encoding="utf-8"?>
<ds:datastoreItem xmlns:ds="http://schemas.openxmlformats.org/officeDocument/2006/customXml" ds:itemID="{2C65888C-B1B9-4440-8DC2-73CB836BFC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49EBF23-42DB-43DC-8ADC-C4CA20FC7DB2}">
  <ds:schemaRefs>
    <ds:schemaRef ds:uri="office.server.policy"/>
  </ds:schemaRefs>
</ds:datastoreItem>
</file>

<file path=customXml/itemProps5.xml><?xml version="1.0" encoding="utf-8"?>
<ds:datastoreItem xmlns:ds="http://schemas.openxmlformats.org/officeDocument/2006/customXml" ds:itemID="{8FAD39B3-3DA9-4954-A79C-5CC965581E21}">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99</Words>
  <Characters>561</Characters>
  <Application>Microsoft Office Word</Application>
  <DocSecurity>0</DocSecurity>
  <Lines>13</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Tatiana Rybarova</dc:creator>
  <cp:keywords/>
  <cp:lastModifiedBy>Pablo Morete</cp:lastModifiedBy>
  <cp:revision>5</cp:revision>
  <dcterms:created xsi:type="dcterms:W3CDTF">2016-07-08T19:28:00Z</dcterms:created>
  <dcterms:modified xsi:type="dcterms:W3CDTF">2023-11-03T08:32:00Z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_dlc_DocIdItemGuid">
    <vt:lpwstr>f9e61076-3021-4a08-8cee-d14731dbc026</vt:lpwstr>
  </property>
  <property fmtid="{D5CDD505-2E9C-101B-9397-08002B2CF9AE}" pid="4" name="UNDP_POPP_BUSINESSUNIT">
    <vt:lpwstr>353;#Administrative Services|a78f4201-2936-4934-95ba-30c4111d72d7</vt:lpwstr>
  </property>
  <property fmtid="{D5CDD505-2E9C-101B-9397-08002B2CF9AE}" pid="5" name="POPPBusinessProcess">
    <vt:lpwstr/>
  </property>
</Properties>
</file>