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18CE" w14:textId="77777777" w:rsidR="00DA349F" w:rsidRPr="0099743C" w:rsidRDefault="00DA349F" w:rsidP="0099743C">
      <w:pPr>
        <w:pBdr>
          <w:top w:val="nil"/>
          <w:left w:val="nil"/>
          <w:bottom w:val="nil"/>
          <w:right w:val="nil"/>
          <w:between w:val="nil"/>
        </w:pBdr>
        <w:spacing w:before="120" w:after="120"/>
        <w:jc w:val="both"/>
        <w:rPr>
          <w:rFonts w:ascii="Century Gothic" w:eastAsia="Century Gothic" w:hAnsi="Century Gothic"/>
          <w:color w:val="000000"/>
          <w:sz w:val="20"/>
        </w:rPr>
      </w:pPr>
    </w:p>
    <w:tbl>
      <w:tblPr>
        <w:tblW w:w="96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15" w:type="dxa"/>
          <w:right w:w="115" w:type="dxa"/>
        </w:tblCellMar>
        <w:tblLook w:val="0000" w:firstRow="0" w:lastRow="0" w:firstColumn="0" w:lastColumn="0" w:noHBand="0" w:noVBand="0"/>
      </w:tblPr>
      <w:tblGrid>
        <w:gridCol w:w="2062"/>
        <w:gridCol w:w="7560"/>
      </w:tblGrid>
      <w:tr w:rsidR="0099743C" w14:paraId="6C1F18D1" w14:textId="77777777" w:rsidTr="0099743C">
        <w:trPr>
          <w:trHeight w:val="455"/>
          <w:jc w:val="center"/>
        </w:trPr>
        <w:tc>
          <w:tcPr>
            <w:tcW w:w="2062" w:type="dxa"/>
            <w:tcBorders>
              <w:top w:val="single" w:sz="6" w:space="0" w:color="000000"/>
              <w:left w:val="single" w:sz="6" w:space="0" w:color="000000"/>
              <w:bottom w:val="single" w:sz="6" w:space="0" w:color="000000"/>
              <w:right w:val="single" w:sz="6" w:space="0" w:color="000000"/>
            </w:tcBorders>
            <w:shd w:val="clear" w:color="auto" w:fill="FFCC00"/>
            <w:tcMar>
              <w:top w:w="80" w:type="dxa"/>
              <w:left w:w="80" w:type="dxa"/>
              <w:bottom w:w="80" w:type="dxa"/>
              <w:right w:w="80" w:type="dxa"/>
            </w:tcMar>
            <w:vAlign w:val="center"/>
          </w:tcPr>
          <w:p w14:paraId="6C1F18CF" w14:textId="77777777" w:rsidR="00DA349F" w:rsidRPr="0099743C" w:rsidRDefault="00AB44E9" w:rsidP="0099743C">
            <w:pPr>
              <w:keepNext/>
              <w:pBdr>
                <w:top w:val="nil"/>
                <w:left w:val="nil"/>
                <w:bottom w:val="nil"/>
                <w:right w:val="nil"/>
                <w:between w:val="nil"/>
              </w:pBdr>
              <w:jc w:val="center"/>
              <w:rPr>
                <w:rFonts w:ascii="Century Gothic" w:eastAsia="Century Gothic" w:hAnsi="Century Gothic"/>
                <w:color w:val="000000"/>
                <w:sz w:val="20"/>
              </w:rPr>
            </w:pPr>
            <w:r w:rsidRPr="0099743C">
              <w:rPr>
                <w:rFonts w:ascii="Trebuchet MS" w:eastAsia="Trebuchet MS" w:hAnsi="Trebuchet MS"/>
                <w:b/>
                <w:color w:val="000000"/>
                <w:sz w:val="20"/>
              </w:rPr>
              <w:t>Title</w:t>
            </w:r>
          </w:p>
        </w:tc>
        <w:tc>
          <w:tcPr>
            <w:tcW w:w="7560" w:type="dxa"/>
            <w:tcBorders>
              <w:top w:val="single" w:sz="6" w:space="0" w:color="000000"/>
              <w:left w:val="single" w:sz="6" w:space="0" w:color="000000"/>
              <w:bottom w:val="single" w:sz="6" w:space="0" w:color="000000"/>
              <w:right w:val="single" w:sz="6" w:space="0" w:color="000000"/>
            </w:tcBorders>
            <w:shd w:val="clear" w:color="auto" w:fill="FFFF99"/>
            <w:tcMar>
              <w:top w:w="80" w:type="dxa"/>
              <w:left w:w="80" w:type="dxa"/>
              <w:bottom w:w="80" w:type="dxa"/>
              <w:right w:w="80" w:type="dxa"/>
            </w:tcMar>
            <w:vAlign w:val="center"/>
          </w:tcPr>
          <w:p w14:paraId="6C1F18D0" w14:textId="2971F033" w:rsidR="00DA349F" w:rsidRPr="0099743C" w:rsidRDefault="00AB44E9" w:rsidP="0099743C">
            <w:pPr>
              <w:pBdr>
                <w:top w:val="nil"/>
                <w:left w:val="nil"/>
                <w:bottom w:val="nil"/>
                <w:right w:val="nil"/>
                <w:between w:val="nil"/>
              </w:pBdr>
              <w:jc w:val="center"/>
              <w:rPr>
                <w:rFonts w:ascii="Century Gothic" w:eastAsia="Century Gothic" w:hAnsi="Century Gothic"/>
                <w:color w:val="000000"/>
                <w:sz w:val="20"/>
              </w:rPr>
            </w:pPr>
            <w:r>
              <w:rPr>
                <w:rFonts w:ascii="Trebuchet MS" w:eastAsia="Trebuchet MS" w:hAnsi="Trebuchet MS" w:cs="Trebuchet MS"/>
                <w:b/>
                <w:color w:val="0000FF"/>
                <w:sz w:val="20"/>
                <w:szCs w:val="20"/>
              </w:rPr>
              <w:t>PORTFOLIO</w:t>
            </w:r>
            <w:r w:rsidR="00D81657">
              <w:rPr>
                <w:rFonts w:ascii="Trebuchet MS" w:eastAsia="Trebuchet MS" w:hAnsi="Trebuchet MS" w:cs="Trebuchet MS"/>
                <w:b/>
                <w:color w:val="0000FF"/>
                <w:sz w:val="20"/>
                <w:szCs w:val="20"/>
              </w:rPr>
              <w:t>/</w:t>
            </w:r>
            <w:r w:rsidR="00D81657" w:rsidRPr="0099743C">
              <w:rPr>
                <w:rFonts w:ascii="Trebuchet MS" w:eastAsia="Trebuchet MS" w:hAnsi="Trebuchet MS"/>
                <w:b/>
                <w:color w:val="0000FF"/>
                <w:sz w:val="20"/>
              </w:rPr>
              <w:t xml:space="preserve">PROJECT </w:t>
            </w:r>
            <w:r w:rsidRPr="0099743C">
              <w:rPr>
                <w:rFonts w:ascii="Trebuchet MS" w:eastAsia="Trebuchet MS" w:hAnsi="Trebuchet MS"/>
                <w:b/>
                <w:color w:val="0000FF"/>
                <w:sz w:val="20"/>
              </w:rPr>
              <w:t xml:space="preserve">RISK REGISTER - DELIVERABLE DESCRIPTION AND OFFLINE TEMPLATE      </w:t>
            </w:r>
          </w:p>
        </w:tc>
      </w:tr>
      <w:tr w:rsidR="0099743C" w14:paraId="6C1F18D4" w14:textId="77777777">
        <w:trPr>
          <w:trHeight w:val="235"/>
          <w:jc w:val="center"/>
        </w:trPr>
        <w:tc>
          <w:tcPr>
            <w:tcW w:w="2062" w:type="dxa"/>
            <w:tcBorders>
              <w:top w:val="single" w:sz="6" w:space="0" w:color="000000"/>
              <w:left w:val="single" w:sz="6" w:space="0" w:color="000000"/>
              <w:bottom w:val="single" w:sz="6" w:space="0" w:color="000000"/>
              <w:right w:val="single" w:sz="6" w:space="0" w:color="000000"/>
            </w:tcBorders>
            <w:shd w:val="clear" w:color="auto" w:fill="FFCC00"/>
            <w:tcMar>
              <w:top w:w="80" w:type="dxa"/>
              <w:left w:w="80" w:type="dxa"/>
              <w:bottom w:w="80" w:type="dxa"/>
              <w:right w:w="80" w:type="dxa"/>
            </w:tcMar>
            <w:vAlign w:val="center"/>
          </w:tcPr>
          <w:p w14:paraId="6C1F18D2" w14:textId="77777777" w:rsidR="00DA349F" w:rsidRPr="0099743C" w:rsidRDefault="00AB44E9" w:rsidP="0099743C">
            <w:pPr>
              <w:keepNext/>
              <w:pBdr>
                <w:top w:val="nil"/>
                <w:left w:val="nil"/>
                <w:bottom w:val="nil"/>
                <w:right w:val="nil"/>
                <w:between w:val="nil"/>
              </w:pBdr>
              <w:jc w:val="center"/>
              <w:rPr>
                <w:rFonts w:ascii="Century Gothic" w:eastAsia="Century Gothic" w:hAnsi="Century Gothic"/>
                <w:color w:val="000000"/>
                <w:sz w:val="20"/>
              </w:rPr>
            </w:pPr>
            <w:r w:rsidRPr="0099743C">
              <w:rPr>
                <w:rFonts w:ascii="Trebuchet MS" w:eastAsia="Trebuchet MS" w:hAnsi="Trebuchet MS"/>
                <w:b/>
                <w:color w:val="000000"/>
                <w:sz w:val="20"/>
              </w:rPr>
              <w:t>Responsible Unit</w:t>
            </w: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1F18D3" w14:textId="77777777" w:rsidR="00DA349F" w:rsidRPr="0099743C" w:rsidRDefault="00AB44E9" w:rsidP="0099743C">
            <w:pPr>
              <w:pBdr>
                <w:top w:val="nil"/>
                <w:left w:val="nil"/>
                <w:bottom w:val="nil"/>
                <w:right w:val="nil"/>
                <w:between w:val="nil"/>
              </w:pBdr>
              <w:jc w:val="center"/>
              <w:rPr>
                <w:rFonts w:ascii="Century Gothic" w:eastAsia="Century Gothic" w:hAnsi="Century Gothic"/>
                <w:color w:val="000000"/>
                <w:sz w:val="20"/>
              </w:rPr>
            </w:pPr>
            <w:r w:rsidRPr="0099743C">
              <w:rPr>
                <w:rFonts w:ascii="Trebuchet MS" w:eastAsia="Trebuchet MS" w:hAnsi="Trebuchet MS"/>
                <w:color w:val="000000"/>
                <w:sz w:val="20"/>
              </w:rPr>
              <w:t>BPPS/Effectiveness Group and BMS</w:t>
            </w:r>
          </w:p>
        </w:tc>
      </w:tr>
      <w:tr w:rsidR="00DA349F" w14:paraId="6C1F18D7" w14:textId="77777777" w:rsidTr="0099743C">
        <w:trPr>
          <w:trHeight w:val="235"/>
          <w:jc w:val="center"/>
        </w:trPr>
        <w:tc>
          <w:tcPr>
            <w:tcW w:w="2062" w:type="dxa"/>
            <w:tcBorders>
              <w:top w:val="single" w:sz="6" w:space="0" w:color="000000"/>
              <w:left w:val="single" w:sz="6" w:space="0" w:color="000000"/>
              <w:bottom w:val="single" w:sz="6" w:space="0" w:color="000000"/>
              <w:right w:val="single" w:sz="6" w:space="0" w:color="000000"/>
            </w:tcBorders>
            <w:shd w:val="clear" w:color="auto" w:fill="FFCC00"/>
            <w:tcMar>
              <w:top w:w="80" w:type="dxa"/>
              <w:left w:w="80" w:type="dxa"/>
              <w:bottom w:w="80" w:type="dxa"/>
              <w:right w:w="80" w:type="dxa"/>
            </w:tcMar>
            <w:vAlign w:val="center"/>
          </w:tcPr>
          <w:p w14:paraId="6C1F18D5" w14:textId="77777777" w:rsidR="00DA349F" w:rsidRPr="0099743C" w:rsidRDefault="00AB44E9" w:rsidP="0099743C">
            <w:pPr>
              <w:keepNext/>
              <w:pBdr>
                <w:top w:val="nil"/>
                <w:left w:val="nil"/>
                <w:bottom w:val="nil"/>
                <w:right w:val="nil"/>
                <w:between w:val="nil"/>
              </w:pBdr>
              <w:jc w:val="center"/>
              <w:rPr>
                <w:rFonts w:ascii="Century Gothic" w:eastAsia="Century Gothic" w:hAnsi="Century Gothic"/>
                <w:color w:val="000000"/>
                <w:sz w:val="20"/>
              </w:rPr>
            </w:pPr>
            <w:r w:rsidRPr="0099743C">
              <w:rPr>
                <w:rFonts w:ascii="Trebuchet MS" w:eastAsia="Trebuchet MS" w:hAnsi="Trebuchet MS"/>
                <w:b/>
                <w:color w:val="000000"/>
                <w:sz w:val="20"/>
              </w:rPr>
              <w:t>Date approved</w:t>
            </w: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1F18D6" w14:textId="6630F952" w:rsidR="00DA349F" w:rsidRPr="0099743C" w:rsidRDefault="00C64896" w:rsidP="0099743C">
            <w:pPr>
              <w:pBdr>
                <w:top w:val="nil"/>
                <w:left w:val="nil"/>
                <w:bottom w:val="nil"/>
                <w:right w:val="nil"/>
                <w:between w:val="nil"/>
              </w:pBdr>
              <w:jc w:val="center"/>
              <w:rPr>
                <w:rFonts w:ascii="Century Gothic" w:eastAsia="Century Gothic" w:hAnsi="Century Gothic"/>
                <w:color w:val="000000"/>
                <w:sz w:val="20"/>
              </w:rPr>
            </w:pPr>
            <w:r>
              <w:rPr>
                <w:rFonts w:ascii="Trebuchet MS" w:eastAsia="Trebuchet MS" w:hAnsi="Trebuchet MS" w:cs="Trebuchet MS"/>
                <w:color w:val="000000"/>
                <w:sz w:val="20"/>
                <w:szCs w:val="20"/>
              </w:rPr>
              <w:t>19 December 2023</w:t>
            </w:r>
          </w:p>
        </w:tc>
      </w:tr>
      <w:tr w:rsidR="00DA349F" w14:paraId="6C1F18DA" w14:textId="77777777" w:rsidTr="0099743C">
        <w:trPr>
          <w:trHeight w:val="675"/>
          <w:jc w:val="center"/>
        </w:trPr>
        <w:tc>
          <w:tcPr>
            <w:tcW w:w="2062" w:type="dxa"/>
            <w:tcBorders>
              <w:top w:val="single" w:sz="6" w:space="0" w:color="000000"/>
              <w:left w:val="single" w:sz="6" w:space="0" w:color="000000"/>
              <w:bottom w:val="single" w:sz="6" w:space="0" w:color="000000"/>
              <w:right w:val="single" w:sz="6" w:space="0" w:color="000000"/>
            </w:tcBorders>
            <w:shd w:val="clear" w:color="auto" w:fill="FFCC00"/>
            <w:tcMar>
              <w:top w:w="80" w:type="dxa"/>
              <w:left w:w="80" w:type="dxa"/>
              <w:bottom w:w="80" w:type="dxa"/>
              <w:right w:w="80" w:type="dxa"/>
            </w:tcMar>
            <w:vAlign w:val="center"/>
          </w:tcPr>
          <w:p w14:paraId="6C1F18D8" w14:textId="77777777" w:rsidR="00DA349F" w:rsidRPr="0099743C" w:rsidRDefault="00AB44E9" w:rsidP="0099743C">
            <w:pPr>
              <w:keepNext/>
              <w:pBdr>
                <w:top w:val="nil"/>
                <w:left w:val="nil"/>
                <w:bottom w:val="nil"/>
                <w:right w:val="nil"/>
                <w:between w:val="nil"/>
              </w:pBdr>
              <w:jc w:val="center"/>
              <w:rPr>
                <w:rFonts w:ascii="Century Gothic" w:eastAsia="Century Gothic" w:hAnsi="Century Gothic"/>
                <w:color w:val="000000"/>
                <w:sz w:val="20"/>
              </w:rPr>
            </w:pPr>
            <w:r w:rsidRPr="0099743C">
              <w:rPr>
                <w:rFonts w:ascii="Trebuchet MS" w:eastAsia="Trebuchet MS" w:hAnsi="Trebuchet MS"/>
                <w:b/>
                <w:color w:val="000000"/>
                <w:sz w:val="20"/>
              </w:rPr>
              <w:t>Applicability</w:t>
            </w: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1F18D9" w14:textId="77777777" w:rsidR="00DA349F" w:rsidRPr="0099743C" w:rsidRDefault="00AB44E9" w:rsidP="0099743C">
            <w:pPr>
              <w:pBdr>
                <w:top w:val="nil"/>
                <w:left w:val="nil"/>
                <w:bottom w:val="nil"/>
                <w:right w:val="nil"/>
                <w:between w:val="nil"/>
              </w:pBdr>
              <w:jc w:val="center"/>
              <w:rPr>
                <w:rFonts w:ascii="Century Gothic" w:eastAsia="Century Gothic" w:hAnsi="Century Gothic"/>
                <w:color w:val="000000"/>
                <w:sz w:val="20"/>
              </w:rPr>
            </w:pPr>
            <w:r w:rsidRPr="0099743C">
              <w:rPr>
                <w:rFonts w:ascii="Trebuchet MS" w:eastAsia="Trebuchet MS" w:hAnsi="Trebuchet MS"/>
                <w:color w:val="000000"/>
                <w:sz w:val="20"/>
              </w:rPr>
              <w:t>Applicable to all UNDP</w:t>
            </w:r>
            <w:r>
              <w:rPr>
                <w:rFonts w:ascii="Trebuchet MS" w:eastAsia="Trebuchet MS" w:hAnsi="Trebuchet MS" w:cs="Trebuchet MS"/>
                <w:color w:val="000000"/>
                <w:sz w:val="20"/>
                <w:szCs w:val="20"/>
              </w:rPr>
              <w:t xml:space="preserve"> Portfolios,</w:t>
            </w:r>
            <w:r w:rsidRPr="0099743C">
              <w:rPr>
                <w:rFonts w:ascii="Trebuchet MS" w:eastAsia="Trebuchet MS" w:hAnsi="Trebuchet MS"/>
                <w:color w:val="000000"/>
                <w:sz w:val="20"/>
              </w:rPr>
              <w:t xml:space="preserve"> Development Projects, Development Services, Engagement Facilities, Multi-Country and South-South Projects, Development and Institutional Effectiveness Projects</w:t>
            </w:r>
          </w:p>
        </w:tc>
      </w:tr>
      <w:tr w:rsidR="00DA349F" w14:paraId="6C1F18DF" w14:textId="77777777" w:rsidTr="0099743C">
        <w:trPr>
          <w:trHeight w:val="895"/>
          <w:jc w:val="center"/>
        </w:trPr>
        <w:tc>
          <w:tcPr>
            <w:tcW w:w="2062" w:type="dxa"/>
            <w:tcBorders>
              <w:top w:val="single" w:sz="6" w:space="0" w:color="000000"/>
              <w:left w:val="single" w:sz="6" w:space="0" w:color="000000"/>
              <w:bottom w:val="single" w:sz="6" w:space="0" w:color="000000"/>
              <w:right w:val="single" w:sz="6" w:space="0" w:color="000000"/>
            </w:tcBorders>
            <w:shd w:val="clear" w:color="auto" w:fill="FFCC00"/>
            <w:tcMar>
              <w:top w:w="80" w:type="dxa"/>
              <w:left w:w="80" w:type="dxa"/>
              <w:bottom w:w="80" w:type="dxa"/>
              <w:right w:w="80" w:type="dxa"/>
            </w:tcMar>
            <w:vAlign w:val="center"/>
          </w:tcPr>
          <w:p w14:paraId="6C1F18DB" w14:textId="77777777" w:rsidR="00DA349F" w:rsidRPr="0099743C" w:rsidRDefault="00AB44E9" w:rsidP="0099743C">
            <w:pPr>
              <w:keepNext/>
              <w:pBdr>
                <w:top w:val="nil"/>
                <w:left w:val="nil"/>
                <w:bottom w:val="nil"/>
                <w:right w:val="nil"/>
                <w:between w:val="nil"/>
              </w:pBdr>
              <w:jc w:val="center"/>
              <w:rPr>
                <w:rFonts w:ascii="Century Gothic" w:eastAsia="Century Gothic" w:hAnsi="Century Gothic"/>
                <w:color w:val="000000"/>
                <w:sz w:val="20"/>
              </w:rPr>
            </w:pPr>
            <w:r w:rsidRPr="0099743C">
              <w:rPr>
                <w:rFonts w:ascii="Trebuchet MS" w:eastAsia="Trebuchet MS" w:hAnsi="Trebuchet MS"/>
                <w:b/>
                <w:color w:val="000000"/>
                <w:sz w:val="20"/>
              </w:rPr>
              <w:t>Is part of</w:t>
            </w:r>
          </w:p>
        </w:tc>
        <w:tc>
          <w:tcPr>
            <w:tcW w:w="75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C1F18DC" w14:textId="77777777" w:rsidR="00DA349F" w:rsidRPr="0099743C" w:rsidRDefault="00AB44E9" w:rsidP="0099743C">
            <w:pPr>
              <w:pBdr>
                <w:top w:val="nil"/>
                <w:left w:val="nil"/>
                <w:bottom w:val="nil"/>
                <w:right w:val="nil"/>
                <w:between w:val="nil"/>
              </w:pBdr>
              <w:jc w:val="center"/>
              <w:rPr>
                <w:rFonts w:ascii="Trebuchet MS" w:eastAsia="Trebuchet MS" w:hAnsi="Trebuchet MS"/>
                <w:color w:val="000000"/>
                <w:sz w:val="20"/>
              </w:rPr>
            </w:pPr>
            <w:r w:rsidRPr="0099743C">
              <w:rPr>
                <w:rFonts w:ascii="Trebuchet MS" w:eastAsia="Trebuchet MS" w:hAnsi="Trebuchet MS"/>
                <w:color w:val="000000"/>
                <w:sz w:val="20"/>
              </w:rPr>
              <w:t>UNDP Programme &amp; Operations Policies and Procedures:</w:t>
            </w:r>
          </w:p>
          <w:p w14:paraId="6C1F18DD" w14:textId="1A76DC73" w:rsidR="00DA349F" w:rsidRPr="0099743C" w:rsidRDefault="00AB44E9" w:rsidP="0099743C">
            <w:pPr>
              <w:pBdr>
                <w:top w:val="nil"/>
                <w:left w:val="nil"/>
                <w:bottom w:val="nil"/>
                <w:right w:val="nil"/>
                <w:between w:val="nil"/>
              </w:pBdr>
              <w:jc w:val="center"/>
              <w:rPr>
                <w:rFonts w:ascii="Trebuchet MS" w:eastAsia="Trebuchet MS" w:hAnsi="Trebuchet MS"/>
                <w:color w:val="000000"/>
                <w:sz w:val="20"/>
              </w:rPr>
            </w:pPr>
            <w:r w:rsidRPr="0099743C">
              <w:rPr>
                <w:rFonts w:ascii="Trebuchet MS" w:eastAsia="Trebuchet MS" w:hAnsi="Trebuchet MS"/>
                <w:color w:val="000000"/>
                <w:sz w:val="20"/>
              </w:rPr>
              <w:t>– Programme</w:t>
            </w:r>
            <w:r>
              <w:rPr>
                <w:rFonts w:ascii="Trebuchet MS" w:eastAsia="Trebuchet MS" w:hAnsi="Trebuchet MS"/>
                <w:color w:val="000000"/>
                <w:sz w:val="20"/>
              </w:rPr>
              <w:t>, Portfolio</w:t>
            </w:r>
            <w:r w:rsidRPr="0099743C">
              <w:rPr>
                <w:rFonts w:ascii="Trebuchet MS" w:eastAsia="Trebuchet MS" w:hAnsi="Trebuchet MS"/>
                <w:color w:val="000000"/>
                <w:sz w:val="20"/>
              </w:rPr>
              <w:t xml:space="preserve"> and Project Management </w:t>
            </w:r>
          </w:p>
          <w:p w14:paraId="6C1F18DE" w14:textId="7FD9A390" w:rsidR="00DA349F" w:rsidRPr="0099743C" w:rsidRDefault="00AB44E9" w:rsidP="0099743C">
            <w:pPr>
              <w:pBdr>
                <w:top w:val="nil"/>
                <w:left w:val="nil"/>
                <w:bottom w:val="nil"/>
                <w:right w:val="nil"/>
                <w:between w:val="nil"/>
              </w:pBdr>
              <w:jc w:val="center"/>
              <w:rPr>
                <w:rFonts w:ascii="Century Gothic" w:eastAsia="Century Gothic" w:hAnsi="Century Gothic"/>
                <w:color w:val="000000"/>
                <w:sz w:val="20"/>
              </w:rPr>
            </w:pPr>
            <w:r w:rsidRPr="0099743C">
              <w:rPr>
                <w:rFonts w:ascii="Trebuchet MS" w:eastAsia="Trebuchet MS" w:hAnsi="Trebuchet MS"/>
                <w:color w:val="000000"/>
                <w:sz w:val="20"/>
              </w:rPr>
              <w:t>- Accountability / Enterprise Risk Management</w:t>
            </w:r>
          </w:p>
        </w:tc>
      </w:tr>
    </w:tbl>
    <w:p w14:paraId="6C1F18E0" w14:textId="77777777" w:rsidR="00DA349F" w:rsidRPr="0099743C" w:rsidRDefault="00DA349F" w:rsidP="0099743C">
      <w:pPr>
        <w:widowControl w:val="0"/>
        <w:pBdr>
          <w:top w:val="nil"/>
          <w:left w:val="nil"/>
          <w:bottom w:val="nil"/>
          <w:right w:val="nil"/>
          <w:between w:val="nil"/>
        </w:pBdr>
        <w:spacing w:before="120" w:after="120"/>
        <w:jc w:val="center"/>
        <w:rPr>
          <w:rFonts w:ascii="Century Gothic" w:eastAsia="Century Gothic" w:hAnsi="Century Gothic"/>
          <w:color w:val="000000"/>
          <w:sz w:val="20"/>
        </w:rPr>
      </w:pPr>
    </w:p>
    <w:p w14:paraId="6C1F18E1" w14:textId="77777777" w:rsidR="00DA349F" w:rsidRDefault="00DA349F">
      <w:pPr>
        <w:pBdr>
          <w:top w:val="nil"/>
          <w:left w:val="nil"/>
          <w:bottom w:val="nil"/>
          <w:right w:val="nil"/>
          <w:between w:val="nil"/>
        </w:pBdr>
        <w:spacing w:before="120" w:after="120"/>
        <w:jc w:val="both"/>
        <w:rPr>
          <w:rFonts w:ascii="Century Gothic" w:eastAsia="Century Gothic" w:hAnsi="Century Gothic" w:cs="Century Gothic"/>
          <w:color w:val="000000"/>
          <w:sz w:val="20"/>
          <w:szCs w:val="20"/>
        </w:rPr>
      </w:pPr>
    </w:p>
    <w:p w14:paraId="6C1F18E2" w14:textId="5B64D747" w:rsidR="00DA349F" w:rsidRPr="0099743C" w:rsidRDefault="00AB44E9" w:rsidP="0099743C">
      <w:pPr>
        <w:keepNext/>
        <w:pBdr>
          <w:top w:val="single" w:sz="4" w:space="0" w:color="000000"/>
          <w:left w:val="nil"/>
          <w:bottom w:val="nil"/>
          <w:right w:val="nil"/>
          <w:between w:val="nil"/>
        </w:pBdr>
        <w:spacing w:before="104" w:after="226"/>
        <w:jc w:val="both"/>
        <w:rPr>
          <w:rFonts w:ascii="Century Gothic" w:eastAsia="Century Gothic" w:hAnsi="Century Gothic"/>
          <w:b/>
          <w:color w:val="000000"/>
        </w:rPr>
      </w:pPr>
      <w:r w:rsidRPr="0099743C">
        <w:rPr>
          <w:rFonts w:ascii="Century Gothic" w:eastAsia="Century Gothic" w:hAnsi="Century Gothic"/>
          <w:b/>
          <w:color w:val="000000"/>
        </w:rPr>
        <w:t xml:space="preserve">Purpose/Description of the </w:t>
      </w:r>
      <w:r>
        <w:rPr>
          <w:rFonts w:ascii="Century Gothic" w:eastAsia="Century Gothic" w:hAnsi="Century Gothic" w:cs="Century Gothic"/>
          <w:b/>
          <w:color w:val="000000"/>
        </w:rPr>
        <w:t>Portfolio</w:t>
      </w:r>
      <w:r w:rsidR="002C06C3">
        <w:rPr>
          <w:rFonts w:ascii="Century Gothic" w:eastAsia="Century Gothic" w:hAnsi="Century Gothic" w:cs="Century Gothic"/>
          <w:b/>
          <w:color w:val="000000"/>
        </w:rPr>
        <w:t>/Project</w:t>
      </w:r>
      <w:r w:rsidRPr="0099743C">
        <w:rPr>
          <w:rFonts w:ascii="Century Gothic" w:eastAsia="Century Gothic" w:hAnsi="Century Gothic"/>
          <w:b/>
          <w:color w:val="000000"/>
        </w:rPr>
        <w:t xml:space="preserve"> Risk Register   </w:t>
      </w:r>
    </w:p>
    <w:p w14:paraId="6FD84574" w14:textId="46A3A452" w:rsidR="0099743C" w:rsidRDefault="000E2B81" w:rsidP="0099743C">
      <w:pPr>
        <w:pBdr>
          <w:top w:val="nil"/>
          <w:left w:val="nil"/>
          <w:bottom w:val="nil"/>
          <w:right w:val="nil"/>
          <w:between w:val="nil"/>
        </w:pBdr>
        <w:spacing w:before="120" w:after="120"/>
        <w:jc w:val="both"/>
        <w:rPr>
          <w:rFonts w:ascii="Century Gothic" w:eastAsia="Century Gothic" w:hAnsi="Century Gothic"/>
          <w:color w:val="000000"/>
          <w:sz w:val="20"/>
          <w:szCs w:val="20"/>
        </w:rPr>
      </w:pPr>
      <w:hyperlink r:id="rId14" w:history="1">
        <w:r w:rsidR="0037763B" w:rsidRPr="0099743C">
          <w:rPr>
            <w:rStyle w:val="Hyperlink"/>
            <w:rFonts w:ascii="Century Gothic" w:hAnsi="Century Gothic"/>
            <w:sz w:val="20"/>
            <w:szCs w:val="20"/>
          </w:rPr>
          <w:t>UNDP’s Enterprise Risk Management Policy</w:t>
        </w:r>
      </w:hyperlink>
      <w:r w:rsidR="00AB44E9" w:rsidRPr="0099743C">
        <w:rPr>
          <w:rFonts w:ascii="Century Gothic" w:eastAsia="Century Gothic" w:hAnsi="Century Gothic"/>
          <w:color w:val="000000"/>
          <w:sz w:val="20"/>
          <w:szCs w:val="20"/>
        </w:rPr>
        <w:t xml:space="preserve"> applies to risks across all levels of the organization, including </w:t>
      </w:r>
      <w:r w:rsidR="00AB44E9" w:rsidRPr="0099743C">
        <w:rPr>
          <w:rFonts w:ascii="Century Gothic" w:eastAsia="Century Gothic" w:hAnsi="Century Gothic" w:cs="Century Gothic"/>
          <w:color w:val="000000"/>
          <w:sz w:val="20"/>
          <w:szCs w:val="20"/>
        </w:rPr>
        <w:t>portfolio</w:t>
      </w:r>
      <w:r w:rsidR="002C06C3">
        <w:rPr>
          <w:rFonts w:ascii="Century Gothic" w:eastAsia="Century Gothic" w:hAnsi="Century Gothic" w:cs="Century Gothic"/>
          <w:color w:val="000000"/>
          <w:sz w:val="20"/>
          <w:szCs w:val="20"/>
        </w:rPr>
        <w:t>/project</w:t>
      </w:r>
      <w:r w:rsidR="00AB44E9" w:rsidRPr="0099743C">
        <w:rPr>
          <w:rFonts w:ascii="Century Gothic" w:eastAsia="Century Gothic" w:hAnsi="Century Gothic"/>
          <w:color w:val="000000"/>
          <w:sz w:val="20"/>
          <w:szCs w:val="20"/>
        </w:rPr>
        <w:t xml:space="preserve"> level. Risks at the Programme/Unit level are tracked through the IWP Risk Register. Risks at the </w:t>
      </w:r>
      <w:r w:rsidR="00AB44E9" w:rsidRPr="0099743C">
        <w:rPr>
          <w:rFonts w:ascii="Century Gothic" w:eastAsia="Century Gothic" w:hAnsi="Century Gothic" w:cs="Century Gothic"/>
          <w:color w:val="000000"/>
          <w:sz w:val="20"/>
          <w:szCs w:val="20"/>
        </w:rPr>
        <w:t>Portfolio/</w:t>
      </w:r>
      <w:r w:rsidR="00AB44E9" w:rsidRPr="0099743C">
        <w:rPr>
          <w:rFonts w:ascii="Century Gothic" w:eastAsia="Century Gothic" w:hAnsi="Century Gothic"/>
          <w:color w:val="000000"/>
          <w:sz w:val="20"/>
          <w:szCs w:val="20"/>
        </w:rPr>
        <w:t xml:space="preserve">Project Level are tracked through the </w:t>
      </w:r>
      <w:r w:rsidR="00AB44E9" w:rsidRPr="0099743C">
        <w:rPr>
          <w:rFonts w:ascii="Century Gothic" w:eastAsia="Century Gothic" w:hAnsi="Century Gothic" w:cs="Century Gothic"/>
          <w:color w:val="000000"/>
          <w:sz w:val="20"/>
          <w:szCs w:val="20"/>
        </w:rPr>
        <w:t>Portfolio/</w:t>
      </w:r>
      <w:r w:rsidR="00AB44E9" w:rsidRPr="0099743C">
        <w:rPr>
          <w:rFonts w:ascii="Century Gothic" w:eastAsia="Century Gothic" w:hAnsi="Century Gothic"/>
          <w:color w:val="000000"/>
          <w:sz w:val="20"/>
          <w:szCs w:val="20"/>
        </w:rPr>
        <w:t>Project Risk Register.</w:t>
      </w:r>
    </w:p>
    <w:p w14:paraId="6C1F18E3" w14:textId="6AC892D2" w:rsidR="00DA349F" w:rsidRPr="0099743C" w:rsidRDefault="00DA349F" w:rsidP="0099743C">
      <w:pPr>
        <w:pBdr>
          <w:top w:val="nil"/>
          <w:left w:val="nil"/>
          <w:bottom w:val="nil"/>
          <w:right w:val="nil"/>
          <w:between w:val="nil"/>
        </w:pBdr>
        <w:spacing w:before="120" w:after="120"/>
        <w:jc w:val="both"/>
        <w:rPr>
          <w:rFonts w:ascii="Century Gothic" w:eastAsia="Century Gothic" w:hAnsi="Century Gothic"/>
          <w:sz w:val="20"/>
          <w:szCs w:val="20"/>
        </w:rPr>
      </w:pPr>
    </w:p>
    <w:p w14:paraId="6C1F18E4" w14:textId="51E61ECB" w:rsidR="00DA349F" w:rsidRDefault="00AB44E9">
      <w:pPr>
        <w:spacing w:after="100" w:line="276" w:lineRule="auto"/>
        <w:jc w:val="both"/>
        <w:rPr>
          <w:rFonts w:ascii="Century Gothic" w:eastAsia="Century Gothic" w:hAnsi="Century Gothic" w:cs="Century Gothic"/>
          <w:sz w:val="20"/>
          <w:szCs w:val="20"/>
        </w:rPr>
      </w:pPr>
      <w:r w:rsidRPr="0099743C">
        <w:rPr>
          <w:rFonts w:ascii="Century Gothic" w:eastAsia="Century Gothic" w:hAnsi="Century Gothic"/>
          <w:b/>
          <w:sz w:val="20"/>
        </w:rPr>
        <w:t>Risk</w:t>
      </w:r>
      <w:r w:rsidRPr="0099743C">
        <w:rPr>
          <w:rFonts w:ascii="Century Gothic" w:eastAsia="Century Gothic" w:hAnsi="Century Gothic"/>
          <w:sz w:val="20"/>
        </w:rPr>
        <w:t xml:space="preserve"> </w:t>
      </w:r>
      <w:r>
        <w:rPr>
          <w:rFonts w:ascii="Century Gothic" w:eastAsia="Century Gothic" w:hAnsi="Century Gothic" w:cs="Century Gothic"/>
          <w:sz w:val="20"/>
          <w:szCs w:val="20"/>
        </w:rPr>
        <w:t>as per UNDP’s Enterprise Risk Manag</w:t>
      </w:r>
      <w:r w:rsidR="005A3B79">
        <w:rPr>
          <w:rFonts w:ascii="Century Gothic" w:eastAsia="Century Gothic" w:hAnsi="Century Gothic" w:cs="Century Gothic"/>
          <w:sz w:val="20"/>
          <w:szCs w:val="20"/>
        </w:rPr>
        <w:t>e</w:t>
      </w:r>
      <w:r>
        <w:rPr>
          <w:rFonts w:ascii="Century Gothic" w:eastAsia="Century Gothic" w:hAnsi="Century Gothic" w:cs="Century Gothic"/>
          <w:sz w:val="20"/>
          <w:szCs w:val="20"/>
        </w:rPr>
        <w:t xml:space="preserve">ment (ERM) Policy </w:t>
      </w:r>
      <w:r w:rsidRPr="0099743C">
        <w:rPr>
          <w:rFonts w:ascii="Century Gothic" w:eastAsia="Century Gothic" w:hAnsi="Century Gothic"/>
          <w:sz w:val="20"/>
        </w:rPr>
        <w:t>is defined as</w:t>
      </w:r>
      <w:r w:rsidRPr="0099743C">
        <w:rPr>
          <w:rFonts w:ascii="Century Gothic" w:eastAsia="Century Gothic" w:hAnsi="Century Gothic"/>
          <w:b/>
          <w:sz w:val="20"/>
        </w:rPr>
        <w:t xml:space="preserve"> </w:t>
      </w:r>
      <w:r w:rsidRPr="0099743C">
        <w:rPr>
          <w:rFonts w:ascii="Century Gothic" w:eastAsia="Century Gothic" w:hAnsi="Century Gothic"/>
          <w:sz w:val="20"/>
        </w:rPr>
        <w:t xml:space="preserve">the </w:t>
      </w:r>
      <w:r>
        <w:rPr>
          <w:rFonts w:ascii="Century Gothic" w:eastAsia="Century Gothic" w:hAnsi="Century Gothic" w:cs="Century Gothic"/>
          <w:sz w:val="20"/>
          <w:szCs w:val="20"/>
        </w:rPr>
        <w:t>effect</w:t>
      </w:r>
      <w:r w:rsidRPr="0099743C">
        <w:rPr>
          <w:rFonts w:ascii="Century Gothic" w:eastAsia="Century Gothic" w:hAnsi="Century Gothic"/>
          <w:sz w:val="20"/>
        </w:rPr>
        <w:t xml:space="preserve"> of uncertainty on organizational objectives</w:t>
      </w:r>
      <w:r>
        <w:rPr>
          <w:rFonts w:ascii="Century Gothic" w:eastAsia="Century Gothic" w:hAnsi="Century Gothic" w:cs="Century Gothic"/>
          <w:sz w:val="20"/>
          <w:szCs w:val="20"/>
        </w:rPr>
        <w:t>, which could</w:t>
      </w:r>
      <w:r w:rsidRPr="0099743C">
        <w:rPr>
          <w:rFonts w:ascii="Century Gothic" w:eastAsia="Century Gothic" w:hAnsi="Century Gothic"/>
          <w:sz w:val="20"/>
        </w:rPr>
        <w:t xml:space="preserve"> be </w:t>
      </w:r>
      <w:r>
        <w:rPr>
          <w:rFonts w:ascii="Century Gothic" w:eastAsia="Century Gothic" w:hAnsi="Century Gothic" w:cs="Century Gothic"/>
          <w:sz w:val="20"/>
          <w:szCs w:val="20"/>
        </w:rPr>
        <w:t xml:space="preserve">either </w:t>
      </w:r>
      <w:r w:rsidRPr="0099743C">
        <w:rPr>
          <w:rFonts w:ascii="Century Gothic" w:eastAsia="Century Gothic" w:hAnsi="Century Gothic"/>
          <w:sz w:val="20"/>
        </w:rPr>
        <w:t>positive and/or negative</w:t>
      </w:r>
      <w:r>
        <w:rPr>
          <w:rFonts w:ascii="Century Gothic" w:eastAsia="Century Gothic" w:hAnsi="Century Gothic" w:cs="Century Gothic"/>
          <w:sz w:val="20"/>
          <w:szCs w:val="20"/>
        </w:rPr>
        <w:t xml:space="preserve"> (ISO 31000:2018; see</w:t>
      </w:r>
      <w:hyperlink r:id="rId15" w:anchor="_Appendix_1._Terms">
        <w:r>
          <w:rPr>
            <w:rFonts w:ascii="Century Gothic" w:eastAsia="Century Gothic" w:hAnsi="Century Gothic" w:cs="Century Gothic"/>
            <w:sz w:val="20"/>
            <w:szCs w:val="20"/>
          </w:rPr>
          <w:t xml:space="preserve"> </w:t>
        </w:r>
      </w:hyperlink>
      <w:hyperlink r:id="rId16">
        <w:r>
          <w:rPr>
            <w:rFonts w:ascii="Century Gothic" w:eastAsia="Century Gothic" w:hAnsi="Century Gothic" w:cs="Century Gothic"/>
            <w:color w:val="1155CC"/>
            <w:sz w:val="20"/>
            <w:szCs w:val="20"/>
            <w:u w:val="single"/>
          </w:rPr>
          <w:t>Appendix 1</w:t>
        </w:r>
      </w:hyperlink>
      <w:r>
        <w:rPr>
          <w:rFonts w:ascii="Century Gothic" w:eastAsia="Century Gothic" w:hAnsi="Century Gothic" w:cs="Century Gothic"/>
          <w:sz w:val="20"/>
          <w:szCs w:val="20"/>
        </w:rPr>
        <w:t xml:space="preserve"> for all Terms and Definitions).  </w:t>
      </w:r>
    </w:p>
    <w:p w14:paraId="6C1F18E5" w14:textId="10308FFA" w:rsidR="00DA349F" w:rsidRDefault="00AB44E9">
      <w:pPr>
        <w:spacing w:after="100"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As portfolios operate on complex systems challenges, it</w:t>
      </w:r>
      <w:r w:rsidRPr="0099743C">
        <w:rPr>
          <w:rFonts w:ascii="Century Gothic" w:eastAsia="Century Gothic" w:hAnsi="Century Gothic"/>
          <w:sz w:val="20"/>
        </w:rPr>
        <w:t xml:space="preserve"> is </w:t>
      </w:r>
      <w:r>
        <w:rPr>
          <w:rFonts w:ascii="Century Gothic" w:eastAsia="Century Gothic" w:hAnsi="Century Gothic" w:cs="Century Gothic"/>
          <w:sz w:val="20"/>
          <w:szCs w:val="20"/>
        </w:rPr>
        <w:t xml:space="preserve">common that future </w:t>
      </w:r>
      <w:r w:rsidR="00F33033">
        <w:rPr>
          <w:rFonts w:ascii="Century Gothic" w:eastAsia="Century Gothic" w:hAnsi="Century Gothic" w:cs="Century Gothic"/>
          <w:sz w:val="20"/>
          <w:szCs w:val="20"/>
        </w:rPr>
        <w:t>uncertainties</w:t>
      </w:r>
      <w:r>
        <w:rPr>
          <w:rFonts w:ascii="Century Gothic" w:eastAsia="Century Gothic" w:hAnsi="Century Gothic" w:cs="Century Gothic"/>
          <w:sz w:val="20"/>
          <w:szCs w:val="20"/>
        </w:rPr>
        <w:t>, failures or hazards may not have clear past probabilities. As such, portfolios need</w:t>
      </w:r>
      <w:r w:rsidRPr="0099743C">
        <w:rPr>
          <w:rFonts w:ascii="Century Gothic" w:eastAsia="Century Gothic" w:hAnsi="Century Gothic"/>
          <w:sz w:val="20"/>
        </w:rPr>
        <w:t xml:space="preserve"> to </w:t>
      </w:r>
      <w:r>
        <w:rPr>
          <w:rFonts w:ascii="Century Gothic" w:eastAsia="Century Gothic" w:hAnsi="Century Gothic" w:cs="Century Gothic"/>
          <w:sz w:val="20"/>
          <w:szCs w:val="20"/>
        </w:rPr>
        <w:t>have the capacity to operate with uncertainty (lack of probabilities). While it is important to identify risks where possible, portfolio</w:t>
      </w:r>
      <w:r w:rsidRPr="0099743C">
        <w:rPr>
          <w:rFonts w:ascii="Century Gothic" w:eastAsia="Century Gothic" w:hAnsi="Century Gothic"/>
          <w:sz w:val="20"/>
        </w:rPr>
        <w:t xml:space="preserve"> risk </w:t>
      </w:r>
      <w:r>
        <w:rPr>
          <w:rFonts w:ascii="Century Gothic" w:eastAsia="Century Gothic" w:hAnsi="Century Gothic" w:cs="Century Gothic"/>
          <w:sz w:val="20"/>
          <w:szCs w:val="20"/>
        </w:rPr>
        <w:t xml:space="preserve">management is less about focusing on preventing adverse situations, and more on building the capability to respond to adverse situations. </w:t>
      </w:r>
    </w:p>
    <w:p w14:paraId="6C1F18E6" w14:textId="6DF0CAF8" w:rsidR="00DA349F" w:rsidRPr="0099743C" w:rsidRDefault="00AB44E9" w:rsidP="0099743C">
      <w:pPr>
        <w:spacing w:line="276" w:lineRule="auto"/>
        <w:jc w:val="both"/>
        <w:rPr>
          <w:rFonts w:ascii="Century Gothic" w:eastAsia="Century Gothic" w:hAnsi="Century Gothic"/>
          <w:sz w:val="20"/>
          <w:highlight w:val="white"/>
        </w:rPr>
      </w:pPr>
      <w:r>
        <w:rPr>
          <w:rFonts w:ascii="Century Gothic" w:eastAsia="Century Gothic" w:hAnsi="Century Gothic" w:cs="Century Gothic"/>
          <w:sz w:val="20"/>
          <w:szCs w:val="20"/>
        </w:rPr>
        <w:t>A portfolio, is designed to address complex, systems-challenges where change is emergent and dynamic, defying linear causality, predictability, or simple categorization.</w:t>
      </w:r>
      <w:r w:rsidR="00917100">
        <w:rPr>
          <w:rFonts w:ascii="Century Gothic" w:eastAsia="Century Gothic" w:hAnsi="Century Gothic" w:cs="Century Gothic"/>
          <w:sz w:val="20"/>
          <w:szCs w:val="20"/>
        </w:rPr>
        <w:t xml:space="preserve"> </w:t>
      </w:r>
      <w:r w:rsidR="00917100" w:rsidRPr="00917100">
        <w:rPr>
          <w:rFonts w:ascii="Century Gothic" w:eastAsia="Century Gothic" w:hAnsi="Century Gothic" w:cs="Century Gothic"/>
          <w:sz w:val="20"/>
          <w:szCs w:val="20"/>
        </w:rPr>
        <w:t xml:space="preserve">Only moderate to high risk (internal and external) are mandatory to be captured </w:t>
      </w:r>
      <w:r w:rsidR="00917100" w:rsidRPr="0099743C">
        <w:rPr>
          <w:rFonts w:ascii="Century Gothic" w:eastAsia="Century Gothic" w:hAnsi="Century Gothic"/>
          <w:sz w:val="20"/>
        </w:rPr>
        <w:t xml:space="preserve">in </w:t>
      </w:r>
      <w:r w:rsidR="00917100" w:rsidRPr="00917100">
        <w:rPr>
          <w:rFonts w:ascii="Century Gothic" w:eastAsia="Century Gothic" w:hAnsi="Century Gothic" w:cs="Century Gothic"/>
          <w:sz w:val="20"/>
          <w:szCs w:val="20"/>
        </w:rPr>
        <w:t>the register. Low level risks do not require further analysis or treatment.</w:t>
      </w:r>
    </w:p>
    <w:p w14:paraId="6C1F18EA" w14:textId="397F2B39" w:rsidR="00DA349F" w:rsidRPr="0099743C" w:rsidRDefault="003142F9" w:rsidP="0099743C">
      <w:pPr>
        <w:pBdr>
          <w:top w:val="nil"/>
          <w:left w:val="nil"/>
          <w:bottom w:val="nil"/>
          <w:right w:val="nil"/>
          <w:between w:val="nil"/>
        </w:pBdr>
        <w:spacing w:before="120" w:after="120"/>
        <w:jc w:val="both"/>
        <w:rPr>
          <w:rFonts w:ascii="Century Gothic" w:eastAsia="Century Gothic" w:hAnsi="Century Gothic"/>
          <w:strike/>
          <w:color w:val="000000"/>
          <w:sz w:val="20"/>
        </w:rPr>
      </w:pPr>
      <w:r w:rsidRPr="0099743C">
        <w:rPr>
          <w:rFonts w:ascii="Century Gothic" w:eastAsia="Century Gothic" w:hAnsi="Century Gothic"/>
          <w:sz w:val="20"/>
        </w:rPr>
        <w:t xml:space="preserve">In order to contribute to a </w:t>
      </w:r>
      <w:r>
        <w:rPr>
          <w:rFonts w:ascii="Century Gothic" w:eastAsia="Century Gothic" w:hAnsi="Century Gothic" w:cs="Century Gothic"/>
          <w:sz w:val="20"/>
          <w:szCs w:val="20"/>
        </w:rPr>
        <w:t>portfolio/</w:t>
      </w:r>
      <w:r w:rsidRPr="0099743C">
        <w:rPr>
          <w:rFonts w:ascii="Century Gothic" w:eastAsia="Century Gothic" w:hAnsi="Century Gothic"/>
          <w:sz w:val="20"/>
        </w:rPr>
        <w:t xml:space="preserve">project’s success, risks must be identified, assessed, prioritized and mitigated. Risk treatment and mitigation measures need to be considered and an appropriate risk management plan needs to be developed and implemented. This involves planning for and implementing resources to carry out selected actions to address the risks. These actions must be incorporated in the </w:t>
      </w:r>
      <w:r>
        <w:rPr>
          <w:rFonts w:ascii="Century Gothic" w:eastAsia="Century Gothic" w:hAnsi="Century Gothic" w:cs="Century Gothic"/>
          <w:sz w:val="20"/>
          <w:szCs w:val="20"/>
        </w:rPr>
        <w:t>portfolio/</w:t>
      </w:r>
      <w:r w:rsidRPr="0099743C">
        <w:rPr>
          <w:rFonts w:ascii="Century Gothic" w:eastAsia="Century Gothic" w:hAnsi="Century Gothic"/>
          <w:sz w:val="20"/>
        </w:rPr>
        <w:t xml:space="preserve">project </w:t>
      </w:r>
      <w:r>
        <w:rPr>
          <w:rFonts w:ascii="Century Gothic" w:eastAsia="Century Gothic" w:hAnsi="Century Gothic" w:cs="Century Gothic"/>
          <w:sz w:val="20"/>
          <w:szCs w:val="20"/>
        </w:rPr>
        <w:t>MYWP</w:t>
      </w:r>
      <w:r w:rsidRPr="0099743C">
        <w:rPr>
          <w:rFonts w:ascii="Century Gothic" w:eastAsia="Century Gothic" w:hAnsi="Century Gothic"/>
          <w:sz w:val="20"/>
        </w:rPr>
        <w:t xml:space="preserve">, including </w:t>
      </w:r>
      <w:r>
        <w:rPr>
          <w:rFonts w:ascii="Century Gothic" w:eastAsia="Century Gothic" w:hAnsi="Century Gothic" w:cs="Century Gothic"/>
          <w:sz w:val="20"/>
          <w:szCs w:val="20"/>
        </w:rPr>
        <w:t>portfolio/</w:t>
      </w:r>
      <w:r w:rsidRPr="0099743C">
        <w:rPr>
          <w:rFonts w:ascii="Century Gothic" w:eastAsia="Century Gothic" w:hAnsi="Century Gothic"/>
          <w:sz w:val="20"/>
        </w:rPr>
        <w:t>project monitoring and reporting to ensure that all risk management activities are being implemented and have the desired effect.</w:t>
      </w:r>
    </w:p>
    <w:p w14:paraId="6C1F18EB" w14:textId="4B3011F1" w:rsidR="00DA349F" w:rsidRPr="0099743C" w:rsidRDefault="00AB44E9" w:rsidP="0099743C">
      <w:pPr>
        <w:pBdr>
          <w:top w:val="nil"/>
          <w:left w:val="nil"/>
          <w:bottom w:val="nil"/>
          <w:right w:val="nil"/>
          <w:between w:val="nil"/>
        </w:pBdr>
        <w:spacing w:before="120" w:after="120"/>
        <w:jc w:val="both"/>
        <w:rPr>
          <w:rFonts w:ascii="Century Gothic" w:eastAsia="Century Gothic" w:hAnsi="Century Gothic"/>
          <w:color w:val="000000"/>
          <w:sz w:val="20"/>
        </w:rPr>
      </w:pPr>
      <w:r w:rsidRPr="0099743C">
        <w:rPr>
          <w:rFonts w:ascii="Century Gothic" w:eastAsia="Century Gothic" w:hAnsi="Century Gothic"/>
          <w:color w:val="000000"/>
          <w:sz w:val="20"/>
        </w:rPr>
        <w:t xml:space="preserve">Risks must be identified and assessed using the </w:t>
      </w:r>
      <w:r>
        <w:rPr>
          <w:rFonts w:ascii="Century Gothic" w:eastAsia="Century Gothic" w:hAnsi="Century Gothic" w:cs="Century Gothic"/>
          <w:color w:val="000000"/>
          <w:sz w:val="20"/>
          <w:szCs w:val="20"/>
        </w:rPr>
        <w:t>portfolio</w:t>
      </w:r>
      <w:r w:rsidR="00516270">
        <w:rPr>
          <w:rFonts w:ascii="Century Gothic" w:eastAsia="Century Gothic" w:hAnsi="Century Gothic" w:cs="Century Gothic"/>
          <w:color w:val="000000"/>
          <w:sz w:val="20"/>
          <w:szCs w:val="20"/>
        </w:rPr>
        <w:t>/project</w:t>
      </w:r>
      <w:r w:rsidRPr="0099743C">
        <w:rPr>
          <w:rFonts w:ascii="Century Gothic" w:eastAsia="Century Gothic" w:hAnsi="Century Gothic"/>
          <w:color w:val="000000"/>
          <w:sz w:val="20"/>
        </w:rPr>
        <w:t xml:space="preserve"> Risk Register, which shall be submitted to the </w:t>
      </w:r>
      <w:r>
        <w:rPr>
          <w:rFonts w:ascii="Century Gothic" w:eastAsia="Century Gothic" w:hAnsi="Century Gothic" w:cs="Century Gothic"/>
          <w:color w:val="000000"/>
          <w:sz w:val="20"/>
          <w:szCs w:val="20"/>
        </w:rPr>
        <w:t>Portfolio</w:t>
      </w:r>
      <w:r w:rsidR="00516270">
        <w:rPr>
          <w:rFonts w:ascii="Century Gothic" w:eastAsia="Century Gothic" w:hAnsi="Century Gothic" w:cs="Century Gothic"/>
          <w:color w:val="000000"/>
          <w:sz w:val="20"/>
          <w:szCs w:val="20"/>
        </w:rPr>
        <w:t>/Project</w:t>
      </w:r>
      <w:r w:rsidRPr="0099743C">
        <w:rPr>
          <w:rFonts w:ascii="Century Gothic" w:eastAsia="Century Gothic" w:hAnsi="Century Gothic"/>
          <w:color w:val="000000"/>
          <w:sz w:val="20"/>
        </w:rPr>
        <w:t xml:space="preserve"> Appraisal Committee (PAC) as an annex to the </w:t>
      </w:r>
      <w:r>
        <w:rPr>
          <w:rFonts w:ascii="Century Gothic" w:eastAsia="Century Gothic" w:hAnsi="Century Gothic" w:cs="Century Gothic"/>
          <w:color w:val="000000"/>
          <w:sz w:val="20"/>
          <w:szCs w:val="20"/>
        </w:rPr>
        <w:t>portfolio</w:t>
      </w:r>
      <w:r w:rsidR="00516270">
        <w:rPr>
          <w:rFonts w:ascii="Century Gothic" w:eastAsia="Century Gothic" w:hAnsi="Century Gothic"/>
          <w:color w:val="000000"/>
          <w:sz w:val="20"/>
        </w:rPr>
        <w:t>/</w:t>
      </w:r>
      <w:r w:rsidR="00DD7C95">
        <w:rPr>
          <w:rFonts w:ascii="Century Gothic" w:eastAsia="Century Gothic" w:hAnsi="Century Gothic"/>
          <w:color w:val="000000"/>
          <w:sz w:val="20"/>
        </w:rPr>
        <w:t>project</w:t>
      </w:r>
      <w:r w:rsidR="00DD7C95" w:rsidRPr="0099743C">
        <w:rPr>
          <w:rFonts w:ascii="Century Gothic" w:eastAsia="Century Gothic" w:hAnsi="Century Gothic"/>
          <w:color w:val="000000"/>
          <w:sz w:val="20"/>
        </w:rPr>
        <w:t xml:space="preserve"> document</w:t>
      </w:r>
      <w:r w:rsidRPr="0099743C">
        <w:rPr>
          <w:rFonts w:ascii="Century Gothic" w:eastAsia="Century Gothic" w:hAnsi="Century Gothic"/>
          <w:color w:val="000000"/>
          <w:sz w:val="20"/>
        </w:rPr>
        <w:t xml:space="preserve">. The Risk Register must then be maintained and updated as needed in Quantum for the duration of the </w:t>
      </w:r>
      <w:r>
        <w:rPr>
          <w:rFonts w:ascii="Century Gothic" w:eastAsia="Century Gothic" w:hAnsi="Century Gothic" w:cs="Century Gothic"/>
          <w:color w:val="000000"/>
          <w:sz w:val="20"/>
          <w:szCs w:val="20"/>
        </w:rPr>
        <w:t>portfolio</w:t>
      </w:r>
      <w:r w:rsidR="00516270">
        <w:rPr>
          <w:rFonts w:ascii="Century Gothic" w:eastAsia="Century Gothic" w:hAnsi="Century Gothic" w:cs="Century Gothic"/>
          <w:color w:val="000000"/>
          <w:sz w:val="20"/>
          <w:szCs w:val="20"/>
        </w:rPr>
        <w:t>/project</w:t>
      </w:r>
      <w:r w:rsidRPr="0099743C">
        <w:rPr>
          <w:rFonts w:ascii="Century Gothic" w:eastAsia="Century Gothic" w:hAnsi="Century Gothic"/>
          <w:color w:val="000000"/>
          <w:sz w:val="20"/>
        </w:rPr>
        <w:t>, no less than once a year during implementation.</w:t>
      </w:r>
    </w:p>
    <w:p w14:paraId="6C1F18EC" w14:textId="43DE9A9D" w:rsidR="0096688A" w:rsidRDefault="0096688A">
      <w:pPr>
        <w:rPr>
          <w:rFonts w:ascii="Arial Narrow" w:eastAsia="Arial Narrow" w:hAnsi="Arial Narrow" w:cs="Arial Narrow"/>
          <w:b/>
          <w:color w:val="000000"/>
        </w:rPr>
      </w:pPr>
      <w:r>
        <w:rPr>
          <w:rFonts w:ascii="Arial Narrow" w:eastAsia="Arial Narrow" w:hAnsi="Arial Narrow" w:cs="Arial Narrow"/>
          <w:b/>
          <w:color w:val="000000"/>
        </w:rPr>
        <w:br w:type="page"/>
      </w:r>
    </w:p>
    <w:p w14:paraId="4DDE483C" w14:textId="77777777" w:rsidR="00DA349F" w:rsidRDefault="00DA349F">
      <w:pPr>
        <w:pBdr>
          <w:top w:val="nil"/>
          <w:left w:val="nil"/>
          <w:bottom w:val="single" w:sz="4" w:space="0" w:color="000000"/>
          <w:right w:val="nil"/>
          <w:between w:val="nil"/>
        </w:pBdr>
        <w:tabs>
          <w:tab w:val="center" w:pos="4153"/>
          <w:tab w:val="right" w:pos="8306"/>
        </w:tabs>
        <w:spacing w:before="120" w:after="120"/>
        <w:jc w:val="both"/>
        <w:rPr>
          <w:rFonts w:ascii="Arial Narrow" w:eastAsia="Arial Narrow" w:hAnsi="Arial Narrow" w:cs="Arial Narrow"/>
          <w:b/>
          <w:color w:val="000000"/>
        </w:rPr>
      </w:pPr>
    </w:p>
    <w:p w14:paraId="6C1F18ED" w14:textId="7264C70C" w:rsidR="00DA349F" w:rsidRPr="0099743C" w:rsidRDefault="00AB44E9" w:rsidP="0099743C">
      <w:pPr>
        <w:keepNext/>
        <w:pBdr>
          <w:top w:val="nil"/>
          <w:left w:val="nil"/>
          <w:bottom w:val="nil"/>
          <w:right w:val="nil"/>
          <w:between w:val="nil"/>
        </w:pBdr>
        <w:spacing w:before="104" w:after="226"/>
        <w:jc w:val="both"/>
        <w:rPr>
          <w:rFonts w:ascii="Century Gothic" w:eastAsia="Century Gothic" w:hAnsi="Century Gothic"/>
          <w:b/>
          <w:color w:val="000000"/>
        </w:rPr>
      </w:pPr>
      <w:r>
        <w:rPr>
          <w:rFonts w:ascii="Century Gothic" w:eastAsia="Century Gothic" w:hAnsi="Century Gothic" w:cs="Century Gothic"/>
          <w:b/>
          <w:color w:val="000000"/>
        </w:rPr>
        <w:t>Portfolio</w:t>
      </w:r>
      <w:r w:rsidR="00E30E1E">
        <w:rPr>
          <w:rFonts w:ascii="Century Gothic" w:eastAsia="Century Gothic" w:hAnsi="Century Gothic" w:cs="Century Gothic"/>
          <w:b/>
          <w:color w:val="000000"/>
        </w:rPr>
        <w:t>/</w:t>
      </w:r>
      <w:r w:rsidR="00E30E1E" w:rsidRPr="0099743C">
        <w:rPr>
          <w:rFonts w:ascii="Century Gothic" w:eastAsia="Century Gothic" w:hAnsi="Century Gothic"/>
          <w:b/>
          <w:color w:val="000000"/>
        </w:rPr>
        <w:t>Project</w:t>
      </w:r>
      <w:r w:rsidRPr="0099743C">
        <w:rPr>
          <w:rFonts w:ascii="Century Gothic" w:eastAsia="Century Gothic" w:hAnsi="Century Gothic"/>
          <w:b/>
          <w:color w:val="000000"/>
        </w:rPr>
        <w:t xml:space="preserve"> Risk Register Templates</w:t>
      </w:r>
    </w:p>
    <w:p w14:paraId="6C1F18EE" w14:textId="3D1281D3" w:rsidR="00DA349F" w:rsidRPr="00E30E1E" w:rsidRDefault="00AB44E9">
      <w:pPr>
        <w:pBdr>
          <w:top w:val="nil"/>
          <w:left w:val="nil"/>
          <w:bottom w:val="nil"/>
          <w:right w:val="nil"/>
          <w:between w:val="nil"/>
        </w:pBdr>
        <w:spacing w:before="120" w:after="120"/>
        <w:jc w:val="both"/>
        <w:rPr>
          <w:rFonts w:ascii="Century Gothic" w:eastAsia="Century Gothic" w:hAnsi="Century Gothic" w:cs="Century Gothic"/>
          <w:color w:val="000000"/>
          <w:sz w:val="20"/>
          <w:szCs w:val="20"/>
        </w:rPr>
      </w:pPr>
      <w:r w:rsidRPr="0099743C">
        <w:rPr>
          <w:rFonts w:ascii="Century Gothic" w:eastAsia="Century Gothic" w:hAnsi="Century Gothic"/>
          <w:color w:val="000000"/>
          <w:sz w:val="20"/>
        </w:rPr>
        <w:t xml:space="preserve">There are two templates for the </w:t>
      </w:r>
      <w:r w:rsidRPr="00E30E1E">
        <w:rPr>
          <w:rFonts w:ascii="Century Gothic" w:eastAsia="Century Gothic" w:hAnsi="Century Gothic" w:cs="Century Gothic"/>
          <w:color w:val="000000"/>
          <w:sz w:val="20"/>
          <w:szCs w:val="20"/>
        </w:rPr>
        <w:t>Portfolio</w:t>
      </w:r>
      <w:r w:rsidR="002774D4" w:rsidRPr="00E30E1E">
        <w:rPr>
          <w:rFonts w:ascii="Century Gothic" w:eastAsia="Century Gothic" w:hAnsi="Century Gothic" w:cs="Century Gothic"/>
          <w:color w:val="000000"/>
          <w:sz w:val="20"/>
          <w:szCs w:val="20"/>
        </w:rPr>
        <w:t>/</w:t>
      </w:r>
      <w:r w:rsidR="002774D4" w:rsidRPr="0099743C">
        <w:rPr>
          <w:rFonts w:ascii="Century Gothic" w:eastAsia="Century Gothic" w:hAnsi="Century Gothic"/>
          <w:color w:val="000000"/>
          <w:sz w:val="20"/>
        </w:rPr>
        <w:t>Project</w:t>
      </w:r>
      <w:r w:rsidRPr="0099743C">
        <w:rPr>
          <w:rFonts w:ascii="Century Gothic" w:eastAsia="Century Gothic" w:hAnsi="Century Gothic"/>
          <w:color w:val="000000"/>
          <w:sz w:val="20"/>
        </w:rPr>
        <w:t xml:space="preserve"> Risk Register: </w:t>
      </w:r>
    </w:p>
    <w:p w14:paraId="6C1F18EF" w14:textId="41CFCB2D" w:rsidR="00DA349F" w:rsidRPr="005968EC" w:rsidRDefault="00AB44E9">
      <w:pPr>
        <w:numPr>
          <w:ilvl w:val="0"/>
          <w:numId w:val="11"/>
        </w:numPr>
        <w:pBdr>
          <w:top w:val="nil"/>
          <w:left w:val="nil"/>
          <w:bottom w:val="nil"/>
          <w:right w:val="nil"/>
          <w:between w:val="nil"/>
        </w:pBdr>
        <w:spacing w:before="120"/>
        <w:jc w:val="both"/>
        <w:rPr>
          <w:rFonts w:ascii="Century Gothic" w:eastAsia="Roboto" w:hAnsi="Century Gothic" w:cs="Roboto"/>
          <w:sz w:val="20"/>
          <w:szCs w:val="20"/>
        </w:rPr>
      </w:pPr>
      <w:r w:rsidRPr="0099743C">
        <w:rPr>
          <w:rFonts w:ascii="Century Gothic" w:eastAsia="Roboto" w:hAnsi="Century Gothic"/>
          <w:sz w:val="20"/>
        </w:rPr>
        <w:t>an offline template</w:t>
      </w:r>
      <w:r w:rsidRPr="005968EC">
        <w:rPr>
          <w:rFonts w:ascii="Century Gothic" w:eastAsia="Roboto" w:hAnsi="Century Gothic" w:cs="Roboto"/>
          <w:sz w:val="20"/>
          <w:szCs w:val="20"/>
        </w:rPr>
        <w:t xml:space="preserve"> to be attached to the Portfolio</w:t>
      </w:r>
      <w:r w:rsidR="002774D4" w:rsidRPr="005968EC">
        <w:rPr>
          <w:rFonts w:ascii="Century Gothic" w:eastAsia="Roboto" w:hAnsi="Century Gothic" w:cs="Roboto"/>
          <w:sz w:val="20"/>
          <w:szCs w:val="20"/>
        </w:rPr>
        <w:t>/Project</w:t>
      </w:r>
      <w:r w:rsidRPr="005968EC">
        <w:rPr>
          <w:rFonts w:ascii="Century Gothic" w:eastAsia="Roboto" w:hAnsi="Century Gothic" w:cs="Roboto"/>
          <w:sz w:val="20"/>
          <w:szCs w:val="20"/>
        </w:rPr>
        <w:t xml:space="preserve"> Document, </w:t>
      </w:r>
    </w:p>
    <w:p w14:paraId="6C1F18F0" w14:textId="5BB24594" w:rsidR="00DA349F" w:rsidRPr="0099743C" w:rsidRDefault="00AB44E9" w:rsidP="0099743C">
      <w:pPr>
        <w:numPr>
          <w:ilvl w:val="0"/>
          <w:numId w:val="11"/>
        </w:numPr>
        <w:pBdr>
          <w:top w:val="nil"/>
          <w:left w:val="nil"/>
          <w:bottom w:val="nil"/>
          <w:right w:val="nil"/>
          <w:between w:val="nil"/>
        </w:pBdr>
        <w:spacing w:after="120"/>
        <w:jc w:val="both"/>
        <w:rPr>
          <w:rFonts w:ascii="Century Gothic" w:eastAsia="Roboto" w:hAnsi="Century Gothic"/>
          <w:sz w:val="20"/>
        </w:rPr>
      </w:pPr>
      <w:r w:rsidRPr="005968EC">
        <w:rPr>
          <w:rFonts w:ascii="Century Gothic" w:eastAsia="Roboto" w:hAnsi="Century Gothic" w:cs="Roboto"/>
          <w:sz w:val="20"/>
          <w:szCs w:val="20"/>
        </w:rPr>
        <w:t>then it will continue to be managed</w:t>
      </w:r>
      <w:r w:rsidRPr="0099743C">
        <w:rPr>
          <w:rFonts w:ascii="Century Gothic" w:eastAsia="Roboto" w:hAnsi="Century Gothic"/>
          <w:sz w:val="20"/>
        </w:rPr>
        <w:t xml:space="preserve"> and </w:t>
      </w:r>
      <w:r w:rsidRPr="005968EC">
        <w:rPr>
          <w:rFonts w:ascii="Century Gothic" w:eastAsia="Roboto" w:hAnsi="Century Gothic" w:cs="Roboto"/>
          <w:sz w:val="20"/>
          <w:szCs w:val="20"/>
        </w:rPr>
        <w:t xml:space="preserve">monitored in </w:t>
      </w:r>
      <w:r w:rsidRPr="0099743C">
        <w:rPr>
          <w:rFonts w:ascii="Century Gothic" w:eastAsia="Roboto" w:hAnsi="Century Gothic"/>
          <w:sz w:val="20"/>
        </w:rPr>
        <w:t xml:space="preserve">an online </w:t>
      </w:r>
      <w:r w:rsidRPr="005968EC">
        <w:rPr>
          <w:rFonts w:ascii="Century Gothic" w:eastAsia="Roboto" w:hAnsi="Century Gothic" w:cs="Roboto"/>
          <w:sz w:val="20"/>
          <w:szCs w:val="20"/>
        </w:rPr>
        <w:t xml:space="preserve">format in </w:t>
      </w:r>
      <w:r w:rsidRPr="0099743C">
        <w:rPr>
          <w:rFonts w:ascii="Century Gothic" w:eastAsia="Roboto" w:hAnsi="Century Gothic"/>
          <w:sz w:val="20"/>
        </w:rPr>
        <w:t xml:space="preserve">Quantum </w:t>
      </w:r>
      <w:r w:rsidRPr="005968EC">
        <w:rPr>
          <w:rFonts w:ascii="Century Gothic" w:eastAsia="Roboto" w:hAnsi="Century Gothic" w:cs="Roboto"/>
          <w:sz w:val="20"/>
          <w:szCs w:val="20"/>
        </w:rPr>
        <w:t>system</w:t>
      </w:r>
      <w:r w:rsidRPr="0099743C">
        <w:rPr>
          <w:rFonts w:ascii="Century Gothic" w:eastAsia="Roboto" w:hAnsi="Century Gothic"/>
          <w:sz w:val="20"/>
        </w:rPr>
        <w:t>.</w:t>
      </w:r>
    </w:p>
    <w:p w14:paraId="6C1F18F1" w14:textId="77777777" w:rsidR="00DA349F" w:rsidRPr="0099743C" w:rsidRDefault="00AB44E9" w:rsidP="0099743C">
      <w:pPr>
        <w:pBdr>
          <w:top w:val="nil"/>
          <w:left w:val="nil"/>
          <w:bottom w:val="nil"/>
          <w:right w:val="nil"/>
          <w:between w:val="nil"/>
        </w:pBdr>
        <w:spacing w:before="120" w:after="120"/>
        <w:jc w:val="both"/>
        <w:rPr>
          <w:rFonts w:ascii="Century Gothic" w:eastAsia="Century Gothic" w:hAnsi="Century Gothic"/>
          <w:color w:val="000000"/>
          <w:sz w:val="20"/>
        </w:rPr>
      </w:pPr>
      <w:r w:rsidRPr="0099743C">
        <w:rPr>
          <w:rFonts w:ascii="Century Gothic" w:eastAsia="Century Gothic" w:hAnsi="Century Gothic"/>
          <w:color w:val="000000"/>
          <w:sz w:val="20"/>
        </w:rPr>
        <w:t xml:space="preserve">See Annex 2 for the offline template for the </w:t>
      </w:r>
      <w:r w:rsidRPr="00E30E1E">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Risk Register. The offline template should be used for the initial drafting of the Risk Register during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design and included in the draft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document as an annex. </w:t>
      </w:r>
    </w:p>
    <w:p w14:paraId="6C1F18F2" w14:textId="61241C80" w:rsidR="00DA349F" w:rsidRPr="0099743C" w:rsidRDefault="000E2B81" w:rsidP="0099743C">
      <w:pPr>
        <w:pBdr>
          <w:top w:val="nil"/>
          <w:left w:val="nil"/>
          <w:bottom w:val="nil"/>
          <w:right w:val="nil"/>
          <w:between w:val="nil"/>
        </w:pBdr>
        <w:spacing w:before="120" w:after="120"/>
        <w:jc w:val="both"/>
        <w:rPr>
          <w:rFonts w:ascii="Century Gothic" w:eastAsia="Century Gothic" w:hAnsi="Century Gothic"/>
          <w:color w:val="000000"/>
          <w:sz w:val="20"/>
        </w:rPr>
      </w:pPr>
      <w:hyperlink r:id="rId17">
        <w:r w:rsidR="00AB44E9">
          <w:rPr>
            <w:rFonts w:ascii="Century Gothic" w:eastAsia="Century Gothic" w:hAnsi="Century Gothic" w:cs="Century Gothic"/>
            <w:color w:val="0000FF"/>
            <w:sz w:val="20"/>
            <w:szCs w:val="20"/>
            <w:u w:val="single"/>
          </w:rPr>
          <w:t>Click here</w:t>
        </w:r>
      </w:hyperlink>
      <w:r w:rsidR="00AB44E9" w:rsidRPr="0099743C">
        <w:rPr>
          <w:rFonts w:ascii="Century Gothic" w:eastAsia="Century Gothic" w:hAnsi="Century Gothic"/>
          <w:color w:val="000000"/>
          <w:sz w:val="20"/>
        </w:rPr>
        <w:t xml:space="preserve"> for the Quantum </w:t>
      </w:r>
      <w:r w:rsidR="00AB44E9">
        <w:rPr>
          <w:rFonts w:ascii="Century Gothic" w:eastAsia="Century Gothic" w:hAnsi="Century Gothic" w:cs="Century Gothic"/>
          <w:color w:val="000000"/>
          <w:sz w:val="20"/>
          <w:szCs w:val="20"/>
        </w:rPr>
        <w:t>Portfolio/</w:t>
      </w:r>
      <w:r w:rsidR="00AB44E9" w:rsidRPr="0099743C">
        <w:rPr>
          <w:rFonts w:ascii="Century Gothic" w:eastAsia="Century Gothic" w:hAnsi="Century Gothic"/>
          <w:color w:val="000000"/>
          <w:sz w:val="20"/>
        </w:rPr>
        <w:t xml:space="preserve">Project Risk Register in the </w:t>
      </w:r>
      <w:r w:rsidR="00AB44E9">
        <w:rPr>
          <w:rFonts w:ascii="Century Gothic" w:eastAsia="Century Gothic" w:hAnsi="Century Gothic" w:cs="Century Gothic"/>
          <w:color w:val="000000"/>
          <w:sz w:val="20"/>
          <w:szCs w:val="20"/>
        </w:rPr>
        <w:t>Portfolio/</w:t>
      </w:r>
      <w:r w:rsidR="00AB44E9" w:rsidRPr="0099743C">
        <w:rPr>
          <w:rFonts w:ascii="Century Gothic" w:eastAsia="Century Gothic" w:hAnsi="Century Gothic"/>
          <w:color w:val="000000"/>
          <w:sz w:val="20"/>
        </w:rPr>
        <w:t xml:space="preserve">Project Results and </w:t>
      </w:r>
      <w:r w:rsidR="00AB44E9">
        <w:rPr>
          <w:rFonts w:ascii="Century Gothic" w:eastAsia="Century Gothic" w:hAnsi="Century Gothic" w:cs="Century Gothic"/>
          <w:color w:val="000000"/>
          <w:sz w:val="20"/>
          <w:szCs w:val="20"/>
        </w:rPr>
        <w:t>Portfolio/</w:t>
      </w:r>
      <w:r w:rsidR="00AB44E9" w:rsidRPr="0099743C">
        <w:rPr>
          <w:rFonts w:ascii="Century Gothic" w:eastAsia="Century Gothic" w:hAnsi="Century Gothic"/>
          <w:color w:val="000000"/>
          <w:sz w:val="20"/>
        </w:rPr>
        <w:t xml:space="preserve">Project Closure Workbench. During </w:t>
      </w:r>
      <w:r w:rsidR="00AB44E9">
        <w:rPr>
          <w:rFonts w:ascii="Century Gothic" w:eastAsia="Century Gothic" w:hAnsi="Century Gothic" w:cs="Century Gothic"/>
          <w:color w:val="000000"/>
          <w:sz w:val="20"/>
          <w:szCs w:val="20"/>
        </w:rPr>
        <w:t>portfolio/</w:t>
      </w:r>
      <w:r w:rsidR="00AB44E9" w:rsidRPr="0099743C">
        <w:rPr>
          <w:rFonts w:ascii="Century Gothic" w:eastAsia="Century Gothic" w:hAnsi="Century Gothic"/>
          <w:color w:val="000000"/>
          <w:sz w:val="20"/>
        </w:rPr>
        <w:t xml:space="preserve">project implementation, the </w:t>
      </w:r>
      <w:r w:rsidR="00AB44E9">
        <w:rPr>
          <w:rFonts w:ascii="Century Gothic" w:eastAsia="Century Gothic" w:hAnsi="Century Gothic" w:cs="Century Gothic"/>
          <w:color w:val="000000"/>
          <w:sz w:val="20"/>
          <w:szCs w:val="20"/>
        </w:rPr>
        <w:t>portfolio/</w:t>
      </w:r>
      <w:r w:rsidR="00AB44E9" w:rsidRPr="0099743C">
        <w:rPr>
          <w:rFonts w:ascii="Century Gothic" w:eastAsia="Century Gothic" w:hAnsi="Century Gothic"/>
          <w:color w:val="000000"/>
          <w:sz w:val="20"/>
        </w:rPr>
        <w:t xml:space="preserve">project management team should update the Risk Register in Quantum as often as needed but no less than once a year. </w:t>
      </w:r>
    </w:p>
    <w:p w14:paraId="6C1F18F3" w14:textId="77777777" w:rsidR="00DA349F" w:rsidRPr="0099743C" w:rsidRDefault="00AB44E9" w:rsidP="0099743C">
      <w:pPr>
        <w:pBdr>
          <w:top w:val="nil"/>
          <w:left w:val="nil"/>
          <w:bottom w:val="nil"/>
          <w:right w:val="nil"/>
          <w:between w:val="nil"/>
        </w:pBdr>
        <w:spacing w:before="120" w:after="120"/>
        <w:jc w:val="both"/>
        <w:rPr>
          <w:rFonts w:ascii="Century Gothic" w:eastAsia="Century Gothic" w:hAnsi="Century Gothic"/>
          <w:color w:val="000000"/>
          <w:sz w:val="20"/>
        </w:rPr>
      </w:pPr>
      <w:r w:rsidRPr="0099743C">
        <w:rPr>
          <w:rFonts w:ascii="Century Gothic" w:eastAsia="Century Gothic" w:hAnsi="Century Gothic"/>
          <w:color w:val="000000"/>
          <w:sz w:val="20"/>
        </w:rPr>
        <w:t xml:space="preserve">Should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management team have limited access to Quantum, it is acceptable to use the offline template. The offline template should be transferred into Quantum by the UNDP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Assurance (or by a member of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project management team with external access to Quantum) on a regular basis.</w:t>
      </w:r>
    </w:p>
    <w:p w14:paraId="6C1F18F4" w14:textId="77777777" w:rsidR="00DA349F" w:rsidRPr="0099743C" w:rsidRDefault="00AB44E9" w:rsidP="0099743C">
      <w:pPr>
        <w:pBdr>
          <w:top w:val="nil"/>
          <w:left w:val="nil"/>
          <w:bottom w:val="nil"/>
          <w:right w:val="nil"/>
          <w:between w:val="nil"/>
        </w:pBdr>
        <w:spacing w:before="120" w:after="120"/>
        <w:jc w:val="both"/>
        <w:rPr>
          <w:rFonts w:ascii="Century Gothic" w:eastAsia="Century Gothic" w:hAnsi="Century Gothic"/>
          <w:color w:val="000000"/>
          <w:sz w:val="20"/>
        </w:rPr>
      </w:pPr>
      <w:r w:rsidRPr="0099743C">
        <w:rPr>
          <w:rFonts w:ascii="Century Gothic" w:eastAsia="Century Gothic" w:hAnsi="Century Gothic"/>
          <w:color w:val="000000"/>
          <w:sz w:val="20"/>
        </w:rPr>
        <w:t xml:space="preserve">The Risk Register information in Quantum is automatically reflected in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Project Progress Report.</w:t>
      </w:r>
    </w:p>
    <w:p w14:paraId="6C1F18F5" w14:textId="77777777" w:rsidR="00DA349F" w:rsidRPr="0099743C" w:rsidRDefault="00AB44E9" w:rsidP="0099743C">
      <w:pPr>
        <w:pBdr>
          <w:top w:val="nil"/>
          <w:left w:val="nil"/>
          <w:bottom w:val="nil"/>
          <w:right w:val="nil"/>
          <w:between w:val="nil"/>
        </w:pBdr>
        <w:spacing w:before="120" w:after="120"/>
        <w:jc w:val="both"/>
        <w:rPr>
          <w:rFonts w:ascii="Century Gothic" w:eastAsia="Century Gothic" w:hAnsi="Century Gothic"/>
          <w:color w:val="000000"/>
          <w:sz w:val="20"/>
        </w:rPr>
      </w:pPr>
      <w:r w:rsidRPr="0099743C">
        <w:rPr>
          <w:rFonts w:ascii="Century Gothic" w:eastAsia="Century Gothic" w:hAnsi="Century Gothic"/>
          <w:color w:val="000000"/>
          <w:sz w:val="20"/>
        </w:rPr>
        <w:t xml:space="preserve">Note that Programme/Unit level risks are tracked in the Corporate Planning System, through the IWP Risk Register.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Project Risk Register should be informed by the IWP Risk Register, and vice versa.</w:t>
      </w:r>
    </w:p>
    <w:p w14:paraId="6C1F18F6" w14:textId="77777777" w:rsidR="00DA349F" w:rsidRPr="0099743C" w:rsidRDefault="00DA349F" w:rsidP="0099743C">
      <w:pPr>
        <w:pBdr>
          <w:top w:val="nil"/>
          <w:left w:val="nil"/>
          <w:bottom w:val="single" w:sz="4" w:space="0" w:color="000000"/>
          <w:right w:val="nil"/>
          <w:between w:val="nil"/>
        </w:pBdr>
        <w:tabs>
          <w:tab w:val="center" w:pos="4153"/>
          <w:tab w:val="right" w:pos="8306"/>
        </w:tabs>
        <w:spacing w:before="120" w:after="120"/>
        <w:jc w:val="both"/>
        <w:rPr>
          <w:rFonts w:ascii="Arial Narrow" w:eastAsia="Arial Narrow" w:hAnsi="Arial Narrow"/>
          <w:b/>
          <w:color w:val="000000"/>
        </w:rPr>
      </w:pPr>
    </w:p>
    <w:p w14:paraId="6C1F18F7" w14:textId="43D02A6C" w:rsidR="00DA349F" w:rsidRPr="0099743C" w:rsidRDefault="00AB44E9" w:rsidP="0099743C">
      <w:pPr>
        <w:keepNext/>
        <w:pBdr>
          <w:top w:val="nil"/>
          <w:left w:val="nil"/>
          <w:bottom w:val="nil"/>
          <w:right w:val="nil"/>
          <w:between w:val="nil"/>
        </w:pBdr>
        <w:spacing w:before="104" w:after="226"/>
        <w:rPr>
          <w:rFonts w:ascii="Century Gothic" w:eastAsia="Century Gothic" w:hAnsi="Century Gothic"/>
          <w:b/>
          <w:color w:val="000000"/>
        </w:rPr>
      </w:pPr>
      <w:bookmarkStart w:id="0" w:name="_gjdgxs" w:colFirst="0" w:colLast="0"/>
      <w:bookmarkStart w:id="1" w:name="_Hlk8827550"/>
      <w:bookmarkEnd w:id="0"/>
      <w:r w:rsidRPr="0099743C">
        <w:rPr>
          <w:rFonts w:ascii="Century Gothic" w:eastAsia="Century Gothic" w:hAnsi="Century Gothic"/>
          <w:b/>
          <w:color w:val="000000"/>
        </w:rPr>
        <w:t xml:space="preserve">Composition of </w:t>
      </w:r>
      <w:r>
        <w:rPr>
          <w:rFonts w:ascii="Century Gothic" w:eastAsia="Century Gothic" w:hAnsi="Century Gothic" w:cs="Century Gothic"/>
          <w:b/>
          <w:color w:val="000000"/>
        </w:rPr>
        <w:t>Portfolio/</w:t>
      </w:r>
      <w:r w:rsidRPr="0099743C">
        <w:rPr>
          <w:rFonts w:ascii="Century Gothic" w:eastAsia="Century Gothic" w:hAnsi="Century Gothic"/>
          <w:b/>
          <w:color w:val="000000"/>
        </w:rPr>
        <w:t>Project Risk Register</w:t>
      </w:r>
    </w:p>
    <w:bookmarkEnd w:id="1"/>
    <w:p w14:paraId="6C1F18F8" w14:textId="23F84A8D" w:rsidR="00DA349F" w:rsidRPr="0099743C" w:rsidRDefault="00AB44E9" w:rsidP="0099743C">
      <w:pPr>
        <w:numPr>
          <w:ilvl w:val="0"/>
          <w:numId w:val="1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 xml:space="preserve">Risk ID number: reference number to allow grouping of all information on this risk </w:t>
      </w:r>
    </w:p>
    <w:p w14:paraId="6C1F18F9" w14:textId="77777777" w:rsidR="00DA349F" w:rsidRPr="0099743C" w:rsidRDefault="00AB44E9" w:rsidP="0099743C">
      <w:pPr>
        <w:numPr>
          <w:ilvl w:val="0"/>
          <w:numId w:val="1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Description: brief description of the risk, including potential future event and its cause</w:t>
      </w:r>
    </w:p>
    <w:p w14:paraId="6C1F18FA" w14:textId="77777777" w:rsidR="00DA349F" w:rsidRPr="0099743C" w:rsidRDefault="00AB44E9" w:rsidP="0099743C">
      <w:pPr>
        <w:numPr>
          <w:ilvl w:val="0"/>
          <w:numId w:val="1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 xml:space="preserve">Date identified: when was the risk identified </w:t>
      </w:r>
    </w:p>
    <w:p w14:paraId="6C1F18FB" w14:textId="77777777" w:rsidR="00DA349F" w:rsidRPr="0099743C" w:rsidRDefault="00AB44E9" w:rsidP="0099743C">
      <w:pPr>
        <w:numPr>
          <w:ilvl w:val="0"/>
          <w:numId w:val="1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Type</w:t>
      </w:r>
      <w:r>
        <w:rPr>
          <w:rFonts w:ascii="Century Gothic" w:eastAsia="Century Gothic" w:hAnsi="Century Gothic" w:cs="Century Gothic"/>
          <w:color w:val="000000"/>
          <w:sz w:val="20"/>
          <w:szCs w:val="20"/>
        </w:rPr>
        <w:t>(s)</w:t>
      </w:r>
      <w:r w:rsidRPr="0099743C">
        <w:rPr>
          <w:rFonts w:ascii="Century Gothic" w:eastAsia="Century Gothic" w:hAnsi="Century Gothic"/>
          <w:color w:val="000000"/>
          <w:sz w:val="20"/>
        </w:rPr>
        <w:t xml:space="preserve"> (i.e. as per ERM risk categories): Social and Environmental, Financial, Operational, Organizational, Reputational, Regulatory, Strategic, Safety and Security. </w:t>
      </w:r>
      <w:r>
        <w:rPr>
          <w:rFonts w:ascii="Century Gothic" w:eastAsia="Century Gothic" w:hAnsi="Century Gothic" w:cs="Century Gothic"/>
          <w:color w:val="000000"/>
          <w:sz w:val="20"/>
          <w:szCs w:val="20"/>
        </w:rPr>
        <w:t xml:space="preserve">If there are multiple risk types </w:t>
      </w:r>
      <w:r>
        <w:rPr>
          <w:rFonts w:ascii="Century Gothic" w:eastAsia="Century Gothic" w:hAnsi="Century Gothic" w:cs="Century Gothic"/>
          <w:sz w:val="20"/>
          <w:szCs w:val="20"/>
        </w:rPr>
        <w:t>converging inextricably, list them. You can add multiple ERM risk categories.</w:t>
      </w:r>
    </w:p>
    <w:p w14:paraId="6C1F18FC" w14:textId="77777777" w:rsidR="00DA349F" w:rsidRPr="0099743C" w:rsidRDefault="00AB44E9" w:rsidP="0099743C">
      <w:pPr>
        <w:numPr>
          <w:ilvl w:val="0"/>
          <w:numId w:val="1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 xml:space="preserve">Impact and Likelihood: </w:t>
      </w:r>
    </w:p>
    <w:p w14:paraId="6C1F18FD" w14:textId="77777777" w:rsidR="00DA349F" w:rsidRPr="0099743C" w:rsidRDefault="00AB44E9" w:rsidP="0099743C">
      <w:pPr>
        <w:numPr>
          <w:ilvl w:val="1"/>
          <w:numId w:val="1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 xml:space="preserve">Impact: effect on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project if the risk were to occur on a scale of 1 (negligible) to 5 (extreme)</w:t>
      </w:r>
    </w:p>
    <w:p w14:paraId="6C1F18FE" w14:textId="16F827A3" w:rsidR="00DA349F" w:rsidRPr="0099743C" w:rsidRDefault="00AB44E9" w:rsidP="0099743C">
      <w:pPr>
        <w:numPr>
          <w:ilvl w:val="1"/>
          <w:numId w:val="1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Likelihood: estimate of the likelihood of the risk occurring on a scale of 1 (not likely) to 5 (expected</w:t>
      </w:r>
      <w:r>
        <w:rPr>
          <w:rFonts w:ascii="Century Gothic" w:eastAsia="Century Gothic" w:hAnsi="Century Gothic" w:cs="Century Gothic"/>
          <w:color w:val="000000"/>
          <w:sz w:val="20"/>
          <w:szCs w:val="20"/>
        </w:rPr>
        <w:t>).</w:t>
      </w:r>
    </w:p>
    <w:p w14:paraId="6C1F18FF" w14:textId="6079953F" w:rsidR="00DA349F" w:rsidRPr="0099743C" w:rsidRDefault="00AB44E9" w:rsidP="0099743C">
      <w:pPr>
        <w:numPr>
          <w:ilvl w:val="0"/>
          <w:numId w:val="1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 xml:space="preserve">Risk Owner: the person or entity with the responsibility to manage the risk. </w:t>
      </w:r>
      <w:r w:rsidR="0069787D">
        <w:rPr>
          <w:rFonts w:ascii="Century Gothic" w:eastAsia="Century Gothic" w:hAnsi="Century Gothic" w:cs="Century Gothic"/>
          <w:color w:val="000000"/>
          <w:sz w:val="20"/>
          <w:szCs w:val="20"/>
        </w:rPr>
        <w:t xml:space="preserve">For portfolio, risk </w:t>
      </w:r>
      <w:r>
        <w:rPr>
          <w:rFonts w:ascii="Century Gothic" w:eastAsia="Century Gothic" w:hAnsi="Century Gothic" w:cs="Century Gothic"/>
          <w:sz w:val="20"/>
          <w:szCs w:val="20"/>
        </w:rPr>
        <w:t>needs to be designated to either the portfolio management team or the PSRC. In either case this means that everyone on the assigned team is co-responsible for the management of the risk. Unlike in project modality, portfolios may not have single risk owners.</w:t>
      </w:r>
    </w:p>
    <w:p w14:paraId="6C1F1900" w14:textId="77777777" w:rsidR="00DA349F" w:rsidRPr="0099743C" w:rsidRDefault="00AB44E9" w:rsidP="0099743C">
      <w:pPr>
        <w:numPr>
          <w:ilvl w:val="0"/>
          <w:numId w:val="1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Risk Treatment(s): what actions have been taken/will be taken to counter this risk</w:t>
      </w:r>
    </w:p>
    <w:p w14:paraId="6C1F1901" w14:textId="77777777" w:rsidR="00DA349F" w:rsidRPr="0099743C" w:rsidRDefault="00AB44E9" w:rsidP="0099743C">
      <w:pPr>
        <w:numPr>
          <w:ilvl w:val="0"/>
          <w:numId w:val="1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Current status of Risk Treatment(s): implementation status of risk treatment/management measures and their effectiveness and relevant changes in context (online only)</w:t>
      </w:r>
    </w:p>
    <w:p w14:paraId="6C1F1902" w14:textId="77777777" w:rsidR="00DA349F" w:rsidRPr="0099743C" w:rsidRDefault="00DA349F" w:rsidP="0099743C">
      <w:pPr>
        <w:pBdr>
          <w:top w:val="nil"/>
          <w:left w:val="nil"/>
          <w:bottom w:val="nil"/>
          <w:right w:val="nil"/>
          <w:between w:val="nil"/>
        </w:pBdr>
        <w:spacing w:before="120" w:after="120"/>
        <w:jc w:val="both"/>
        <w:rPr>
          <w:rFonts w:ascii="Arial Narrow" w:eastAsia="Arial Narrow" w:hAnsi="Arial Narrow"/>
          <w:color w:val="000000"/>
        </w:rPr>
      </w:pPr>
    </w:p>
    <w:p w14:paraId="6C1F1903" w14:textId="77777777" w:rsidR="00DA349F" w:rsidRPr="0099743C" w:rsidRDefault="00AB44E9" w:rsidP="0099743C">
      <w:pPr>
        <w:keepNext/>
        <w:pBdr>
          <w:top w:val="single" w:sz="4" w:space="0" w:color="000000"/>
          <w:left w:val="nil"/>
          <w:bottom w:val="nil"/>
          <w:right w:val="nil"/>
          <w:between w:val="nil"/>
        </w:pBdr>
        <w:spacing w:before="104" w:after="226"/>
        <w:jc w:val="both"/>
        <w:rPr>
          <w:rFonts w:ascii="Century Gothic" w:eastAsia="Century Gothic" w:hAnsi="Century Gothic"/>
          <w:b/>
          <w:color w:val="000000"/>
        </w:rPr>
      </w:pPr>
      <w:r w:rsidRPr="0099743C">
        <w:rPr>
          <w:rFonts w:ascii="Century Gothic" w:eastAsia="Century Gothic" w:hAnsi="Century Gothic"/>
          <w:b/>
          <w:color w:val="000000"/>
        </w:rPr>
        <w:t>Inputs</w:t>
      </w:r>
    </w:p>
    <w:p w14:paraId="6C1F1904" w14:textId="4915676A" w:rsidR="00DA349F" w:rsidRPr="0099743C" w:rsidRDefault="00AB44E9" w:rsidP="0099743C">
      <w:pPr>
        <w:pBdr>
          <w:top w:val="nil"/>
          <w:left w:val="nil"/>
          <w:bottom w:val="nil"/>
          <w:right w:val="nil"/>
          <w:between w:val="nil"/>
        </w:pBdr>
        <w:spacing w:before="120" w:after="120"/>
        <w:jc w:val="both"/>
        <w:rPr>
          <w:rFonts w:ascii="Century Gothic" w:eastAsia="Century Gothic" w:hAnsi="Century Gothic"/>
          <w:color w:val="000000"/>
          <w:sz w:val="20"/>
        </w:rPr>
      </w:pPr>
      <w:r w:rsidRPr="0099743C">
        <w:rPr>
          <w:rFonts w:ascii="Century Gothic" w:eastAsia="Century Gothic" w:hAnsi="Century Gothic"/>
          <w:color w:val="000000"/>
          <w:sz w:val="20"/>
        </w:rPr>
        <w:t xml:space="preserve">Risks are identified using the ERM Risk Categories (see Annex 1) and relevant risk tools such as </w:t>
      </w:r>
      <w:r>
        <w:rPr>
          <w:rFonts w:ascii="Century Gothic" w:eastAsia="Century Gothic" w:hAnsi="Century Gothic" w:cs="Century Gothic"/>
          <w:sz w:val="20"/>
          <w:szCs w:val="20"/>
        </w:rPr>
        <w:t>Portfolio Sense making, Scenario Planning, Foresight,</w:t>
      </w:r>
      <w:r w:rsidRPr="0099743C">
        <w:rPr>
          <w:rFonts w:ascii="Century Gothic" w:eastAsia="Century Gothic" w:hAnsi="Century Gothic"/>
          <w:sz w:val="20"/>
        </w:rPr>
        <w:t xml:space="preserve"> </w:t>
      </w:r>
      <w:r w:rsidRPr="0099743C">
        <w:rPr>
          <w:rFonts w:ascii="Century Gothic" w:eastAsia="Century Gothic" w:hAnsi="Century Gothic"/>
          <w:color w:val="000000"/>
          <w:sz w:val="20"/>
        </w:rPr>
        <w:t xml:space="preserve">HACT, Social and Environmental Screening Procedure, Private Sector Due Diligence, Theory of Change, Procurement Risk Radar, etc.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risks can be identified and updated at any time. They may also derive from risks identified at the Programme/Unit level or may contribute to risks at the Programme/Unit level. </w:t>
      </w:r>
    </w:p>
    <w:p w14:paraId="6C1F1905" w14:textId="59E8E914" w:rsidR="00DA349F" w:rsidRPr="0099743C" w:rsidRDefault="00AB44E9" w:rsidP="0099743C">
      <w:pPr>
        <w:pBdr>
          <w:top w:val="nil"/>
          <w:left w:val="nil"/>
          <w:bottom w:val="nil"/>
          <w:right w:val="nil"/>
          <w:between w:val="nil"/>
        </w:pBdr>
        <w:spacing w:before="120" w:after="120"/>
        <w:jc w:val="both"/>
        <w:rPr>
          <w:rFonts w:ascii="Century Gothic" w:eastAsia="Century Gothic" w:hAnsi="Century Gothic"/>
          <w:color w:val="000000"/>
          <w:sz w:val="20"/>
        </w:rPr>
      </w:pPr>
      <w:r w:rsidRPr="0099743C">
        <w:rPr>
          <w:rFonts w:ascii="Century Gothic" w:eastAsia="Century Gothic" w:hAnsi="Century Gothic"/>
          <w:color w:val="000000"/>
          <w:sz w:val="20"/>
        </w:rPr>
        <w:lastRenderedPageBreak/>
        <w:t xml:space="preserve">Based on identification and assessment, a risk analysis shall be completed by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Developer as part of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Document preparation, using the standard offline Risk Register template. The initial draft of the Risk Register should be reviewed by the PAC. Once the consensus on the risks, including possible management measures if known, has been reached, and once the </w:t>
      </w:r>
      <w:r>
        <w:rPr>
          <w:rFonts w:ascii="Century Gothic" w:eastAsia="Century Gothic" w:hAnsi="Century Gothic" w:cs="Century Gothic"/>
          <w:color w:val="000000"/>
          <w:sz w:val="20"/>
          <w:szCs w:val="20"/>
        </w:rPr>
        <w:t>portfolio number</w:t>
      </w:r>
      <w:r w:rsidRPr="0099743C">
        <w:rPr>
          <w:rFonts w:ascii="Century Gothic" w:eastAsia="Century Gothic" w:hAnsi="Century Gothic"/>
          <w:color w:val="000000"/>
          <w:sz w:val="20"/>
        </w:rPr>
        <w:t xml:space="preserve"> has been created, the risks should be recorded in Quantum in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Risk Register. </w:t>
      </w:r>
    </w:p>
    <w:p w14:paraId="6C1F1906" w14:textId="77777777" w:rsidR="00DA349F" w:rsidRPr="0099743C" w:rsidRDefault="00AB44E9" w:rsidP="0099743C">
      <w:pPr>
        <w:pBdr>
          <w:top w:val="nil"/>
          <w:left w:val="nil"/>
          <w:bottom w:val="nil"/>
          <w:right w:val="nil"/>
          <w:between w:val="nil"/>
        </w:pBdr>
        <w:spacing w:before="120" w:after="120"/>
        <w:jc w:val="both"/>
        <w:rPr>
          <w:rFonts w:ascii="Century Gothic" w:eastAsia="Century Gothic" w:hAnsi="Century Gothic"/>
          <w:color w:val="000000"/>
          <w:sz w:val="20"/>
        </w:rPr>
      </w:pPr>
      <w:r w:rsidRPr="0099743C">
        <w:rPr>
          <w:rFonts w:ascii="Century Gothic" w:eastAsia="Century Gothic" w:hAnsi="Century Gothic"/>
          <w:color w:val="000000"/>
          <w:sz w:val="20"/>
        </w:rPr>
        <w:t xml:space="preserve">The Risk Register should be maintained and updated as needed (but at least once a year) in Quantum for the duration of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the information entered will be reflected in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Progress Report. There must be a check for any new risks every time the Risk Register is updated. </w:t>
      </w:r>
    </w:p>
    <w:p w14:paraId="6C1F1907" w14:textId="77777777" w:rsidR="00DA349F" w:rsidRPr="0099743C" w:rsidRDefault="00DA349F" w:rsidP="0099743C">
      <w:pPr>
        <w:pBdr>
          <w:top w:val="nil"/>
          <w:left w:val="nil"/>
          <w:bottom w:val="nil"/>
          <w:right w:val="nil"/>
          <w:between w:val="nil"/>
        </w:pBdr>
        <w:spacing w:before="120" w:after="120"/>
        <w:jc w:val="both"/>
        <w:rPr>
          <w:rFonts w:ascii="Arial Narrow" w:eastAsia="Arial Narrow" w:hAnsi="Arial Narrow"/>
          <w:color w:val="000000"/>
        </w:rPr>
      </w:pPr>
    </w:p>
    <w:p w14:paraId="6C1F1908" w14:textId="77777777" w:rsidR="00DA349F" w:rsidRPr="0099743C" w:rsidRDefault="00AB44E9" w:rsidP="0099743C">
      <w:pPr>
        <w:keepNext/>
        <w:pBdr>
          <w:top w:val="single" w:sz="4" w:space="0" w:color="000000"/>
          <w:left w:val="nil"/>
          <w:bottom w:val="nil"/>
          <w:right w:val="nil"/>
          <w:between w:val="nil"/>
        </w:pBdr>
        <w:spacing w:before="104" w:after="226"/>
        <w:jc w:val="both"/>
        <w:rPr>
          <w:rFonts w:ascii="Century Gothic" w:eastAsia="Century Gothic" w:hAnsi="Century Gothic"/>
          <w:b/>
          <w:color w:val="000000"/>
        </w:rPr>
      </w:pPr>
      <w:r w:rsidRPr="0099743C">
        <w:rPr>
          <w:rFonts w:ascii="Century Gothic" w:eastAsia="Century Gothic" w:hAnsi="Century Gothic"/>
          <w:b/>
          <w:color w:val="000000"/>
        </w:rPr>
        <w:t>Quantum Action Points</w:t>
      </w:r>
    </w:p>
    <w:p w14:paraId="6C1F1909" w14:textId="77777777" w:rsidR="00DA349F" w:rsidRPr="0099743C" w:rsidRDefault="00AB44E9" w:rsidP="0099743C">
      <w:pPr>
        <w:pBdr>
          <w:top w:val="nil"/>
          <w:left w:val="nil"/>
          <w:bottom w:val="nil"/>
          <w:right w:val="nil"/>
          <w:between w:val="nil"/>
        </w:pBdr>
        <w:spacing w:before="120" w:after="120"/>
        <w:jc w:val="both"/>
        <w:rPr>
          <w:rFonts w:ascii="Century Gothic" w:eastAsia="Century Gothic" w:hAnsi="Century Gothic"/>
          <w:color w:val="000000"/>
          <w:sz w:val="20"/>
        </w:rPr>
      </w:pPr>
      <w:bookmarkStart w:id="2" w:name="_30j0zll" w:colFirst="0" w:colLast="0"/>
      <w:bookmarkEnd w:id="2"/>
      <w:r w:rsidRPr="0099743C">
        <w:rPr>
          <w:rFonts w:ascii="Century Gothic" w:eastAsia="Century Gothic" w:hAnsi="Century Gothic"/>
          <w:color w:val="000000"/>
          <w:sz w:val="20"/>
        </w:rPr>
        <w:t xml:space="preserve">The Quantum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Risk Register should be used to reflect the Risks initially identified and presented to the PAC. The same facility should be used to provide regular updates on identified risks and to record new risks. </w:t>
      </w:r>
      <w:bookmarkStart w:id="3" w:name="_Hlk4600569"/>
      <w:r w:rsidRPr="0099743C">
        <w:rPr>
          <w:rFonts w:ascii="Century Gothic" w:eastAsia="Century Gothic" w:hAnsi="Century Gothic"/>
          <w:color w:val="000000"/>
          <w:sz w:val="20"/>
        </w:rPr>
        <w:t>Navigation is Projects &gt; Project Results and Project Closure Workbench &gt; Select Agency (UNDP), Business Unit, Project Number (or Atlas Project Number for projects migrated from Atlas) &gt; Project Risks tab.</w:t>
      </w:r>
      <w:bookmarkEnd w:id="3"/>
    </w:p>
    <w:p w14:paraId="6C1F190A" w14:textId="77777777" w:rsidR="00DA349F" w:rsidRPr="0099743C" w:rsidRDefault="00AB44E9" w:rsidP="0099743C">
      <w:pPr>
        <w:pBdr>
          <w:top w:val="nil"/>
          <w:left w:val="nil"/>
          <w:bottom w:val="nil"/>
          <w:right w:val="nil"/>
          <w:between w:val="nil"/>
        </w:pBdr>
        <w:spacing w:before="120" w:after="120"/>
        <w:jc w:val="both"/>
        <w:rPr>
          <w:rFonts w:ascii="Century Gothic" w:eastAsia="Century Gothic" w:hAnsi="Century Gothic"/>
          <w:color w:val="000000"/>
          <w:sz w:val="20"/>
        </w:rPr>
      </w:pPr>
      <w:r w:rsidRPr="0099743C">
        <w:rPr>
          <w:rFonts w:ascii="Century Gothic" w:eastAsia="Century Gothic" w:hAnsi="Century Gothic"/>
          <w:color w:val="000000"/>
          <w:sz w:val="20"/>
        </w:rPr>
        <w:t>Notes on access:</w:t>
      </w:r>
    </w:p>
    <w:p w14:paraId="6C1F190B" w14:textId="77777777" w:rsidR="00DA349F" w:rsidRPr="0099743C" w:rsidRDefault="00AB44E9" w:rsidP="0099743C">
      <w:pPr>
        <w:numPr>
          <w:ilvl w:val="0"/>
          <w:numId w:val="1"/>
        </w:numPr>
        <w:pBdr>
          <w:top w:val="nil"/>
          <w:left w:val="nil"/>
          <w:bottom w:val="nil"/>
          <w:right w:val="nil"/>
          <w:between w:val="nil"/>
        </w:pBdr>
        <w:spacing w:before="120" w:after="120"/>
        <w:jc w:val="both"/>
        <w:rPr>
          <w:color w:val="000000"/>
          <w:sz w:val="20"/>
        </w:rPr>
      </w:pPr>
      <w:r w:rsidRPr="0099743C">
        <w:rPr>
          <w:rFonts w:ascii="Century Gothic" w:eastAsia="Century Gothic" w:hAnsi="Century Gothic"/>
          <w:color w:val="000000"/>
          <w:sz w:val="20"/>
        </w:rPr>
        <w:t xml:space="preserve">A risk recorded in Quantum the first time will permanently remain in the system and can be updated regularly. </w:t>
      </w:r>
    </w:p>
    <w:p w14:paraId="6C1F190C" w14:textId="77777777" w:rsidR="00DA349F" w:rsidRDefault="00AB44E9" w:rsidP="0099743C">
      <w:pPr>
        <w:numPr>
          <w:ilvl w:val="0"/>
          <w:numId w:val="1"/>
        </w:numPr>
        <w:pBdr>
          <w:top w:val="nil"/>
          <w:left w:val="nil"/>
          <w:bottom w:val="nil"/>
          <w:right w:val="nil"/>
          <w:between w:val="nil"/>
        </w:pBdr>
        <w:spacing w:before="120" w:after="120"/>
        <w:jc w:val="both"/>
      </w:pPr>
      <w:bookmarkStart w:id="4" w:name="_1fob9te" w:colFirst="0" w:colLast="0"/>
      <w:bookmarkStart w:id="5" w:name="_Hlk4600915"/>
      <w:bookmarkEnd w:id="4"/>
      <w:r w:rsidRPr="0099743C">
        <w:rPr>
          <w:rFonts w:ascii="Century Gothic" w:eastAsia="Century Gothic" w:hAnsi="Century Gothic"/>
          <w:color w:val="000000"/>
          <w:sz w:val="20"/>
        </w:rPr>
        <w:t xml:space="preserve">Risk treatments are recorded in the Treatment(s) field and status can be modified at any time (Not Started, On Going, or Completed).  </w:t>
      </w:r>
    </w:p>
    <w:bookmarkEnd w:id="5"/>
    <w:p w14:paraId="6C1F190D" w14:textId="77777777" w:rsidR="00DA349F" w:rsidRPr="0099743C" w:rsidRDefault="00AB44E9" w:rsidP="0099743C">
      <w:pPr>
        <w:numPr>
          <w:ilvl w:val="0"/>
          <w:numId w:val="1"/>
        </w:numPr>
        <w:pBdr>
          <w:top w:val="nil"/>
          <w:left w:val="nil"/>
          <w:bottom w:val="nil"/>
          <w:right w:val="nil"/>
          <w:between w:val="nil"/>
        </w:pBdr>
        <w:spacing w:before="120" w:after="120"/>
        <w:jc w:val="both"/>
        <w:rPr>
          <w:color w:val="000000"/>
          <w:sz w:val="20"/>
        </w:rPr>
      </w:pPr>
      <w:r w:rsidRPr="0099743C">
        <w:rPr>
          <w:rFonts w:ascii="Century Gothic" w:eastAsia="Century Gothic" w:hAnsi="Century Gothic"/>
          <w:color w:val="000000"/>
          <w:sz w:val="20"/>
        </w:rPr>
        <w:t xml:space="preserve">New risks can be added at any time and risks that are no longer relevant can be updated so they are no longer active. </w:t>
      </w:r>
    </w:p>
    <w:p w14:paraId="6C1F190F" w14:textId="77777777" w:rsidR="00DA349F" w:rsidRPr="0099743C" w:rsidRDefault="00DA349F" w:rsidP="0099743C">
      <w:pPr>
        <w:pBdr>
          <w:top w:val="nil"/>
          <w:left w:val="nil"/>
          <w:bottom w:val="nil"/>
          <w:right w:val="nil"/>
          <w:between w:val="nil"/>
        </w:pBdr>
        <w:spacing w:before="120" w:after="120"/>
        <w:jc w:val="both"/>
        <w:rPr>
          <w:rFonts w:ascii="Arial Narrow" w:eastAsia="Arial Narrow" w:hAnsi="Arial Narrow"/>
          <w:color w:val="000000"/>
        </w:rPr>
      </w:pPr>
    </w:p>
    <w:p w14:paraId="6C1F1910" w14:textId="77777777" w:rsidR="00DA349F" w:rsidRPr="0099743C" w:rsidRDefault="00AB44E9" w:rsidP="0099743C">
      <w:pPr>
        <w:keepNext/>
        <w:pBdr>
          <w:top w:val="single" w:sz="4" w:space="0" w:color="000000"/>
          <w:left w:val="nil"/>
          <w:bottom w:val="nil"/>
          <w:right w:val="nil"/>
          <w:between w:val="nil"/>
        </w:pBdr>
        <w:spacing w:before="104" w:after="226"/>
        <w:jc w:val="both"/>
        <w:rPr>
          <w:rFonts w:ascii="Century Gothic" w:eastAsia="Century Gothic" w:hAnsi="Century Gothic"/>
          <w:b/>
          <w:color w:val="000000"/>
        </w:rPr>
      </w:pPr>
      <w:r w:rsidRPr="0099743C">
        <w:rPr>
          <w:rFonts w:ascii="Century Gothic" w:eastAsia="Century Gothic" w:hAnsi="Century Gothic"/>
          <w:b/>
          <w:color w:val="000000"/>
        </w:rPr>
        <w:t xml:space="preserve">Responsibilities &amp; Accountability  </w:t>
      </w:r>
    </w:p>
    <w:p w14:paraId="6C1F1911" w14:textId="77777777" w:rsidR="00DA349F" w:rsidRPr="0099743C" w:rsidRDefault="00AB44E9" w:rsidP="0099743C">
      <w:pPr>
        <w:numPr>
          <w:ilvl w:val="0"/>
          <w:numId w:val="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 xml:space="preserve">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Developer drafts the initial Risk Register as part of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Document preparation process and submits it to the LPAC for Review. </w:t>
      </w:r>
    </w:p>
    <w:p w14:paraId="6C1F1912" w14:textId="77777777" w:rsidR="00DA349F" w:rsidRPr="0099743C" w:rsidRDefault="00AB44E9" w:rsidP="0099743C">
      <w:pPr>
        <w:numPr>
          <w:ilvl w:val="0"/>
          <w:numId w:val="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 xml:space="preserve">The LPAC must review and endorse the initial draft of the Risk Register. </w:t>
      </w:r>
    </w:p>
    <w:p w14:paraId="6C1F1913" w14:textId="77777777" w:rsidR="00DA349F" w:rsidRPr="0099743C" w:rsidRDefault="00AB44E9" w:rsidP="0099743C">
      <w:pPr>
        <w:numPr>
          <w:ilvl w:val="0"/>
          <w:numId w:val="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 xml:space="preserve">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Developer has the responsibility to create the Risk Register in Quantum following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project approval, based on consensus reached during the PAC.</w:t>
      </w:r>
    </w:p>
    <w:p w14:paraId="6C1F1914" w14:textId="77777777" w:rsidR="00DA349F" w:rsidRPr="0099743C" w:rsidRDefault="00AB44E9" w:rsidP="0099743C">
      <w:pPr>
        <w:numPr>
          <w:ilvl w:val="0"/>
          <w:numId w:val="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 xml:space="preserve">Throughout the implementation of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it is the responsibility of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Manager to maintain and update the Risk Register, to ensure that risks are communicated and to implement countermeasures as decided by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Board. </w:t>
      </w:r>
    </w:p>
    <w:p w14:paraId="6C1F1915" w14:textId="77777777" w:rsidR="00DA349F" w:rsidRPr="0099743C" w:rsidRDefault="00AB44E9" w:rsidP="0099743C">
      <w:pPr>
        <w:numPr>
          <w:ilvl w:val="0"/>
          <w:numId w:val="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 xml:space="preserve">It is the responsibility of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Assurance (e.g. Programme Officer) to ensure that details of identified risks are regularly updated in Quantum and properly reflected as part of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Progress Report (PPR). </w:t>
      </w:r>
    </w:p>
    <w:p w14:paraId="6C1F1916" w14:textId="77777777" w:rsidR="00DA349F" w:rsidRPr="0099743C" w:rsidRDefault="00AB44E9" w:rsidP="0099743C">
      <w:pPr>
        <w:numPr>
          <w:ilvl w:val="1"/>
          <w:numId w:val="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 xml:space="preserve">If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management team does not have access to Quantum,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Assurance should be responsible for entering risk updates into the system, based on information submitted by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Project Manager using the standard template.</w:t>
      </w:r>
    </w:p>
    <w:p w14:paraId="6C1F1917" w14:textId="77777777" w:rsidR="00DA349F" w:rsidRPr="0099743C" w:rsidRDefault="00AB44E9" w:rsidP="0099743C">
      <w:pPr>
        <w:numPr>
          <w:ilvl w:val="1"/>
          <w:numId w:val="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 xml:space="preserve">If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management team has external access to Quantum, they will update the details of identified risks in the system. However, the UNDP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Assurance should review the inputs by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project management team, prior to the submission of the PPR.</w:t>
      </w:r>
    </w:p>
    <w:p w14:paraId="6C1F1918" w14:textId="77777777" w:rsidR="00DA349F" w:rsidRPr="0099743C" w:rsidRDefault="00AB44E9" w:rsidP="0099743C">
      <w:pPr>
        <w:numPr>
          <w:ilvl w:val="0"/>
          <w:numId w:val="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 xml:space="preserve">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Project Board has the responsibility to continually scan for emerging risks.</w:t>
      </w:r>
    </w:p>
    <w:p w14:paraId="6C1F1919" w14:textId="77777777" w:rsidR="00DA349F" w:rsidRPr="0099743C" w:rsidRDefault="00AB44E9" w:rsidP="0099743C">
      <w:pPr>
        <w:numPr>
          <w:ilvl w:val="0"/>
          <w:numId w:val="2"/>
        </w:numPr>
        <w:pBdr>
          <w:top w:val="nil"/>
          <w:left w:val="nil"/>
          <w:bottom w:val="nil"/>
          <w:right w:val="nil"/>
          <w:between w:val="nil"/>
        </w:pBdr>
        <w:jc w:val="both"/>
        <w:rPr>
          <w:color w:val="000000"/>
          <w:sz w:val="20"/>
        </w:rPr>
      </w:pPr>
      <w:r w:rsidRPr="0099743C">
        <w:rPr>
          <w:rFonts w:ascii="Century Gothic" w:eastAsia="Century Gothic" w:hAnsi="Century Gothic"/>
          <w:color w:val="000000"/>
          <w:sz w:val="20"/>
        </w:rPr>
        <w:t xml:space="preserve">It is the responsibility of the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Project Manager to inform in a timely manner the Board regarding any new risks, changes to existing risks, or escalation of risks.</w:t>
      </w:r>
    </w:p>
    <w:p w14:paraId="6C1F191A" w14:textId="77777777" w:rsidR="00DA349F" w:rsidRPr="0099743C" w:rsidRDefault="00AB44E9" w:rsidP="0099743C">
      <w:pPr>
        <w:numPr>
          <w:ilvl w:val="0"/>
          <w:numId w:val="3"/>
        </w:numPr>
        <w:pBdr>
          <w:top w:val="nil"/>
          <w:left w:val="nil"/>
          <w:bottom w:val="nil"/>
          <w:right w:val="nil"/>
          <w:between w:val="nil"/>
        </w:pBdr>
        <w:jc w:val="both"/>
        <w:rPr>
          <w:color w:val="000000"/>
        </w:rPr>
      </w:pPr>
      <w:r w:rsidRPr="0099743C">
        <w:rPr>
          <w:rFonts w:ascii="Century Gothic" w:eastAsia="Century Gothic" w:hAnsi="Century Gothic"/>
          <w:color w:val="000000"/>
          <w:sz w:val="20"/>
        </w:rPr>
        <w:t xml:space="preserve">In cases where a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 xml:space="preserve">Project Document or </w:t>
      </w:r>
      <w:r>
        <w:rPr>
          <w:rFonts w:ascii="Century Gothic" w:eastAsia="Century Gothic" w:hAnsi="Century Gothic" w:cs="Century Gothic"/>
          <w:color w:val="000000"/>
          <w:sz w:val="20"/>
          <w:szCs w:val="20"/>
        </w:rPr>
        <w:t>Portfolio/</w:t>
      </w:r>
      <w:r w:rsidRPr="0099743C">
        <w:rPr>
          <w:rFonts w:ascii="Century Gothic" w:eastAsia="Century Gothic" w:hAnsi="Century Gothic"/>
          <w:color w:val="000000"/>
          <w:sz w:val="20"/>
        </w:rPr>
        <w:t>Project Board are not required (e.g. Development Services, Engagement Facility, Development and Institutional Effectiveness Project), the Risk Register is still created and maintained in Quantum to inform decision making.</w:t>
      </w:r>
    </w:p>
    <w:p w14:paraId="6C1F191C" w14:textId="77777777" w:rsidR="00DA349F" w:rsidRPr="0099743C" w:rsidRDefault="00AB44E9" w:rsidP="0099743C">
      <w:pPr>
        <w:keepNext/>
        <w:pBdr>
          <w:top w:val="single" w:sz="4" w:space="0" w:color="000000"/>
          <w:left w:val="nil"/>
          <w:bottom w:val="nil"/>
          <w:right w:val="nil"/>
          <w:between w:val="nil"/>
        </w:pBdr>
        <w:spacing w:before="104" w:after="226"/>
        <w:jc w:val="both"/>
        <w:rPr>
          <w:rFonts w:ascii="Century Gothic" w:eastAsia="Century Gothic" w:hAnsi="Century Gothic"/>
          <w:b/>
          <w:color w:val="000000"/>
        </w:rPr>
      </w:pPr>
      <w:r w:rsidRPr="0099743C">
        <w:rPr>
          <w:rFonts w:ascii="Century Gothic" w:eastAsia="Century Gothic" w:hAnsi="Century Gothic"/>
          <w:b/>
          <w:color w:val="000000"/>
        </w:rPr>
        <w:lastRenderedPageBreak/>
        <w:t>Additional Resources</w:t>
      </w:r>
    </w:p>
    <w:p w14:paraId="6C1F191D" w14:textId="41128BDD" w:rsidR="00DA349F" w:rsidRPr="0099743C" w:rsidRDefault="000E2B81" w:rsidP="0099743C">
      <w:pPr>
        <w:pBdr>
          <w:top w:val="nil"/>
          <w:left w:val="nil"/>
          <w:bottom w:val="nil"/>
          <w:right w:val="nil"/>
          <w:between w:val="nil"/>
        </w:pBdr>
        <w:spacing w:before="120" w:after="120"/>
        <w:jc w:val="both"/>
        <w:rPr>
          <w:rFonts w:ascii="Century Gothic" w:eastAsia="Century Gothic" w:hAnsi="Century Gothic"/>
          <w:color w:val="000000"/>
          <w:sz w:val="20"/>
        </w:rPr>
      </w:pPr>
      <w:hyperlink r:id="rId18">
        <w:r w:rsidR="00AB44E9">
          <w:rPr>
            <w:rFonts w:ascii="Century Gothic" w:eastAsia="Century Gothic" w:hAnsi="Century Gothic" w:cs="Century Gothic"/>
            <w:color w:val="0000FF"/>
            <w:sz w:val="20"/>
            <w:szCs w:val="20"/>
            <w:u w:val="single"/>
          </w:rPr>
          <w:t>Enterprise Ris</w:t>
        </w:r>
        <w:r w:rsidR="00AB44E9">
          <w:rPr>
            <w:rFonts w:ascii="Century Gothic" w:eastAsia="Century Gothic" w:hAnsi="Century Gothic" w:cs="Century Gothic"/>
            <w:color w:val="0000FF"/>
            <w:sz w:val="20"/>
            <w:szCs w:val="20"/>
            <w:u w:val="single"/>
          </w:rPr>
          <w:t>k</w:t>
        </w:r>
        <w:r w:rsidR="00AB44E9">
          <w:rPr>
            <w:rFonts w:ascii="Century Gothic" w:eastAsia="Century Gothic" w:hAnsi="Century Gothic" w:cs="Century Gothic"/>
            <w:color w:val="0000FF"/>
            <w:sz w:val="20"/>
            <w:szCs w:val="20"/>
            <w:u w:val="single"/>
          </w:rPr>
          <w:t xml:space="preserve"> Management (ERM)</w:t>
        </w:r>
      </w:hyperlink>
      <w:r w:rsidR="00AB44E9" w:rsidRPr="0099743C">
        <w:rPr>
          <w:rFonts w:ascii="Century Gothic" w:eastAsia="Century Gothic" w:hAnsi="Century Gothic"/>
          <w:color w:val="000000"/>
          <w:sz w:val="20"/>
        </w:rPr>
        <w:t xml:space="preserve"> section of the POPP. Additional relevant policies and tools include:</w:t>
      </w:r>
    </w:p>
    <w:p w14:paraId="4B754E61" w14:textId="3C0AE665" w:rsidR="0099743C" w:rsidRDefault="000E2B81" w:rsidP="0099743C">
      <w:pPr>
        <w:numPr>
          <w:ilvl w:val="0"/>
          <w:numId w:val="32"/>
        </w:numPr>
        <w:pBdr>
          <w:top w:val="nil"/>
          <w:left w:val="nil"/>
          <w:bottom w:val="nil"/>
          <w:right w:val="nil"/>
          <w:between w:val="nil"/>
        </w:pBdr>
        <w:rPr>
          <w:color w:val="000000"/>
          <w:sz w:val="20"/>
          <w:szCs w:val="20"/>
        </w:rPr>
      </w:pPr>
      <w:hyperlink r:id="rId19" w:history="1">
        <w:r w:rsidRPr="000E2B81">
          <w:rPr>
            <w:rStyle w:val="Hyperlink"/>
            <w:rFonts w:ascii="Century Gothic" w:eastAsia="Century Gothic" w:hAnsi="Century Gothic" w:cs="Century Gothic"/>
            <w:sz w:val="20"/>
            <w:szCs w:val="20"/>
          </w:rPr>
          <w:t>Portfolio Sensemaking</w:t>
        </w:r>
      </w:hyperlink>
      <w:r>
        <w:rPr>
          <w:rFonts w:ascii="Century Gothic" w:eastAsia="Century Gothic" w:hAnsi="Century Gothic" w:cs="Century Gothic"/>
          <w:color w:val="000000"/>
          <w:sz w:val="20"/>
          <w:szCs w:val="20"/>
        </w:rPr>
        <w:t xml:space="preserve"> </w:t>
      </w:r>
    </w:p>
    <w:p w14:paraId="340623CB" w14:textId="77777777" w:rsidR="00F37A78" w:rsidRDefault="000E2B81" w:rsidP="00952032">
      <w:pPr>
        <w:pStyle w:val="ListParagraph"/>
        <w:numPr>
          <w:ilvl w:val="0"/>
          <w:numId w:val="32"/>
        </w:numPr>
        <w:rPr>
          <w:rFonts w:ascii="Century Gothic" w:hAnsi="Century Gothic"/>
          <w:sz w:val="20"/>
          <w:szCs w:val="20"/>
        </w:rPr>
      </w:pPr>
      <w:hyperlink r:id="rId20" w:history="1">
        <w:r w:rsidR="00AF011F">
          <w:rPr>
            <w:rStyle w:val="Hyperlink"/>
            <w:rFonts w:ascii="Century Gothic" w:hAnsi="Century Gothic"/>
            <w:sz w:val="20"/>
            <w:szCs w:val="20"/>
          </w:rPr>
          <w:t>UNDP R</w:t>
        </w:r>
        <w:r w:rsidR="00F37A78" w:rsidRPr="00155C9B">
          <w:rPr>
            <w:rStyle w:val="Hyperlink"/>
            <w:rFonts w:ascii="Century Gothic" w:hAnsi="Century Gothic"/>
            <w:sz w:val="20"/>
            <w:szCs w:val="20"/>
          </w:rPr>
          <w:t>isk Appetite Statement</w:t>
        </w:r>
      </w:hyperlink>
      <w:r w:rsidR="00F37A78">
        <w:rPr>
          <w:rFonts w:ascii="Century Gothic" w:hAnsi="Century Gothic"/>
          <w:sz w:val="20"/>
          <w:szCs w:val="20"/>
        </w:rPr>
        <w:t xml:space="preserve"> </w:t>
      </w:r>
      <w:r w:rsidR="00523690">
        <w:rPr>
          <w:rFonts w:ascii="Century Gothic" w:hAnsi="Century Gothic"/>
          <w:sz w:val="20"/>
          <w:szCs w:val="20"/>
        </w:rPr>
        <w:t xml:space="preserve">and </w:t>
      </w:r>
      <w:hyperlink r:id="rId21" w:history="1">
        <w:r w:rsidR="00523690" w:rsidRPr="00155C9B">
          <w:rPr>
            <w:rStyle w:val="Hyperlink"/>
            <w:rFonts w:ascii="Century Gothic" w:hAnsi="Century Gothic"/>
            <w:sz w:val="20"/>
            <w:szCs w:val="20"/>
          </w:rPr>
          <w:t>Risk Appetite Statement Guidance</w:t>
        </w:r>
      </w:hyperlink>
    </w:p>
    <w:p w14:paraId="6A97EDE6" w14:textId="77777777" w:rsidR="00220F79" w:rsidRPr="006B78D3" w:rsidRDefault="000E2B81" w:rsidP="00952032">
      <w:pPr>
        <w:pStyle w:val="ListParagraph"/>
        <w:numPr>
          <w:ilvl w:val="0"/>
          <w:numId w:val="32"/>
        </w:numPr>
        <w:rPr>
          <w:rFonts w:ascii="Century Gothic" w:hAnsi="Century Gothic"/>
          <w:sz w:val="20"/>
          <w:szCs w:val="20"/>
        </w:rPr>
      </w:pPr>
      <w:hyperlink r:id="rId22" w:history="1">
        <w:r w:rsidR="00EF3648">
          <w:rPr>
            <w:rStyle w:val="Hyperlink"/>
            <w:rFonts w:ascii="Century Gothic" w:hAnsi="Century Gothic"/>
            <w:sz w:val="20"/>
            <w:szCs w:val="20"/>
          </w:rPr>
          <w:t>UNDP A</w:t>
        </w:r>
        <w:r w:rsidR="00172451" w:rsidRPr="0063405A">
          <w:rPr>
            <w:rStyle w:val="Hyperlink"/>
            <w:rFonts w:ascii="Century Gothic" w:hAnsi="Century Gothic"/>
            <w:sz w:val="20"/>
            <w:szCs w:val="20"/>
          </w:rPr>
          <w:t xml:space="preserve">nti-Money Laundering and Countering the Financing of Terrorism </w:t>
        </w:r>
        <w:r w:rsidR="004270DF" w:rsidRPr="0063405A">
          <w:rPr>
            <w:rStyle w:val="Hyperlink"/>
            <w:rFonts w:ascii="Century Gothic" w:hAnsi="Century Gothic"/>
            <w:sz w:val="20"/>
            <w:szCs w:val="20"/>
          </w:rPr>
          <w:t xml:space="preserve">(AML/CFT) </w:t>
        </w:r>
        <w:r w:rsidR="00172451" w:rsidRPr="0063405A">
          <w:rPr>
            <w:rStyle w:val="Hyperlink"/>
            <w:rFonts w:ascii="Century Gothic" w:hAnsi="Century Gothic"/>
            <w:sz w:val="20"/>
            <w:szCs w:val="20"/>
          </w:rPr>
          <w:t>Policy</w:t>
        </w:r>
      </w:hyperlink>
      <w:r w:rsidR="004270DF">
        <w:rPr>
          <w:rFonts w:ascii="Century Gothic" w:hAnsi="Century Gothic"/>
          <w:sz w:val="20"/>
          <w:szCs w:val="20"/>
        </w:rPr>
        <w:t xml:space="preserve"> and the </w:t>
      </w:r>
      <w:hyperlink r:id="rId23" w:history="1">
        <w:r w:rsidR="00AF011F">
          <w:rPr>
            <w:rStyle w:val="Hyperlink"/>
            <w:rFonts w:ascii="Century Gothic" w:hAnsi="Century Gothic"/>
            <w:sz w:val="20"/>
            <w:szCs w:val="20"/>
          </w:rPr>
          <w:t>O</w:t>
        </w:r>
        <w:r w:rsidR="004270DF" w:rsidRPr="00AF011F">
          <w:rPr>
            <w:rStyle w:val="Hyperlink"/>
            <w:rFonts w:ascii="Century Gothic" w:hAnsi="Century Gothic"/>
            <w:sz w:val="20"/>
            <w:szCs w:val="20"/>
          </w:rPr>
          <w:t>perational Guide for the UNDP AML/CFT Policy</w:t>
        </w:r>
      </w:hyperlink>
    </w:p>
    <w:p w14:paraId="618E7183" w14:textId="77777777" w:rsidR="00952032" w:rsidRPr="00A4465C" w:rsidRDefault="000E2B81" w:rsidP="00952032">
      <w:pPr>
        <w:pStyle w:val="ListParagraph"/>
        <w:numPr>
          <w:ilvl w:val="0"/>
          <w:numId w:val="32"/>
        </w:numPr>
        <w:rPr>
          <w:rFonts w:ascii="Century Gothic" w:hAnsi="Century Gothic"/>
          <w:sz w:val="20"/>
          <w:szCs w:val="20"/>
        </w:rPr>
      </w:pPr>
      <w:hyperlink r:id="rId24" w:history="1">
        <w:r w:rsidR="00952032" w:rsidRPr="00A4465C">
          <w:rPr>
            <w:rStyle w:val="Hyperlink"/>
            <w:rFonts w:ascii="Century Gothic" w:hAnsi="Century Gothic"/>
            <w:sz w:val="20"/>
            <w:szCs w:val="20"/>
          </w:rPr>
          <w:t>Harmonized Approach to Cash Transfer</w:t>
        </w:r>
      </w:hyperlink>
    </w:p>
    <w:p w14:paraId="30A58A14" w14:textId="77777777" w:rsidR="00952032" w:rsidRPr="00A4465C" w:rsidRDefault="000E2B81" w:rsidP="00952032">
      <w:pPr>
        <w:pStyle w:val="ListParagraph"/>
        <w:numPr>
          <w:ilvl w:val="0"/>
          <w:numId w:val="32"/>
        </w:numPr>
        <w:rPr>
          <w:rFonts w:ascii="Century Gothic" w:hAnsi="Century Gothic"/>
          <w:sz w:val="20"/>
          <w:szCs w:val="20"/>
        </w:rPr>
      </w:pPr>
      <w:hyperlink r:id="rId25" w:history="1">
        <w:r w:rsidR="00952032" w:rsidRPr="00A4465C">
          <w:rPr>
            <w:rStyle w:val="Hyperlink"/>
            <w:rFonts w:ascii="Century Gothic" w:hAnsi="Century Gothic"/>
            <w:sz w:val="20"/>
            <w:szCs w:val="20"/>
          </w:rPr>
          <w:t>UNDP Anti-Fraud Policy</w:t>
        </w:r>
      </w:hyperlink>
    </w:p>
    <w:p w14:paraId="59AEF2C9" w14:textId="7E9AF9CD" w:rsidR="00952032" w:rsidRPr="00A4465C" w:rsidRDefault="000E2B81" w:rsidP="00952032">
      <w:pPr>
        <w:pStyle w:val="ListParagraph"/>
        <w:numPr>
          <w:ilvl w:val="0"/>
          <w:numId w:val="32"/>
        </w:numPr>
        <w:rPr>
          <w:rFonts w:ascii="Century Gothic" w:hAnsi="Century Gothic"/>
          <w:sz w:val="20"/>
          <w:szCs w:val="20"/>
        </w:rPr>
      </w:pPr>
      <w:hyperlink r:id="rId26" w:history="1">
        <w:r w:rsidR="00952032" w:rsidRPr="00A4465C">
          <w:rPr>
            <w:rStyle w:val="Hyperlink"/>
            <w:rFonts w:ascii="Century Gothic" w:hAnsi="Century Gothic"/>
            <w:sz w:val="20"/>
            <w:szCs w:val="20"/>
          </w:rPr>
          <w:t>UN Programme Criticality Framework</w:t>
        </w:r>
      </w:hyperlink>
    </w:p>
    <w:p w14:paraId="27A4FAD6" w14:textId="77777777" w:rsidR="00952032" w:rsidRPr="00F84810" w:rsidRDefault="00F84810" w:rsidP="00952032">
      <w:pPr>
        <w:pStyle w:val="ListParagraph"/>
        <w:numPr>
          <w:ilvl w:val="0"/>
          <w:numId w:val="32"/>
        </w:numPr>
        <w:rPr>
          <w:rStyle w:val="Hyperlink"/>
          <w:rFonts w:ascii="Century Gothic" w:hAnsi="Century Gothic"/>
          <w:sz w:val="20"/>
          <w:szCs w:val="20"/>
        </w:rPr>
      </w:pPr>
      <w:r>
        <w:rPr>
          <w:rFonts w:ascii="Century Gothic" w:hAnsi="Century Gothic"/>
          <w:sz w:val="20"/>
          <w:szCs w:val="20"/>
        </w:rPr>
        <w:fldChar w:fldCharType="begin"/>
      </w:r>
      <w:r>
        <w:rPr>
          <w:rFonts w:ascii="Century Gothic" w:hAnsi="Century Gothic"/>
          <w:sz w:val="20"/>
          <w:szCs w:val="20"/>
        </w:rPr>
        <w:instrText xml:space="preserve"> HYPERLINK "https://policy.un.org/sites/policy.un.org/files/files/documents/2020/Oct/spm_-_chapter_iv_-_section_a_-_security_risk_management_2.pdf" </w:instrText>
      </w:r>
      <w:r>
        <w:rPr>
          <w:rFonts w:ascii="Century Gothic" w:hAnsi="Century Gothic"/>
          <w:sz w:val="20"/>
          <w:szCs w:val="20"/>
        </w:rPr>
      </w:r>
      <w:r>
        <w:rPr>
          <w:rFonts w:ascii="Century Gothic" w:hAnsi="Century Gothic"/>
          <w:sz w:val="20"/>
          <w:szCs w:val="20"/>
        </w:rPr>
        <w:fldChar w:fldCharType="separate"/>
      </w:r>
      <w:r w:rsidR="00952032" w:rsidRPr="00F84810">
        <w:rPr>
          <w:rStyle w:val="Hyperlink"/>
          <w:rFonts w:ascii="Century Gothic" w:hAnsi="Century Gothic"/>
          <w:sz w:val="20"/>
          <w:szCs w:val="20"/>
        </w:rPr>
        <w:t>UNSMS Security Policy Manual</w:t>
      </w:r>
    </w:p>
    <w:p w14:paraId="7F37BA35" w14:textId="77777777" w:rsidR="00952032" w:rsidRPr="00A4465C" w:rsidRDefault="00F84810" w:rsidP="00952032">
      <w:pPr>
        <w:pStyle w:val="ListParagraph"/>
        <w:numPr>
          <w:ilvl w:val="0"/>
          <w:numId w:val="32"/>
        </w:numPr>
        <w:rPr>
          <w:rFonts w:ascii="Century Gothic" w:hAnsi="Century Gothic"/>
          <w:sz w:val="20"/>
          <w:szCs w:val="20"/>
        </w:rPr>
      </w:pPr>
      <w:r>
        <w:rPr>
          <w:rFonts w:ascii="Century Gothic" w:hAnsi="Century Gothic"/>
          <w:sz w:val="20"/>
          <w:szCs w:val="20"/>
        </w:rPr>
        <w:fldChar w:fldCharType="end"/>
      </w:r>
      <w:hyperlink r:id="rId27" w:history="1">
        <w:r w:rsidR="00952032" w:rsidRPr="00A4465C">
          <w:rPr>
            <w:rStyle w:val="Hyperlink"/>
            <w:rFonts w:ascii="Century Gothic" w:hAnsi="Century Gothic"/>
            <w:sz w:val="20"/>
            <w:szCs w:val="20"/>
          </w:rPr>
          <w:t>Business Continuit</w:t>
        </w:r>
        <w:r w:rsidR="00653453" w:rsidRPr="00A4465C">
          <w:rPr>
            <w:rStyle w:val="Hyperlink"/>
            <w:rFonts w:ascii="Century Gothic" w:hAnsi="Century Gothic"/>
            <w:sz w:val="20"/>
            <w:szCs w:val="20"/>
          </w:rPr>
          <w:t>y Management</w:t>
        </w:r>
      </w:hyperlink>
    </w:p>
    <w:p w14:paraId="17EF74A0" w14:textId="77777777" w:rsidR="00952032" w:rsidRPr="00A4465C" w:rsidRDefault="000E2B81" w:rsidP="00952032">
      <w:pPr>
        <w:pStyle w:val="ListParagraph"/>
        <w:numPr>
          <w:ilvl w:val="0"/>
          <w:numId w:val="32"/>
        </w:numPr>
        <w:rPr>
          <w:rFonts w:ascii="Century Gothic" w:hAnsi="Century Gothic"/>
          <w:sz w:val="20"/>
          <w:szCs w:val="20"/>
        </w:rPr>
      </w:pPr>
      <w:hyperlink r:id="rId28" w:history="1">
        <w:r w:rsidR="00952032" w:rsidRPr="005E4B0F">
          <w:rPr>
            <w:rStyle w:val="Hyperlink"/>
            <w:rFonts w:ascii="Century Gothic" w:hAnsi="Century Gothic"/>
            <w:sz w:val="20"/>
            <w:szCs w:val="20"/>
          </w:rPr>
          <w:t>P</w:t>
        </w:r>
        <w:r w:rsidR="00555B82">
          <w:rPr>
            <w:rStyle w:val="Hyperlink"/>
            <w:rFonts w:ascii="Century Gothic" w:hAnsi="Century Gothic"/>
            <w:sz w:val="20"/>
            <w:szCs w:val="20"/>
          </w:rPr>
          <w:t xml:space="preserve">rivate Sector </w:t>
        </w:r>
        <w:r w:rsidR="00952032" w:rsidRPr="005E4B0F">
          <w:rPr>
            <w:rStyle w:val="Hyperlink"/>
            <w:rFonts w:ascii="Century Gothic" w:hAnsi="Century Gothic"/>
            <w:sz w:val="20"/>
            <w:szCs w:val="20"/>
          </w:rPr>
          <w:t>Partnerships</w:t>
        </w:r>
      </w:hyperlink>
    </w:p>
    <w:p w14:paraId="5859CADB" w14:textId="77777777" w:rsidR="00952032" w:rsidRPr="00A4465C" w:rsidRDefault="000E2B81" w:rsidP="00952032">
      <w:pPr>
        <w:pStyle w:val="ListParagraph"/>
        <w:numPr>
          <w:ilvl w:val="0"/>
          <w:numId w:val="32"/>
        </w:numPr>
        <w:rPr>
          <w:rFonts w:ascii="Century Gothic" w:hAnsi="Century Gothic"/>
          <w:sz w:val="20"/>
          <w:szCs w:val="20"/>
        </w:rPr>
      </w:pPr>
      <w:hyperlink r:id="rId29" w:history="1">
        <w:r w:rsidR="00952032" w:rsidRPr="00A4465C">
          <w:rPr>
            <w:rStyle w:val="Hyperlink"/>
            <w:rFonts w:ascii="Century Gothic" w:hAnsi="Century Gothic"/>
            <w:sz w:val="20"/>
            <w:szCs w:val="20"/>
          </w:rPr>
          <w:t>Quality Standards for Programming</w:t>
        </w:r>
      </w:hyperlink>
    </w:p>
    <w:p w14:paraId="07C81E43" w14:textId="08C0951C" w:rsidR="00952032" w:rsidRPr="00A4465C" w:rsidRDefault="000E2B81" w:rsidP="00952032">
      <w:pPr>
        <w:pStyle w:val="ListParagraph"/>
        <w:numPr>
          <w:ilvl w:val="0"/>
          <w:numId w:val="32"/>
        </w:numPr>
        <w:rPr>
          <w:rFonts w:ascii="Century Gothic" w:hAnsi="Century Gothic"/>
          <w:sz w:val="20"/>
          <w:szCs w:val="20"/>
        </w:rPr>
      </w:pPr>
      <w:hyperlink r:id="rId30" w:history="1">
        <w:r w:rsidR="00B30BF4" w:rsidRPr="004819C3">
          <w:rPr>
            <w:rStyle w:val="Hyperlink"/>
            <w:rFonts w:ascii="Century Gothic" w:hAnsi="Century Gothic"/>
            <w:sz w:val="20"/>
            <w:szCs w:val="20"/>
          </w:rPr>
          <w:t>Social and Environmental Standards Toolkit</w:t>
        </w:r>
      </w:hyperlink>
    </w:p>
    <w:p w14:paraId="233D96A1" w14:textId="77777777" w:rsidR="00952032" w:rsidRPr="00A4465C" w:rsidRDefault="000E2B81" w:rsidP="00952032">
      <w:pPr>
        <w:pStyle w:val="ListParagraph"/>
        <w:numPr>
          <w:ilvl w:val="0"/>
          <w:numId w:val="32"/>
        </w:numPr>
        <w:rPr>
          <w:rFonts w:ascii="Century Gothic" w:hAnsi="Century Gothic"/>
          <w:sz w:val="20"/>
          <w:szCs w:val="20"/>
        </w:rPr>
      </w:pPr>
      <w:hyperlink r:id="rId31" w:history="1">
        <w:r w:rsidR="00952032" w:rsidRPr="00A4465C">
          <w:rPr>
            <w:rStyle w:val="Hyperlink"/>
            <w:rFonts w:ascii="Century Gothic" w:hAnsi="Century Gothic"/>
            <w:sz w:val="20"/>
            <w:szCs w:val="20"/>
          </w:rPr>
          <w:t>Theory of Change</w:t>
        </w:r>
      </w:hyperlink>
    </w:p>
    <w:p w14:paraId="0CC8715D" w14:textId="196FF48B" w:rsidR="00952032" w:rsidRPr="00396740" w:rsidRDefault="00396740" w:rsidP="00952032">
      <w:pPr>
        <w:pStyle w:val="ListParagraph"/>
        <w:numPr>
          <w:ilvl w:val="0"/>
          <w:numId w:val="32"/>
        </w:numPr>
        <w:rPr>
          <w:rStyle w:val="Hyperlink"/>
          <w:rFonts w:ascii="Century Gothic" w:hAnsi="Century Gothic"/>
          <w:sz w:val="20"/>
          <w:szCs w:val="20"/>
        </w:rPr>
      </w:pPr>
      <w:r>
        <w:rPr>
          <w:rFonts w:ascii="Century Gothic" w:hAnsi="Century Gothic"/>
          <w:sz w:val="20"/>
          <w:szCs w:val="20"/>
        </w:rPr>
        <w:fldChar w:fldCharType="begin"/>
      </w:r>
      <w:r>
        <w:rPr>
          <w:rFonts w:ascii="Century Gothic" w:hAnsi="Century Gothic"/>
          <w:sz w:val="20"/>
          <w:szCs w:val="20"/>
        </w:rPr>
        <w:instrText>HYPERLINK "https://undp.sharepoint.com/sites/PerformanceApp" \l "/"</w:instrText>
      </w:r>
      <w:r>
        <w:rPr>
          <w:rFonts w:ascii="Century Gothic" w:hAnsi="Century Gothic"/>
          <w:sz w:val="20"/>
          <w:szCs w:val="20"/>
        </w:rPr>
      </w:r>
      <w:r>
        <w:rPr>
          <w:rFonts w:ascii="Century Gothic" w:hAnsi="Century Gothic"/>
          <w:sz w:val="20"/>
          <w:szCs w:val="20"/>
        </w:rPr>
        <w:fldChar w:fldCharType="separate"/>
      </w:r>
      <w:r w:rsidR="00952032" w:rsidRPr="00396740">
        <w:rPr>
          <w:rStyle w:val="Hyperlink"/>
          <w:rFonts w:ascii="Century Gothic" w:hAnsi="Century Gothic"/>
          <w:sz w:val="20"/>
          <w:szCs w:val="20"/>
        </w:rPr>
        <w:t>P</w:t>
      </w:r>
      <w:r>
        <w:rPr>
          <w:rStyle w:val="Hyperlink"/>
          <w:rFonts w:ascii="Century Gothic" w:hAnsi="Century Gothic"/>
          <w:sz w:val="20"/>
          <w:szCs w:val="20"/>
        </w:rPr>
        <w:t>erformance Dashboard</w:t>
      </w:r>
    </w:p>
    <w:p w14:paraId="332E68CE" w14:textId="5CC0D0E2" w:rsidR="0099743C" w:rsidRPr="00E91718" w:rsidRDefault="00396740">
      <w:pPr>
        <w:numPr>
          <w:ilvl w:val="0"/>
          <w:numId w:val="6"/>
        </w:numPr>
        <w:pBdr>
          <w:top w:val="nil"/>
          <w:left w:val="nil"/>
          <w:bottom w:val="nil"/>
          <w:right w:val="nil"/>
          <w:between w:val="nil"/>
        </w:pBdr>
        <w:rPr>
          <w:rStyle w:val="Hyperlink"/>
          <w:color w:val="000000"/>
          <w:sz w:val="20"/>
          <w:szCs w:val="20"/>
          <w:u w:val="none"/>
        </w:rPr>
      </w:pPr>
      <w:r>
        <w:rPr>
          <w:rFonts w:ascii="Century Gothic" w:eastAsiaTheme="minorHAnsi" w:hAnsi="Century Gothic" w:cstheme="minorBidi"/>
          <w:sz w:val="20"/>
          <w:szCs w:val="20"/>
        </w:rPr>
        <w:fldChar w:fldCharType="end"/>
      </w:r>
      <w:hyperlink r:id="rId32" w:history="1">
        <w:r w:rsidR="00952032" w:rsidRPr="00A4465C">
          <w:rPr>
            <w:rStyle w:val="Hyperlink"/>
            <w:rFonts w:ascii="Century Gothic" w:hAnsi="Century Gothic"/>
            <w:sz w:val="20"/>
            <w:szCs w:val="20"/>
          </w:rPr>
          <w:t>Crisis Risk Dashboard</w:t>
        </w:r>
      </w:hyperlink>
    </w:p>
    <w:p w14:paraId="28BC39B8" w14:textId="77777777" w:rsidR="00FC7AE8" w:rsidRDefault="00FC7AE8" w:rsidP="00FC7AE8">
      <w:pPr>
        <w:pBdr>
          <w:top w:val="nil"/>
          <w:left w:val="nil"/>
          <w:bottom w:val="nil"/>
          <w:right w:val="nil"/>
          <w:between w:val="nil"/>
        </w:pBdr>
        <w:rPr>
          <w:rFonts w:ascii="Century Gothic" w:eastAsia="Century Gothic" w:hAnsi="Century Gothic" w:cs="Century Gothic"/>
          <w:color w:val="0000FF"/>
          <w:sz w:val="20"/>
          <w:szCs w:val="20"/>
          <w:u w:val="single"/>
        </w:rPr>
      </w:pPr>
    </w:p>
    <w:p w14:paraId="4880CAA2" w14:textId="77777777" w:rsidR="00FC7AE8" w:rsidRDefault="00FC7AE8" w:rsidP="00FC7AE8">
      <w:pPr>
        <w:pBdr>
          <w:top w:val="nil"/>
          <w:left w:val="nil"/>
          <w:bottom w:val="nil"/>
          <w:right w:val="nil"/>
          <w:between w:val="nil"/>
        </w:pBdr>
        <w:rPr>
          <w:rFonts w:ascii="Century Gothic" w:eastAsia="Century Gothic" w:hAnsi="Century Gothic" w:cs="Century Gothic"/>
          <w:color w:val="0000FF"/>
          <w:sz w:val="20"/>
          <w:szCs w:val="20"/>
          <w:u w:val="single"/>
        </w:rPr>
      </w:pPr>
    </w:p>
    <w:p w14:paraId="676F2627" w14:textId="77777777" w:rsidR="00FC7AE8" w:rsidRDefault="00FC7AE8" w:rsidP="00FC7AE8">
      <w:pPr>
        <w:pBdr>
          <w:top w:val="nil"/>
          <w:left w:val="nil"/>
          <w:bottom w:val="nil"/>
          <w:right w:val="nil"/>
          <w:between w:val="nil"/>
        </w:pBdr>
        <w:rPr>
          <w:rFonts w:ascii="Century Gothic" w:eastAsia="Century Gothic" w:hAnsi="Century Gothic" w:cs="Century Gothic"/>
          <w:color w:val="0000FF"/>
          <w:sz w:val="20"/>
          <w:szCs w:val="20"/>
          <w:u w:val="single"/>
        </w:rPr>
      </w:pPr>
    </w:p>
    <w:p w14:paraId="54CCB6A8" w14:textId="77777777" w:rsidR="00FC7AE8" w:rsidRDefault="00FC7AE8" w:rsidP="00FC7AE8">
      <w:pPr>
        <w:pBdr>
          <w:top w:val="nil"/>
          <w:left w:val="nil"/>
          <w:bottom w:val="nil"/>
          <w:right w:val="nil"/>
          <w:between w:val="nil"/>
        </w:pBdr>
        <w:rPr>
          <w:rFonts w:ascii="Century Gothic" w:eastAsia="Century Gothic" w:hAnsi="Century Gothic" w:cs="Century Gothic"/>
          <w:color w:val="0000FF"/>
          <w:sz w:val="20"/>
          <w:szCs w:val="20"/>
          <w:u w:val="single"/>
        </w:rPr>
      </w:pPr>
    </w:p>
    <w:p w14:paraId="2B6474B3" w14:textId="77777777" w:rsidR="00FC7AE8" w:rsidRDefault="00FC7AE8" w:rsidP="00FC7AE8">
      <w:pPr>
        <w:pBdr>
          <w:top w:val="nil"/>
          <w:left w:val="nil"/>
          <w:bottom w:val="nil"/>
          <w:right w:val="nil"/>
          <w:between w:val="nil"/>
        </w:pBdr>
        <w:rPr>
          <w:rFonts w:ascii="Century Gothic" w:eastAsia="Century Gothic" w:hAnsi="Century Gothic" w:cs="Century Gothic"/>
          <w:color w:val="0000FF"/>
          <w:sz w:val="20"/>
          <w:szCs w:val="20"/>
          <w:u w:val="single"/>
        </w:rPr>
      </w:pPr>
    </w:p>
    <w:p w14:paraId="60A632D8" w14:textId="77777777" w:rsidR="00FC7AE8" w:rsidRDefault="00FC7AE8" w:rsidP="00FC7AE8">
      <w:pPr>
        <w:pBdr>
          <w:top w:val="nil"/>
          <w:left w:val="nil"/>
          <w:bottom w:val="nil"/>
          <w:right w:val="nil"/>
          <w:between w:val="nil"/>
        </w:pBdr>
        <w:rPr>
          <w:rFonts w:ascii="Century Gothic" w:eastAsia="Century Gothic" w:hAnsi="Century Gothic" w:cs="Century Gothic"/>
          <w:color w:val="0000FF"/>
          <w:sz w:val="20"/>
          <w:szCs w:val="20"/>
          <w:u w:val="single"/>
        </w:rPr>
      </w:pPr>
    </w:p>
    <w:p w14:paraId="4D9EDDA8" w14:textId="77777777" w:rsidR="00FC7AE8" w:rsidRDefault="00FC7AE8" w:rsidP="00FC7AE8">
      <w:pPr>
        <w:pBdr>
          <w:top w:val="nil"/>
          <w:left w:val="nil"/>
          <w:bottom w:val="nil"/>
          <w:right w:val="nil"/>
          <w:between w:val="nil"/>
        </w:pBdr>
        <w:rPr>
          <w:rFonts w:ascii="Century Gothic" w:eastAsia="Century Gothic" w:hAnsi="Century Gothic" w:cs="Century Gothic"/>
          <w:color w:val="0000FF"/>
          <w:sz w:val="20"/>
          <w:szCs w:val="20"/>
          <w:u w:val="single"/>
        </w:rPr>
      </w:pPr>
    </w:p>
    <w:p w14:paraId="7DF7C623" w14:textId="77777777" w:rsidR="00FC7AE8" w:rsidRDefault="00FC7AE8" w:rsidP="00FC7AE8">
      <w:pPr>
        <w:pBdr>
          <w:top w:val="nil"/>
          <w:left w:val="nil"/>
          <w:bottom w:val="nil"/>
          <w:right w:val="nil"/>
          <w:between w:val="nil"/>
        </w:pBdr>
        <w:rPr>
          <w:rFonts w:ascii="Century Gothic" w:eastAsia="Century Gothic" w:hAnsi="Century Gothic" w:cs="Century Gothic"/>
          <w:color w:val="0000FF"/>
          <w:sz w:val="20"/>
          <w:szCs w:val="20"/>
          <w:u w:val="single"/>
        </w:rPr>
      </w:pPr>
    </w:p>
    <w:p w14:paraId="13B5753A" w14:textId="77777777" w:rsidR="00FC7AE8" w:rsidRDefault="00FC7AE8" w:rsidP="00FC7AE8">
      <w:pPr>
        <w:pBdr>
          <w:top w:val="nil"/>
          <w:left w:val="nil"/>
          <w:bottom w:val="nil"/>
          <w:right w:val="nil"/>
          <w:between w:val="nil"/>
        </w:pBdr>
        <w:rPr>
          <w:rFonts w:ascii="Century Gothic" w:eastAsia="Century Gothic" w:hAnsi="Century Gothic" w:cs="Century Gothic"/>
          <w:color w:val="0000FF"/>
          <w:sz w:val="20"/>
          <w:szCs w:val="20"/>
          <w:u w:val="single"/>
        </w:rPr>
      </w:pPr>
    </w:p>
    <w:p w14:paraId="6D430E8B" w14:textId="77777777" w:rsidR="00FC7AE8" w:rsidRDefault="00FC7AE8" w:rsidP="00FC7AE8">
      <w:pPr>
        <w:pBdr>
          <w:top w:val="nil"/>
          <w:left w:val="nil"/>
          <w:bottom w:val="nil"/>
          <w:right w:val="nil"/>
          <w:between w:val="nil"/>
        </w:pBdr>
        <w:rPr>
          <w:rFonts w:ascii="Century Gothic" w:eastAsia="Century Gothic" w:hAnsi="Century Gothic" w:cs="Century Gothic"/>
          <w:color w:val="0000FF"/>
          <w:sz w:val="20"/>
          <w:szCs w:val="20"/>
          <w:u w:val="single"/>
        </w:rPr>
      </w:pPr>
    </w:p>
    <w:p w14:paraId="591EB7E8" w14:textId="77777777" w:rsidR="00FC7AE8" w:rsidRDefault="00FC7AE8" w:rsidP="00FC7AE8">
      <w:pPr>
        <w:pBdr>
          <w:top w:val="nil"/>
          <w:left w:val="nil"/>
          <w:bottom w:val="nil"/>
          <w:right w:val="nil"/>
          <w:between w:val="nil"/>
        </w:pBdr>
        <w:rPr>
          <w:rFonts w:ascii="Century Gothic" w:eastAsia="Century Gothic" w:hAnsi="Century Gothic" w:cs="Century Gothic"/>
          <w:color w:val="0000FF"/>
          <w:sz w:val="20"/>
          <w:szCs w:val="20"/>
          <w:u w:val="single"/>
        </w:rPr>
      </w:pPr>
    </w:p>
    <w:p w14:paraId="47D8341C" w14:textId="77777777" w:rsidR="00FC7AE8" w:rsidRDefault="00FC7AE8" w:rsidP="00FC7AE8">
      <w:pPr>
        <w:pBdr>
          <w:top w:val="nil"/>
          <w:left w:val="nil"/>
          <w:bottom w:val="nil"/>
          <w:right w:val="nil"/>
          <w:between w:val="nil"/>
        </w:pBdr>
        <w:rPr>
          <w:rFonts w:ascii="Century Gothic" w:eastAsia="Century Gothic" w:hAnsi="Century Gothic" w:cs="Century Gothic"/>
          <w:color w:val="0000FF"/>
          <w:sz w:val="20"/>
          <w:szCs w:val="20"/>
          <w:u w:val="single"/>
        </w:rPr>
      </w:pPr>
    </w:p>
    <w:p w14:paraId="5D7BFE25" w14:textId="77777777" w:rsidR="00FC7AE8" w:rsidRPr="0099743C" w:rsidRDefault="00FC7AE8" w:rsidP="0099743C">
      <w:pPr>
        <w:keepNext/>
        <w:pBdr>
          <w:top w:val="nil"/>
          <w:left w:val="nil"/>
          <w:bottom w:val="nil"/>
          <w:right w:val="nil"/>
          <w:between w:val="nil"/>
        </w:pBdr>
        <w:spacing w:before="120" w:after="120"/>
        <w:jc w:val="center"/>
        <w:rPr>
          <w:rFonts w:ascii="Century Gothic" w:eastAsia="Century Gothic" w:hAnsi="Century Gothic"/>
          <w:b/>
          <w:color w:val="000000"/>
          <w:sz w:val="22"/>
        </w:rPr>
        <w:sectPr w:rsidR="00FC7AE8" w:rsidRPr="0099743C" w:rsidSect="0030615F">
          <w:headerReference w:type="default" r:id="rId33"/>
          <w:footerReference w:type="default" r:id="rId34"/>
          <w:headerReference w:type="first" r:id="rId35"/>
          <w:footerReference w:type="first" r:id="rId36"/>
          <w:pgSz w:w="11900" w:h="16840"/>
          <w:pgMar w:top="1152" w:right="864" w:bottom="1152" w:left="864" w:header="720" w:footer="432" w:gutter="0"/>
          <w:cols w:space="720"/>
          <w:titlePg/>
        </w:sectPr>
      </w:pPr>
    </w:p>
    <w:p w14:paraId="6C1F192C" w14:textId="77777777" w:rsidR="00DA349F" w:rsidRPr="0099743C" w:rsidRDefault="00AB44E9" w:rsidP="0099743C">
      <w:pPr>
        <w:keepNext/>
        <w:pBdr>
          <w:top w:val="nil"/>
          <w:left w:val="nil"/>
          <w:bottom w:val="nil"/>
          <w:right w:val="nil"/>
          <w:between w:val="nil"/>
        </w:pBdr>
        <w:spacing w:before="120" w:after="120"/>
        <w:jc w:val="center"/>
        <w:rPr>
          <w:rFonts w:ascii="Century Gothic" w:eastAsia="Century Gothic" w:hAnsi="Century Gothic"/>
          <w:b/>
          <w:color w:val="000000"/>
          <w:sz w:val="22"/>
        </w:rPr>
      </w:pPr>
      <w:r w:rsidRPr="0099743C">
        <w:rPr>
          <w:rFonts w:ascii="Century Gothic" w:eastAsia="Century Gothic" w:hAnsi="Century Gothic"/>
          <w:b/>
          <w:color w:val="000000"/>
          <w:sz w:val="22"/>
        </w:rPr>
        <w:lastRenderedPageBreak/>
        <w:t>ANNEX 1. ERM RISK CATEGORIES AND SUB-CATEGORIES</w:t>
      </w:r>
    </w:p>
    <w:tbl>
      <w:tblPr>
        <w:tblStyle w:val="TableGrid"/>
        <w:tblpPr w:leftFromText="180" w:rightFromText="180" w:vertAnchor="text" w:horzAnchor="margin" w:tblpXSpec="center" w:tblpY="181"/>
        <w:tblW w:w="16195" w:type="dxa"/>
        <w:tblLayout w:type="fixed"/>
        <w:tblLook w:val="04A0" w:firstRow="1" w:lastRow="0" w:firstColumn="1" w:lastColumn="0" w:noHBand="0" w:noVBand="1"/>
      </w:tblPr>
      <w:tblGrid>
        <w:gridCol w:w="2245"/>
        <w:gridCol w:w="2021"/>
        <w:gridCol w:w="2025"/>
        <w:gridCol w:w="1894"/>
        <w:gridCol w:w="2024"/>
        <w:gridCol w:w="2025"/>
        <w:gridCol w:w="2024"/>
        <w:gridCol w:w="1937"/>
      </w:tblGrid>
      <w:tr w:rsidR="00201FD1" w:rsidRPr="00D55872" w14:paraId="5EDB87EE" w14:textId="77777777" w:rsidTr="00D26BD5">
        <w:tc>
          <w:tcPr>
            <w:tcW w:w="224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67080547" w14:textId="77777777" w:rsidR="00201FD1" w:rsidRPr="0099743C" w:rsidRDefault="00201FD1" w:rsidP="00D26BD5">
            <w:pPr>
              <w:spacing w:before="60" w:after="60"/>
              <w:ind w:left="-113" w:right="-69"/>
              <w:jc w:val="center"/>
              <w:rPr>
                <w:rFonts w:asciiTheme="majorHAnsi" w:hAnsiTheme="majorHAnsi"/>
                <w:b/>
                <w:color w:val="FFFFFF" w:themeColor="background1"/>
                <w:sz w:val="16"/>
              </w:rPr>
            </w:pPr>
            <w:r w:rsidRPr="0099743C">
              <w:rPr>
                <w:rFonts w:asciiTheme="majorHAnsi" w:hAnsiTheme="majorHAnsi"/>
                <w:b/>
                <w:color w:val="FFFFFF" w:themeColor="background1"/>
                <w:sz w:val="16"/>
              </w:rPr>
              <w:t>1.Social and Environmental</w:t>
            </w:r>
          </w:p>
        </w:tc>
        <w:tc>
          <w:tcPr>
            <w:tcW w:w="2021"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39BF5C0B" w14:textId="77777777" w:rsidR="00201FD1" w:rsidRPr="0099743C" w:rsidRDefault="00201FD1" w:rsidP="00D26BD5">
            <w:pPr>
              <w:spacing w:before="60" w:after="60"/>
              <w:jc w:val="center"/>
              <w:rPr>
                <w:rFonts w:asciiTheme="majorHAnsi" w:hAnsiTheme="majorHAnsi"/>
                <w:b/>
                <w:color w:val="FFFFFF" w:themeColor="background1"/>
                <w:sz w:val="16"/>
              </w:rPr>
            </w:pPr>
            <w:r w:rsidRPr="0099743C">
              <w:rPr>
                <w:rFonts w:asciiTheme="majorHAnsi" w:hAnsiTheme="majorHAnsi"/>
                <w:b/>
                <w:color w:val="FFFFFF" w:themeColor="background1"/>
                <w:sz w:val="16"/>
              </w:rPr>
              <w:t>2. Financial</w:t>
            </w:r>
          </w:p>
        </w:tc>
        <w:tc>
          <w:tcPr>
            <w:tcW w:w="2025"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7D3AF75F" w14:textId="77777777" w:rsidR="00201FD1" w:rsidRPr="0099743C" w:rsidRDefault="00201FD1" w:rsidP="00D26BD5">
            <w:pPr>
              <w:spacing w:before="60" w:after="60"/>
              <w:jc w:val="center"/>
              <w:rPr>
                <w:rFonts w:asciiTheme="majorHAnsi" w:hAnsiTheme="majorHAnsi"/>
                <w:b/>
                <w:color w:val="FFFFFF" w:themeColor="background1"/>
                <w:sz w:val="16"/>
              </w:rPr>
            </w:pPr>
            <w:r w:rsidRPr="0099743C">
              <w:rPr>
                <w:rFonts w:asciiTheme="majorHAnsi" w:hAnsiTheme="majorHAnsi"/>
                <w:b/>
                <w:color w:val="FFFFFF" w:themeColor="background1"/>
                <w:sz w:val="16"/>
              </w:rPr>
              <w:t>3. Operational</w:t>
            </w:r>
          </w:p>
        </w:tc>
        <w:tc>
          <w:tcPr>
            <w:tcW w:w="1894"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5A30EE7F" w14:textId="77777777" w:rsidR="00201FD1" w:rsidRPr="0099743C" w:rsidRDefault="00201FD1" w:rsidP="00D26BD5">
            <w:pPr>
              <w:spacing w:before="60" w:after="60"/>
              <w:jc w:val="center"/>
              <w:rPr>
                <w:rFonts w:asciiTheme="majorHAnsi" w:hAnsiTheme="majorHAnsi"/>
                <w:b/>
                <w:color w:val="FFFFFF" w:themeColor="background1"/>
                <w:sz w:val="16"/>
              </w:rPr>
            </w:pPr>
            <w:r w:rsidRPr="0099743C">
              <w:rPr>
                <w:rFonts w:asciiTheme="majorHAnsi" w:hAnsiTheme="majorHAnsi"/>
                <w:b/>
                <w:color w:val="FFFFFF" w:themeColor="background1"/>
                <w:sz w:val="16"/>
              </w:rPr>
              <w:t>4. Organizational</w:t>
            </w:r>
          </w:p>
        </w:tc>
        <w:tc>
          <w:tcPr>
            <w:tcW w:w="202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223A6910" w14:textId="77777777" w:rsidR="00201FD1" w:rsidRPr="0099743C" w:rsidRDefault="00201FD1" w:rsidP="00D26BD5">
            <w:pPr>
              <w:spacing w:before="60" w:after="60"/>
              <w:jc w:val="center"/>
              <w:rPr>
                <w:rFonts w:asciiTheme="majorHAnsi" w:hAnsiTheme="majorHAnsi"/>
                <w:b/>
                <w:color w:val="FFFFFF" w:themeColor="background1"/>
                <w:sz w:val="16"/>
              </w:rPr>
            </w:pPr>
            <w:r w:rsidRPr="0099743C">
              <w:rPr>
                <w:rFonts w:asciiTheme="majorHAnsi" w:hAnsiTheme="majorHAnsi"/>
                <w:b/>
                <w:color w:val="FFFFFF" w:themeColor="background1"/>
                <w:sz w:val="16"/>
              </w:rPr>
              <w:t>5. Reputational</w:t>
            </w:r>
          </w:p>
        </w:tc>
        <w:tc>
          <w:tcPr>
            <w:tcW w:w="2025"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35DD4602" w14:textId="77777777" w:rsidR="00201FD1" w:rsidRPr="0099743C" w:rsidRDefault="00201FD1" w:rsidP="00D26BD5">
            <w:pPr>
              <w:spacing w:before="60" w:after="60"/>
              <w:jc w:val="center"/>
              <w:rPr>
                <w:rFonts w:asciiTheme="majorHAnsi" w:hAnsiTheme="majorHAnsi"/>
                <w:b/>
                <w:color w:val="FFFFFF" w:themeColor="background1"/>
                <w:sz w:val="16"/>
              </w:rPr>
            </w:pPr>
            <w:r w:rsidRPr="0099743C">
              <w:rPr>
                <w:rFonts w:asciiTheme="majorHAnsi" w:hAnsiTheme="majorHAnsi"/>
                <w:b/>
                <w:color w:val="FFFFFF" w:themeColor="background1"/>
                <w:sz w:val="16"/>
              </w:rPr>
              <w:t>6. Regulatory</w:t>
            </w:r>
          </w:p>
        </w:tc>
        <w:tc>
          <w:tcPr>
            <w:tcW w:w="2024" w:type="dxa"/>
            <w:tcBorders>
              <w:top w:val="single" w:sz="4" w:space="0" w:color="auto"/>
              <w:left w:val="single" w:sz="4" w:space="0" w:color="auto"/>
              <w:bottom w:val="single" w:sz="4" w:space="0" w:color="auto"/>
              <w:right w:val="single" w:sz="4" w:space="0" w:color="auto"/>
            </w:tcBorders>
            <w:shd w:val="clear" w:color="auto" w:fill="365F91" w:themeFill="accent1" w:themeFillShade="BF"/>
            <w:hideMark/>
          </w:tcPr>
          <w:p w14:paraId="04D3813D" w14:textId="77777777" w:rsidR="00201FD1" w:rsidRPr="0099743C" w:rsidRDefault="00201FD1" w:rsidP="00D26BD5">
            <w:pPr>
              <w:spacing w:before="60" w:after="60"/>
              <w:jc w:val="center"/>
              <w:rPr>
                <w:rFonts w:asciiTheme="majorHAnsi" w:hAnsiTheme="majorHAnsi"/>
                <w:b/>
                <w:color w:val="FFFFFF" w:themeColor="background1"/>
                <w:sz w:val="16"/>
              </w:rPr>
            </w:pPr>
            <w:r w:rsidRPr="0099743C">
              <w:rPr>
                <w:rFonts w:asciiTheme="majorHAnsi" w:hAnsiTheme="majorHAnsi"/>
                <w:b/>
                <w:color w:val="FFFFFF" w:themeColor="background1"/>
                <w:sz w:val="16"/>
              </w:rPr>
              <w:t>7. Strategic</w:t>
            </w:r>
          </w:p>
        </w:tc>
        <w:tc>
          <w:tcPr>
            <w:tcW w:w="1937" w:type="dxa"/>
            <w:tcBorders>
              <w:top w:val="single" w:sz="4" w:space="0" w:color="auto"/>
              <w:left w:val="single" w:sz="4" w:space="0" w:color="auto"/>
              <w:bottom w:val="single" w:sz="4" w:space="0" w:color="auto"/>
              <w:right w:val="single" w:sz="4" w:space="0" w:color="auto"/>
            </w:tcBorders>
            <w:shd w:val="clear" w:color="auto" w:fill="365F91" w:themeFill="accent1" w:themeFillShade="BF"/>
          </w:tcPr>
          <w:p w14:paraId="4111B1B7" w14:textId="77777777" w:rsidR="00201FD1" w:rsidRPr="0099743C" w:rsidRDefault="00201FD1" w:rsidP="00D26BD5">
            <w:pPr>
              <w:spacing w:before="60" w:after="60"/>
              <w:jc w:val="center"/>
              <w:rPr>
                <w:rFonts w:asciiTheme="majorHAnsi" w:hAnsiTheme="majorHAnsi"/>
                <w:b/>
                <w:color w:val="FFFFFF" w:themeColor="background1"/>
                <w:sz w:val="16"/>
              </w:rPr>
            </w:pPr>
            <w:r w:rsidRPr="0099743C">
              <w:rPr>
                <w:rFonts w:asciiTheme="majorHAnsi" w:hAnsiTheme="majorHAnsi"/>
                <w:b/>
                <w:color w:val="FFFFFF" w:themeColor="background1"/>
                <w:sz w:val="16"/>
              </w:rPr>
              <w:t>8. Safety and Security</w:t>
            </w:r>
          </w:p>
        </w:tc>
      </w:tr>
      <w:tr w:rsidR="00201FD1" w:rsidRPr="004819C3" w14:paraId="4715B9C7" w14:textId="77777777" w:rsidTr="00D26BD5">
        <w:trPr>
          <w:trHeight w:val="5769"/>
        </w:trPr>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A961F" w14:textId="77777777" w:rsidR="00201FD1" w:rsidRPr="0099743C" w:rsidRDefault="00201FD1" w:rsidP="00201FD1">
            <w:pPr>
              <w:pStyle w:val="ListParagraph"/>
              <w:numPr>
                <w:ilvl w:val="1"/>
                <w:numId w:val="13"/>
              </w:numPr>
              <w:tabs>
                <w:tab w:val="left" w:pos="338"/>
              </w:tabs>
              <w:spacing w:before="60" w:after="60"/>
              <w:ind w:left="-14" w:firstLine="0"/>
              <w:contextualSpacing w:val="0"/>
              <w:rPr>
                <w:rFonts w:asciiTheme="majorHAnsi" w:hAnsiTheme="majorHAnsi"/>
                <w:sz w:val="16"/>
              </w:rPr>
            </w:pPr>
            <w:r w:rsidRPr="0099743C">
              <w:rPr>
                <w:rFonts w:asciiTheme="majorHAnsi" w:hAnsiTheme="majorHAnsi"/>
                <w:sz w:val="16"/>
              </w:rPr>
              <w:t xml:space="preserve">Human rights </w:t>
            </w:r>
          </w:p>
          <w:p w14:paraId="765DE2DF" w14:textId="77777777" w:rsidR="00201FD1" w:rsidRPr="0099743C" w:rsidRDefault="00201FD1" w:rsidP="00201FD1">
            <w:pPr>
              <w:pStyle w:val="ListParagraph"/>
              <w:numPr>
                <w:ilvl w:val="1"/>
                <w:numId w:val="13"/>
              </w:numPr>
              <w:tabs>
                <w:tab w:val="left" w:pos="338"/>
              </w:tabs>
              <w:spacing w:before="60" w:after="60"/>
              <w:ind w:left="-14" w:firstLine="0"/>
              <w:contextualSpacing w:val="0"/>
              <w:rPr>
                <w:rFonts w:asciiTheme="majorHAnsi" w:hAnsiTheme="majorHAnsi"/>
                <w:sz w:val="16"/>
              </w:rPr>
            </w:pPr>
            <w:r w:rsidRPr="0099743C">
              <w:rPr>
                <w:rFonts w:asciiTheme="majorHAnsi" w:hAnsiTheme="majorHAnsi"/>
                <w:sz w:val="16"/>
              </w:rPr>
              <w:t>Gender equality and women’s empowerment</w:t>
            </w:r>
          </w:p>
          <w:p w14:paraId="0AD58D63" w14:textId="77777777" w:rsidR="00201FD1" w:rsidRPr="0099743C" w:rsidRDefault="00201FD1" w:rsidP="00201FD1">
            <w:pPr>
              <w:pStyle w:val="ListParagraph"/>
              <w:numPr>
                <w:ilvl w:val="1"/>
                <w:numId w:val="13"/>
              </w:numPr>
              <w:tabs>
                <w:tab w:val="left" w:pos="338"/>
              </w:tabs>
              <w:spacing w:before="60" w:after="60"/>
              <w:ind w:left="-14" w:firstLine="0"/>
              <w:contextualSpacing w:val="0"/>
              <w:rPr>
                <w:rFonts w:asciiTheme="majorHAnsi" w:hAnsiTheme="majorHAnsi"/>
                <w:sz w:val="16"/>
              </w:rPr>
            </w:pPr>
            <w:r w:rsidRPr="0099743C">
              <w:rPr>
                <w:rFonts w:asciiTheme="majorHAnsi" w:hAnsiTheme="majorHAnsi"/>
                <w:sz w:val="16"/>
              </w:rPr>
              <w:t>Grievances (Accountability to stakeholders)</w:t>
            </w:r>
          </w:p>
          <w:p w14:paraId="3D9DB28E" w14:textId="77777777" w:rsidR="00201FD1" w:rsidRPr="0099743C" w:rsidRDefault="00201FD1" w:rsidP="00201FD1">
            <w:pPr>
              <w:pStyle w:val="ListParagraph"/>
              <w:numPr>
                <w:ilvl w:val="1"/>
                <w:numId w:val="13"/>
              </w:numPr>
              <w:tabs>
                <w:tab w:val="left" w:pos="338"/>
              </w:tabs>
              <w:spacing w:before="60" w:after="60"/>
              <w:ind w:left="-14" w:firstLine="0"/>
              <w:contextualSpacing w:val="0"/>
              <w:rPr>
                <w:rFonts w:asciiTheme="majorHAnsi" w:hAnsiTheme="majorHAnsi"/>
                <w:sz w:val="16"/>
              </w:rPr>
            </w:pPr>
            <w:r w:rsidRPr="0099743C">
              <w:rPr>
                <w:rFonts w:asciiTheme="majorHAnsi" w:hAnsiTheme="majorHAnsi"/>
                <w:sz w:val="16"/>
              </w:rPr>
              <w:t xml:space="preserve">Biodiversity conservation and sustainable natural resource management </w:t>
            </w:r>
          </w:p>
          <w:p w14:paraId="65D7D623" w14:textId="77777777" w:rsidR="00201FD1" w:rsidRPr="0099743C" w:rsidRDefault="00201FD1" w:rsidP="00201FD1">
            <w:pPr>
              <w:pStyle w:val="ListParagraph"/>
              <w:numPr>
                <w:ilvl w:val="1"/>
                <w:numId w:val="13"/>
              </w:numPr>
              <w:tabs>
                <w:tab w:val="left" w:pos="338"/>
              </w:tabs>
              <w:spacing w:before="60" w:after="60"/>
              <w:ind w:left="-14" w:firstLine="0"/>
              <w:contextualSpacing w:val="0"/>
              <w:rPr>
                <w:rFonts w:asciiTheme="majorHAnsi" w:hAnsiTheme="majorHAnsi"/>
                <w:sz w:val="16"/>
              </w:rPr>
            </w:pPr>
            <w:r w:rsidRPr="0099743C">
              <w:rPr>
                <w:rFonts w:asciiTheme="majorHAnsi" w:hAnsiTheme="majorHAnsi"/>
                <w:sz w:val="16"/>
              </w:rPr>
              <w:t>Climate change and disaster risks</w:t>
            </w:r>
          </w:p>
          <w:p w14:paraId="243EF3C7" w14:textId="77777777" w:rsidR="00201FD1" w:rsidRPr="0099743C" w:rsidRDefault="00201FD1" w:rsidP="00201FD1">
            <w:pPr>
              <w:pStyle w:val="ListParagraph"/>
              <w:numPr>
                <w:ilvl w:val="1"/>
                <w:numId w:val="13"/>
              </w:numPr>
              <w:tabs>
                <w:tab w:val="left" w:pos="338"/>
              </w:tabs>
              <w:spacing w:before="60" w:after="60"/>
              <w:ind w:left="-14" w:firstLine="0"/>
              <w:contextualSpacing w:val="0"/>
              <w:rPr>
                <w:rFonts w:asciiTheme="majorHAnsi" w:hAnsiTheme="majorHAnsi"/>
                <w:sz w:val="16"/>
              </w:rPr>
            </w:pPr>
            <w:r w:rsidRPr="0099743C">
              <w:rPr>
                <w:rFonts w:asciiTheme="majorHAnsi" w:hAnsiTheme="majorHAnsi"/>
                <w:sz w:val="16"/>
              </w:rPr>
              <w:t xml:space="preserve">Community health, safety and security </w:t>
            </w:r>
          </w:p>
          <w:p w14:paraId="1E1AE4D3" w14:textId="77777777" w:rsidR="00201FD1" w:rsidRPr="0099743C" w:rsidRDefault="00201FD1" w:rsidP="00201FD1">
            <w:pPr>
              <w:pStyle w:val="ListParagraph"/>
              <w:numPr>
                <w:ilvl w:val="1"/>
                <w:numId w:val="13"/>
              </w:numPr>
              <w:tabs>
                <w:tab w:val="left" w:pos="338"/>
              </w:tabs>
              <w:spacing w:before="60" w:after="60"/>
              <w:ind w:left="-14" w:firstLine="0"/>
              <w:contextualSpacing w:val="0"/>
              <w:rPr>
                <w:rFonts w:asciiTheme="majorHAnsi" w:hAnsiTheme="majorHAnsi"/>
                <w:sz w:val="16"/>
              </w:rPr>
            </w:pPr>
            <w:r w:rsidRPr="0099743C">
              <w:rPr>
                <w:rFonts w:asciiTheme="majorHAnsi" w:hAnsiTheme="majorHAnsi"/>
                <w:sz w:val="16"/>
              </w:rPr>
              <w:t xml:space="preserve">Cultural heritage </w:t>
            </w:r>
          </w:p>
          <w:p w14:paraId="08C929BA" w14:textId="77777777" w:rsidR="00201FD1" w:rsidRPr="0099743C" w:rsidRDefault="00201FD1" w:rsidP="00201FD1">
            <w:pPr>
              <w:pStyle w:val="ListParagraph"/>
              <w:numPr>
                <w:ilvl w:val="1"/>
                <w:numId w:val="13"/>
              </w:numPr>
              <w:tabs>
                <w:tab w:val="left" w:pos="338"/>
              </w:tabs>
              <w:spacing w:before="60" w:after="60"/>
              <w:ind w:left="-14" w:firstLine="0"/>
              <w:contextualSpacing w:val="0"/>
              <w:rPr>
                <w:rFonts w:asciiTheme="majorHAnsi" w:hAnsiTheme="majorHAnsi"/>
                <w:sz w:val="16"/>
              </w:rPr>
            </w:pPr>
            <w:r w:rsidRPr="0099743C">
              <w:rPr>
                <w:rFonts w:asciiTheme="majorHAnsi" w:hAnsiTheme="majorHAnsi"/>
                <w:sz w:val="16"/>
              </w:rPr>
              <w:t>Displacement and resettlement</w:t>
            </w:r>
          </w:p>
          <w:p w14:paraId="28528B74" w14:textId="77777777" w:rsidR="00201FD1" w:rsidRPr="0099743C" w:rsidRDefault="00201FD1" w:rsidP="00201FD1">
            <w:pPr>
              <w:pStyle w:val="ListParagraph"/>
              <w:numPr>
                <w:ilvl w:val="1"/>
                <w:numId w:val="13"/>
              </w:numPr>
              <w:tabs>
                <w:tab w:val="left" w:pos="338"/>
              </w:tabs>
              <w:spacing w:before="60" w:after="60"/>
              <w:ind w:left="-14" w:firstLine="0"/>
              <w:contextualSpacing w:val="0"/>
              <w:rPr>
                <w:rFonts w:asciiTheme="majorHAnsi" w:hAnsiTheme="majorHAnsi"/>
                <w:sz w:val="16"/>
              </w:rPr>
            </w:pPr>
            <w:r w:rsidRPr="0099743C">
              <w:rPr>
                <w:rFonts w:asciiTheme="majorHAnsi" w:hAnsiTheme="majorHAnsi"/>
                <w:sz w:val="16"/>
              </w:rPr>
              <w:t>Indigenous peoples</w:t>
            </w:r>
          </w:p>
          <w:p w14:paraId="01BCB48A" w14:textId="77777777" w:rsidR="00201FD1" w:rsidRPr="0099743C" w:rsidRDefault="00201FD1" w:rsidP="00201FD1">
            <w:pPr>
              <w:pStyle w:val="ListParagraph"/>
              <w:numPr>
                <w:ilvl w:val="1"/>
                <w:numId w:val="13"/>
              </w:numPr>
              <w:tabs>
                <w:tab w:val="left" w:pos="338"/>
              </w:tabs>
              <w:spacing w:before="60" w:after="60"/>
              <w:ind w:left="-14" w:firstLine="0"/>
              <w:contextualSpacing w:val="0"/>
              <w:rPr>
                <w:rFonts w:asciiTheme="majorHAnsi" w:hAnsiTheme="majorHAnsi"/>
                <w:sz w:val="16"/>
              </w:rPr>
            </w:pPr>
            <w:r w:rsidRPr="0099743C">
              <w:rPr>
                <w:rFonts w:asciiTheme="majorHAnsi" w:hAnsiTheme="majorHAnsi"/>
                <w:sz w:val="16"/>
              </w:rPr>
              <w:t>Labour and working conditions</w:t>
            </w:r>
          </w:p>
          <w:p w14:paraId="3F66CBFA" w14:textId="77777777" w:rsidR="00201FD1" w:rsidRPr="0099743C" w:rsidRDefault="00201FD1" w:rsidP="00201FD1">
            <w:pPr>
              <w:pStyle w:val="ListParagraph"/>
              <w:numPr>
                <w:ilvl w:val="1"/>
                <w:numId w:val="13"/>
              </w:numPr>
              <w:tabs>
                <w:tab w:val="left" w:pos="338"/>
              </w:tabs>
              <w:spacing w:before="60" w:after="60"/>
              <w:ind w:left="-14" w:firstLine="0"/>
              <w:contextualSpacing w:val="0"/>
              <w:rPr>
                <w:rFonts w:asciiTheme="majorHAnsi" w:hAnsiTheme="majorHAnsi"/>
                <w:sz w:val="16"/>
              </w:rPr>
            </w:pPr>
            <w:r w:rsidRPr="0099743C">
              <w:rPr>
                <w:rFonts w:asciiTheme="majorHAnsi" w:hAnsiTheme="majorHAnsi"/>
                <w:sz w:val="16"/>
              </w:rPr>
              <w:t>Pollution prevention and resource efficiency</w:t>
            </w:r>
          </w:p>
          <w:p w14:paraId="65AC185A" w14:textId="77777777" w:rsidR="00201FD1" w:rsidRPr="0099743C" w:rsidRDefault="00201FD1" w:rsidP="00201FD1">
            <w:pPr>
              <w:pStyle w:val="ListParagraph"/>
              <w:numPr>
                <w:ilvl w:val="1"/>
                <w:numId w:val="13"/>
              </w:numPr>
              <w:tabs>
                <w:tab w:val="left" w:pos="338"/>
              </w:tabs>
              <w:spacing w:before="60" w:after="60"/>
              <w:ind w:left="-14" w:firstLine="0"/>
              <w:contextualSpacing w:val="0"/>
              <w:rPr>
                <w:rFonts w:asciiTheme="majorHAnsi" w:hAnsiTheme="majorHAnsi"/>
                <w:sz w:val="16"/>
              </w:rPr>
            </w:pPr>
            <w:r w:rsidRPr="0099743C">
              <w:rPr>
                <w:rFonts w:asciiTheme="majorHAnsi" w:hAnsiTheme="majorHAnsi"/>
                <w:sz w:val="16"/>
              </w:rPr>
              <w:t>Stakeholder engagement</w:t>
            </w:r>
          </w:p>
          <w:p w14:paraId="162F2012" w14:textId="77777777" w:rsidR="00201FD1" w:rsidRPr="0099743C" w:rsidRDefault="00201FD1" w:rsidP="00201FD1">
            <w:pPr>
              <w:pStyle w:val="ListParagraph"/>
              <w:numPr>
                <w:ilvl w:val="1"/>
                <w:numId w:val="13"/>
              </w:numPr>
              <w:tabs>
                <w:tab w:val="left" w:pos="338"/>
              </w:tabs>
              <w:spacing w:before="60" w:after="60"/>
              <w:ind w:left="-14" w:firstLine="0"/>
              <w:contextualSpacing w:val="0"/>
              <w:rPr>
                <w:rFonts w:asciiTheme="majorHAnsi" w:hAnsiTheme="majorHAnsi"/>
                <w:strike/>
                <w:sz w:val="16"/>
              </w:rPr>
            </w:pPr>
            <w:r w:rsidRPr="0099743C">
              <w:rPr>
                <w:rFonts w:asciiTheme="majorHAnsi" w:hAnsiTheme="majorHAnsi"/>
                <w:sz w:val="16"/>
              </w:rPr>
              <w:t>Sexual exploitation and abuse</w:t>
            </w:r>
          </w:p>
        </w:tc>
        <w:tc>
          <w:tcPr>
            <w:tcW w:w="2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E112E" w14:textId="77777777" w:rsidR="00201FD1" w:rsidRPr="0099743C" w:rsidRDefault="00201FD1" w:rsidP="00201FD1">
            <w:pPr>
              <w:pStyle w:val="ListParagraph"/>
              <w:numPr>
                <w:ilvl w:val="1"/>
                <w:numId w:val="14"/>
              </w:numPr>
              <w:tabs>
                <w:tab w:val="left" w:pos="351"/>
              </w:tabs>
              <w:spacing w:before="60" w:after="60"/>
              <w:ind w:left="-14" w:firstLine="0"/>
              <w:contextualSpacing w:val="0"/>
              <w:rPr>
                <w:rFonts w:asciiTheme="majorHAnsi" w:hAnsiTheme="majorHAnsi"/>
                <w:sz w:val="16"/>
              </w:rPr>
            </w:pPr>
            <w:r w:rsidRPr="0099743C">
              <w:rPr>
                <w:rFonts w:asciiTheme="majorHAnsi" w:hAnsiTheme="majorHAnsi"/>
                <w:sz w:val="16"/>
              </w:rPr>
              <w:t>Cost recovery</w:t>
            </w:r>
          </w:p>
          <w:p w14:paraId="5015E5DB" w14:textId="77777777" w:rsidR="00201FD1" w:rsidRPr="0099743C" w:rsidRDefault="00201FD1" w:rsidP="00201FD1">
            <w:pPr>
              <w:pStyle w:val="ListParagraph"/>
              <w:numPr>
                <w:ilvl w:val="1"/>
                <w:numId w:val="14"/>
              </w:numPr>
              <w:tabs>
                <w:tab w:val="left" w:pos="351"/>
              </w:tabs>
              <w:spacing w:before="60" w:after="60"/>
              <w:ind w:left="-14" w:firstLine="0"/>
              <w:contextualSpacing w:val="0"/>
              <w:rPr>
                <w:rFonts w:asciiTheme="majorHAnsi" w:hAnsiTheme="majorHAnsi"/>
                <w:sz w:val="16"/>
              </w:rPr>
            </w:pPr>
            <w:r w:rsidRPr="0099743C">
              <w:rPr>
                <w:rFonts w:asciiTheme="majorHAnsi" w:hAnsiTheme="majorHAnsi"/>
                <w:sz w:val="16"/>
              </w:rPr>
              <w:t>Value for money</w:t>
            </w:r>
          </w:p>
          <w:p w14:paraId="731FDBB8" w14:textId="77777777" w:rsidR="00201FD1" w:rsidRPr="0099743C" w:rsidRDefault="00201FD1" w:rsidP="00201FD1">
            <w:pPr>
              <w:pStyle w:val="ListParagraph"/>
              <w:numPr>
                <w:ilvl w:val="1"/>
                <w:numId w:val="14"/>
              </w:numPr>
              <w:tabs>
                <w:tab w:val="left" w:pos="351"/>
              </w:tabs>
              <w:spacing w:before="60" w:after="60"/>
              <w:ind w:left="-14" w:firstLine="0"/>
              <w:contextualSpacing w:val="0"/>
              <w:rPr>
                <w:rFonts w:asciiTheme="majorHAnsi" w:hAnsiTheme="majorHAnsi"/>
                <w:sz w:val="16"/>
              </w:rPr>
            </w:pPr>
            <w:r w:rsidRPr="0099743C">
              <w:rPr>
                <w:rFonts w:asciiTheme="majorHAnsi" w:hAnsiTheme="majorHAnsi"/>
                <w:sz w:val="16"/>
              </w:rPr>
              <w:t>Corruption and fraud</w:t>
            </w:r>
          </w:p>
          <w:p w14:paraId="283D27E4" w14:textId="77777777" w:rsidR="00201FD1" w:rsidRPr="0099743C" w:rsidRDefault="00201FD1" w:rsidP="00201FD1">
            <w:pPr>
              <w:pStyle w:val="ListParagraph"/>
              <w:numPr>
                <w:ilvl w:val="1"/>
                <w:numId w:val="14"/>
              </w:numPr>
              <w:tabs>
                <w:tab w:val="left" w:pos="351"/>
              </w:tabs>
              <w:spacing w:before="60" w:after="60"/>
              <w:ind w:left="-14" w:firstLine="0"/>
              <w:contextualSpacing w:val="0"/>
              <w:rPr>
                <w:rFonts w:asciiTheme="majorHAnsi" w:hAnsiTheme="majorHAnsi"/>
                <w:sz w:val="16"/>
              </w:rPr>
            </w:pPr>
            <w:r w:rsidRPr="0099743C">
              <w:rPr>
                <w:rFonts w:asciiTheme="majorHAnsi" w:hAnsiTheme="majorHAnsi"/>
                <w:sz w:val="16"/>
              </w:rPr>
              <w:t>Fluctuation in credit rate, market, currency</w:t>
            </w:r>
          </w:p>
          <w:p w14:paraId="4D302E05" w14:textId="77777777" w:rsidR="00201FD1" w:rsidRPr="0099743C" w:rsidRDefault="00201FD1" w:rsidP="00201FD1">
            <w:pPr>
              <w:pStyle w:val="ListParagraph"/>
              <w:numPr>
                <w:ilvl w:val="1"/>
                <w:numId w:val="14"/>
              </w:numPr>
              <w:tabs>
                <w:tab w:val="left" w:pos="351"/>
              </w:tabs>
              <w:spacing w:before="60" w:after="60"/>
              <w:ind w:left="-14" w:firstLine="0"/>
              <w:contextualSpacing w:val="0"/>
              <w:rPr>
                <w:rFonts w:asciiTheme="majorHAnsi" w:hAnsiTheme="majorHAnsi"/>
                <w:sz w:val="16"/>
              </w:rPr>
            </w:pPr>
            <w:r w:rsidRPr="0099743C">
              <w:rPr>
                <w:rFonts w:asciiTheme="majorHAnsi" w:hAnsiTheme="majorHAnsi"/>
                <w:sz w:val="16"/>
              </w:rPr>
              <w:t xml:space="preserve">Delivery </w:t>
            </w:r>
          </w:p>
          <w:p w14:paraId="4C6247A3" w14:textId="77777777" w:rsidR="00201FD1" w:rsidRPr="0099743C" w:rsidRDefault="00201FD1" w:rsidP="00201FD1">
            <w:pPr>
              <w:pStyle w:val="ListParagraph"/>
              <w:numPr>
                <w:ilvl w:val="1"/>
                <w:numId w:val="14"/>
              </w:numPr>
              <w:tabs>
                <w:tab w:val="left" w:pos="351"/>
              </w:tabs>
              <w:spacing w:before="60" w:after="60"/>
              <w:ind w:left="-14" w:firstLine="0"/>
              <w:contextualSpacing w:val="0"/>
              <w:rPr>
                <w:rFonts w:asciiTheme="majorHAnsi" w:hAnsiTheme="majorHAnsi"/>
                <w:sz w:val="16"/>
              </w:rPr>
            </w:pPr>
            <w:r w:rsidRPr="0099743C">
              <w:rPr>
                <w:rFonts w:asciiTheme="majorHAnsi" w:hAnsiTheme="majorHAnsi"/>
                <w:sz w:val="16"/>
              </w:rPr>
              <w:t>Budget availability and cash flow</w:t>
            </w:r>
          </w:p>
          <w:p w14:paraId="71631F8A" w14:textId="77777777" w:rsidR="00201FD1" w:rsidRPr="0099743C" w:rsidRDefault="00201FD1" w:rsidP="0099743C">
            <w:pPr>
              <w:tabs>
                <w:tab w:val="left" w:pos="351"/>
              </w:tabs>
              <w:spacing w:before="60" w:after="60"/>
              <w:ind w:left="-14"/>
              <w:rPr>
                <w:rFonts w:asciiTheme="majorHAnsi" w:hAnsiTheme="majorHAnsi"/>
                <w:sz w:val="16"/>
              </w:rPr>
            </w:pP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BDDD7C" w14:textId="77777777" w:rsidR="00201FD1" w:rsidRPr="0099743C" w:rsidRDefault="00201FD1" w:rsidP="00201FD1">
            <w:pPr>
              <w:pStyle w:val="ListParagraph"/>
              <w:numPr>
                <w:ilvl w:val="1"/>
                <w:numId w:val="15"/>
              </w:numPr>
              <w:tabs>
                <w:tab w:val="left" w:pos="335"/>
              </w:tabs>
              <w:spacing w:before="60" w:after="60"/>
              <w:ind w:left="-29" w:firstLine="0"/>
              <w:contextualSpacing w:val="0"/>
              <w:rPr>
                <w:rFonts w:asciiTheme="majorHAnsi" w:hAnsiTheme="majorHAnsi"/>
                <w:sz w:val="16"/>
              </w:rPr>
            </w:pPr>
            <w:r w:rsidRPr="0099743C">
              <w:rPr>
                <w:rFonts w:asciiTheme="majorHAnsi" w:hAnsiTheme="majorHAnsi"/>
                <w:sz w:val="16"/>
              </w:rPr>
              <w:t>Responsiveness to audit and evaluations (Delays in the conduct of and implementation of recommendations)</w:t>
            </w:r>
          </w:p>
          <w:p w14:paraId="48E68456" w14:textId="77777777" w:rsidR="00201FD1" w:rsidRPr="0099743C" w:rsidRDefault="00201FD1" w:rsidP="00201FD1">
            <w:pPr>
              <w:pStyle w:val="ListParagraph"/>
              <w:numPr>
                <w:ilvl w:val="1"/>
                <w:numId w:val="15"/>
              </w:numPr>
              <w:tabs>
                <w:tab w:val="left" w:pos="335"/>
              </w:tabs>
              <w:spacing w:before="60" w:after="60"/>
              <w:ind w:left="-29" w:firstLine="0"/>
              <w:contextualSpacing w:val="0"/>
              <w:rPr>
                <w:rFonts w:asciiTheme="majorHAnsi" w:hAnsiTheme="majorHAnsi"/>
                <w:sz w:val="16"/>
              </w:rPr>
            </w:pPr>
            <w:r w:rsidRPr="0099743C">
              <w:rPr>
                <w:rFonts w:asciiTheme="majorHAnsi" w:hAnsiTheme="majorHAnsi"/>
                <w:sz w:val="16"/>
              </w:rPr>
              <w:t xml:space="preserve">Leadership and management </w:t>
            </w:r>
          </w:p>
          <w:p w14:paraId="4E6FAA1D" w14:textId="77777777" w:rsidR="00201FD1" w:rsidRPr="0099743C" w:rsidRDefault="00201FD1" w:rsidP="00201FD1">
            <w:pPr>
              <w:pStyle w:val="ListParagraph"/>
              <w:numPr>
                <w:ilvl w:val="1"/>
                <w:numId w:val="15"/>
              </w:numPr>
              <w:tabs>
                <w:tab w:val="left" w:pos="335"/>
              </w:tabs>
              <w:spacing w:before="60" w:after="60"/>
              <w:ind w:left="-29" w:firstLine="0"/>
              <w:contextualSpacing w:val="0"/>
              <w:rPr>
                <w:rFonts w:asciiTheme="majorHAnsi" w:hAnsiTheme="majorHAnsi"/>
                <w:sz w:val="16"/>
              </w:rPr>
            </w:pPr>
            <w:r w:rsidRPr="0099743C">
              <w:rPr>
                <w:rFonts w:asciiTheme="majorHAnsi" w:hAnsiTheme="majorHAnsi"/>
                <w:sz w:val="16"/>
              </w:rPr>
              <w:t>Flexibility and opportunity management</w:t>
            </w:r>
          </w:p>
          <w:p w14:paraId="2CDE0755" w14:textId="77777777" w:rsidR="00201FD1" w:rsidRPr="0099743C" w:rsidRDefault="00201FD1" w:rsidP="00201FD1">
            <w:pPr>
              <w:pStyle w:val="ListParagraph"/>
              <w:numPr>
                <w:ilvl w:val="1"/>
                <w:numId w:val="15"/>
              </w:numPr>
              <w:tabs>
                <w:tab w:val="left" w:pos="335"/>
              </w:tabs>
              <w:spacing w:before="60" w:after="60"/>
              <w:ind w:left="-29" w:firstLine="0"/>
              <w:contextualSpacing w:val="0"/>
              <w:rPr>
                <w:rFonts w:asciiTheme="majorHAnsi" w:hAnsiTheme="majorHAnsi"/>
                <w:sz w:val="16"/>
              </w:rPr>
            </w:pPr>
            <w:r w:rsidRPr="0099743C">
              <w:rPr>
                <w:rFonts w:asciiTheme="majorHAnsi" w:hAnsiTheme="majorHAnsi"/>
                <w:sz w:val="16"/>
              </w:rPr>
              <w:t>Reporting and communication</w:t>
            </w:r>
          </w:p>
          <w:p w14:paraId="5CCC17D3" w14:textId="77777777" w:rsidR="00201FD1" w:rsidRPr="0099743C" w:rsidRDefault="00201FD1" w:rsidP="00201FD1">
            <w:pPr>
              <w:pStyle w:val="ListParagraph"/>
              <w:numPr>
                <w:ilvl w:val="1"/>
                <w:numId w:val="15"/>
              </w:numPr>
              <w:tabs>
                <w:tab w:val="left" w:pos="335"/>
              </w:tabs>
              <w:spacing w:before="60" w:after="60"/>
              <w:ind w:left="-29" w:firstLine="0"/>
              <w:contextualSpacing w:val="0"/>
              <w:rPr>
                <w:rFonts w:asciiTheme="majorHAnsi" w:hAnsiTheme="majorHAnsi"/>
                <w:sz w:val="16"/>
              </w:rPr>
            </w:pPr>
            <w:r w:rsidRPr="0099743C">
              <w:rPr>
                <w:rFonts w:asciiTheme="majorHAnsi" w:hAnsiTheme="majorHAnsi"/>
                <w:sz w:val="16"/>
              </w:rPr>
              <w:t xml:space="preserve">Partners’ engagement </w:t>
            </w:r>
          </w:p>
          <w:p w14:paraId="1CBAF297" w14:textId="77777777" w:rsidR="00201FD1" w:rsidRPr="0099743C" w:rsidRDefault="00201FD1" w:rsidP="00201FD1">
            <w:pPr>
              <w:pStyle w:val="ListParagraph"/>
              <w:numPr>
                <w:ilvl w:val="1"/>
                <w:numId w:val="15"/>
              </w:numPr>
              <w:tabs>
                <w:tab w:val="left" w:pos="335"/>
              </w:tabs>
              <w:spacing w:before="60" w:after="60"/>
              <w:ind w:left="-29" w:firstLine="0"/>
              <w:contextualSpacing w:val="0"/>
              <w:rPr>
                <w:rFonts w:asciiTheme="majorHAnsi" w:hAnsiTheme="majorHAnsi"/>
                <w:sz w:val="16"/>
              </w:rPr>
            </w:pPr>
            <w:r w:rsidRPr="0099743C">
              <w:rPr>
                <w:rFonts w:asciiTheme="majorHAnsi" w:hAnsiTheme="majorHAnsi"/>
                <w:sz w:val="16"/>
              </w:rPr>
              <w:t>Transition and exit strategy</w:t>
            </w:r>
          </w:p>
          <w:p w14:paraId="4AF944C6" w14:textId="77777777" w:rsidR="00201FD1" w:rsidRPr="0099743C" w:rsidRDefault="00201FD1" w:rsidP="00201FD1">
            <w:pPr>
              <w:pStyle w:val="ListParagraph"/>
              <w:numPr>
                <w:ilvl w:val="1"/>
                <w:numId w:val="15"/>
              </w:numPr>
              <w:tabs>
                <w:tab w:val="left" w:pos="335"/>
              </w:tabs>
              <w:spacing w:before="60" w:after="60"/>
              <w:ind w:left="-29" w:firstLine="0"/>
              <w:contextualSpacing w:val="0"/>
              <w:rPr>
                <w:rFonts w:asciiTheme="majorHAnsi" w:hAnsiTheme="majorHAnsi"/>
                <w:sz w:val="16"/>
              </w:rPr>
            </w:pPr>
            <w:r w:rsidRPr="0099743C">
              <w:rPr>
                <w:rFonts w:asciiTheme="majorHAnsi" w:hAnsiTheme="majorHAnsi"/>
                <w:sz w:val="16"/>
              </w:rPr>
              <w:t xml:space="preserve">Occupational safety, health and well-being </w:t>
            </w:r>
          </w:p>
          <w:p w14:paraId="57D0496D" w14:textId="77777777" w:rsidR="00201FD1" w:rsidRPr="0099743C" w:rsidRDefault="00201FD1" w:rsidP="00201FD1">
            <w:pPr>
              <w:pStyle w:val="ListParagraph"/>
              <w:numPr>
                <w:ilvl w:val="1"/>
                <w:numId w:val="15"/>
              </w:numPr>
              <w:tabs>
                <w:tab w:val="left" w:pos="335"/>
              </w:tabs>
              <w:spacing w:before="60" w:after="60"/>
              <w:ind w:left="-29" w:firstLine="0"/>
              <w:contextualSpacing w:val="0"/>
              <w:rPr>
                <w:rFonts w:asciiTheme="majorHAnsi" w:hAnsiTheme="majorHAnsi"/>
                <w:sz w:val="16"/>
              </w:rPr>
            </w:pPr>
            <w:r w:rsidRPr="0099743C">
              <w:rPr>
                <w:rFonts w:asciiTheme="majorHAnsi" w:hAnsiTheme="majorHAnsi"/>
                <w:sz w:val="16"/>
              </w:rPr>
              <w:t>Capacities of the partners</w:t>
            </w:r>
          </w:p>
          <w:p w14:paraId="6C9DD135" w14:textId="77777777" w:rsidR="00201FD1" w:rsidRPr="0099743C" w:rsidRDefault="00201FD1" w:rsidP="0099743C">
            <w:pPr>
              <w:tabs>
                <w:tab w:val="left" w:pos="335"/>
              </w:tabs>
              <w:spacing w:before="60" w:after="60"/>
              <w:ind w:left="-29"/>
              <w:rPr>
                <w:rFonts w:asciiTheme="majorHAnsi" w:hAnsiTheme="majorHAnsi"/>
                <w:sz w:val="16"/>
              </w:rPr>
            </w:pPr>
          </w:p>
        </w:tc>
        <w:tc>
          <w:tcPr>
            <w:tcW w:w="18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6FCCB2" w14:textId="77777777" w:rsidR="00201FD1" w:rsidRPr="0099743C" w:rsidRDefault="00201FD1" w:rsidP="00201FD1">
            <w:pPr>
              <w:pStyle w:val="ListParagraph"/>
              <w:numPr>
                <w:ilvl w:val="1"/>
                <w:numId w:val="16"/>
              </w:numPr>
              <w:tabs>
                <w:tab w:val="left" w:pos="285"/>
              </w:tabs>
              <w:spacing w:before="60" w:after="60"/>
              <w:ind w:left="-29" w:firstLine="0"/>
              <w:contextualSpacing w:val="0"/>
              <w:rPr>
                <w:rFonts w:asciiTheme="majorHAnsi" w:hAnsiTheme="majorHAnsi"/>
                <w:sz w:val="16"/>
              </w:rPr>
            </w:pPr>
            <w:r w:rsidRPr="0099743C">
              <w:rPr>
                <w:rFonts w:asciiTheme="majorHAnsi" w:hAnsiTheme="majorHAnsi"/>
                <w:sz w:val="16"/>
              </w:rPr>
              <w:t>Governance</w:t>
            </w:r>
          </w:p>
          <w:p w14:paraId="450CBEFA" w14:textId="77777777" w:rsidR="00201FD1" w:rsidRPr="0099743C" w:rsidRDefault="00201FD1" w:rsidP="00201FD1">
            <w:pPr>
              <w:pStyle w:val="ListParagraph"/>
              <w:numPr>
                <w:ilvl w:val="1"/>
                <w:numId w:val="16"/>
              </w:numPr>
              <w:tabs>
                <w:tab w:val="left" w:pos="285"/>
              </w:tabs>
              <w:spacing w:before="60" w:after="60"/>
              <w:ind w:left="-29" w:firstLine="0"/>
              <w:contextualSpacing w:val="0"/>
              <w:rPr>
                <w:rFonts w:asciiTheme="majorHAnsi" w:hAnsiTheme="majorHAnsi"/>
                <w:sz w:val="16"/>
              </w:rPr>
            </w:pPr>
            <w:r w:rsidRPr="0099743C">
              <w:rPr>
                <w:rFonts w:asciiTheme="majorHAnsi" w:hAnsiTheme="majorHAnsi"/>
                <w:sz w:val="16"/>
              </w:rPr>
              <w:t>Execution capacity</w:t>
            </w:r>
          </w:p>
          <w:p w14:paraId="15074F78" w14:textId="77777777" w:rsidR="00201FD1" w:rsidRPr="0099743C" w:rsidRDefault="00201FD1" w:rsidP="00201FD1">
            <w:pPr>
              <w:pStyle w:val="ListParagraph"/>
              <w:numPr>
                <w:ilvl w:val="1"/>
                <w:numId w:val="16"/>
              </w:numPr>
              <w:tabs>
                <w:tab w:val="left" w:pos="285"/>
              </w:tabs>
              <w:spacing w:before="60" w:after="60"/>
              <w:ind w:left="-29" w:firstLine="0"/>
              <w:contextualSpacing w:val="0"/>
              <w:rPr>
                <w:rFonts w:asciiTheme="majorHAnsi" w:hAnsiTheme="majorHAnsi"/>
                <w:sz w:val="16"/>
              </w:rPr>
            </w:pPr>
            <w:r w:rsidRPr="0099743C">
              <w:rPr>
                <w:rFonts w:asciiTheme="majorHAnsi" w:hAnsiTheme="majorHAnsi"/>
                <w:sz w:val="16"/>
              </w:rPr>
              <w:t>Implementation arrangements</w:t>
            </w:r>
          </w:p>
          <w:p w14:paraId="54806F7B" w14:textId="77777777" w:rsidR="00201FD1" w:rsidRPr="0099743C" w:rsidRDefault="00201FD1" w:rsidP="00201FD1">
            <w:pPr>
              <w:pStyle w:val="ListParagraph"/>
              <w:numPr>
                <w:ilvl w:val="1"/>
                <w:numId w:val="16"/>
              </w:numPr>
              <w:tabs>
                <w:tab w:val="left" w:pos="285"/>
              </w:tabs>
              <w:spacing w:before="60" w:after="60"/>
              <w:ind w:left="-29" w:firstLine="0"/>
              <w:contextualSpacing w:val="0"/>
              <w:rPr>
                <w:rFonts w:asciiTheme="majorHAnsi" w:hAnsiTheme="majorHAnsi"/>
                <w:sz w:val="16"/>
              </w:rPr>
            </w:pPr>
            <w:r w:rsidRPr="0099743C">
              <w:rPr>
                <w:rFonts w:asciiTheme="majorHAnsi" w:hAnsiTheme="majorHAnsi"/>
                <w:sz w:val="16"/>
              </w:rPr>
              <w:t>Accountability</w:t>
            </w:r>
          </w:p>
          <w:p w14:paraId="5E41A70F" w14:textId="77777777" w:rsidR="00201FD1" w:rsidRPr="0099743C" w:rsidRDefault="00201FD1" w:rsidP="00201FD1">
            <w:pPr>
              <w:pStyle w:val="ListParagraph"/>
              <w:numPr>
                <w:ilvl w:val="1"/>
                <w:numId w:val="16"/>
              </w:numPr>
              <w:tabs>
                <w:tab w:val="left" w:pos="285"/>
              </w:tabs>
              <w:spacing w:before="60" w:after="60"/>
              <w:ind w:left="-29" w:firstLine="0"/>
              <w:contextualSpacing w:val="0"/>
              <w:rPr>
                <w:rFonts w:asciiTheme="majorHAnsi" w:hAnsiTheme="majorHAnsi"/>
                <w:sz w:val="16"/>
              </w:rPr>
            </w:pPr>
            <w:r w:rsidRPr="0099743C">
              <w:rPr>
                <w:rFonts w:asciiTheme="majorHAnsi" w:hAnsiTheme="majorHAnsi"/>
                <w:sz w:val="16"/>
              </w:rPr>
              <w:t>Monitoring and oversight</w:t>
            </w:r>
          </w:p>
          <w:p w14:paraId="17B2E170" w14:textId="77777777" w:rsidR="00201FD1" w:rsidRPr="0099743C" w:rsidRDefault="00201FD1" w:rsidP="00201FD1">
            <w:pPr>
              <w:pStyle w:val="ListParagraph"/>
              <w:numPr>
                <w:ilvl w:val="1"/>
                <w:numId w:val="16"/>
              </w:numPr>
              <w:tabs>
                <w:tab w:val="left" w:pos="285"/>
              </w:tabs>
              <w:spacing w:before="60" w:after="60"/>
              <w:ind w:left="-29" w:firstLine="0"/>
              <w:contextualSpacing w:val="0"/>
              <w:rPr>
                <w:rFonts w:asciiTheme="majorHAnsi" w:hAnsiTheme="majorHAnsi"/>
                <w:sz w:val="16"/>
              </w:rPr>
            </w:pPr>
            <w:r w:rsidRPr="0099743C">
              <w:rPr>
                <w:rFonts w:asciiTheme="majorHAnsi" w:hAnsiTheme="majorHAnsi"/>
                <w:sz w:val="16"/>
              </w:rPr>
              <w:t xml:space="preserve">Knowledge management </w:t>
            </w:r>
          </w:p>
          <w:p w14:paraId="447F4A3F" w14:textId="77777777" w:rsidR="00201FD1" w:rsidRPr="0099743C" w:rsidRDefault="00201FD1" w:rsidP="00201FD1">
            <w:pPr>
              <w:pStyle w:val="ListParagraph"/>
              <w:numPr>
                <w:ilvl w:val="1"/>
                <w:numId w:val="16"/>
              </w:numPr>
              <w:tabs>
                <w:tab w:val="left" w:pos="285"/>
              </w:tabs>
              <w:spacing w:before="60" w:after="60"/>
              <w:ind w:left="-29" w:firstLine="0"/>
              <w:contextualSpacing w:val="0"/>
              <w:rPr>
                <w:rFonts w:asciiTheme="majorHAnsi" w:hAnsiTheme="majorHAnsi"/>
                <w:sz w:val="16"/>
              </w:rPr>
            </w:pPr>
            <w:r w:rsidRPr="0099743C">
              <w:rPr>
                <w:rFonts w:asciiTheme="majorHAnsi" w:hAnsiTheme="majorHAnsi"/>
                <w:sz w:val="16"/>
              </w:rPr>
              <w:t>Human Resources</w:t>
            </w:r>
          </w:p>
          <w:p w14:paraId="62503471" w14:textId="77777777" w:rsidR="00201FD1" w:rsidRPr="0099743C" w:rsidRDefault="00201FD1" w:rsidP="00201FD1">
            <w:pPr>
              <w:pStyle w:val="ListParagraph"/>
              <w:numPr>
                <w:ilvl w:val="1"/>
                <w:numId w:val="16"/>
              </w:numPr>
              <w:tabs>
                <w:tab w:val="left" w:pos="285"/>
              </w:tabs>
              <w:spacing w:before="60" w:after="60"/>
              <w:ind w:left="-29" w:firstLine="0"/>
              <w:contextualSpacing w:val="0"/>
              <w:rPr>
                <w:rFonts w:asciiTheme="majorHAnsi" w:hAnsiTheme="majorHAnsi"/>
                <w:sz w:val="16"/>
              </w:rPr>
            </w:pPr>
            <w:r w:rsidRPr="0099743C">
              <w:rPr>
                <w:rFonts w:asciiTheme="majorHAnsi" w:hAnsiTheme="majorHAnsi"/>
                <w:sz w:val="16"/>
              </w:rPr>
              <w:t>Internal control</w:t>
            </w:r>
          </w:p>
          <w:p w14:paraId="39F8BFEC" w14:textId="77777777" w:rsidR="00201FD1" w:rsidRPr="0099743C" w:rsidRDefault="00201FD1" w:rsidP="00201FD1">
            <w:pPr>
              <w:pStyle w:val="ListParagraph"/>
              <w:numPr>
                <w:ilvl w:val="1"/>
                <w:numId w:val="16"/>
              </w:numPr>
              <w:tabs>
                <w:tab w:val="left" w:pos="285"/>
              </w:tabs>
              <w:spacing w:before="60" w:after="60"/>
              <w:ind w:left="-29" w:firstLine="0"/>
              <w:contextualSpacing w:val="0"/>
              <w:rPr>
                <w:rFonts w:asciiTheme="majorHAnsi" w:hAnsiTheme="majorHAnsi"/>
                <w:sz w:val="16"/>
              </w:rPr>
            </w:pPr>
            <w:r w:rsidRPr="0099743C">
              <w:rPr>
                <w:rFonts w:asciiTheme="majorHAnsi" w:hAnsiTheme="majorHAnsi"/>
                <w:sz w:val="16"/>
              </w:rPr>
              <w:t>Procurement</w:t>
            </w:r>
          </w:p>
          <w:p w14:paraId="16E797A7" w14:textId="77777777" w:rsidR="00201FD1" w:rsidRPr="0099743C" w:rsidRDefault="00201FD1" w:rsidP="0099743C">
            <w:pPr>
              <w:ind w:left="361"/>
              <w:rPr>
                <w:rFonts w:asciiTheme="majorHAnsi" w:hAnsiTheme="majorHAnsi"/>
                <w:sz w:val="16"/>
              </w:rPr>
            </w:pPr>
          </w:p>
          <w:p w14:paraId="4DB1B01E" w14:textId="77777777" w:rsidR="00201FD1" w:rsidRPr="0099743C" w:rsidRDefault="00201FD1" w:rsidP="0099743C">
            <w:pPr>
              <w:rPr>
                <w:rFonts w:asciiTheme="majorHAnsi" w:hAnsiTheme="majorHAnsi"/>
                <w:i/>
                <w:sz w:val="16"/>
              </w:rPr>
            </w:pPr>
          </w:p>
          <w:p w14:paraId="34BE4F8F" w14:textId="77777777" w:rsidR="00201FD1" w:rsidRPr="0099743C" w:rsidRDefault="00201FD1" w:rsidP="0099743C">
            <w:pPr>
              <w:rPr>
                <w:rFonts w:asciiTheme="majorHAnsi" w:hAnsiTheme="majorHAnsi"/>
                <w:sz w:val="16"/>
              </w:rPr>
            </w:pP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FEE091" w14:textId="77777777" w:rsidR="00201FD1" w:rsidRPr="0099743C" w:rsidRDefault="00201FD1" w:rsidP="0099743C">
            <w:pPr>
              <w:tabs>
                <w:tab w:val="left" w:pos="348"/>
              </w:tabs>
              <w:spacing w:before="60" w:after="60"/>
              <w:ind w:left="-14"/>
              <w:rPr>
                <w:rFonts w:asciiTheme="majorHAnsi" w:eastAsiaTheme="minorEastAsia" w:hAnsiTheme="majorHAnsi"/>
                <w:sz w:val="16"/>
              </w:rPr>
            </w:pPr>
            <w:r w:rsidRPr="0099743C">
              <w:rPr>
                <w:rFonts w:asciiTheme="majorHAnsi" w:eastAsiaTheme="minorEastAsia" w:hAnsiTheme="majorHAnsi"/>
                <w:sz w:val="16"/>
              </w:rPr>
              <w:t>5.1.</w:t>
            </w:r>
            <w:r w:rsidRPr="0099743C">
              <w:rPr>
                <w:rFonts w:asciiTheme="majorHAnsi" w:eastAsiaTheme="minorEastAsia" w:hAnsiTheme="majorHAnsi"/>
                <w:sz w:val="16"/>
              </w:rPr>
              <w:tab/>
              <w:t xml:space="preserve">Public opinion and media </w:t>
            </w:r>
          </w:p>
          <w:p w14:paraId="63F9D651" w14:textId="77777777" w:rsidR="00201FD1" w:rsidRPr="0099743C" w:rsidRDefault="00201FD1" w:rsidP="0099743C">
            <w:pPr>
              <w:tabs>
                <w:tab w:val="left" w:pos="348"/>
              </w:tabs>
              <w:spacing w:before="60" w:after="60"/>
              <w:ind w:left="-14"/>
              <w:rPr>
                <w:rFonts w:asciiTheme="majorHAnsi" w:eastAsiaTheme="minorEastAsia" w:hAnsiTheme="majorHAnsi"/>
                <w:sz w:val="16"/>
              </w:rPr>
            </w:pPr>
            <w:r w:rsidRPr="0099743C">
              <w:rPr>
                <w:rFonts w:asciiTheme="majorHAnsi" w:eastAsiaTheme="minorEastAsia" w:hAnsiTheme="majorHAnsi"/>
                <w:sz w:val="16"/>
              </w:rPr>
              <w:t>5.2.</w:t>
            </w:r>
            <w:r w:rsidRPr="0099743C">
              <w:rPr>
                <w:rFonts w:asciiTheme="majorHAnsi" w:eastAsiaTheme="minorEastAsia" w:hAnsiTheme="majorHAnsi"/>
                <w:sz w:val="16"/>
              </w:rPr>
              <w:tab/>
              <w:t>Engagement with private sector partnership</w:t>
            </w:r>
          </w:p>
          <w:p w14:paraId="029FD1BF" w14:textId="77777777" w:rsidR="00201FD1" w:rsidRPr="0099743C" w:rsidRDefault="00201FD1" w:rsidP="0099743C">
            <w:pPr>
              <w:tabs>
                <w:tab w:val="left" w:pos="348"/>
              </w:tabs>
              <w:spacing w:before="60" w:after="60"/>
              <w:ind w:left="-14"/>
              <w:rPr>
                <w:rFonts w:asciiTheme="majorHAnsi" w:eastAsiaTheme="minorEastAsia" w:hAnsiTheme="majorHAnsi"/>
                <w:sz w:val="16"/>
              </w:rPr>
            </w:pPr>
            <w:r w:rsidRPr="0099743C">
              <w:rPr>
                <w:rFonts w:asciiTheme="majorHAnsi" w:eastAsiaTheme="minorEastAsia" w:hAnsiTheme="majorHAnsi"/>
                <w:sz w:val="16"/>
              </w:rPr>
              <w:t>5.3.</w:t>
            </w:r>
            <w:r w:rsidRPr="0099743C">
              <w:rPr>
                <w:rFonts w:asciiTheme="majorHAnsi" w:eastAsiaTheme="minorEastAsia" w:hAnsiTheme="majorHAnsi"/>
                <w:sz w:val="16"/>
              </w:rPr>
              <w:tab/>
              <w:t>Code of conduct and ethics</w:t>
            </w:r>
          </w:p>
          <w:p w14:paraId="483E4A94" w14:textId="77777777" w:rsidR="00201FD1" w:rsidRPr="0099743C" w:rsidRDefault="00201FD1" w:rsidP="0099743C">
            <w:pPr>
              <w:tabs>
                <w:tab w:val="left" w:pos="348"/>
              </w:tabs>
              <w:spacing w:before="60" w:after="60"/>
              <w:ind w:left="-14"/>
              <w:rPr>
                <w:rFonts w:asciiTheme="majorHAnsi" w:eastAsiaTheme="minorEastAsia" w:hAnsiTheme="majorHAnsi"/>
                <w:sz w:val="16"/>
              </w:rPr>
            </w:pPr>
            <w:r w:rsidRPr="0099743C">
              <w:rPr>
                <w:rFonts w:asciiTheme="majorHAnsi" w:eastAsiaTheme="minorEastAsia" w:hAnsiTheme="majorHAnsi"/>
                <w:sz w:val="16"/>
              </w:rPr>
              <w:t xml:space="preserve">5.4. </w:t>
            </w:r>
            <w:r w:rsidRPr="0099743C">
              <w:rPr>
                <w:rFonts w:asciiTheme="majorHAnsi" w:eastAsiaTheme="minorEastAsia" w:hAnsiTheme="majorHAnsi"/>
                <w:sz w:val="16"/>
              </w:rPr>
              <w:tab/>
              <w:t>Communications</w:t>
            </w:r>
          </w:p>
          <w:p w14:paraId="18BFE078" w14:textId="77777777" w:rsidR="00201FD1" w:rsidRPr="0099743C" w:rsidRDefault="00201FD1" w:rsidP="0099743C">
            <w:pPr>
              <w:tabs>
                <w:tab w:val="left" w:pos="348"/>
              </w:tabs>
              <w:spacing w:before="60" w:after="60"/>
              <w:ind w:left="-14"/>
              <w:rPr>
                <w:rFonts w:asciiTheme="majorHAnsi" w:eastAsiaTheme="minorEastAsia" w:hAnsiTheme="majorHAnsi"/>
                <w:sz w:val="16"/>
              </w:rPr>
            </w:pPr>
            <w:r w:rsidRPr="0099743C">
              <w:rPr>
                <w:rFonts w:asciiTheme="majorHAnsi" w:eastAsiaTheme="minorEastAsia" w:hAnsiTheme="majorHAnsi"/>
                <w:sz w:val="16"/>
              </w:rPr>
              <w:t>5.5.</w:t>
            </w:r>
            <w:r w:rsidRPr="0099743C">
              <w:rPr>
                <w:rFonts w:asciiTheme="majorHAnsi" w:eastAsiaTheme="minorEastAsia" w:hAnsiTheme="majorHAnsi"/>
                <w:sz w:val="16"/>
              </w:rPr>
              <w:tab/>
              <w:t>Stakeholder management</w:t>
            </w:r>
          </w:p>
          <w:p w14:paraId="141317C4" w14:textId="77777777" w:rsidR="00201FD1" w:rsidRPr="0099743C" w:rsidRDefault="00201FD1" w:rsidP="0099743C">
            <w:pPr>
              <w:tabs>
                <w:tab w:val="left" w:pos="348"/>
              </w:tabs>
              <w:spacing w:before="60" w:after="60"/>
              <w:ind w:left="-14"/>
              <w:rPr>
                <w:rFonts w:asciiTheme="majorHAnsi" w:eastAsiaTheme="minorEastAsia" w:hAnsiTheme="majorHAnsi"/>
                <w:sz w:val="16"/>
              </w:rPr>
            </w:pPr>
            <w:r w:rsidRPr="0099743C">
              <w:rPr>
                <w:rFonts w:asciiTheme="majorHAnsi" w:eastAsiaTheme="minorEastAsia" w:hAnsiTheme="majorHAnsi"/>
                <w:sz w:val="16"/>
              </w:rPr>
              <w:t>5.6.</w:t>
            </w:r>
            <w:r w:rsidRPr="0099743C">
              <w:rPr>
                <w:rFonts w:asciiTheme="majorHAnsi" w:eastAsiaTheme="minorEastAsia" w:hAnsiTheme="majorHAnsi"/>
                <w:sz w:val="16"/>
              </w:rPr>
              <w:tab/>
              <w:t>Exposure to entities involved in money laundering and terrorism financing</w:t>
            </w:r>
          </w:p>
          <w:p w14:paraId="3B836836" w14:textId="77777777" w:rsidR="00201FD1" w:rsidRPr="0099743C" w:rsidRDefault="00201FD1" w:rsidP="0099743C">
            <w:pPr>
              <w:rPr>
                <w:rFonts w:asciiTheme="majorHAnsi" w:hAnsiTheme="majorHAnsi"/>
                <w:sz w:val="16"/>
              </w:rPr>
            </w:pPr>
          </w:p>
          <w:p w14:paraId="3B41A753" w14:textId="77777777" w:rsidR="00201FD1" w:rsidRPr="0099743C" w:rsidRDefault="00201FD1" w:rsidP="0099743C">
            <w:pPr>
              <w:ind w:left="360"/>
              <w:rPr>
                <w:rFonts w:asciiTheme="majorHAnsi" w:eastAsiaTheme="minorEastAsia" w:hAnsiTheme="majorHAnsi"/>
                <w:sz w:val="16"/>
              </w:rPr>
            </w:pPr>
          </w:p>
          <w:p w14:paraId="60BCEE79" w14:textId="77777777" w:rsidR="00201FD1" w:rsidRPr="0099743C" w:rsidRDefault="00201FD1" w:rsidP="0099743C">
            <w:pPr>
              <w:rPr>
                <w:rFonts w:asciiTheme="majorHAnsi" w:hAnsiTheme="majorHAnsi"/>
                <w:i/>
                <w:sz w:val="16"/>
              </w:rPr>
            </w:pPr>
          </w:p>
          <w:p w14:paraId="4B157132" w14:textId="77777777" w:rsidR="00201FD1" w:rsidRPr="0099743C" w:rsidRDefault="00201FD1" w:rsidP="0099743C">
            <w:pPr>
              <w:rPr>
                <w:rFonts w:asciiTheme="majorHAnsi" w:hAnsiTheme="majorHAnsi"/>
                <w:sz w:val="16"/>
              </w:rPr>
            </w:pPr>
          </w:p>
        </w:tc>
        <w:tc>
          <w:tcPr>
            <w:tcW w:w="20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A471D2" w14:textId="77777777" w:rsidR="00201FD1" w:rsidRPr="0099743C" w:rsidRDefault="00201FD1" w:rsidP="00201FD1">
            <w:pPr>
              <w:pStyle w:val="ListParagraph"/>
              <w:numPr>
                <w:ilvl w:val="1"/>
                <w:numId w:val="18"/>
              </w:numPr>
              <w:tabs>
                <w:tab w:val="left" w:pos="344"/>
              </w:tabs>
              <w:spacing w:before="60" w:after="60"/>
              <w:ind w:left="-14" w:firstLine="0"/>
              <w:contextualSpacing w:val="0"/>
              <w:rPr>
                <w:rFonts w:asciiTheme="majorHAnsi" w:hAnsiTheme="majorHAnsi"/>
                <w:sz w:val="16"/>
              </w:rPr>
            </w:pPr>
            <w:r w:rsidRPr="0099743C">
              <w:rPr>
                <w:rFonts w:asciiTheme="majorHAnsi" w:hAnsiTheme="majorHAnsi"/>
                <w:sz w:val="16"/>
              </w:rPr>
              <w:t>Changes in the regulatory framework within the country of operation</w:t>
            </w:r>
          </w:p>
          <w:p w14:paraId="0FAF32EC" w14:textId="77777777" w:rsidR="00201FD1" w:rsidRPr="0099743C" w:rsidRDefault="00201FD1" w:rsidP="00201FD1">
            <w:pPr>
              <w:pStyle w:val="ListParagraph"/>
              <w:numPr>
                <w:ilvl w:val="1"/>
                <w:numId w:val="18"/>
              </w:numPr>
              <w:tabs>
                <w:tab w:val="left" w:pos="344"/>
              </w:tabs>
              <w:spacing w:before="60" w:after="60"/>
              <w:ind w:left="-14" w:firstLine="0"/>
              <w:contextualSpacing w:val="0"/>
              <w:rPr>
                <w:rFonts w:asciiTheme="majorHAnsi" w:hAnsiTheme="majorHAnsi"/>
                <w:sz w:val="16"/>
              </w:rPr>
            </w:pPr>
            <w:r w:rsidRPr="0099743C">
              <w:rPr>
                <w:rFonts w:asciiTheme="majorHAnsi" w:hAnsiTheme="majorHAnsi"/>
                <w:sz w:val="16"/>
              </w:rPr>
              <w:t>Changes in the international regulatory framework affecting the whole organization</w:t>
            </w:r>
          </w:p>
          <w:p w14:paraId="4F4152F6" w14:textId="77777777" w:rsidR="00201FD1" w:rsidRPr="0099743C" w:rsidRDefault="00201FD1" w:rsidP="00201FD1">
            <w:pPr>
              <w:pStyle w:val="ListParagraph"/>
              <w:numPr>
                <w:ilvl w:val="1"/>
                <w:numId w:val="18"/>
              </w:numPr>
              <w:tabs>
                <w:tab w:val="left" w:pos="344"/>
              </w:tabs>
              <w:spacing w:before="60" w:after="60"/>
              <w:ind w:left="-14" w:firstLine="0"/>
              <w:contextualSpacing w:val="0"/>
              <w:rPr>
                <w:rFonts w:asciiTheme="majorHAnsi" w:hAnsiTheme="majorHAnsi"/>
                <w:sz w:val="16"/>
              </w:rPr>
            </w:pPr>
            <w:r w:rsidRPr="0099743C">
              <w:rPr>
                <w:rFonts w:asciiTheme="majorHAnsi" w:hAnsiTheme="majorHAnsi"/>
                <w:sz w:val="16"/>
              </w:rPr>
              <w:t>Deviation from UNDP internal rules and regulations</w:t>
            </w:r>
          </w:p>
          <w:p w14:paraId="18188F4C" w14:textId="77777777" w:rsidR="00201FD1" w:rsidRPr="0099743C" w:rsidRDefault="00201FD1" w:rsidP="0099743C">
            <w:pPr>
              <w:rPr>
                <w:rFonts w:asciiTheme="majorHAnsi" w:hAnsiTheme="majorHAnsi"/>
                <w:i/>
                <w:sz w:val="16"/>
              </w:rPr>
            </w:pPr>
          </w:p>
          <w:p w14:paraId="013E079E" w14:textId="77777777" w:rsidR="00201FD1" w:rsidRPr="0099743C" w:rsidRDefault="00201FD1" w:rsidP="0099743C">
            <w:pPr>
              <w:rPr>
                <w:rFonts w:asciiTheme="majorHAnsi" w:hAnsiTheme="majorHAnsi"/>
                <w:i/>
                <w:sz w:val="16"/>
              </w:rPr>
            </w:pPr>
          </w:p>
          <w:p w14:paraId="43B6E3EF" w14:textId="77777777" w:rsidR="00201FD1" w:rsidRPr="0099743C" w:rsidRDefault="00201FD1" w:rsidP="0099743C">
            <w:pPr>
              <w:ind w:left="331"/>
              <w:rPr>
                <w:rFonts w:asciiTheme="majorHAnsi" w:hAnsiTheme="majorHAnsi"/>
                <w:sz w:val="16"/>
              </w:rPr>
            </w:pPr>
          </w:p>
        </w:tc>
        <w:tc>
          <w:tcPr>
            <w:tcW w:w="20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530FC1" w14:textId="77777777" w:rsidR="00201FD1" w:rsidRPr="0099743C" w:rsidRDefault="00201FD1" w:rsidP="00201FD1">
            <w:pPr>
              <w:pStyle w:val="ListParagraph"/>
              <w:numPr>
                <w:ilvl w:val="1"/>
                <w:numId w:val="17"/>
              </w:numPr>
              <w:tabs>
                <w:tab w:val="left" w:pos="335"/>
              </w:tabs>
              <w:spacing w:before="60" w:after="60"/>
              <w:ind w:left="0" w:firstLine="0"/>
              <w:contextualSpacing w:val="0"/>
              <w:rPr>
                <w:rFonts w:asciiTheme="majorHAnsi" w:hAnsiTheme="majorHAnsi"/>
                <w:sz w:val="16"/>
              </w:rPr>
            </w:pPr>
            <w:r w:rsidRPr="0099743C">
              <w:rPr>
                <w:rFonts w:asciiTheme="majorHAnsi" w:hAnsiTheme="majorHAnsi"/>
                <w:sz w:val="16"/>
              </w:rPr>
              <w:t>Alignment with UNDP       strategic priorities</w:t>
            </w:r>
          </w:p>
          <w:p w14:paraId="3F9052CE" w14:textId="77777777" w:rsidR="00201FD1" w:rsidRPr="0099743C" w:rsidRDefault="00201FD1" w:rsidP="00201FD1">
            <w:pPr>
              <w:pStyle w:val="ListParagraph"/>
              <w:numPr>
                <w:ilvl w:val="1"/>
                <w:numId w:val="17"/>
              </w:numPr>
              <w:tabs>
                <w:tab w:val="left" w:pos="335"/>
              </w:tabs>
              <w:spacing w:before="60" w:after="60"/>
              <w:ind w:left="0" w:firstLine="0"/>
              <w:contextualSpacing w:val="0"/>
              <w:rPr>
                <w:rFonts w:asciiTheme="majorHAnsi" w:hAnsiTheme="majorHAnsi"/>
                <w:sz w:val="16"/>
              </w:rPr>
            </w:pPr>
            <w:r w:rsidRPr="0099743C">
              <w:rPr>
                <w:rFonts w:asciiTheme="majorHAnsi" w:hAnsiTheme="majorHAnsi"/>
                <w:sz w:val="16"/>
              </w:rPr>
              <w:t>UN system coordination and reform</w:t>
            </w:r>
          </w:p>
          <w:p w14:paraId="1EC56DB3" w14:textId="77777777" w:rsidR="00201FD1" w:rsidRPr="0099743C" w:rsidRDefault="00201FD1" w:rsidP="00201FD1">
            <w:pPr>
              <w:pStyle w:val="ListParagraph"/>
              <w:numPr>
                <w:ilvl w:val="1"/>
                <w:numId w:val="17"/>
              </w:numPr>
              <w:tabs>
                <w:tab w:val="left" w:pos="335"/>
              </w:tabs>
              <w:spacing w:before="60" w:after="60"/>
              <w:ind w:left="0" w:firstLine="0"/>
              <w:contextualSpacing w:val="0"/>
              <w:rPr>
                <w:rFonts w:asciiTheme="majorHAnsi" w:hAnsiTheme="majorHAnsi"/>
                <w:sz w:val="16"/>
              </w:rPr>
            </w:pPr>
            <w:r w:rsidRPr="0099743C">
              <w:rPr>
                <w:rFonts w:asciiTheme="majorHAnsi" w:hAnsiTheme="majorHAnsi"/>
                <w:sz w:val="16"/>
              </w:rPr>
              <w:t>Stakeholder relations and partnerships</w:t>
            </w:r>
          </w:p>
          <w:p w14:paraId="170E1CBC" w14:textId="77777777" w:rsidR="00201FD1" w:rsidRPr="0099743C" w:rsidRDefault="00201FD1" w:rsidP="00201FD1">
            <w:pPr>
              <w:pStyle w:val="ListParagraph"/>
              <w:numPr>
                <w:ilvl w:val="1"/>
                <w:numId w:val="17"/>
              </w:numPr>
              <w:tabs>
                <w:tab w:val="left" w:pos="335"/>
              </w:tabs>
              <w:spacing w:before="60" w:after="60"/>
              <w:ind w:left="0" w:firstLine="0"/>
              <w:contextualSpacing w:val="0"/>
              <w:rPr>
                <w:rFonts w:asciiTheme="majorHAnsi" w:hAnsiTheme="majorHAnsi"/>
                <w:sz w:val="16"/>
              </w:rPr>
            </w:pPr>
            <w:r w:rsidRPr="0099743C">
              <w:rPr>
                <w:rFonts w:asciiTheme="majorHAnsi" w:hAnsiTheme="majorHAnsi"/>
                <w:sz w:val="16"/>
              </w:rPr>
              <w:t xml:space="preserve">Competition </w:t>
            </w:r>
          </w:p>
          <w:p w14:paraId="13710E53" w14:textId="77777777" w:rsidR="00201FD1" w:rsidRPr="0099743C" w:rsidRDefault="00201FD1" w:rsidP="00201FD1">
            <w:pPr>
              <w:pStyle w:val="ListParagraph"/>
              <w:numPr>
                <w:ilvl w:val="1"/>
                <w:numId w:val="17"/>
              </w:numPr>
              <w:tabs>
                <w:tab w:val="left" w:pos="335"/>
              </w:tabs>
              <w:spacing w:before="60" w:after="60"/>
              <w:ind w:left="0" w:firstLine="0"/>
              <w:contextualSpacing w:val="0"/>
              <w:rPr>
                <w:rFonts w:asciiTheme="majorHAnsi" w:hAnsiTheme="majorHAnsi"/>
                <w:sz w:val="16"/>
              </w:rPr>
            </w:pPr>
            <w:r w:rsidRPr="0099743C">
              <w:rPr>
                <w:rFonts w:asciiTheme="majorHAnsi" w:hAnsiTheme="majorHAnsi"/>
                <w:sz w:val="16"/>
              </w:rPr>
              <w:t>Government commitment</w:t>
            </w:r>
          </w:p>
          <w:p w14:paraId="733F3834" w14:textId="77777777" w:rsidR="00201FD1" w:rsidRPr="0099743C" w:rsidRDefault="00201FD1" w:rsidP="00201FD1">
            <w:pPr>
              <w:pStyle w:val="ListParagraph"/>
              <w:numPr>
                <w:ilvl w:val="1"/>
                <w:numId w:val="17"/>
              </w:numPr>
              <w:tabs>
                <w:tab w:val="left" w:pos="335"/>
              </w:tabs>
              <w:spacing w:before="60" w:after="60"/>
              <w:ind w:left="0" w:right="315" w:firstLine="0"/>
              <w:contextualSpacing w:val="0"/>
              <w:rPr>
                <w:rFonts w:asciiTheme="majorHAnsi" w:hAnsiTheme="majorHAnsi"/>
                <w:sz w:val="16"/>
              </w:rPr>
            </w:pPr>
            <w:r w:rsidRPr="0099743C">
              <w:rPr>
                <w:rFonts w:asciiTheme="majorHAnsi" w:hAnsiTheme="majorHAnsi"/>
                <w:sz w:val="16"/>
              </w:rPr>
              <w:t>Change/turnover in government</w:t>
            </w:r>
          </w:p>
          <w:p w14:paraId="5B5C099E" w14:textId="77777777" w:rsidR="00201FD1" w:rsidRPr="0099743C" w:rsidRDefault="00201FD1" w:rsidP="00201FD1">
            <w:pPr>
              <w:pStyle w:val="ListParagraph"/>
              <w:numPr>
                <w:ilvl w:val="1"/>
                <w:numId w:val="17"/>
              </w:numPr>
              <w:tabs>
                <w:tab w:val="left" w:pos="335"/>
              </w:tabs>
              <w:spacing w:before="60" w:after="60"/>
              <w:ind w:left="0" w:firstLine="0"/>
              <w:contextualSpacing w:val="0"/>
              <w:rPr>
                <w:rFonts w:asciiTheme="majorHAnsi" w:hAnsiTheme="majorHAnsi"/>
                <w:sz w:val="16"/>
              </w:rPr>
            </w:pPr>
            <w:r w:rsidRPr="0099743C">
              <w:rPr>
                <w:rFonts w:asciiTheme="majorHAnsi" w:hAnsiTheme="majorHAnsi"/>
                <w:sz w:val="16"/>
              </w:rPr>
              <w:t>Alignment with national priorities</w:t>
            </w:r>
          </w:p>
          <w:p w14:paraId="74E9CD6F" w14:textId="77777777" w:rsidR="00201FD1" w:rsidRPr="0099743C" w:rsidRDefault="00201FD1" w:rsidP="00201FD1">
            <w:pPr>
              <w:pStyle w:val="ListParagraph"/>
              <w:numPr>
                <w:ilvl w:val="1"/>
                <w:numId w:val="17"/>
              </w:numPr>
              <w:tabs>
                <w:tab w:val="left" w:pos="335"/>
              </w:tabs>
              <w:spacing w:before="60" w:after="60"/>
              <w:ind w:left="0" w:firstLine="0"/>
              <w:contextualSpacing w:val="0"/>
              <w:rPr>
                <w:rFonts w:asciiTheme="majorHAnsi" w:hAnsiTheme="majorHAnsi"/>
                <w:sz w:val="16"/>
              </w:rPr>
            </w:pPr>
            <w:r w:rsidRPr="0099743C">
              <w:rPr>
                <w:rFonts w:asciiTheme="majorHAnsi" w:hAnsiTheme="majorHAnsi"/>
                <w:sz w:val="16"/>
              </w:rPr>
              <w:t>Innovating, piloting, experimenting</w:t>
            </w:r>
          </w:p>
          <w:p w14:paraId="487B0FC3" w14:textId="77777777" w:rsidR="00201FD1" w:rsidRPr="0099743C" w:rsidRDefault="00201FD1" w:rsidP="0099743C">
            <w:pPr>
              <w:rPr>
                <w:rFonts w:asciiTheme="majorHAnsi" w:hAnsiTheme="majorHAnsi"/>
                <w:i/>
                <w:sz w:val="16"/>
              </w:rPr>
            </w:pPr>
          </w:p>
          <w:p w14:paraId="3418902B" w14:textId="77777777" w:rsidR="00201FD1" w:rsidRPr="0099743C" w:rsidRDefault="00201FD1" w:rsidP="0099743C">
            <w:pPr>
              <w:rPr>
                <w:rFonts w:asciiTheme="majorHAnsi" w:eastAsiaTheme="minorEastAsia" w:hAnsiTheme="majorHAnsi"/>
                <w:sz w:val="16"/>
              </w:rPr>
            </w:pPr>
          </w:p>
        </w:tc>
        <w:tc>
          <w:tcPr>
            <w:tcW w:w="1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FA3C7" w14:textId="77777777" w:rsidR="00201FD1" w:rsidRPr="0099743C" w:rsidRDefault="00201FD1" w:rsidP="0099743C">
            <w:pPr>
              <w:tabs>
                <w:tab w:val="left" w:pos="335"/>
              </w:tabs>
              <w:spacing w:before="60" w:after="60"/>
              <w:rPr>
                <w:rFonts w:asciiTheme="majorHAnsi" w:eastAsiaTheme="minorEastAsia" w:hAnsiTheme="majorHAnsi"/>
                <w:color w:val="000000" w:themeColor="text1"/>
                <w:sz w:val="16"/>
              </w:rPr>
            </w:pPr>
            <w:r w:rsidRPr="0099743C">
              <w:rPr>
                <w:rFonts w:asciiTheme="majorHAnsi" w:eastAsiaTheme="minorEastAsia" w:hAnsiTheme="majorHAnsi"/>
                <w:color w:val="000000" w:themeColor="text1"/>
                <w:sz w:val="16"/>
              </w:rPr>
              <w:t>8.1.</w:t>
            </w:r>
            <w:r w:rsidRPr="0099743C">
              <w:rPr>
                <w:rFonts w:asciiTheme="majorHAnsi" w:eastAsiaTheme="minorEastAsia" w:hAnsiTheme="majorHAnsi"/>
                <w:color w:val="000000" w:themeColor="text1"/>
                <w:sz w:val="16"/>
              </w:rPr>
              <w:tab/>
              <w:t>Armed conflict</w:t>
            </w:r>
          </w:p>
          <w:p w14:paraId="491AE12F" w14:textId="77777777" w:rsidR="00201FD1" w:rsidRPr="0099743C" w:rsidRDefault="00201FD1" w:rsidP="0099743C">
            <w:pPr>
              <w:tabs>
                <w:tab w:val="left" w:pos="335"/>
                <w:tab w:val="center" w:pos="927"/>
              </w:tabs>
              <w:spacing w:before="60" w:after="60"/>
              <w:rPr>
                <w:rFonts w:asciiTheme="majorHAnsi" w:eastAsiaTheme="minorEastAsia" w:hAnsiTheme="majorHAnsi"/>
                <w:color w:val="000000" w:themeColor="text1"/>
                <w:sz w:val="16"/>
              </w:rPr>
            </w:pPr>
            <w:r w:rsidRPr="0099743C">
              <w:rPr>
                <w:rFonts w:asciiTheme="majorHAnsi" w:eastAsiaTheme="minorEastAsia" w:hAnsiTheme="majorHAnsi"/>
                <w:color w:val="000000" w:themeColor="text1"/>
                <w:sz w:val="16"/>
              </w:rPr>
              <w:t>8.2.</w:t>
            </w:r>
            <w:r w:rsidRPr="0099743C">
              <w:rPr>
                <w:rFonts w:asciiTheme="majorHAnsi" w:eastAsiaTheme="minorEastAsia" w:hAnsiTheme="majorHAnsi"/>
                <w:color w:val="000000" w:themeColor="text1"/>
                <w:sz w:val="16"/>
              </w:rPr>
              <w:tab/>
              <w:t xml:space="preserve">Political instability </w:t>
            </w:r>
          </w:p>
          <w:p w14:paraId="273DA463" w14:textId="77777777" w:rsidR="00201FD1" w:rsidRPr="0099743C" w:rsidRDefault="00201FD1" w:rsidP="0099743C">
            <w:pPr>
              <w:tabs>
                <w:tab w:val="left" w:pos="335"/>
              </w:tabs>
              <w:spacing w:before="60" w:after="60"/>
              <w:rPr>
                <w:rFonts w:asciiTheme="majorHAnsi" w:eastAsiaTheme="minorEastAsia" w:hAnsiTheme="majorHAnsi"/>
                <w:color w:val="000000" w:themeColor="text1"/>
                <w:sz w:val="16"/>
              </w:rPr>
            </w:pPr>
            <w:r w:rsidRPr="0099743C">
              <w:rPr>
                <w:rFonts w:asciiTheme="majorHAnsi" w:eastAsiaTheme="minorEastAsia" w:hAnsiTheme="majorHAnsi"/>
                <w:color w:val="000000" w:themeColor="text1"/>
                <w:sz w:val="16"/>
              </w:rPr>
              <w:t>8.3.</w:t>
            </w:r>
            <w:r w:rsidRPr="0099743C">
              <w:rPr>
                <w:rFonts w:asciiTheme="majorHAnsi" w:eastAsiaTheme="minorEastAsia" w:hAnsiTheme="majorHAnsi"/>
                <w:color w:val="000000" w:themeColor="text1"/>
                <w:sz w:val="16"/>
              </w:rPr>
              <w:tab/>
              <w:t>Terrorism</w:t>
            </w:r>
          </w:p>
          <w:p w14:paraId="02D83B6A" w14:textId="77777777" w:rsidR="00201FD1" w:rsidRPr="0099743C" w:rsidRDefault="00201FD1" w:rsidP="0099743C">
            <w:pPr>
              <w:tabs>
                <w:tab w:val="left" w:pos="335"/>
              </w:tabs>
              <w:spacing w:before="60" w:after="60"/>
              <w:rPr>
                <w:rFonts w:asciiTheme="majorHAnsi" w:eastAsiaTheme="minorEastAsia" w:hAnsiTheme="majorHAnsi"/>
                <w:color w:val="000000" w:themeColor="text1"/>
                <w:sz w:val="16"/>
              </w:rPr>
            </w:pPr>
            <w:r w:rsidRPr="0099743C">
              <w:rPr>
                <w:rFonts w:asciiTheme="majorHAnsi" w:eastAsiaTheme="minorEastAsia" w:hAnsiTheme="majorHAnsi"/>
                <w:color w:val="000000" w:themeColor="text1"/>
                <w:sz w:val="16"/>
              </w:rPr>
              <w:t>8.4.</w:t>
            </w:r>
            <w:r w:rsidRPr="0099743C">
              <w:rPr>
                <w:rFonts w:asciiTheme="majorHAnsi" w:eastAsiaTheme="minorEastAsia" w:hAnsiTheme="majorHAnsi"/>
                <w:color w:val="000000" w:themeColor="text1"/>
                <w:sz w:val="16"/>
              </w:rPr>
              <w:tab/>
              <w:t>Crime</w:t>
            </w:r>
          </w:p>
          <w:p w14:paraId="3C6C15FE" w14:textId="77777777" w:rsidR="00201FD1" w:rsidRPr="0099743C" w:rsidRDefault="00201FD1" w:rsidP="0099743C">
            <w:pPr>
              <w:tabs>
                <w:tab w:val="left" w:pos="335"/>
              </w:tabs>
              <w:spacing w:before="60" w:after="60"/>
              <w:rPr>
                <w:rFonts w:asciiTheme="majorHAnsi" w:eastAsiaTheme="minorEastAsia" w:hAnsiTheme="majorHAnsi"/>
                <w:color w:val="000000" w:themeColor="text1"/>
                <w:sz w:val="16"/>
              </w:rPr>
            </w:pPr>
            <w:r w:rsidRPr="0099743C">
              <w:rPr>
                <w:rFonts w:asciiTheme="majorHAnsi" w:eastAsiaTheme="minorEastAsia" w:hAnsiTheme="majorHAnsi"/>
                <w:color w:val="000000" w:themeColor="text1"/>
                <w:sz w:val="16"/>
              </w:rPr>
              <w:t>8.5.</w:t>
            </w:r>
            <w:r w:rsidRPr="0099743C">
              <w:rPr>
                <w:rFonts w:asciiTheme="majorHAnsi" w:eastAsiaTheme="minorEastAsia" w:hAnsiTheme="majorHAnsi"/>
                <w:color w:val="000000" w:themeColor="text1"/>
                <w:sz w:val="16"/>
              </w:rPr>
              <w:tab/>
              <w:t>Civil unrest</w:t>
            </w:r>
          </w:p>
          <w:p w14:paraId="19948BDE" w14:textId="77777777" w:rsidR="00201FD1" w:rsidRPr="0099743C" w:rsidRDefault="00201FD1" w:rsidP="0099743C">
            <w:pPr>
              <w:tabs>
                <w:tab w:val="left" w:pos="335"/>
              </w:tabs>
              <w:spacing w:before="60" w:after="60"/>
              <w:rPr>
                <w:rFonts w:asciiTheme="majorHAnsi" w:eastAsiaTheme="minorEastAsia" w:hAnsiTheme="majorHAnsi"/>
                <w:color w:val="000000" w:themeColor="text1"/>
                <w:sz w:val="16"/>
              </w:rPr>
            </w:pPr>
            <w:r w:rsidRPr="0099743C">
              <w:rPr>
                <w:rFonts w:asciiTheme="majorHAnsi" w:eastAsiaTheme="minorEastAsia" w:hAnsiTheme="majorHAnsi"/>
                <w:color w:val="000000" w:themeColor="text1"/>
                <w:sz w:val="16"/>
              </w:rPr>
              <w:t>8.6.</w:t>
            </w:r>
            <w:r w:rsidRPr="0099743C">
              <w:rPr>
                <w:rFonts w:asciiTheme="majorHAnsi" w:eastAsiaTheme="minorEastAsia" w:hAnsiTheme="majorHAnsi"/>
                <w:color w:val="000000" w:themeColor="text1"/>
                <w:sz w:val="16"/>
              </w:rPr>
              <w:tab/>
              <w:t>Natural hazards</w:t>
            </w:r>
          </w:p>
          <w:p w14:paraId="72C67EEA" w14:textId="77777777" w:rsidR="00201FD1" w:rsidRPr="0099743C" w:rsidRDefault="00201FD1" w:rsidP="0099743C">
            <w:pPr>
              <w:tabs>
                <w:tab w:val="left" w:pos="335"/>
              </w:tabs>
              <w:spacing w:before="60" w:after="60"/>
              <w:rPr>
                <w:rFonts w:asciiTheme="majorHAnsi" w:eastAsiaTheme="minorEastAsia" w:hAnsiTheme="majorHAnsi"/>
                <w:color w:val="000000" w:themeColor="text1"/>
                <w:sz w:val="16"/>
              </w:rPr>
            </w:pPr>
            <w:r w:rsidRPr="0099743C">
              <w:rPr>
                <w:rFonts w:asciiTheme="majorHAnsi" w:eastAsiaTheme="minorEastAsia" w:hAnsiTheme="majorHAnsi"/>
                <w:color w:val="000000" w:themeColor="text1"/>
                <w:sz w:val="16"/>
              </w:rPr>
              <w:t>8.7.</w:t>
            </w:r>
            <w:r w:rsidRPr="0099743C">
              <w:rPr>
                <w:rFonts w:asciiTheme="majorHAnsi" w:eastAsiaTheme="minorEastAsia" w:hAnsiTheme="majorHAnsi"/>
                <w:color w:val="000000" w:themeColor="text1"/>
                <w:sz w:val="16"/>
              </w:rPr>
              <w:tab/>
              <w:t>Manmade hazards</w:t>
            </w:r>
          </w:p>
          <w:p w14:paraId="43FFCAD9" w14:textId="77777777" w:rsidR="00201FD1" w:rsidRPr="0099743C" w:rsidRDefault="00201FD1" w:rsidP="0099743C">
            <w:pPr>
              <w:tabs>
                <w:tab w:val="left" w:pos="335"/>
              </w:tabs>
              <w:spacing w:before="60" w:after="60"/>
              <w:rPr>
                <w:rFonts w:asciiTheme="majorHAnsi" w:eastAsiaTheme="minorEastAsia" w:hAnsiTheme="majorHAnsi"/>
                <w:color w:val="000000" w:themeColor="text1"/>
                <w:sz w:val="16"/>
              </w:rPr>
            </w:pPr>
            <w:r w:rsidRPr="0099743C">
              <w:rPr>
                <w:rFonts w:asciiTheme="majorHAnsi" w:eastAsiaTheme="minorEastAsia" w:hAnsiTheme="majorHAnsi"/>
                <w:color w:val="000000" w:themeColor="text1"/>
                <w:sz w:val="16"/>
              </w:rPr>
              <w:t>8.8.</w:t>
            </w:r>
            <w:r w:rsidRPr="0099743C">
              <w:rPr>
                <w:rFonts w:asciiTheme="majorHAnsi" w:eastAsiaTheme="minorEastAsia" w:hAnsiTheme="majorHAnsi"/>
                <w:color w:val="000000" w:themeColor="text1"/>
                <w:sz w:val="16"/>
              </w:rPr>
              <w:tab/>
              <w:t>Cyber security and threats</w:t>
            </w:r>
          </w:p>
        </w:tc>
      </w:tr>
    </w:tbl>
    <w:p w14:paraId="6C1F197C" w14:textId="77777777" w:rsidR="00DA349F" w:rsidRPr="0099743C" w:rsidRDefault="00DA349F" w:rsidP="0099743C">
      <w:pPr>
        <w:pBdr>
          <w:top w:val="nil"/>
          <w:left w:val="nil"/>
          <w:bottom w:val="nil"/>
          <w:right w:val="nil"/>
          <w:between w:val="nil"/>
        </w:pBdr>
        <w:spacing w:before="120" w:after="120"/>
        <w:jc w:val="both"/>
        <w:rPr>
          <w:rFonts w:ascii="Arial Narrow" w:eastAsia="Arial Narrow" w:hAnsi="Arial Narrow"/>
          <w:b/>
          <w:color w:val="000000"/>
        </w:rPr>
      </w:pPr>
    </w:p>
    <w:p w14:paraId="6C1F197D" w14:textId="77777777" w:rsidR="00DA349F" w:rsidRPr="0099743C" w:rsidRDefault="00DA349F" w:rsidP="0099743C">
      <w:pPr>
        <w:pBdr>
          <w:top w:val="nil"/>
          <w:left w:val="nil"/>
          <w:bottom w:val="nil"/>
          <w:right w:val="nil"/>
          <w:between w:val="nil"/>
        </w:pBdr>
        <w:spacing w:before="120" w:after="120"/>
        <w:jc w:val="both"/>
        <w:rPr>
          <w:rFonts w:ascii="Arial Narrow" w:eastAsia="Arial Narrow" w:hAnsi="Arial Narrow"/>
          <w:b/>
          <w:color w:val="000000"/>
        </w:rPr>
        <w:sectPr w:rsidR="00DA349F" w:rsidRPr="0099743C" w:rsidSect="0006056B">
          <w:pgSz w:w="16840" w:h="11900" w:orient="landscape"/>
          <w:pgMar w:top="864" w:right="1152" w:bottom="864" w:left="1152" w:header="720" w:footer="432" w:gutter="0"/>
          <w:cols w:space="720"/>
          <w:titlePg/>
        </w:sectPr>
      </w:pPr>
    </w:p>
    <w:p w14:paraId="6C1F197E" w14:textId="77777777" w:rsidR="00DA349F" w:rsidRPr="0099743C" w:rsidRDefault="00AB44E9" w:rsidP="0099743C">
      <w:pPr>
        <w:pBdr>
          <w:top w:val="nil"/>
          <w:left w:val="nil"/>
          <w:bottom w:val="nil"/>
          <w:right w:val="nil"/>
          <w:between w:val="nil"/>
        </w:pBdr>
        <w:spacing w:before="120"/>
        <w:jc w:val="center"/>
        <w:rPr>
          <w:rFonts w:ascii="Century Gothic" w:eastAsia="Century Gothic" w:hAnsi="Century Gothic"/>
          <w:b/>
          <w:color w:val="000000"/>
        </w:rPr>
      </w:pPr>
      <w:r w:rsidRPr="0099743C">
        <w:rPr>
          <w:rFonts w:ascii="Century Gothic" w:eastAsia="Century Gothic" w:hAnsi="Century Gothic"/>
          <w:b/>
          <w:color w:val="000000"/>
        </w:rPr>
        <w:lastRenderedPageBreak/>
        <w:t xml:space="preserve">ANNEX 2: OFFLINE </w:t>
      </w:r>
      <w:r>
        <w:rPr>
          <w:rFonts w:ascii="Century Gothic" w:eastAsia="Century Gothic" w:hAnsi="Century Gothic" w:cs="Century Gothic"/>
          <w:b/>
          <w:color w:val="000000"/>
        </w:rPr>
        <w:t>PORTFOLIO/</w:t>
      </w:r>
      <w:r w:rsidRPr="0099743C">
        <w:rPr>
          <w:rFonts w:ascii="Century Gothic" w:eastAsia="Century Gothic" w:hAnsi="Century Gothic"/>
          <w:b/>
          <w:color w:val="000000"/>
        </w:rPr>
        <w:t>PROJECT RISK REGISTER TEMPLATE</w:t>
      </w:r>
    </w:p>
    <w:p w14:paraId="6C1F197F" w14:textId="77777777" w:rsidR="00DA349F" w:rsidRDefault="00DA349F">
      <w:pPr>
        <w:pBdr>
          <w:top w:val="nil"/>
          <w:left w:val="nil"/>
          <w:bottom w:val="nil"/>
          <w:right w:val="nil"/>
          <w:between w:val="nil"/>
        </w:pBdr>
        <w:ind w:left="720"/>
        <w:rPr>
          <w:rFonts w:ascii="Century Gothic" w:eastAsia="Century Gothic" w:hAnsi="Century Gothic" w:cs="Century Gothic"/>
          <w:b/>
          <w:i/>
          <w:color w:val="000000"/>
          <w:sz w:val="20"/>
          <w:szCs w:val="20"/>
        </w:rPr>
      </w:pPr>
    </w:p>
    <w:p w14:paraId="362DB4BD" w14:textId="77777777" w:rsidR="00FC60B8" w:rsidRPr="0099743C" w:rsidRDefault="00FC60B8" w:rsidP="0099743C">
      <w:pPr>
        <w:pBdr>
          <w:top w:val="nil"/>
          <w:left w:val="nil"/>
          <w:bottom w:val="nil"/>
          <w:right w:val="nil"/>
          <w:between w:val="nil"/>
        </w:pBdr>
        <w:ind w:left="720"/>
        <w:rPr>
          <w:rFonts w:ascii="Century Gothic" w:eastAsia="Century Gothic" w:hAnsi="Century Gothic"/>
          <w:b/>
          <w:i/>
          <w:color w:val="000000"/>
          <w:sz w:val="20"/>
        </w:rPr>
      </w:pPr>
    </w:p>
    <w:tbl>
      <w:tblPr>
        <w:tblW w:w="15840" w:type="dxa"/>
        <w:tblInd w:w="-9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15" w:type="dxa"/>
          <w:right w:w="115" w:type="dxa"/>
        </w:tblCellMar>
        <w:tblLook w:val="0000" w:firstRow="0" w:lastRow="0" w:firstColumn="0" w:lastColumn="0" w:noHBand="0" w:noVBand="0"/>
      </w:tblPr>
      <w:tblGrid>
        <w:gridCol w:w="10080"/>
        <w:gridCol w:w="3240"/>
        <w:gridCol w:w="2520"/>
      </w:tblGrid>
      <w:tr w:rsidR="00DA349F" w14:paraId="6C1F1983" w14:textId="77777777" w:rsidTr="0099743C">
        <w:trPr>
          <w:trHeight w:val="450"/>
        </w:trPr>
        <w:tc>
          <w:tcPr>
            <w:tcW w:w="10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80" w14:textId="77777777" w:rsidR="00DA349F" w:rsidRPr="0099743C" w:rsidRDefault="00AB44E9" w:rsidP="0099743C">
            <w:pPr>
              <w:pBdr>
                <w:top w:val="nil"/>
                <w:left w:val="nil"/>
                <w:bottom w:val="nil"/>
                <w:right w:val="nil"/>
                <w:between w:val="nil"/>
              </w:pBdr>
              <w:spacing w:before="60" w:after="60"/>
              <w:jc w:val="both"/>
              <w:rPr>
                <w:rFonts w:ascii="Century Gothic" w:eastAsia="Century Gothic" w:hAnsi="Century Gothic"/>
                <w:color w:val="000000"/>
                <w:sz w:val="20"/>
              </w:rPr>
            </w:pPr>
            <w:r>
              <w:rPr>
                <w:rFonts w:ascii="Arial Narrow" w:eastAsia="Arial Narrow" w:hAnsi="Arial Narrow" w:cs="Arial Narrow"/>
                <w:b/>
                <w:color w:val="000000"/>
                <w:sz w:val="20"/>
                <w:szCs w:val="20"/>
              </w:rPr>
              <w:t>Portfolio/</w:t>
            </w:r>
            <w:r w:rsidRPr="0099743C">
              <w:rPr>
                <w:rFonts w:ascii="Arial Narrow" w:eastAsia="Arial Narrow" w:hAnsi="Arial Narrow"/>
                <w:b/>
                <w:color w:val="000000"/>
                <w:sz w:val="20"/>
              </w:rPr>
              <w:t xml:space="preserve">Project Title: </w:t>
            </w:r>
            <w:r w:rsidRPr="0099743C">
              <w:rPr>
                <w:rFonts w:ascii="Arial Narrow" w:eastAsia="Arial Narrow" w:hAnsi="Arial Narrow"/>
                <w:b/>
                <w:color w:val="000000"/>
                <w:sz w:val="20"/>
              </w:rPr>
              <w:tab/>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81" w14:textId="77777777" w:rsidR="00DA349F" w:rsidRPr="0099743C" w:rsidRDefault="00AB44E9" w:rsidP="0099743C">
            <w:pPr>
              <w:pBdr>
                <w:top w:val="nil"/>
                <w:left w:val="nil"/>
                <w:bottom w:val="nil"/>
                <w:right w:val="nil"/>
                <w:between w:val="nil"/>
              </w:pBdr>
              <w:spacing w:before="60" w:after="60"/>
              <w:ind w:right="930"/>
              <w:jc w:val="both"/>
              <w:rPr>
                <w:rFonts w:ascii="Century Gothic" w:eastAsia="Century Gothic" w:hAnsi="Century Gothic"/>
                <w:color w:val="000000"/>
                <w:sz w:val="20"/>
              </w:rPr>
            </w:pPr>
            <w:r>
              <w:rPr>
                <w:rFonts w:ascii="Arial Narrow" w:eastAsia="Arial Narrow" w:hAnsi="Arial Narrow" w:cs="Arial Narrow"/>
                <w:b/>
                <w:color w:val="000000"/>
                <w:sz w:val="20"/>
                <w:szCs w:val="20"/>
              </w:rPr>
              <w:t>Portfolio/</w:t>
            </w:r>
            <w:r w:rsidRPr="0099743C">
              <w:rPr>
                <w:rFonts w:ascii="Arial Narrow" w:eastAsia="Arial Narrow" w:hAnsi="Arial Narrow"/>
                <w:b/>
                <w:color w:val="000000"/>
                <w:sz w:val="20"/>
              </w:rPr>
              <w:t>Project Number:</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82" w14:textId="77777777" w:rsidR="00DA349F" w:rsidRPr="0099743C" w:rsidRDefault="00AB44E9" w:rsidP="0099743C">
            <w:pPr>
              <w:pBdr>
                <w:top w:val="nil"/>
                <w:left w:val="nil"/>
                <w:bottom w:val="nil"/>
                <w:right w:val="nil"/>
                <w:between w:val="nil"/>
              </w:pBdr>
              <w:spacing w:before="60" w:after="60"/>
              <w:jc w:val="both"/>
              <w:rPr>
                <w:rFonts w:ascii="Century Gothic" w:eastAsia="Century Gothic" w:hAnsi="Century Gothic"/>
                <w:color w:val="000000"/>
                <w:sz w:val="20"/>
              </w:rPr>
            </w:pPr>
            <w:r w:rsidRPr="0099743C">
              <w:rPr>
                <w:rFonts w:ascii="Arial Narrow" w:eastAsia="Arial Narrow" w:hAnsi="Arial Narrow"/>
                <w:b/>
                <w:color w:val="000000"/>
                <w:sz w:val="20"/>
              </w:rPr>
              <w:t xml:space="preserve">Date: </w:t>
            </w:r>
            <w:r w:rsidRPr="0099743C">
              <w:rPr>
                <w:rFonts w:ascii="Arial Narrow" w:eastAsia="Arial Narrow" w:hAnsi="Arial Narrow"/>
                <w:b/>
                <w:color w:val="000000"/>
                <w:sz w:val="20"/>
                <w:highlight w:val="lightGray"/>
              </w:rPr>
              <w:t>Click or tap to enter a date.</w:t>
            </w:r>
          </w:p>
        </w:tc>
      </w:tr>
    </w:tbl>
    <w:p w14:paraId="6C1F1985" w14:textId="77777777" w:rsidR="00DA349F" w:rsidRPr="0099743C" w:rsidRDefault="00AB44E9" w:rsidP="0099743C">
      <w:pPr>
        <w:pBdr>
          <w:top w:val="nil"/>
          <w:left w:val="nil"/>
          <w:bottom w:val="nil"/>
          <w:right w:val="nil"/>
          <w:between w:val="nil"/>
        </w:pBdr>
        <w:tabs>
          <w:tab w:val="left" w:pos="9041"/>
          <w:tab w:val="left" w:pos="10248"/>
        </w:tabs>
        <w:ind w:left="221"/>
        <w:rPr>
          <w:rFonts w:ascii="Arial Narrow" w:eastAsia="Arial Narrow" w:hAnsi="Arial Narrow"/>
          <w:b/>
          <w:color w:val="000000"/>
          <w:sz w:val="20"/>
        </w:rPr>
      </w:pPr>
      <w:r w:rsidRPr="0099743C">
        <w:rPr>
          <w:rFonts w:ascii="Arial Narrow" w:eastAsia="Arial Narrow" w:hAnsi="Arial Narrow"/>
          <w:b/>
          <w:color w:val="000000"/>
          <w:sz w:val="20"/>
        </w:rPr>
        <w:tab/>
      </w:r>
      <w:r w:rsidRPr="0099743C">
        <w:rPr>
          <w:rFonts w:ascii="Arial Narrow" w:eastAsia="Arial Narrow" w:hAnsi="Arial Narrow"/>
          <w:b/>
          <w:color w:val="000000"/>
          <w:sz w:val="20"/>
        </w:rPr>
        <w:tab/>
      </w:r>
    </w:p>
    <w:tbl>
      <w:tblPr>
        <w:tblW w:w="15840" w:type="dxa"/>
        <w:tblInd w:w="-90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15" w:type="dxa"/>
          <w:right w:w="115" w:type="dxa"/>
        </w:tblCellMar>
        <w:tblLook w:val="0000" w:firstRow="0" w:lastRow="0" w:firstColumn="0" w:lastColumn="0" w:noHBand="0" w:noVBand="0"/>
      </w:tblPr>
      <w:tblGrid>
        <w:gridCol w:w="360"/>
        <w:gridCol w:w="2070"/>
        <w:gridCol w:w="2070"/>
        <w:gridCol w:w="2160"/>
        <w:gridCol w:w="1800"/>
        <w:gridCol w:w="1620"/>
        <w:gridCol w:w="1440"/>
        <w:gridCol w:w="1800"/>
        <w:gridCol w:w="2520"/>
      </w:tblGrid>
      <w:tr w:rsidR="0099743C" w14:paraId="6C1F1992" w14:textId="77777777" w:rsidTr="00A046A6">
        <w:trPr>
          <w:trHeight w:val="850"/>
          <w:tblHeader/>
        </w:trPr>
        <w:tc>
          <w:tcPr>
            <w:tcW w:w="360" w:type="dxa"/>
            <w:tcBorders>
              <w:top w:val="single" w:sz="4" w:space="0" w:color="000000"/>
              <w:left w:val="single" w:sz="4" w:space="0" w:color="000000"/>
              <w:bottom w:val="single" w:sz="4" w:space="0" w:color="000000"/>
              <w:right w:val="single" w:sz="4" w:space="0" w:color="000000"/>
            </w:tcBorders>
            <w:shd w:val="clear" w:color="auto" w:fill="FFCC00"/>
            <w:tcMar>
              <w:top w:w="80" w:type="dxa"/>
              <w:left w:w="80" w:type="dxa"/>
              <w:bottom w:w="80" w:type="dxa"/>
              <w:right w:w="80" w:type="dxa"/>
            </w:tcMar>
          </w:tcPr>
          <w:p w14:paraId="6C1F1986" w14:textId="77777777" w:rsidR="00DA349F" w:rsidRPr="0099743C" w:rsidRDefault="00AB44E9" w:rsidP="0099743C">
            <w:pPr>
              <w:pBdr>
                <w:top w:val="nil"/>
                <w:left w:val="nil"/>
                <w:bottom w:val="nil"/>
                <w:right w:val="nil"/>
                <w:between w:val="nil"/>
              </w:pBdr>
              <w:jc w:val="both"/>
              <w:rPr>
                <w:rFonts w:ascii="Century Gothic" w:eastAsia="Century Gothic" w:hAnsi="Century Gothic"/>
                <w:color w:val="000000"/>
                <w:sz w:val="20"/>
              </w:rPr>
            </w:pPr>
            <w:r w:rsidRPr="0099743C">
              <w:rPr>
                <w:rFonts w:ascii="Arial Narrow" w:eastAsia="Arial Narrow" w:hAnsi="Arial Narrow"/>
                <w:b/>
                <w:color w:val="000000"/>
                <w:sz w:val="20"/>
              </w:rPr>
              <w:t>#</w:t>
            </w:r>
          </w:p>
        </w:tc>
        <w:tc>
          <w:tcPr>
            <w:tcW w:w="2070" w:type="dxa"/>
            <w:tcBorders>
              <w:top w:val="single" w:sz="4" w:space="0" w:color="000000"/>
              <w:left w:val="single" w:sz="4" w:space="0" w:color="000000"/>
              <w:bottom w:val="single" w:sz="4" w:space="0" w:color="000000"/>
              <w:right w:val="single" w:sz="4" w:space="0" w:color="000000"/>
            </w:tcBorders>
            <w:shd w:val="clear" w:color="auto" w:fill="FFCC00"/>
            <w:tcMar>
              <w:top w:w="80" w:type="dxa"/>
              <w:left w:w="80" w:type="dxa"/>
              <w:bottom w:w="80" w:type="dxa"/>
              <w:right w:w="80" w:type="dxa"/>
            </w:tcMar>
          </w:tcPr>
          <w:p w14:paraId="6C1F1987" w14:textId="77777777" w:rsidR="00DA349F" w:rsidRPr="0099743C" w:rsidRDefault="00AB44E9" w:rsidP="0099743C">
            <w:pPr>
              <w:pBdr>
                <w:top w:val="nil"/>
                <w:left w:val="nil"/>
                <w:bottom w:val="nil"/>
                <w:right w:val="nil"/>
                <w:between w:val="nil"/>
              </w:pBdr>
              <w:jc w:val="center"/>
              <w:rPr>
                <w:rFonts w:ascii="Century Gothic" w:eastAsia="Century Gothic" w:hAnsi="Century Gothic"/>
                <w:color w:val="000000"/>
                <w:sz w:val="20"/>
              </w:rPr>
            </w:pPr>
            <w:r w:rsidRPr="0099743C">
              <w:rPr>
                <w:rFonts w:ascii="Arial Narrow" w:eastAsia="Arial Narrow" w:hAnsi="Arial Narrow"/>
                <w:b/>
                <w:color w:val="000000"/>
                <w:sz w:val="20"/>
              </w:rPr>
              <w:t>Event</w:t>
            </w:r>
          </w:p>
        </w:tc>
        <w:tc>
          <w:tcPr>
            <w:tcW w:w="2070" w:type="dxa"/>
            <w:tcBorders>
              <w:top w:val="single" w:sz="4" w:space="0" w:color="000000"/>
              <w:left w:val="single" w:sz="4" w:space="0" w:color="000000"/>
              <w:bottom w:val="single" w:sz="4" w:space="0" w:color="000000"/>
              <w:right w:val="single" w:sz="4" w:space="0" w:color="000000"/>
            </w:tcBorders>
            <w:shd w:val="clear" w:color="auto" w:fill="FFCC00"/>
            <w:tcMar>
              <w:top w:w="80" w:type="dxa"/>
              <w:left w:w="80" w:type="dxa"/>
              <w:bottom w:w="80" w:type="dxa"/>
              <w:right w:w="80" w:type="dxa"/>
            </w:tcMar>
          </w:tcPr>
          <w:p w14:paraId="6C1F1988" w14:textId="77777777" w:rsidR="00DA349F" w:rsidRPr="00DE650B" w:rsidRDefault="00AB44E9" w:rsidP="006837D5">
            <w:pPr>
              <w:pBdr>
                <w:top w:val="nil"/>
                <w:left w:val="nil"/>
                <w:bottom w:val="nil"/>
                <w:right w:val="nil"/>
                <w:between w:val="nil"/>
              </w:pBdr>
              <w:jc w:val="center"/>
              <w:rPr>
                <w:rFonts w:ascii="Arial Narrow" w:eastAsia="Arial Narrow" w:hAnsi="Arial Narrow" w:cs="Arial Narrow"/>
                <w:b/>
                <w:color w:val="000000"/>
                <w:sz w:val="20"/>
                <w:szCs w:val="20"/>
              </w:rPr>
            </w:pPr>
            <w:r w:rsidRPr="0099743C">
              <w:rPr>
                <w:rFonts w:ascii="Arial Narrow" w:eastAsia="Arial Narrow" w:hAnsi="Arial Narrow"/>
                <w:b/>
                <w:color w:val="000000"/>
                <w:sz w:val="20"/>
              </w:rPr>
              <w:t>Cause</w:t>
            </w:r>
          </w:p>
          <w:p w14:paraId="6C1F1989" w14:textId="321161FA" w:rsidR="00DA349F" w:rsidRPr="0099743C" w:rsidRDefault="00DA349F" w:rsidP="0099743C">
            <w:pPr>
              <w:pBdr>
                <w:top w:val="nil"/>
                <w:left w:val="nil"/>
                <w:bottom w:val="nil"/>
                <w:right w:val="nil"/>
                <w:between w:val="nil"/>
              </w:pBdr>
              <w:jc w:val="center"/>
              <w:rPr>
                <w:rFonts w:ascii="Arial Narrow" w:eastAsia="Arial Narrow" w:hAnsi="Arial Narrow"/>
                <w:b/>
                <w:sz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FFCC00"/>
            <w:tcMar>
              <w:top w:w="80" w:type="dxa"/>
              <w:left w:w="80" w:type="dxa"/>
              <w:bottom w:w="80" w:type="dxa"/>
              <w:right w:w="80" w:type="dxa"/>
            </w:tcMar>
          </w:tcPr>
          <w:p w14:paraId="6C1F198A" w14:textId="77777777" w:rsidR="00DA349F" w:rsidRPr="0099743C" w:rsidRDefault="00AB44E9" w:rsidP="0099743C">
            <w:pPr>
              <w:pBdr>
                <w:top w:val="nil"/>
                <w:left w:val="nil"/>
                <w:bottom w:val="nil"/>
                <w:right w:val="nil"/>
                <w:between w:val="nil"/>
              </w:pBdr>
              <w:jc w:val="center"/>
              <w:rPr>
                <w:rFonts w:ascii="Century Gothic" w:eastAsia="Century Gothic" w:hAnsi="Century Gothic"/>
                <w:color w:val="000000"/>
                <w:sz w:val="20"/>
              </w:rPr>
            </w:pPr>
            <w:r w:rsidRPr="0099743C">
              <w:rPr>
                <w:rFonts w:ascii="Arial Narrow" w:eastAsia="Arial Narrow" w:hAnsi="Arial Narrow"/>
                <w:b/>
                <w:color w:val="000000"/>
                <w:sz w:val="20"/>
              </w:rPr>
              <w:t>Impact(s)</w:t>
            </w:r>
          </w:p>
        </w:tc>
        <w:tc>
          <w:tcPr>
            <w:tcW w:w="1800" w:type="dxa"/>
            <w:tcBorders>
              <w:top w:val="single" w:sz="4" w:space="0" w:color="000000"/>
              <w:left w:val="single" w:sz="4" w:space="0" w:color="000000"/>
              <w:bottom w:val="single" w:sz="4" w:space="0" w:color="000000"/>
              <w:right w:val="single" w:sz="4" w:space="0" w:color="000000"/>
            </w:tcBorders>
            <w:shd w:val="clear" w:color="auto" w:fill="FFCC00"/>
            <w:tcMar>
              <w:top w:w="80" w:type="dxa"/>
              <w:left w:w="80" w:type="dxa"/>
              <w:bottom w:w="80" w:type="dxa"/>
              <w:right w:w="80" w:type="dxa"/>
            </w:tcMar>
          </w:tcPr>
          <w:p w14:paraId="6C1F198B" w14:textId="77777777" w:rsidR="00DA349F" w:rsidRPr="0099743C" w:rsidRDefault="00AB44E9" w:rsidP="0099743C">
            <w:pPr>
              <w:pBdr>
                <w:top w:val="nil"/>
                <w:left w:val="nil"/>
                <w:bottom w:val="nil"/>
                <w:right w:val="nil"/>
                <w:between w:val="nil"/>
              </w:pBdr>
              <w:jc w:val="center"/>
              <w:rPr>
                <w:rFonts w:ascii="Century Gothic" w:eastAsia="Century Gothic" w:hAnsi="Century Gothic"/>
                <w:color w:val="000000"/>
                <w:sz w:val="20"/>
              </w:rPr>
            </w:pPr>
            <w:r w:rsidRPr="0099743C">
              <w:rPr>
                <w:rFonts w:ascii="Arial Narrow" w:eastAsia="Arial Narrow" w:hAnsi="Arial Narrow"/>
                <w:b/>
                <w:color w:val="000000"/>
                <w:sz w:val="20"/>
              </w:rPr>
              <w:t xml:space="preserve">Risk Category and Sub-category            </w:t>
            </w:r>
            <w:r w:rsidRPr="0099743C">
              <w:rPr>
                <w:rFonts w:ascii="Arial Narrow" w:eastAsia="Arial Narrow" w:hAnsi="Arial Narrow"/>
                <w:i/>
                <w:color w:val="000000"/>
                <w:sz w:val="16"/>
              </w:rPr>
              <w:t xml:space="preserve">(including Risk Appetite) </w:t>
            </w:r>
          </w:p>
        </w:tc>
        <w:tc>
          <w:tcPr>
            <w:tcW w:w="1620" w:type="dxa"/>
            <w:tcBorders>
              <w:top w:val="single" w:sz="4" w:space="0" w:color="000000"/>
              <w:left w:val="single" w:sz="4" w:space="0" w:color="000000"/>
              <w:bottom w:val="single" w:sz="4" w:space="0" w:color="000000"/>
              <w:right w:val="single" w:sz="4" w:space="0" w:color="000000"/>
            </w:tcBorders>
            <w:shd w:val="clear" w:color="auto" w:fill="FFCC00"/>
            <w:tcMar>
              <w:top w:w="80" w:type="dxa"/>
              <w:left w:w="80" w:type="dxa"/>
              <w:bottom w:w="80" w:type="dxa"/>
              <w:right w:w="80" w:type="dxa"/>
            </w:tcMar>
          </w:tcPr>
          <w:p w14:paraId="6C1F198C" w14:textId="77777777" w:rsidR="00DA349F" w:rsidRPr="0099743C" w:rsidRDefault="00AB44E9" w:rsidP="0099743C">
            <w:pPr>
              <w:pBdr>
                <w:top w:val="nil"/>
                <w:left w:val="nil"/>
                <w:bottom w:val="nil"/>
                <w:right w:val="nil"/>
                <w:between w:val="nil"/>
              </w:pBdr>
              <w:jc w:val="center"/>
              <w:rPr>
                <w:rFonts w:ascii="Arial Narrow" w:eastAsia="Arial Narrow" w:hAnsi="Arial Narrow"/>
                <w:b/>
                <w:color w:val="000000"/>
                <w:sz w:val="20"/>
              </w:rPr>
            </w:pPr>
            <w:r w:rsidRPr="0099743C">
              <w:rPr>
                <w:rFonts w:ascii="Arial Narrow" w:eastAsia="Arial Narrow" w:hAnsi="Arial Narrow"/>
                <w:b/>
                <w:color w:val="000000"/>
                <w:sz w:val="20"/>
              </w:rPr>
              <w:t>Impact, Likelihood  &amp; Risk Level</w:t>
            </w:r>
          </w:p>
          <w:p w14:paraId="6C1F198D" w14:textId="77777777" w:rsidR="00DA349F" w:rsidRPr="0099743C" w:rsidRDefault="00AB44E9" w:rsidP="0099743C">
            <w:pPr>
              <w:pBdr>
                <w:top w:val="nil"/>
                <w:left w:val="nil"/>
                <w:bottom w:val="nil"/>
                <w:right w:val="nil"/>
                <w:between w:val="nil"/>
              </w:pBdr>
              <w:jc w:val="center"/>
              <w:rPr>
                <w:rFonts w:ascii="Century Gothic" w:eastAsia="Century Gothic" w:hAnsi="Century Gothic"/>
                <w:color w:val="000000"/>
                <w:sz w:val="20"/>
              </w:rPr>
            </w:pPr>
            <w:r w:rsidRPr="0099743C">
              <w:rPr>
                <w:rFonts w:ascii="Arial Narrow" w:eastAsia="Arial Narrow" w:hAnsi="Arial Narrow"/>
                <w:i/>
                <w:color w:val="000000"/>
                <w:sz w:val="16"/>
              </w:rPr>
              <w:t>(see Annex 3 Risk Matrix)</w:t>
            </w:r>
          </w:p>
        </w:tc>
        <w:tc>
          <w:tcPr>
            <w:tcW w:w="1440" w:type="dxa"/>
            <w:tcBorders>
              <w:top w:val="single" w:sz="4" w:space="0" w:color="000000"/>
              <w:left w:val="single" w:sz="4" w:space="0" w:color="000000"/>
              <w:bottom w:val="single" w:sz="4" w:space="0" w:color="000000"/>
              <w:right w:val="single" w:sz="4" w:space="0" w:color="000000"/>
            </w:tcBorders>
            <w:shd w:val="clear" w:color="auto" w:fill="FFCC00"/>
            <w:tcMar>
              <w:top w:w="80" w:type="dxa"/>
              <w:left w:w="80" w:type="dxa"/>
              <w:bottom w:w="80" w:type="dxa"/>
              <w:right w:w="80" w:type="dxa"/>
            </w:tcMar>
          </w:tcPr>
          <w:p w14:paraId="6C1F198E" w14:textId="77777777" w:rsidR="00DA349F" w:rsidRPr="0099743C" w:rsidRDefault="00AB44E9" w:rsidP="0099743C">
            <w:pPr>
              <w:pBdr>
                <w:top w:val="nil"/>
                <w:left w:val="nil"/>
                <w:bottom w:val="nil"/>
                <w:right w:val="nil"/>
                <w:between w:val="nil"/>
              </w:pBdr>
              <w:jc w:val="center"/>
              <w:rPr>
                <w:rFonts w:ascii="Century Gothic" w:eastAsia="Century Gothic" w:hAnsi="Century Gothic"/>
                <w:color w:val="000000"/>
                <w:sz w:val="20"/>
              </w:rPr>
            </w:pPr>
            <w:r w:rsidRPr="0099743C">
              <w:rPr>
                <w:rFonts w:ascii="Arial Narrow" w:eastAsia="Arial Narrow" w:hAnsi="Arial Narrow"/>
                <w:b/>
                <w:color w:val="000000"/>
                <w:sz w:val="20"/>
              </w:rPr>
              <w:t>Risk Valid From/To</w:t>
            </w:r>
          </w:p>
        </w:tc>
        <w:tc>
          <w:tcPr>
            <w:tcW w:w="1800" w:type="dxa"/>
            <w:tcBorders>
              <w:top w:val="single" w:sz="4" w:space="0" w:color="000000"/>
              <w:left w:val="single" w:sz="4" w:space="0" w:color="000000"/>
              <w:bottom w:val="single" w:sz="4" w:space="0" w:color="000000"/>
              <w:right w:val="single" w:sz="4" w:space="0" w:color="000000"/>
            </w:tcBorders>
            <w:shd w:val="clear" w:color="auto" w:fill="FFCC00"/>
            <w:tcMar>
              <w:top w:w="80" w:type="dxa"/>
              <w:left w:w="80" w:type="dxa"/>
              <w:bottom w:w="80" w:type="dxa"/>
              <w:right w:w="80" w:type="dxa"/>
            </w:tcMar>
          </w:tcPr>
          <w:p w14:paraId="6C1F198F" w14:textId="77777777" w:rsidR="00DA349F" w:rsidRPr="0099743C" w:rsidRDefault="00AB44E9" w:rsidP="0099743C">
            <w:pPr>
              <w:pBdr>
                <w:top w:val="nil"/>
                <w:left w:val="nil"/>
                <w:bottom w:val="nil"/>
                <w:right w:val="nil"/>
                <w:between w:val="nil"/>
              </w:pBdr>
              <w:jc w:val="center"/>
              <w:rPr>
                <w:rFonts w:ascii="Arial Narrow" w:eastAsia="Arial Narrow" w:hAnsi="Arial Narrow"/>
                <w:b/>
                <w:color w:val="000000"/>
                <w:sz w:val="20"/>
              </w:rPr>
            </w:pPr>
            <w:r w:rsidRPr="0099743C">
              <w:rPr>
                <w:rFonts w:ascii="Arial Narrow" w:eastAsia="Arial Narrow" w:hAnsi="Arial Narrow"/>
                <w:b/>
                <w:color w:val="000000"/>
                <w:sz w:val="20"/>
              </w:rPr>
              <w:t>Risk Owner</w:t>
            </w:r>
          </w:p>
          <w:p w14:paraId="6C1F1990" w14:textId="77777777" w:rsidR="00DA349F" w:rsidRPr="0099743C" w:rsidRDefault="00AB44E9" w:rsidP="0099743C">
            <w:pPr>
              <w:pBdr>
                <w:top w:val="nil"/>
                <w:left w:val="nil"/>
                <w:bottom w:val="nil"/>
                <w:right w:val="nil"/>
                <w:between w:val="nil"/>
              </w:pBdr>
              <w:jc w:val="center"/>
              <w:rPr>
                <w:rFonts w:ascii="Century Gothic" w:eastAsia="Century Gothic" w:hAnsi="Century Gothic"/>
                <w:color w:val="000000"/>
                <w:sz w:val="20"/>
              </w:rPr>
            </w:pPr>
            <w:r w:rsidRPr="0099743C">
              <w:rPr>
                <w:rFonts w:ascii="Arial Narrow" w:eastAsia="Arial Narrow" w:hAnsi="Arial Narrow"/>
                <w:i/>
                <w:color w:val="000000"/>
                <w:sz w:val="16"/>
              </w:rPr>
              <w:t>(</w:t>
            </w:r>
            <w:r w:rsidRPr="0099743C">
              <w:rPr>
                <w:rFonts w:ascii="Arial Narrow" w:eastAsia="Arial Narrow" w:hAnsi="Arial Narrow"/>
                <w:i/>
                <w:strike/>
                <w:color w:val="000000"/>
                <w:sz w:val="16"/>
              </w:rPr>
              <w:t>individual</w:t>
            </w:r>
            <w:r w:rsidRPr="0099743C">
              <w:rPr>
                <w:rFonts w:ascii="Arial Narrow" w:eastAsia="Arial Narrow" w:hAnsi="Arial Narrow"/>
                <w:i/>
                <w:color w:val="000000"/>
                <w:sz w:val="16"/>
              </w:rPr>
              <w:t xml:space="preserve"> </w:t>
            </w:r>
            <w:r>
              <w:rPr>
                <w:rFonts w:ascii="Arial Narrow" w:eastAsia="Arial Narrow" w:hAnsi="Arial Narrow" w:cs="Arial Narrow"/>
                <w:i/>
                <w:color w:val="000000"/>
                <w:sz w:val="16"/>
                <w:szCs w:val="16"/>
              </w:rPr>
              <w:t xml:space="preserve">team </w:t>
            </w:r>
            <w:r w:rsidRPr="0099743C">
              <w:rPr>
                <w:rFonts w:ascii="Arial Narrow" w:eastAsia="Arial Narrow" w:hAnsi="Arial Narrow"/>
                <w:i/>
                <w:color w:val="000000"/>
                <w:sz w:val="16"/>
              </w:rPr>
              <w:t>accountable for managing the risk)</w:t>
            </w:r>
          </w:p>
        </w:tc>
        <w:tc>
          <w:tcPr>
            <w:tcW w:w="2520" w:type="dxa"/>
            <w:tcBorders>
              <w:top w:val="single" w:sz="4" w:space="0" w:color="000000"/>
              <w:left w:val="single" w:sz="4" w:space="0" w:color="000000"/>
              <w:bottom w:val="single" w:sz="4" w:space="0" w:color="000000"/>
              <w:right w:val="single" w:sz="4" w:space="0" w:color="000000"/>
            </w:tcBorders>
            <w:shd w:val="clear" w:color="auto" w:fill="FFCC00"/>
            <w:tcMar>
              <w:top w:w="80" w:type="dxa"/>
              <w:left w:w="80" w:type="dxa"/>
              <w:bottom w:w="80" w:type="dxa"/>
              <w:right w:w="80" w:type="dxa"/>
            </w:tcMar>
          </w:tcPr>
          <w:p w14:paraId="6C1F1991" w14:textId="77777777" w:rsidR="00DA349F" w:rsidRPr="0099743C" w:rsidRDefault="00AB44E9" w:rsidP="0099743C">
            <w:pPr>
              <w:pBdr>
                <w:top w:val="nil"/>
                <w:left w:val="nil"/>
                <w:bottom w:val="nil"/>
                <w:right w:val="nil"/>
                <w:between w:val="nil"/>
              </w:pBdr>
              <w:jc w:val="center"/>
              <w:rPr>
                <w:rFonts w:ascii="Century Gothic" w:eastAsia="Century Gothic" w:hAnsi="Century Gothic"/>
                <w:color w:val="000000"/>
                <w:sz w:val="20"/>
              </w:rPr>
            </w:pPr>
            <w:r w:rsidRPr="0099743C">
              <w:rPr>
                <w:rFonts w:ascii="Arial Narrow" w:eastAsia="Arial Narrow" w:hAnsi="Arial Narrow"/>
                <w:b/>
                <w:color w:val="000000"/>
                <w:sz w:val="20"/>
              </w:rPr>
              <w:t>Risk Treatment and Treatment Owner</w:t>
            </w:r>
          </w:p>
        </w:tc>
      </w:tr>
      <w:tr w:rsidR="0099743C" w14:paraId="6C1F19A8" w14:textId="77777777" w:rsidTr="00DE650B">
        <w:trPr>
          <w:trHeight w:val="477"/>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93"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1</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94"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There is a risk that  …</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95"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As a result of …</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96"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Which will impact in…</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rPr>
                <w:rFonts w:ascii="Arial Narrow" w:hAnsi="Arial Narrow"/>
                <w:b/>
                <w:sz w:val="20"/>
                <w:highlight w:val="lightGray"/>
              </w:rPr>
              <w:alias w:val="Select Risk Categories and Sub-categories"/>
              <w:tag w:val="Select Risk Categories and Sub-categories"/>
              <w:id w:val="1657332147"/>
              <w:placeholder>
                <w:docPart w:val="303B8CD2C4864678B64AE7BB22F6205D"/>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01085D5B" w14:textId="77777777" w:rsidR="006A5951" w:rsidRPr="0099743C" w:rsidRDefault="0099743C" w:rsidP="0099743C">
                <w:pPr>
                  <w:spacing w:beforeLines="60" w:before="144" w:afterLines="60" w:after="144"/>
                  <w:contextualSpacing/>
                  <w:rPr>
                    <w:rFonts w:ascii="Arial Narrow" w:hAnsi="Arial Narrow"/>
                    <w:b/>
                    <w:sz w:val="20"/>
                  </w:rPr>
                </w:pPr>
                <w:r w:rsidRPr="0099743C">
                  <w:rPr>
                    <w:rFonts w:ascii="Arial Narrow" w:hAnsi="Arial Narrow"/>
                    <w:b/>
                    <w:sz w:val="20"/>
                    <w:highlight w:val="lightGray"/>
                  </w:rPr>
                  <w:t>PLEASE SELECT</w:t>
                </w:r>
              </w:p>
            </w:sdtContent>
          </w:sdt>
          <w:p w14:paraId="6C1F1997" w14:textId="530BA6BC" w:rsidR="006A5951" w:rsidRPr="0099743C" w:rsidRDefault="006A5951" w:rsidP="0099743C">
            <w:pPr>
              <w:pBdr>
                <w:top w:val="nil"/>
                <w:left w:val="nil"/>
                <w:bottom w:val="nil"/>
                <w:right w:val="nil"/>
                <w:between w:val="nil"/>
              </w:pBdr>
              <w:rPr>
                <w:rFonts w:ascii="Century Gothic" w:eastAsia="Century Gothic" w:hAnsi="Century Gothic"/>
                <w:color w:val="000000"/>
                <w:sz w:val="18"/>
              </w:rPr>
            </w:pP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36617" w14:textId="77777777" w:rsidR="006A5951" w:rsidRPr="0099743C" w:rsidRDefault="006A5951" w:rsidP="0099743C">
            <w:pPr>
              <w:spacing w:after="40"/>
              <w:rPr>
                <w:rFonts w:ascii="Arial Narrow" w:hAnsi="Arial Narrow"/>
                <w:sz w:val="20"/>
              </w:rPr>
            </w:pPr>
            <w:r w:rsidRPr="0099743C">
              <w:rPr>
                <w:rFonts w:ascii="Arial Narrow" w:hAnsi="Arial Narrow"/>
                <w:sz w:val="20"/>
              </w:rPr>
              <w:t>Likelihood:</w:t>
            </w:r>
          </w:p>
          <w:p w14:paraId="5A104ECE" w14:textId="77777777" w:rsidR="006A5951" w:rsidRPr="0099743C" w:rsidRDefault="000E2B81" w:rsidP="0099743C">
            <w:pPr>
              <w:spacing w:after="40"/>
              <w:rPr>
                <w:rFonts w:ascii="Arial Narrow" w:hAnsi="Arial Narrow"/>
                <w:b/>
                <w:sz w:val="20"/>
              </w:rPr>
            </w:pPr>
            <w:sdt>
              <w:sdtPr>
                <w:rPr>
                  <w:rFonts w:ascii="Arial Narrow" w:hAnsi="Arial Narrow"/>
                  <w:b/>
                  <w:sz w:val="20"/>
                  <w:highlight w:val="lightGray"/>
                </w:rPr>
                <w:alias w:val="Select Likelihood Level"/>
                <w:tag w:val="Select Likelihood Level"/>
                <w:id w:val="-1959714208"/>
                <w:placeholder>
                  <w:docPart w:val="F662B90D1B554235892EA139F3A0FD88"/>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99743C" w:rsidRPr="0099743C">
                  <w:rPr>
                    <w:rFonts w:ascii="Arial Narrow" w:hAnsi="Arial Narrow"/>
                    <w:b/>
                    <w:sz w:val="20"/>
                    <w:highlight w:val="lightGray"/>
                  </w:rPr>
                  <w:t>PLEASE SELECT</w:t>
                </w:r>
              </w:sdtContent>
            </w:sdt>
          </w:p>
          <w:p w14:paraId="3EAC157E" w14:textId="77777777" w:rsidR="006A5951" w:rsidRPr="0099743C" w:rsidRDefault="006A5951" w:rsidP="0099743C">
            <w:pPr>
              <w:spacing w:after="40"/>
              <w:rPr>
                <w:rFonts w:ascii="Arial Narrow" w:hAnsi="Arial Narrow"/>
                <w:sz w:val="20"/>
              </w:rPr>
            </w:pPr>
            <w:r w:rsidRPr="0099743C">
              <w:rPr>
                <w:rFonts w:ascii="Arial Narrow" w:hAnsi="Arial Narrow"/>
                <w:sz w:val="20"/>
              </w:rPr>
              <w:t xml:space="preserve">Impact: </w:t>
            </w:r>
          </w:p>
          <w:p w14:paraId="6AC168C0" w14:textId="77777777" w:rsidR="006A5951" w:rsidRPr="0099743C" w:rsidRDefault="000E2B81" w:rsidP="0099743C">
            <w:pPr>
              <w:spacing w:after="40"/>
              <w:rPr>
                <w:rFonts w:ascii="Arial Narrow" w:hAnsi="Arial Narrow"/>
                <w:b/>
                <w:sz w:val="20"/>
                <w:highlight w:val="lightGray"/>
              </w:rPr>
            </w:pPr>
            <w:sdt>
              <w:sdtPr>
                <w:rPr>
                  <w:rFonts w:ascii="Arial Narrow" w:hAnsi="Arial Narrow"/>
                  <w:b/>
                  <w:sz w:val="20"/>
                  <w:highlight w:val="lightGray"/>
                </w:rPr>
                <w:alias w:val="Select Impact Level"/>
                <w:tag w:val="Select Impact Level"/>
                <w:id w:val="90288384"/>
                <w:placeholder>
                  <w:docPart w:val="F662B90D1B554235892EA139F3A0FD88"/>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99743C" w:rsidRPr="0099743C">
                  <w:rPr>
                    <w:rFonts w:ascii="Arial Narrow" w:hAnsi="Arial Narrow"/>
                    <w:b/>
                    <w:sz w:val="20"/>
                    <w:highlight w:val="lightGray"/>
                  </w:rPr>
                  <w:t>PLEASE SELECT</w:t>
                </w:r>
              </w:sdtContent>
            </w:sdt>
          </w:p>
          <w:p w14:paraId="18DC6FC2" w14:textId="184081B3" w:rsidR="006A5951" w:rsidRPr="0099743C" w:rsidRDefault="006A5951" w:rsidP="0099743C">
            <w:pPr>
              <w:spacing w:after="40"/>
              <w:rPr>
                <w:rFonts w:ascii="Arial Narrow" w:hAnsi="Arial Narrow"/>
                <w:sz w:val="20"/>
              </w:rPr>
            </w:pPr>
            <w:r w:rsidRPr="0099743C">
              <w:rPr>
                <w:rFonts w:ascii="Arial Narrow" w:hAnsi="Arial Narrow"/>
                <w:sz w:val="20"/>
              </w:rPr>
              <w:t>Risk level:</w:t>
            </w:r>
          </w:p>
          <w:p w14:paraId="6C1F199F" w14:textId="5BB82F6E" w:rsidR="006A5951" w:rsidRPr="0099743C" w:rsidRDefault="000E2B81" w:rsidP="0099743C">
            <w:pPr>
              <w:pBdr>
                <w:top w:val="nil"/>
                <w:left w:val="nil"/>
                <w:bottom w:val="nil"/>
                <w:right w:val="nil"/>
                <w:between w:val="nil"/>
              </w:pBdr>
              <w:rPr>
                <w:rFonts w:ascii="Century Gothic" w:eastAsia="Century Gothic" w:hAnsi="Century Gothic"/>
                <w:color w:val="000000"/>
                <w:sz w:val="18"/>
              </w:rPr>
            </w:pPr>
            <w:sdt>
              <w:sdtPr>
                <w:rPr>
                  <w:rFonts w:ascii="Arial Narrow" w:hAnsi="Arial Narrow"/>
                  <w:b/>
                  <w:sz w:val="20"/>
                  <w:highlight w:val="lightGray"/>
                </w:rPr>
                <w:alias w:val="Select Risk Level"/>
                <w:tag w:val="Select Risk Level"/>
                <w:id w:val="-1392494812"/>
                <w:placeholder>
                  <w:docPart w:val="F662B90D1B554235892EA139F3A0FD88"/>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99743C" w:rsidRPr="0099743C">
                  <w:rPr>
                    <w:rFonts w:ascii="Arial Narrow" w:hAnsi="Arial Narrow"/>
                    <w:b/>
                    <w:sz w:val="20"/>
                    <w:highlight w:val="lightGray"/>
                  </w:rPr>
                  <w:t>PLEASE SELECT</w:t>
                </w:r>
              </w:sdtContent>
            </w:sdt>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1A13A" w14:textId="77777777" w:rsidR="006A5951" w:rsidRPr="0099743C" w:rsidRDefault="006A5951" w:rsidP="0099743C">
            <w:pPr>
              <w:spacing w:before="40" w:after="40"/>
              <w:contextualSpacing/>
              <w:rPr>
                <w:rFonts w:ascii="Arial Narrow" w:hAnsi="Arial Narrow"/>
                <w:sz w:val="20"/>
                <w:highlight w:val="lightGray"/>
              </w:rPr>
            </w:pPr>
            <w:r w:rsidRPr="0099743C">
              <w:rPr>
                <w:rFonts w:ascii="Arial Narrow" w:hAnsi="Arial Narrow"/>
                <w:sz w:val="20"/>
              </w:rPr>
              <w:t xml:space="preserve">From: </w:t>
            </w:r>
            <w:sdt>
              <w:sdtPr>
                <w:rPr>
                  <w:rFonts w:ascii="Arial Narrow" w:hAnsi="Arial Narrow"/>
                  <w:sz w:val="20"/>
                  <w:highlight w:val="lightGray"/>
                </w:rPr>
                <w:alias w:val="Select starting date"/>
                <w:tag w:val="Select starting date"/>
                <w:id w:val="-1403212683"/>
                <w:placeholder>
                  <w:docPart w:val="70CDFEE617A6463E87F0D717858B11AF"/>
                </w:placeholder>
                <w:showingPlcHdr/>
                <w:date>
                  <w:dateFormat w:val="dd-MMM-yy"/>
                  <w:lid w:val="en-US"/>
                  <w:storeMappedDataAs w:val="dateTime"/>
                  <w:calendar w:val="gregorian"/>
                </w:date>
              </w:sdtPr>
              <w:sdtEndPr/>
              <w:sdtContent>
                <w:r w:rsidRPr="0099743C">
                  <w:rPr>
                    <w:rStyle w:val="PlaceholderText"/>
                    <w:rFonts w:ascii="Arial Narrow" w:hAnsi="Arial Narrow"/>
                    <w:b/>
                    <w:sz w:val="20"/>
                    <w:highlight w:val="lightGray"/>
                  </w:rPr>
                  <w:t>Click or tap to enter a date.</w:t>
                </w:r>
              </w:sdtContent>
            </w:sdt>
          </w:p>
          <w:p w14:paraId="68E30270" w14:textId="77777777" w:rsidR="006A5951" w:rsidRPr="0099743C" w:rsidRDefault="006A5951" w:rsidP="0099743C">
            <w:pPr>
              <w:spacing w:before="40" w:after="40"/>
              <w:contextualSpacing/>
              <w:rPr>
                <w:rFonts w:ascii="Arial Narrow" w:hAnsi="Arial Narrow"/>
                <w:sz w:val="20"/>
                <w:highlight w:val="lightGray"/>
              </w:rPr>
            </w:pPr>
          </w:p>
          <w:p w14:paraId="6C1F19A2" w14:textId="67E170C1"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hAnsi="Arial Narrow"/>
                <w:sz w:val="20"/>
              </w:rPr>
              <w:t xml:space="preserve">To: </w:t>
            </w:r>
            <w:sdt>
              <w:sdtPr>
                <w:rPr>
                  <w:rFonts w:ascii="Arial Narrow" w:hAnsi="Arial Narrow"/>
                  <w:sz w:val="20"/>
                  <w:highlight w:val="lightGray"/>
                </w:rPr>
                <w:alias w:val="Select End Date"/>
                <w:tag w:val="Select End Date"/>
                <w:id w:val="1995367348"/>
                <w:placeholder>
                  <w:docPart w:val="70CDFEE617A6463E87F0D717858B11AF"/>
                </w:placeholder>
                <w:showingPlcHdr/>
                <w:date>
                  <w:dateFormat w:val="dd-MMM-yy"/>
                  <w:lid w:val="en-US"/>
                  <w:storeMappedDataAs w:val="dateTime"/>
                  <w:calendar w:val="gregorian"/>
                </w:date>
              </w:sdtPr>
              <w:sdtEndPr/>
              <w:sdtContent>
                <w:r w:rsidRPr="0099743C">
                  <w:rPr>
                    <w:rStyle w:val="PlaceholderText"/>
                    <w:rFonts w:ascii="Arial Narrow" w:hAnsi="Arial Narrow"/>
                    <w:b/>
                    <w:sz w:val="20"/>
                    <w:highlight w:val="lightGray"/>
                  </w:rPr>
                  <w:t>Click or tap to enter a date.</w:t>
                </w:r>
              </w:sdtContent>
            </w:sdt>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A3" w14:textId="77777777" w:rsidR="006A5951" w:rsidRPr="0099743C" w:rsidRDefault="006A5951"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w:t>
            </w:r>
          </w:p>
          <w:p w14:paraId="6C1F19A4"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A6" w14:textId="240EB20F" w:rsidR="006A5951" w:rsidRPr="0099743C" w:rsidRDefault="006A5951" w:rsidP="0099743C">
            <w:pPr>
              <w:pBdr>
                <w:top w:val="nil"/>
                <w:left w:val="nil"/>
                <w:bottom w:val="nil"/>
                <w:right w:val="nil"/>
                <w:between w:val="nil"/>
              </w:pBdr>
              <w:spacing w:after="60"/>
              <w:jc w:val="both"/>
              <w:rPr>
                <w:rFonts w:ascii="Arial Narrow" w:eastAsia="Arial Narrow" w:hAnsi="Arial Narrow"/>
                <w:color w:val="000000"/>
                <w:sz w:val="18"/>
              </w:rPr>
            </w:pPr>
            <w:r w:rsidRPr="0099743C">
              <w:rPr>
                <w:rFonts w:ascii="Arial Narrow" w:eastAsia="Arial Narrow" w:hAnsi="Arial Narrow"/>
                <w:color w:val="000000"/>
                <w:sz w:val="18"/>
              </w:rPr>
              <w:t>Risk Treatment 1.1: …</w:t>
            </w:r>
          </w:p>
          <w:p w14:paraId="6C1F19A7" w14:textId="77777777" w:rsidR="006A5951" w:rsidRPr="0099743C" w:rsidRDefault="006A5951" w:rsidP="0099743C">
            <w:pPr>
              <w:pBdr>
                <w:top w:val="nil"/>
                <w:left w:val="nil"/>
                <w:bottom w:val="nil"/>
                <w:right w:val="nil"/>
                <w:between w:val="nil"/>
              </w:pBdr>
              <w:spacing w:after="60"/>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9B4" w14:textId="77777777" w:rsidTr="00DE650B">
        <w:trPr>
          <w:trHeight w:val="81"/>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A9"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AA"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AB"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AC"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AD"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AE"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AF"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B0"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B2" w14:textId="514A9872" w:rsidR="00DA349F" w:rsidRPr="0099743C" w:rsidRDefault="00AB44E9" w:rsidP="0099743C">
            <w:pPr>
              <w:pBdr>
                <w:top w:val="nil"/>
                <w:left w:val="nil"/>
                <w:bottom w:val="nil"/>
                <w:right w:val="nil"/>
                <w:between w:val="nil"/>
              </w:pBdr>
              <w:spacing w:after="60"/>
              <w:jc w:val="both"/>
              <w:rPr>
                <w:rFonts w:ascii="Arial Narrow" w:eastAsia="Arial Narrow" w:hAnsi="Arial Narrow"/>
                <w:color w:val="000000"/>
                <w:sz w:val="18"/>
              </w:rPr>
            </w:pPr>
            <w:r w:rsidRPr="0099743C">
              <w:rPr>
                <w:rFonts w:ascii="Arial Narrow" w:eastAsia="Arial Narrow" w:hAnsi="Arial Narrow"/>
                <w:color w:val="000000"/>
                <w:sz w:val="18"/>
              </w:rPr>
              <w:t>Risk Treatment 1.2: …</w:t>
            </w:r>
          </w:p>
          <w:p w14:paraId="6C1F19B3" w14:textId="77777777" w:rsidR="00DA349F" w:rsidRPr="0099743C" w:rsidRDefault="00AB44E9" w:rsidP="0099743C">
            <w:pPr>
              <w:pBdr>
                <w:top w:val="nil"/>
                <w:left w:val="nil"/>
                <w:bottom w:val="nil"/>
                <w:right w:val="nil"/>
                <w:between w:val="nil"/>
              </w:pBdr>
              <w:spacing w:after="60"/>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9C0" w14:textId="77777777" w:rsidTr="006837D5">
        <w:trPr>
          <w:trHeight w:val="20"/>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B5"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B6"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B7"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B8"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B9"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BA"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BB"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BC"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BE" w14:textId="77A28FEC" w:rsidR="00DA349F" w:rsidRPr="0099743C" w:rsidRDefault="00AB44E9" w:rsidP="0099743C">
            <w:pPr>
              <w:pBdr>
                <w:top w:val="nil"/>
                <w:left w:val="nil"/>
                <w:bottom w:val="nil"/>
                <w:right w:val="nil"/>
                <w:between w:val="nil"/>
              </w:pBdr>
              <w:spacing w:after="60"/>
              <w:jc w:val="both"/>
              <w:rPr>
                <w:rFonts w:ascii="Arial Narrow" w:eastAsia="Arial Narrow" w:hAnsi="Arial Narrow"/>
                <w:color w:val="000000"/>
                <w:sz w:val="18"/>
              </w:rPr>
            </w:pPr>
            <w:r w:rsidRPr="0099743C">
              <w:rPr>
                <w:rFonts w:ascii="Arial Narrow" w:eastAsia="Arial Narrow" w:hAnsi="Arial Narrow"/>
                <w:color w:val="000000"/>
                <w:sz w:val="18"/>
              </w:rPr>
              <w:t>Risk Treatment 1.3: …</w:t>
            </w:r>
          </w:p>
          <w:p w14:paraId="6C1F19BF" w14:textId="77777777" w:rsidR="00DA349F" w:rsidRPr="0099743C" w:rsidRDefault="00AB44E9" w:rsidP="0099743C">
            <w:pPr>
              <w:pBdr>
                <w:top w:val="nil"/>
                <w:left w:val="nil"/>
                <w:bottom w:val="nil"/>
                <w:right w:val="nil"/>
                <w:between w:val="nil"/>
              </w:pBdr>
              <w:spacing w:after="60"/>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9D6" w14:textId="77777777" w:rsidTr="006837D5">
        <w:trPr>
          <w:trHeight w:val="189"/>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C1"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2</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C2"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There is a risk that  …</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C3"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As a result of …</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C4"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Which will impact in …</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rPr>
                <w:rFonts w:ascii="Arial Narrow" w:hAnsi="Arial Narrow"/>
                <w:b/>
                <w:sz w:val="20"/>
                <w:highlight w:val="lightGray"/>
              </w:rPr>
              <w:alias w:val="Select Risk Categories and Sub-categories"/>
              <w:tag w:val="Select Risk Categories and Sub-categories"/>
              <w:id w:val="1335879261"/>
              <w:placeholder>
                <w:docPart w:val="66B8AED5CF8C4833A75630239B73D664"/>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187DF2B8" w14:textId="77777777" w:rsidR="006A5951" w:rsidRPr="0099743C" w:rsidRDefault="0099743C" w:rsidP="0099743C">
                <w:pPr>
                  <w:spacing w:beforeLines="60" w:before="144" w:afterLines="60" w:after="144"/>
                  <w:contextualSpacing/>
                  <w:rPr>
                    <w:rFonts w:ascii="Arial Narrow" w:hAnsi="Arial Narrow"/>
                    <w:b/>
                    <w:sz w:val="20"/>
                  </w:rPr>
                </w:pPr>
                <w:r w:rsidRPr="0099743C">
                  <w:rPr>
                    <w:rFonts w:ascii="Arial Narrow" w:hAnsi="Arial Narrow"/>
                    <w:b/>
                    <w:sz w:val="20"/>
                    <w:highlight w:val="lightGray"/>
                  </w:rPr>
                  <w:t>PLEASE SELECT</w:t>
                </w:r>
              </w:p>
            </w:sdtContent>
          </w:sdt>
          <w:p w14:paraId="6C1F19C5" w14:textId="68E0F0AC" w:rsidR="006A5951" w:rsidRPr="0099743C" w:rsidRDefault="006A5951" w:rsidP="0099743C">
            <w:pPr>
              <w:pBdr>
                <w:top w:val="nil"/>
                <w:left w:val="nil"/>
                <w:bottom w:val="nil"/>
                <w:right w:val="nil"/>
                <w:between w:val="nil"/>
              </w:pBdr>
              <w:rPr>
                <w:rFonts w:ascii="Century Gothic" w:eastAsia="Century Gothic" w:hAnsi="Century Gothic"/>
                <w:color w:val="000000"/>
                <w:sz w:val="18"/>
              </w:rPr>
            </w:pP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474F8" w14:textId="77777777" w:rsidR="006A5951" w:rsidRPr="0099743C" w:rsidRDefault="006A5951" w:rsidP="0099743C">
            <w:pPr>
              <w:spacing w:after="40"/>
              <w:rPr>
                <w:rFonts w:ascii="Arial Narrow" w:hAnsi="Arial Narrow"/>
                <w:sz w:val="20"/>
              </w:rPr>
            </w:pPr>
            <w:r w:rsidRPr="0099743C">
              <w:rPr>
                <w:rFonts w:ascii="Arial Narrow" w:hAnsi="Arial Narrow"/>
                <w:sz w:val="20"/>
              </w:rPr>
              <w:t>Likelihood:</w:t>
            </w:r>
          </w:p>
          <w:p w14:paraId="5BD85138" w14:textId="77777777" w:rsidR="006A5951" w:rsidRPr="0099743C" w:rsidRDefault="000E2B81" w:rsidP="0099743C">
            <w:pPr>
              <w:spacing w:after="40"/>
              <w:rPr>
                <w:rFonts w:ascii="Arial Narrow" w:hAnsi="Arial Narrow"/>
                <w:b/>
                <w:sz w:val="20"/>
              </w:rPr>
            </w:pPr>
            <w:sdt>
              <w:sdtPr>
                <w:rPr>
                  <w:rFonts w:ascii="Arial Narrow" w:hAnsi="Arial Narrow"/>
                  <w:b/>
                  <w:sz w:val="20"/>
                  <w:highlight w:val="lightGray"/>
                </w:rPr>
                <w:alias w:val="Select Likelihood Level"/>
                <w:tag w:val="Select Likelihood Level"/>
                <w:id w:val="-594477027"/>
                <w:placeholder>
                  <w:docPart w:val="432FD2A0A27D48C497083F32350B80E6"/>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99743C" w:rsidRPr="0099743C">
                  <w:rPr>
                    <w:rFonts w:ascii="Arial Narrow" w:hAnsi="Arial Narrow"/>
                    <w:b/>
                    <w:sz w:val="20"/>
                    <w:highlight w:val="lightGray"/>
                  </w:rPr>
                  <w:t>PLEASE SELECT</w:t>
                </w:r>
              </w:sdtContent>
            </w:sdt>
          </w:p>
          <w:p w14:paraId="14B0A664" w14:textId="77777777" w:rsidR="006A5951" w:rsidRPr="0099743C" w:rsidRDefault="006A5951" w:rsidP="0099743C">
            <w:pPr>
              <w:spacing w:after="40"/>
              <w:rPr>
                <w:rFonts w:ascii="Arial Narrow" w:hAnsi="Arial Narrow"/>
                <w:sz w:val="20"/>
              </w:rPr>
            </w:pPr>
            <w:r w:rsidRPr="0099743C">
              <w:rPr>
                <w:rFonts w:ascii="Arial Narrow" w:hAnsi="Arial Narrow"/>
                <w:sz w:val="20"/>
              </w:rPr>
              <w:t xml:space="preserve">Impact: </w:t>
            </w:r>
          </w:p>
          <w:p w14:paraId="57EC0406" w14:textId="77777777" w:rsidR="006A5951" w:rsidRPr="0099743C" w:rsidRDefault="000E2B81" w:rsidP="0099743C">
            <w:pPr>
              <w:spacing w:after="40"/>
              <w:rPr>
                <w:rFonts w:ascii="Arial Narrow" w:hAnsi="Arial Narrow"/>
                <w:b/>
                <w:sz w:val="20"/>
                <w:highlight w:val="lightGray"/>
              </w:rPr>
            </w:pPr>
            <w:sdt>
              <w:sdtPr>
                <w:rPr>
                  <w:rFonts w:ascii="Arial Narrow" w:hAnsi="Arial Narrow"/>
                  <w:b/>
                  <w:sz w:val="20"/>
                  <w:highlight w:val="lightGray"/>
                </w:rPr>
                <w:alias w:val="Select Impact Level"/>
                <w:tag w:val="Select Impact Level"/>
                <w:id w:val="-1341616752"/>
                <w:placeholder>
                  <w:docPart w:val="432FD2A0A27D48C497083F32350B80E6"/>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99743C" w:rsidRPr="0099743C">
                  <w:rPr>
                    <w:rFonts w:ascii="Arial Narrow" w:hAnsi="Arial Narrow"/>
                    <w:b/>
                    <w:sz w:val="20"/>
                    <w:highlight w:val="lightGray"/>
                  </w:rPr>
                  <w:t>PLEASE SELECT</w:t>
                </w:r>
              </w:sdtContent>
            </w:sdt>
          </w:p>
          <w:p w14:paraId="14632EC7" w14:textId="77777777" w:rsidR="006A5951" w:rsidRPr="0099743C" w:rsidRDefault="006A5951" w:rsidP="0099743C">
            <w:pPr>
              <w:spacing w:after="40"/>
              <w:rPr>
                <w:rFonts w:ascii="Arial Narrow" w:hAnsi="Arial Narrow"/>
                <w:sz w:val="20"/>
              </w:rPr>
            </w:pPr>
            <w:r w:rsidRPr="0099743C">
              <w:rPr>
                <w:rFonts w:ascii="Arial Narrow" w:hAnsi="Arial Narrow"/>
                <w:sz w:val="20"/>
              </w:rPr>
              <w:t>Risk level:</w:t>
            </w:r>
          </w:p>
          <w:p w14:paraId="6C1F19CD" w14:textId="3C063E8B" w:rsidR="006A5951" w:rsidRPr="0099743C" w:rsidRDefault="000E2B81" w:rsidP="0099743C">
            <w:pPr>
              <w:pBdr>
                <w:top w:val="nil"/>
                <w:left w:val="nil"/>
                <w:bottom w:val="nil"/>
                <w:right w:val="nil"/>
                <w:between w:val="nil"/>
              </w:pBdr>
              <w:jc w:val="both"/>
              <w:rPr>
                <w:rFonts w:ascii="Century Gothic" w:eastAsia="Century Gothic" w:hAnsi="Century Gothic"/>
                <w:color w:val="000000"/>
                <w:sz w:val="18"/>
              </w:rPr>
            </w:pPr>
            <w:sdt>
              <w:sdtPr>
                <w:rPr>
                  <w:rFonts w:ascii="Arial Narrow" w:hAnsi="Arial Narrow"/>
                  <w:b/>
                  <w:sz w:val="20"/>
                  <w:highlight w:val="lightGray"/>
                </w:rPr>
                <w:alias w:val="Select Risk Level"/>
                <w:tag w:val="Select Risk Level"/>
                <w:id w:val="911433997"/>
                <w:placeholder>
                  <w:docPart w:val="432FD2A0A27D48C497083F32350B80E6"/>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99743C" w:rsidRPr="0099743C">
                  <w:rPr>
                    <w:rFonts w:ascii="Arial Narrow" w:hAnsi="Arial Narrow"/>
                    <w:b/>
                    <w:sz w:val="20"/>
                    <w:highlight w:val="lightGray"/>
                  </w:rPr>
                  <w:t>PLEASE SELECT</w:t>
                </w:r>
              </w:sdtContent>
            </w:sdt>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FA136" w14:textId="77777777" w:rsidR="006A5951" w:rsidRPr="0099743C" w:rsidRDefault="006A5951" w:rsidP="0099743C">
            <w:pPr>
              <w:spacing w:before="40" w:after="40"/>
              <w:contextualSpacing/>
              <w:rPr>
                <w:rFonts w:ascii="Arial Narrow" w:hAnsi="Arial Narrow"/>
                <w:sz w:val="20"/>
                <w:highlight w:val="lightGray"/>
              </w:rPr>
            </w:pPr>
            <w:r w:rsidRPr="0099743C">
              <w:rPr>
                <w:rFonts w:ascii="Arial Narrow" w:hAnsi="Arial Narrow"/>
                <w:sz w:val="20"/>
              </w:rPr>
              <w:t xml:space="preserve">From: </w:t>
            </w:r>
            <w:sdt>
              <w:sdtPr>
                <w:rPr>
                  <w:rFonts w:ascii="Arial Narrow" w:hAnsi="Arial Narrow"/>
                  <w:sz w:val="20"/>
                  <w:highlight w:val="lightGray"/>
                </w:rPr>
                <w:alias w:val="Select starting date"/>
                <w:tag w:val="Select starting date"/>
                <w:id w:val="-1921717664"/>
                <w:placeholder>
                  <w:docPart w:val="5D71C98551CE4017A93BFAC41AB1A833"/>
                </w:placeholder>
                <w:showingPlcHdr/>
                <w:date>
                  <w:dateFormat w:val="dd-MMM-yy"/>
                  <w:lid w:val="en-US"/>
                  <w:storeMappedDataAs w:val="dateTime"/>
                  <w:calendar w:val="gregorian"/>
                </w:date>
              </w:sdtPr>
              <w:sdtEndPr/>
              <w:sdtContent>
                <w:r w:rsidRPr="0099743C">
                  <w:rPr>
                    <w:rStyle w:val="PlaceholderText"/>
                    <w:rFonts w:ascii="Arial Narrow" w:hAnsi="Arial Narrow"/>
                    <w:b/>
                    <w:sz w:val="20"/>
                    <w:highlight w:val="lightGray"/>
                  </w:rPr>
                  <w:t>Click or tap to enter a date.</w:t>
                </w:r>
              </w:sdtContent>
            </w:sdt>
          </w:p>
          <w:p w14:paraId="6A084C70" w14:textId="77777777" w:rsidR="006A5951" w:rsidRPr="0099743C" w:rsidRDefault="006A5951" w:rsidP="0099743C">
            <w:pPr>
              <w:spacing w:before="40" w:after="40"/>
              <w:contextualSpacing/>
              <w:rPr>
                <w:rFonts w:ascii="Arial Narrow" w:hAnsi="Arial Narrow"/>
                <w:sz w:val="20"/>
                <w:highlight w:val="lightGray"/>
              </w:rPr>
            </w:pPr>
          </w:p>
          <w:p w14:paraId="6C1F19D0" w14:textId="5B694AE3"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hAnsi="Arial Narrow"/>
                <w:sz w:val="20"/>
              </w:rPr>
              <w:t xml:space="preserve">To: </w:t>
            </w:r>
            <w:sdt>
              <w:sdtPr>
                <w:rPr>
                  <w:rFonts w:ascii="Arial Narrow" w:hAnsi="Arial Narrow"/>
                  <w:sz w:val="20"/>
                  <w:highlight w:val="lightGray"/>
                </w:rPr>
                <w:alias w:val="Select End Date"/>
                <w:tag w:val="Select End Date"/>
                <w:id w:val="-811707882"/>
                <w:placeholder>
                  <w:docPart w:val="5D71C98551CE4017A93BFAC41AB1A833"/>
                </w:placeholder>
                <w:showingPlcHdr/>
                <w:date>
                  <w:dateFormat w:val="dd-MMM-yy"/>
                  <w:lid w:val="en-US"/>
                  <w:storeMappedDataAs w:val="dateTime"/>
                  <w:calendar w:val="gregorian"/>
                </w:date>
              </w:sdtPr>
              <w:sdtEndPr/>
              <w:sdtContent>
                <w:r w:rsidRPr="0099743C">
                  <w:rPr>
                    <w:rStyle w:val="PlaceholderText"/>
                    <w:rFonts w:ascii="Arial Narrow" w:hAnsi="Arial Narrow"/>
                    <w:b/>
                    <w:sz w:val="20"/>
                    <w:highlight w:val="lightGray"/>
                  </w:rPr>
                  <w:t>Click or tap to enter a date.</w:t>
                </w:r>
              </w:sdtContent>
            </w:sdt>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D1" w14:textId="77777777" w:rsidR="006A5951" w:rsidRPr="0099743C" w:rsidRDefault="006A5951"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w:t>
            </w:r>
          </w:p>
          <w:p w14:paraId="6C1F19D2"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D4" w14:textId="62B73864" w:rsidR="006A5951" w:rsidRPr="0099743C" w:rsidRDefault="006A5951" w:rsidP="0099743C">
            <w:pPr>
              <w:pBdr>
                <w:top w:val="nil"/>
                <w:left w:val="nil"/>
                <w:bottom w:val="nil"/>
                <w:right w:val="nil"/>
                <w:between w:val="nil"/>
              </w:pBdr>
              <w:spacing w:after="60"/>
              <w:jc w:val="both"/>
              <w:rPr>
                <w:rFonts w:ascii="Arial Narrow" w:eastAsia="Arial Narrow" w:hAnsi="Arial Narrow"/>
                <w:color w:val="000000"/>
                <w:sz w:val="18"/>
              </w:rPr>
            </w:pPr>
            <w:r w:rsidRPr="0099743C">
              <w:rPr>
                <w:rFonts w:ascii="Arial Narrow" w:eastAsia="Arial Narrow" w:hAnsi="Arial Narrow"/>
                <w:color w:val="000000"/>
                <w:sz w:val="18"/>
              </w:rPr>
              <w:t>Risk Treatment 2.1: …</w:t>
            </w:r>
          </w:p>
          <w:p w14:paraId="6C1F19D5" w14:textId="77777777" w:rsidR="006A5951" w:rsidRPr="0099743C" w:rsidRDefault="006A5951" w:rsidP="0099743C">
            <w:pPr>
              <w:pBdr>
                <w:top w:val="nil"/>
                <w:left w:val="nil"/>
                <w:bottom w:val="nil"/>
                <w:right w:val="nil"/>
                <w:between w:val="nil"/>
              </w:pBdr>
              <w:spacing w:after="60"/>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9E2" w14:textId="77777777" w:rsidTr="006837D5">
        <w:trPr>
          <w:trHeight w:val="144"/>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D7"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D8"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D9"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DA"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DB"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DC"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DD"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DE"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E0" w14:textId="5903BD01" w:rsidR="00DA349F" w:rsidRPr="0099743C" w:rsidRDefault="00AB44E9" w:rsidP="0099743C">
            <w:pPr>
              <w:pBdr>
                <w:top w:val="nil"/>
                <w:left w:val="nil"/>
                <w:bottom w:val="nil"/>
                <w:right w:val="nil"/>
                <w:between w:val="nil"/>
              </w:pBdr>
              <w:spacing w:after="60"/>
              <w:jc w:val="both"/>
              <w:rPr>
                <w:rFonts w:ascii="Arial Narrow" w:eastAsia="Arial Narrow" w:hAnsi="Arial Narrow"/>
                <w:color w:val="000000"/>
                <w:sz w:val="18"/>
              </w:rPr>
            </w:pPr>
            <w:r w:rsidRPr="0099743C">
              <w:rPr>
                <w:rFonts w:ascii="Arial Narrow" w:eastAsia="Arial Narrow" w:hAnsi="Arial Narrow"/>
                <w:color w:val="000000"/>
                <w:sz w:val="18"/>
              </w:rPr>
              <w:t>Risk Treatment 2.2: …</w:t>
            </w:r>
          </w:p>
          <w:p w14:paraId="6C1F19E1" w14:textId="77777777" w:rsidR="00DA349F" w:rsidRPr="0099743C" w:rsidRDefault="00AB44E9" w:rsidP="0099743C">
            <w:pPr>
              <w:pBdr>
                <w:top w:val="nil"/>
                <w:left w:val="nil"/>
                <w:bottom w:val="nil"/>
                <w:right w:val="nil"/>
                <w:between w:val="nil"/>
              </w:pBdr>
              <w:spacing w:after="60"/>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9EE" w14:textId="77777777" w:rsidTr="006837D5">
        <w:trPr>
          <w:trHeight w:val="189"/>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E3"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E4"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E5"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E6"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E7"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E8"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E9"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EA"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EC" w14:textId="351A52D0" w:rsidR="00DA349F" w:rsidRPr="0099743C" w:rsidRDefault="00AB44E9" w:rsidP="0099743C">
            <w:pPr>
              <w:pBdr>
                <w:top w:val="nil"/>
                <w:left w:val="nil"/>
                <w:bottom w:val="nil"/>
                <w:right w:val="nil"/>
                <w:between w:val="nil"/>
              </w:pBdr>
              <w:spacing w:after="60"/>
              <w:jc w:val="both"/>
              <w:rPr>
                <w:rFonts w:ascii="Arial Narrow" w:eastAsia="Arial Narrow" w:hAnsi="Arial Narrow"/>
                <w:color w:val="000000"/>
                <w:sz w:val="18"/>
              </w:rPr>
            </w:pPr>
            <w:r w:rsidRPr="0099743C">
              <w:rPr>
                <w:rFonts w:ascii="Arial Narrow" w:eastAsia="Arial Narrow" w:hAnsi="Arial Narrow"/>
                <w:color w:val="000000"/>
                <w:sz w:val="18"/>
              </w:rPr>
              <w:t>Risk Treatment 2.3: …</w:t>
            </w:r>
          </w:p>
          <w:p w14:paraId="6C1F19ED" w14:textId="77777777" w:rsidR="00DA349F" w:rsidRPr="0099743C" w:rsidRDefault="00AB44E9" w:rsidP="0099743C">
            <w:pPr>
              <w:pBdr>
                <w:top w:val="nil"/>
                <w:left w:val="nil"/>
                <w:bottom w:val="nil"/>
                <w:right w:val="nil"/>
                <w:between w:val="nil"/>
              </w:pBdr>
              <w:spacing w:after="60"/>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A04" w14:textId="77777777" w:rsidTr="00632000">
        <w:trPr>
          <w:trHeight w:val="171"/>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EF"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3</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F0"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There is a risk that  …</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F1"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As a result of …</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F2"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Which will impact in…</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rPr>
                <w:rFonts w:ascii="Arial Narrow" w:hAnsi="Arial Narrow"/>
                <w:b/>
                <w:sz w:val="20"/>
                <w:highlight w:val="lightGray"/>
              </w:rPr>
              <w:alias w:val="Select Risk Categories and Sub-categories"/>
              <w:tag w:val="Select Risk Categories and Sub-categories"/>
              <w:id w:val="-1126610991"/>
              <w:placeholder>
                <w:docPart w:val="C9ABA956FCDF42728E30E2C2C03E331B"/>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5A3DD9C1" w14:textId="77777777" w:rsidR="006A5951" w:rsidRPr="0099743C" w:rsidRDefault="0099743C" w:rsidP="0099743C">
                <w:pPr>
                  <w:spacing w:beforeLines="60" w:before="144" w:afterLines="60" w:after="144"/>
                  <w:contextualSpacing/>
                  <w:rPr>
                    <w:rFonts w:ascii="Arial Narrow" w:hAnsi="Arial Narrow"/>
                    <w:b/>
                    <w:sz w:val="20"/>
                  </w:rPr>
                </w:pPr>
                <w:r w:rsidRPr="0099743C">
                  <w:rPr>
                    <w:rFonts w:ascii="Arial Narrow" w:hAnsi="Arial Narrow"/>
                    <w:b/>
                    <w:sz w:val="20"/>
                    <w:highlight w:val="lightGray"/>
                  </w:rPr>
                  <w:t>PLEASE SELECT</w:t>
                </w:r>
              </w:p>
            </w:sdtContent>
          </w:sdt>
          <w:p w14:paraId="6C1F19F3" w14:textId="592ACE6C" w:rsidR="006A5951" w:rsidRPr="0099743C" w:rsidRDefault="006A5951" w:rsidP="0099743C">
            <w:pPr>
              <w:pBdr>
                <w:top w:val="nil"/>
                <w:left w:val="nil"/>
                <w:bottom w:val="nil"/>
                <w:right w:val="nil"/>
                <w:between w:val="nil"/>
              </w:pBdr>
              <w:rPr>
                <w:rFonts w:ascii="Century Gothic" w:eastAsia="Century Gothic" w:hAnsi="Century Gothic"/>
                <w:color w:val="000000"/>
                <w:sz w:val="18"/>
              </w:rPr>
            </w:pP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EDC71" w14:textId="77777777" w:rsidR="006A5951" w:rsidRPr="0099743C" w:rsidRDefault="006A5951" w:rsidP="0099743C">
            <w:pPr>
              <w:spacing w:after="40"/>
              <w:rPr>
                <w:rFonts w:ascii="Arial Narrow" w:hAnsi="Arial Narrow"/>
                <w:sz w:val="20"/>
              </w:rPr>
            </w:pPr>
            <w:r w:rsidRPr="0099743C">
              <w:rPr>
                <w:rFonts w:ascii="Arial Narrow" w:hAnsi="Arial Narrow"/>
                <w:sz w:val="20"/>
              </w:rPr>
              <w:t>Likelihood:</w:t>
            </w:r>
          </w:p>
          <w:p w14:paraId="2DEBB4BE" w14:textId="77777777" w:rsidR="006A5951" w:rsidRPr="0099743C" w:rsidRDefault="000E2B81" w:rsidP="0099743C">
            <w:pPr>
              <w:spacing w:after="40"/>
              <w:rPr>
                <w:rFonts w:ascii="Arial Narrow" w:hAnsi="Arial Narrow"/>
                <w:b/>
                <w:sz w:val="20"/>
              </w:rPr>
            </w:pPr>
            <w:sdt>
              <w:sdtPr>
                <w:rPr>
                  <w:rFonts w:ascii="Arial Narrow" w:hAnsi="Arial Narrow"/>
                  <w:b/>
                  <w:sz w:val="20"/>
                  <w:highlight w:val="lightGray"/>
                </w:rPr>
                <w:alias w:val="Select Likelihood Level"/>
                <w:tag w:val="Select Likelihood Level"/>
                <w:id w:val="1724790829"/>
                <w:placeholder>
                  <w:docPart w:val="9C1750A9FE5B419296F3B0FE8CF46A68"/>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99743C" w:rsidRPr="0099743C">
                  <w:rPr>
                    <w:rFonts w:ascii="Arial Narrow" w:hAnsi="Arial Narrow"/>
                    <w:b/>
                    <w:sz w:val="20"/>
                    <w:highlight w:val="lightGray"/>
                  </w:rPr>
                  <w:t>PLEASE SELECT</w:t>
                </w:r>
              </w:sdtContent>
            </w:sdt>
          </w:p>
          <w:p w14:paraId="4681A0C2" w14:textId="77777777" w:rsidR="006A5951" w:rsidRPr="0099743C" w:rsidRDefault="006A5951" w:rsidP="0099743C">
            <w:pPr>
              <w:spacing w:after="40"/>
              <w:rPr>
                <w:rFonts w:ascii="Arial Narrow" w:hAnsi="Arial Narrow"/>
                <w:sz w:val="20"/>
              </w:rPr>
            </w:pPr>
            <w:r w:rsidRPr="0099743C">
              <w:rPr>
                <w:rFonts w:ascii="Arial Narrow" w:hAnsi="Arial Narrow"/>
                <w:sz w:val="20"/>
              </w:rPr>
              <w:t xml:space="preserve">Impact: </w:t>
            </w:r>
          </w:p>
          <w:p w14:paraId="7601141B" w14:textId="77777777" w:rsidR="006A5951" w:rsidRPr="0099743C" w:rsidRDefault="000E2B81" w:rsidP="0099743C">
            <w:pPr>
              <w:spacing w:after="40"/>
              <w:rPr>
                <w:rFonts w:ascii="Arial Narrow" w:hAnsi="Arial Narrow"/>
                <w:b/>
                <w:sz w:val="20"/>
                <w:highlight w:val="lightGray"/>
              </w:rPr>
            </w:pPr>
            <w:sdt>
              <w:sdtPr>
                <w:rPr>
                  <w:rFonts w:ascii="Arial Narrow" w:hAnsi="Arial Narrow"/>
                  <w:b/>
                  <w:sz w:val="20"/>
                  <w:highlight w:val="lightGray"/>
                </w:rPr>
                <w:alias w:val="Select Impact Level"/>
                <w:tag w:val="Select Impact Level"/>
                <w:id w:val="1801193641"/>
                <w:placeholder>
                  <w:docPart w:val="9C1750A9FE5B419296F3B0FE8CF46A68"/>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99743C" w:rsidRPr="0099743C">
                  <w:rPr>
                    <w:rFonts w:ascii="Arial Narrow" w:hAnsi="Arial Narrow"/>
                    <w:b/>
                    <w:sz w:val="20"/>
                    <w:highlight w:val="lightGray"/>
                  </w:rPr>
                  <w:t>PLEASE SELECT</w:t>
                </w:r>
              </w:sdtContent>
            </w:sdt>
          </w:p>
          <w:p w14:paraId="226D43A6" w14:textId="77777777" w:rsidR="006A5951" w:rsidRPr="0099743C" w:rsidRDefault="006A5951" w:rsidP="0099743C">
            <w:pPr>
              <w:spacing w:after="40"/>
              <w:rPr>
                <w:rFonts w:ascii="Arial Narrow" w:hAnsi="Arial Narrow"/>
                <w:sz w:val="20"/>
              </w:rPr>
            </w:pPr>
            <w:r w:rsidRPr="0099743C">
              <w:rPr>
                <w:rFonts w:ascii="Arial Narrow" w:hAnsi="Arial Narrow"/>
                <w:sz w:val="20"/>
              </w:rPr>
              <w:t>Risk level:</w:t>
            </w:r>
          </w:p>
          <w:p w14:paraId="6C1F19FB" w14:textId="54C90A40" w:rsidR="006A5951" w:rsidRPr="0099743C" w:rsidRDefault="000E2B81" w:rsidP="0099743C">
            <w:pPr>
              <w:pBdr>
                <w:top w:val="nil"/>
                <w:left w:val="nil"/>
                <w:bottom w:val="nil"/>
                <w:right w:val="nil"/>
                <w:between w:val="nil"/>
              </w:pBdr>
              <w:jc w:val="both"/>
              <w:rPr>
                <w:rFonts w:ascii="Century Gothic" w:eastAsia="Century Gothic" w:hAnsi="Century Gothic"/>
                <w:color w:val="000000"/>
                <w:sz w:val="18"/>
              </w:rPr>
            </w:pPr>
            <w:sdt>
              <w:sdtPr>
                <w:rPr>
                  <w:rFonts w:ascii="Arial Narrow" w:hAnsi="Arial Narrow"/>
                  <w:b/>
                  <w:sz w:val="20"/>
                  <w:highlight w:val="lightGray"/>
                </w:rPr>
                <w:alias w:val="Select Risk Level"/>
                <w:tag w:val="Select Risk Level"/>
                <w:id w:val="2083714873"/>
                <w:placeholder>
                  <w:docPart w:val="9C1750A9FE5B419296F3B0FE8CF46A68"/>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99743C" w:rsidRPr="0099743C">
                  <w:rPr>
                    <w:rFonts w:ascii="Arial Narrow" w:hAnsi="Arial Narrow"/>
                    <w:b/>
                    <w:sz w:val="20"/>
                    <w:highlight w:val="lightGray"/>
                  </w:rPr>
                  <w:t>PLEASE SELECT</w:t>
                </w:r>
              </w:sdtContent>
            </w:sdt>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702F4C" w14:textId="77777777" w:rsidR="006A5951" w:rsidRPr="0099743C" w:rsidRDefault="006A5951" w:rsidP="0099743C">
            <w:pPr>
              <w:spacing w:before="40" w:after="40"/>
              <w:contextualSpacing/>
              <w:rPr>
                <w:rFonts w:ascii="Arial Narrow" w:hAnsi="Arial Narrow"/>
                <w:sz w:val="20"/>
                <w:highlight w:val="lightGray"/>
              </w:rPr>
            </w:pPr>
            <w:r w:rsidRPr="0099743C">
              <w:rPr>
                <w:rFonts w:ascii="Arial Narrow" w:hAnsi="Arial Narrow"/>
                <w:sz w:val="20"/>
              </w:rPr>
              <w:t xml:space="preserve">From: </w:t>
            </w:r>
            <w:sdt>
              <w:sdtPr>
                <w:rPr>
                  <w:rFonts w:ascii="Arial Narrow" w:hAnsi="Arial Narrow"/>
                  <w:sz w:val="20"/>
                  <w:highlight w:val="lightGray"/>
                </w:rPr>
                <w:alias w:val="Select starting date"/>
                <w:tag w:val="Select starting date"/>
                <w:id w:val="-1251267998"/>
                <w:placeholder>
                  <w:docPart w:val="C8A37A294B3946C9B4E2CF4400BDFE2C"/>
                </w:placeholder>
                <w:showingPlcHdr/>
                <w:date>
                  <w:dateFormat w:val="dd-MMM-yy"/>
                  <w:lid w:val="en-US"/>
                  <w:storeMappedDataAs w:val="dateTime"/>
                  <w:calendar w:val="gregorian"/>
                </w:date>
              </w:sdtPr>
              <w:sdtEndPr/>
              <w:sdtContent>
                <w:r w:rsidRPr="0099743C">
                  <w:rPr>
                    <w:rStyle w:val="PlaceholderText"/>
                    <w:rFonts w:ascii="Arial Narrow" w:hAnsi="Arial Narrow"/>
                    <w:b/>
                    <w:sz w:val="20"/>
                    <w:highlight w:val="lightGray"/>
                  </w:rPr>
                  <w:t>Click or tap to enter a date.</w:t>
                </w:r>
              </w:sdtContent>
            </w:sdt>
          </w:p>
          <w:p w14:paraId="68D33001" w14:textId="77777777" w:rsidR="006A5951" w:rsidRPr="0099743C" w:rsidRDefault="006A5951" w:rsidP="0099743C">
            <w:pPr>
              <w:spacing w:before="40" w:after="40"/>
              <w:contextualSpacing/>
              <w:rPr>
                <w:rFonts w:ascii="Arial Narrow" w:hAnsi="Arial Narrow"/>
                <w:sz w:val="20"/>
                <w:highlight w:val="lightGray"/>
              </w:rPr>
            </w:pPr>
          </w:p>
          <w:p w14:paraId="6C1F19FE" w14:textId="08E57573" w:rsidR="006A5951" w:rsidRPr="0099743C" w:rsidRDefault="006A5951" w:rsidP="0099743C">
            <w:pPr>
              <w:pBdr>
                <w:top w:val="nil"/>
                <w:left w:val="nil"/>
                <w:bottom w:val="nil"/>
                <w:right w:val="nil"/>
                <w:between w:val="nil"/>
              </w:pBdr>
              <w:ind w:left="-270"/>
              <w:jc w:val="both"/>
              <w:rPr>
                <w:rFonts w:ascii="Century Gothic" w:eastAsia="Century Gothic" w:hAnsi="Century Gothic"/>
                <w:color w:val="000000"/>
                <w:sz w:val="18"/>
              </w:rPr>
            </w:pPr>
            <w:r w:rsidRPr="0099743C">
              <w:rPr>
                <w:rFonts w:ascii="Arial Narrow" w:hAnsi="Arial Narrow"/>
                <w:sz w:val="20"/>
              </w:rPr>
              <w:t xml:space="preserve">To: </w:t>
            </w:r>
            <w:sdt>
              <w:sdtPr>
                <w:rPr>
                  <w:rFonts w:ascii="Arial Narrow" w:hAnsi="Arial Narrow"/>
                  <w:sz w:val="20"/>
                  <w:highlight w:val="lightGray"/>
                </w:rPr>
                <w:alias w:val="Select End Date"/>
                <w:tag w:val="Select End Date"/>
                <w:id w:val="1366720666"/>
                <w:placeholder>
                  <w:docPart w:val="C8A37A294B3946C9B4E2CF4400BDFE2C"/>
                </w:placeholder>
                <w:showingPlcHdr/>
                <w:date>
                  <w:dateFormat w:val="dd-MMM-yy"/>
                  <w:lid w:val="en-US"/>
                  <w:storeMappedDataAs w:val="dateTime"/>
                  <w:calendar w:val="gregorian"/>
                </w:date>
              </w:sdtPr>
              <w:sdtEndPr/>
              <w:sdtContent>
                <w:r w:rsidRPr="0099743C">
                  <w:rPr>
                    <w:rStyle w:val="PlaceholderText"/>
                    <w:rFonts w:ascii="Arial Narrow" w:hAnsi="Arial Narrow"/>
                    <w:b/>
                    <w:sz w:val="20"/>
                    <w:highlight w:val="lightGray"/>
                  </w:rPr>
                  <w:t>Click or tap to enter a date.</w:t>
                </w:r>
              </w:sdtContent>
            </w:sdt>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9FF" w14:textId="77777777" w:rsidR="006A5951" w:rsidRPr="0099743C" w:rsidRDefault="006A5951"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w:t>
            </w:r>
          </w:p>
          <w:p w14:paraId="6C1F1A00"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02" w14:textId="33B9F229" w:rsidR="006A5951" w:rsidRPr="0099743C" w:rsidRDefault="006A5951" w:rsidP="0099743C">
            <w:pPr>
              <w:pBdr>
                <w:top w:val="nil"/>
                <w:left w:val="nil"/>
                <w:bottom w:val="nil"/>
                <w:right w:val="nil"/>
                <w:between w:val="nil"/>
              </w:pBdr>
              <w:spacing w:after="60"/>
              <w:jc w:val="both"/>
              <w:rPr>
                <w:rFonts w:ascii="Arial Narrow" w:eastAsia="Arial Narrow" w:hAnsi="Arial Narrow"/>
                <w:color w:val="000000"/>
                <w:sz w:val="18"/>
              </w:rPr>
            </w:pPr>
            <w:r w:rsidRPr="0099743C">
              <w:rPr>
                <w:rFonts w:ascii="Arial Narrow" w:eastAsia="Arial Narrow" w:hAnsi="Arial Narrow"/>
                <w:color w:val="000000"/>
                <w:sz w:val="18"/>
              </w:rPr>
              <w:t>Risk Treatment 3.1: …</w:t>
            </w:r>
          </w:p>
          <w:p w14:paraId="6C1F1A03" w14:textId="77777777" w:rsidR="006A5951" w:rsidRPr="0099743C" w:rsidRDefault="006A5951" w:rsidP="0099743C">
            <w:pPr>
              <w:pBdr>
                <w:top w:val="nil"/>
                <w:left w:val="nil"/>
                <w:bottom w:val="nil"/>
                <w:right w:val="nil"/>
                <w:between w:val="nil"/>
              </w:pBdr>
              <w:spacing w:after="60"/>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A10" w14:textId="77777777" w:rsidTr="00632000">
        <w:trPr>
          <w:trHeight w:val="126"/>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05"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06"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07"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08"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09"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0A"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0B"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0C"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0E" w14:textId="38996632" w:rsidR="00DA349F" w:rsidRPr="0099743C" w:rsidRDefault="00AB44E9" w:rsidP="0099743C">
            <w:pPr>
              <w:pBdr>
                <w:top w:val="nil"/>
                <w:left w:val="nil"/>
                <w:bottom w:val="nil"/>
                <w:right w:val="nil"/>
                <w:between w:val="nil"/>
              </w:pBdr>
              <w:spacing w:after="60"/>
              <w:jc w:val="both"/>
              <w:rPr>
                <w:rFonts w:ascii="Arial Narrow" w:eastAsia="Arial Narrow" w:hAnsi="Arial Narrow"/>
                <w:color w:val="000000"/>
                <w:sz w:val="18"/>
              </w:rPr>
            </w:pPr>
            <w:r w:rsidRPr="0099743C">
              <w:rPr>
                <w:rFonts w:ascii="Arial Narrow" w:eastAsia="Arial Narrow" w:hAnsi="Arial Narrow"/>
                <w:color w:val="000000"/>
                <w:sz w:val="18"/>
              </w:rPr>
              <w:t>Risk Treatment 3.2: …</w:t>
            </w:r>
          </w:p>
          <w:p w14:paraId="6C1F1A0F" w14:textId="77777777" w:rsidR="00DA349F" w:rsidRPr="0099743C" w:rsidRDefault="00AB44E9" w:rsidP="0099743C">
            <w:pPr>
              <w:pBdr>
                <w:top w:val="nil"/>
                <w:left w:val="nil"/>
                <w:bottom w:val="nil"/>
                <w:right w:val="nil"/>
                <w:between w:val="nil"/>
              </w:pBdr>
              <w:spacing w:after="60"/>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A1C" w14:textId="77777777" w:rsidTr="00632000">
        <w:trPr>
          <w:trHeight w:val="261"/>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11"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12"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13"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14"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15"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16"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17"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18"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1A" w14:textId="3F5A3BE0" w:rsidR="00DA349F" w:rsidRPr="0099743C" w:rsidRDefault="00AB44E9" w:rsidP="0099743C">
            <w:pPr>
              <w:pBdr>
                <w:top w:val="nil"/>
                <w:left w:val="nil"/>
                <w:bottom w:val="nil"/>
                <w:right w:val="nil"/>
                <w:between w:val="nil"/>
              </w:pBdr>
              <w:spacing w:after="60"/>
              <w:jc w:val="both"/>
              <w:rPr>
                <w:rFonts w:ascii="Arial Narrow" w:eastAsia="Arial Narrow" w:hAnsi="Arial Narrow"/>
                <w:color w:val="000000"/>
                <w:sz w:val="18"/>
              </w:rPr>
            </w:pPr>
            <w:r w:rsidRPr="0099743C">
              <w:rPr>
                <w:rFonts w:ascii="Arial Narrow" w:eastAsia="Arial Narrow" w:hAnsi="Arial Narrow"/>
                <w:color w:val="000000"/>
                <w:sz w:val="18"/>
              </w:rPr>
              <w:t>Risk Treatment 3.3: …</w:t>
            </w:r>
          </w:p>
          <w:p w14:paraId="6C1F1A1B" w14:textId="77777777" w:rsidR="00DA349F" w:rsidRPr="0099743C" w:rsidRDefault="00AB44E9" w:rsidP="0099743C">
            <w:pPr>
              <w:pBdr>
                <w:top w:val="nil"/>
                <w:left w:val="nil"/>
                <w:bottom w:val="nil"/>
                <w:right w:val="nil"/>
                <w:between w:val="nil"/>
              </w:pBdr>
              <w:spacing w:after="60"/>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A31" w14:textId="77777777" w:rsidTr="001B7F86">
        <w:trPr>
          <w:trHeight w:val="189"/>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1D"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lastRenderedPageBreak/>
              <w:t>4</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1E"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There is a risk that  …</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1F"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As a result of …</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20"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Which will impact in…</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rPr>
                <w:rFonts w:ascii="Arial Narrow" w:hAnsi="Arial Narrow"/>
                <w:b/>
                <w:sz w:val="20"/>
                <w:highlight w:val="lightGray"/>
              </w:rPr>
              <w:alias w:val="Select Risk Categories and Sub-categories"/>
              <w:tag w:val="Select Risk Categories and Sub-categories"/>
              <w:id w:val="-4586877"/>
              <w:placeholder>
                <w:docPart w:val="C24B7BB277F945AE9F40881DBB6C9757"/>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30CEA1B5" w14:textId="77777777" w:rsidR="006A5951" w:rsidRPr="0099743C" w:rsidRDefault="0099743C" w:rsidP="0099743C">
                <w:pPr>
                  <w:spacing w:beforeLines="60" w:before="144" w:afterLines="60" w:after="144"/>
                  <w:contextualSpacing/>
                  <w:rPr>
                    <w:rFonts w:ascii="Arial Narrow" w:hAnsi="Arial Narrow"/>
                    <w:b/>
                    <w:sz w:val="20"/>
                  </w:rPr>
                </w:pPr>
                <w:r w:rsidRPr="0099743C">
                  <w:rPr>
                    <w:rFonts w:ascii="Arial Narrow" w:hAnsi="Arial Narrow"/>
                    <w:b/>
                    <w:sz w:val="20"/>
                    <w:highlight w:val="lightGray"/>
                  </w:rPr>
                  <w:t>PLEASE SELECT</w:t>
                </w:r>
              </w:p>
            </w:sdtContent>
          </w:sdt>
          <w:p w14:paraId="6C1F1A21" w14:textId="676F3845" w:rsidR="006A5951" w:rsidRPr="0099743C" w:rsidRDefault="006A5951" w:rsidP="0099743C">
            <w:pPr>
              <w:pBdr>
                <w:top w:val="nil"/>
                <w:left w:val="nil"/>
                <w:bottom w:val="nil"/>
                <w:right w:val="nil"/>
                <w:between w:val="nil"/>
              </w:pBdr>
              <w:rPr>
                <w:rFonts w:ascii="Century Gothic" w:eastAsia="Century Gothic" w:hAnsi="Century Gothic"/>
                <w:color w:val="000000"/>
                <w:sz w:val="18"/>
              </w:rPr>
            </w:pP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6984B" w14:textId="77777777" w:rsidR="006A5951" w:rsidRPr="0099743C" w:rsidRDefault="006A5951" w:rsidP="0099743C">
            <w:pPr>
              <w:spacing w:after="40"/>
              <w:rPr>
                <w:rFonts w:ascii="Arial Narrow" w:hAnsi="Arial Narrow"/>
                <w:sz w:val="20"/>
              </w:rPr>
            </w:pPr>
            <w:r w:rsidRPr="0099743C">
              <w:rPr>
                <w:rFonts w:ascii="Arial Narrow" w:hAnsi="Arial Narrow"/>
                <w:sz w:val="20"/>
              </w:rPr>
              <w:t>Likelihood:</w:t>
            </w:r>
          </w:p>
          <w:p w14:paraId="368D36A9" w14:textId="77777777" w:rsidR="006A5951" w:rsidRPr="0099743C" w:rsidRDefault="000E2B81" w:rsidP="0099743C">
            <w:pPr>
              <w:spacing w:after="40"/>
              <w:rPr>
                <w:rFonts w:ascii="Arial Narrow" w:hAnsi="Arial Narrow"/>
                <w:b/>
                <w:sz w:val="20"/>
              </w:rPr>
            </w:pPr>
            <w:sdt>
              <w:sdtPr>
                <w:rPr>
                  <w:rFonts w:ascii="Arial Narrow" w:hAnsi="Arial Narrow"/>
                  <w:b/>
                  <w:sz w:val="20"/>
                  <w:highlight w:val="lightGray"/>
                </w:rPr>
                <w:alias w:val="Select Likelihood Level"/>
                <w:tag w:val="Select Likelihood Level"/>
                <w:id w:val="-1472214353"/>
                <w:placeholder>
                  <w:docPart w:val="A157B1B797CC4D89A5265836BF951E47"/>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99743C" w:rsidRPr="0099743C">
                  <w:rPr>
                    <w:rFonts w:ascii="Arial Narrow" w:hAnsi="Arial Narrow"/>
                    <w:b/>
                    <w:sz w:val="20"/>
                    <w:highlight w:val="lightGray"/>
                  </w:rPr>
                  <w:t>PLEASE SELECT</w:t>
                </w:r>
              </w:sdtContent>
            </w:sdt>
          </w:p>
          <w:p w14:paraId="6276BAD3" w14:textId="77777777" w:rsidR="006A5951" w:rsidRPr="0099743C" w:rsidRDefault="006A5951" w:rsidP="0099743C">
            <w:pPr>
              <w:spacing w:after="40"/>
              <w:rPr>
                <w:rFonts w:ascii="Arial Narrow" w:hAnsi="Arial Narrow"/>
                <w:sz w:val="20"/>
              </w:rPr>
            </w:pPr>
            <w:r w:rsidRPr="0099743C">
              <w:rPr>
                <w:rFonts w:ascii="Arial Narrow" w:hAnsi="Arial Narrow"/>
                <w:sz w:val="20"/>
              </w:rPr>
              <w:t xml:space="preserve">Impact: </w:t>
            </w:r>
          </w:p>
          <w:p w14:paraId="7FEA0ACA" w14:textId="77777777" w:rsidR="006A5951" w:rsidRPr="0099743C" w:rsidRDefault="000E2B81" w:rsidP="0099743C">
            <w:pPr>
              <w:spacing w:after="40"/>
              <w:rPr>
                <w:rFonts w:ascii="Arial Narrow" w:hAnsi="Arial Narrow"/>
                <w:b/>
                <w:sz w:val="20"/>
                <w:highlight w:val="lightGray"/>
              </w:rPr>
            </w:pPr>
            <w:sdt>
              <w:sdtPr>
                <w:rPr>
                  <w:rFonts w:ascii="Arial Narrow" w:hAnsi="Arial Narrow"/>
                  <w:b/>
                  <w:sz w:val="20"/>
                  <w:highlight w:val="lightGray"/>
                </w:rPr>
                <w:alias w:val="Select Impact Level"/>
                <w:tag w:val="Select Impact Level"/>
                <w:id w:val="-80452272"/>
                <w:placeholder>
                  <w:docPart w:val="A157B1B797CC4D89A5265836BF951E47"/>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99743C" w:rsidRPr="0099743C">
                  <w:rPr>
                    <w:rFonts w:ascii="Arial Narrow" w:hAnsi="Arial Narrow"/>
                    <w:b/>
                    <w:sz w:val="20"/>
                    <w:highlight w:val="lightGray"/>
                  </w:rPr>
                  <w:t>PLEASE SELECT</w:t>
                </w:r>
              </w:sdtContent>
            </w:sdt>
          </w:p>
          <w:p w14:paraId="50ACD4ED" w14:textId="77777777" w:rsidR="006A5951" w:rsidRPr="0099743C" w:rsidRDefault="006A5951" w:rsidP="0099743C">
            <w:pPr>
              <w:spacing w:after="40"/>
              <w:rPr>
                <w:rFonts w:ascii="Arial Narrow" w:hAnsi="Arial Narrow"/>
                <w:sz w:val="20"/>
              </w:rPr>
            </w:pPr>
            <w:r w:rsidRPr="0099743C">
              <w:rPr>
                <w:rFonts w:ascii="Arial Narrow" w:hAnsi="Arial Narrow"/>
                <w:sz w:val="20"/>
              </w:rPr>
              <w:t>Risk level:</w:t>
            </w:r>
          </w:p>
          <w:p w14:paraId="6C1F1A29" w14:textId="11717785" w:rsidR="006A5951" w:rsidRPr="0099743C" w:rsidRDefault="000E2B81" w:rsidP="0099743C">
            <w:pPr>
              <w:pBdr>
                <w:top w:val="nil"/>
                <w:left w:val="nil"/>
                <w:bottom w:val="nil"/>
                <w:right w:val="nil"/>
                <w:between w:val="nil"/>
              </w:pBdr>
              <w:jc w:val="both"/>
              <w:rPr>
                <w:rFonts w:ascii="Century Gothic" w:eastAsia="Century Gothic" w:hAnsi="Century Gothic"/>
                <w:color w:val="000000"/>
                <w:sz w:val="18"/>
              </w:rPr>
            </w:pPr>
            <w:sdt>
              <w:sdtPr>
                <w:rPr>
                  <w:rFonts w:ascii="Arial Narrow" w:hAnsi="Arial Narrow"/>
                  <w:b/>
                  <w:sz w:val="20"/>
                  <w:highlight w:val="lightGray"/>
                </w:rPr>
                <w:alias w:val="Select Risk Level"/>
                <w:tag w:val="Select Risk Level"/>
                <w:id w:val="189806364"/>
                <w:placeholder>
                  <w:docPart w:val="A157B1B797CC4D89A5265836BF951E47"/>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99743C" w:rsidRPr="0099743C">
                  <w:rPr>
                    <w:rFonts w:ascii="Arial Narrow" w:hAnsi="Arial Narrow"/>
                    <w:b/>
                    <w:sz w:val="20"/>
                    <w:highlight w:val="lightGray"/>
                  </w:rPr>
                  <w:t>PLEASE SELECT</w:t>
                </w:r>
              </w:sdtContent>
            </w:sdt>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AB258" w14:textId="77777777" w:rsidR="006A5951" w:rsidRPr="0099743C" w:rsidRDefault="006A5951" w:rsidP="0099743C">
            <w:pPr>
              <w:spacing w:before="40" w:after="40"/>
              <w:contextualSpacing/>
              <w:rPr>
                <w:rFonts w:ascii="Arial Narrow" w:hAnsi="Arial Narrow"/>
                <w:sz w:val="20"/>
                <w:highlight w:val="lightGray"/>
              </w:rPr>
            </w:pPr>
            <w:r w:rsidRPr="0099743C">
              <w:rPr>
                <w:rFonts w:ascii="Arial Narrow" w:hAnsi="Arial Narrow"/>
                <w:sz w:val="20"/>
              </w:rPr>
              <w:t xml:space="preserve">From: </w:t>
            </w:r>
            <w:sdt>
              <w:sdtPr>
                <w:rPr>
                  <w:rFonts w:ascii="Arial Narrow" w:hAnsi="Arial Narrow"/>
                  <w:sz w:val="20"/>
                  <w:highlight w:val="lightGray"/>
                </w:rPr>
                <w:alias w:val="Select starting date"/>
                <w:tag w:val="Select starting date"/>
                <w:id w:val="2037614635"/>
                <w:placeholder>
                  <w:docPart w:val="2EB0FBD12B2F47C9846F6748C33E6ABD"/>
                </w:placeholder>
                <w:showingPlcHdr/>
                <w:date>
                  <w:dateFormat w:val="dd-MMM-yy"/>
                  <w:lid w:val="en-US"/>
                  <w:storeMappedDataAs w:val="dateTime"/>
                  <w:calendar w:val="gregorian"/>
                </w:date>
              </w:sdtPr>
              <w:sdtEndPr/>
              <w:sdtContent>
                <w:r w:rsidRPr="0099743C">
                  <w:rPr>
                    <w:rStyle w:val="PlaceholderText"/>
                    <w:rFonts w:ascii="Arial Narrow" w:hAnsi="Arial Narrow"/>
                    <w:b/>
                    <w:sz w:val="20"/>
                    <w:highlight w:val="lightGray"/>
                  </w:rPr>
                  <w:t>Click or tap to enter a date.</w:t>
                </w:r>
              </w:sdtContent>
            </w:sdt>
          </w:p>
          <w:p w14:paraId="7BD88726" w14:textId="77777777" w:rsidR="006A5951" w:rsidRPr="0099743C" w:rsidRDefault="006A5951" w:rsidP="0099743C">
            <w:pPr>
              <w:spacing w:before="40" w:after="40"/>
              <w:contextualSpacing/>
              <w:rPr>
                <w:rFonts w:ascii="Arial Narrow" w:hAnsi="Arial Narrow"/>
                <w:sz w:val="20"/>
                <w:highlight w:val="lightGray"/>
              </w:rPr>
            </w:pPr>
          </w:p>
          <w:p w14:paraId="6C1F1A2C" w14:textId="3CC5AAF3"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hAnsi="Arial Narrow"/>
                <w:sz w:val="20"/>
              </w:rPr>
              <w:t xml:space="preserve">To: </w:t>
            </w:r>
            <w:sdt>
              <w:sdtPr>
                <w:rPr>
                  <w:rFonts w:ascii="Arial Narrow" w:hAnsi="Arial Narrow"/>
                  <w:sz w:val="20"/>
                  <w:highlight w:val="lightGray"/>
                </w:rPr>
                <w:alias w:val="Select End Date"/>
                <w:tag w:val="Select End Date"/>
                <w:id w:val="1069919569"/>
                <w:placeholder>
                  <w:docPart w:val="2EB0FBD12B2F47C9846F6748C33E6ABD"/>
                </w:placeholder>
                <w:showingPlcHdr/>
                <w:date>
                  <w:dateFormat w:val="dd-MMM-yy"/>
                  <w:lid w:val="en-US"/>
                  <w:storeMappedDataAs w:val="dateTime"/>
                  <w:calendar w:val="gregorian"/>
                </w:date>
              </w:sdtPr>
              <w:sdtEndPr/>
              <w:sdtContent>
                <w:r w:rsidRPr="0099743C">
                  <w:rPr>
                    <w:rStyle w:val="PlaceholderText"/>
                    <w:rFonts w:ascii="Arial Narrow" w:hAnsi="Arial Narrow"/>
                    <w:b/>
                    <w:sz w:val="20"/>
                    <w:highlight w:val="lightGray"/>
                  </w:rPr>
                  <w:t>Click or tap to enter a date.</w:t>
                </w:r>
              </w:sdtContent>
            </w:sdt>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2D" w14:textId="77777777" w:rsidR="006A5951" w:rsidRPr="0099743C" w:rsidRDefault="006A5951"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w:t>
            </w:r>
          </w:p>
          <w:p w14:paraId="6C1F1A2E"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2F" w14:textId="77777777" w:rsidR="006A5951" w:rsidRPr="0099743C" w:rsidRDefault="006A5951"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Risk Treatment 4.1: …</w:t>
            </w:r>
          </w:p>
          <w:p w14:paraId="6C1F1A30"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A3C" w14:textId="77777777" w:rsidTr="00A046A6">
        <w:trPr>
          <w:trHeight w:val="570"/>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32"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33"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34"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35"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36"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37"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38"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39"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3A" w14:textId="77777777" w:rsidR="00DA349F" w:rsidRPr="0099743C" w:rsidRDefault="00AB44E9"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Risk Treatment 4.2: …</w:t>
            </w:r>
          </w:p>
          <w:p w14:paraId="6C1F1A3B" w14:textId="77777777" w:rsidR="00DA349F" w:rsidRPr="0099743C" w:rsidRDefault="00AB44E9"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A47" w14:textId="77777777" w:rsidTr="001B7F86">
        <w:trPr>
          <w:trHeight w:val="20"/>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3D"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3E"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3F"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40"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41"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42"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43"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44"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45" w14:textId="77777777" w:rsidR="00DA349F" w:rsidRPr="0099743C" w:rsidRDefault="00AB44E9"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Risk Treatment 4.3: …</w:t>
            </w:r>
          </w:p>
          <w:p w14:paraId="6C1F1A46" w14:textId="77777777" w:rsidR="00DA349F" w:rsidRPr="0099743C" w:rsidRDefault="00AB44E9"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A5C" w14:textId="77777777" w:rsidTr="001B7F86">
        <w:trPr>
          <w:trHeight w:val="20"/>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48"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5</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49"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There is a risk that  …</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4A"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As a result of …</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4B"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Which will impact in…</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rPr>
                <w:rFonts w:ascii="Arial Narrow" w:hAnsi="Arial Narrow"/>
                <w:b/>
                <w:sz w:val="20"/>
                <w:highlight w:val="lightGray"/>
              </w:rPr>
              <w:alias w:val="Select Risk Categories and Sub-categories"/>
              <w:tag w:val="Select Risk Categories and Sub-categories"/>
              <w:id w:val="-1606794316"/>
              <w:placeholder>
                <w:docPart w:val="C5B814C7A8A1469399351A4CD834AD35"/>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0A8C880C" w14:textId="77777777" w:rsidR="006A5951" w:rsidRPr="0099743C" w:rsidRDefault="0099743C" w:rsidP="0099743C">
                <w:pPr>
                  <w:spacing w:beforeLines="60" w:before="144" w:afterLines="60" w:after="144"/>
                  <w:contextualSpacing/>
                  <w:rPr>
                    <w:rFonts w:ascii="Arial Narrow" w:hAnsi="Arial Narrow"/>
                    <w:b/>
                    <w:sz w:val="20"/>
                  </w:rPr>
                </w:pPr>
                <w:r w:rsidRPr="0099743C">
                  <w:rPr>
                    <w:rFonts w:ascii="Arial Narrow" w:hAnsi="Arial Narrow"/>
                    <w:b/>
                    <w:sz w:val="20"/>
                    <w:highlight w:val="lightGray"/>
                  </w:rPr>
                  <w:t>PLEASE SELECT</w:t>
                </w:r>
              </w:p>
            </w:sdtContent>
          </w:sdt>
          <w:p w14:paraId="6C1F1A4C" w14:textId="2405B8BA" w:rsidR="006A5951" w:rsidRPr="0099743C" w:rsidRDefault="006A5951" w:rsidP="0099743C">
            <w:pPr>
              <w:pBdr>
                <w:top w:val="nil"/>
                <w:left w:val="nil"/>
                <w:bottom w:val="nil"/>
                <w:right w:val="nil"/>
                <w:between w:val="nil"/>
              </w:pBdr>
              <w:rPr>
                <w:rFonts w:ascii="Century Gothic" w:eastAsia="Century Gothic" w:hAnsi="Century Gothic"/>
                <w:color w:val="000000"/>
                <w:sz w:val="18"/>
              </w:rPr>
            </w:pP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769F0" w14:textId="77777777" w:rsidR="006A5951" w:rsidRPr="0099743C" w:rsidRDefault="006A5951" w:rsidP="0099743C">
            <w:pPr>
              <w:spacing w:after="40"/>
              <w:rPr>
                <w:rFonts w:ascii="Arial Narrow" w:hAnsi="Arial Narrow"/>
                <w:sz w:val="20"/>
              </w:rPr>
            </w:pPr>
            <w:r w:rsidRPr="0099743C">
              <w:rPr>
                <w:rFonts w:ascii="Arial Narrow" w:hAnsi="Arial Narrow"/>
                <w:sz w:val="20"/>
              </w:rPr>
              <w:t>Likelihood:</w:t>
            </w:r>
          </w:p>
          <w:p w14:paraId="5867F9EC" w14:textId="77777777" w:rsidR="006A5951" w:rsidRPr="0099743C" w:rsidRDefault="000E2B81" w:rsidP="0099743C">
            <w:pPr>
              <w:spacing w:after="40"/>
              <w:rPr>
                <w:rFonts w:ascii="Arial Narrow" w:hAnsi="Arial Narrow"/>
                <w:b/>
                <w:sz w:val="20"/>
              </w:rPr>
            </w:pPr>
            <w:sdt>
              <w:sdtPr>
                <w:rPr>
                  <w:rFonts w:ascii="Arial Narrow" w:hAnsi="Arial Narrow"/>
                  <w:b/>
                  <w:sz w:val="20"/>
                  <w:highlight w:val="lightGray"/>
                </w:rPr>
                <w:alias w:val="Select Likelihood Level"/>
                <w:tag w:val="Select Likelihood Level"/>
                <w:id w:val="-1712643521"/>
                <w:placeholder>
                  <w:docPart w:val="3C603C689A3E4B92B6F9D0908BA9E58B"/>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99743C" w:rsidRPr="0099743C">
                  <w:rPr>
                    <w:rFonts w:ascii="Arial Narrow" w:hAnsi="Arial Narrow"/>
                    <w:b/>
                    <w:sz w:val="20"/>
                    <w:highlight w:val="lightGray"/>
                  </w:rPr>
                  <w:t>PLEASE SELECT</w:t>
                </w:r>
              </w:sdtContent>
            </w:sdt>
          </w:p>
          <w:p w14:paraId="27EBB57E" w14:textId="77777777" w:rsidR="006A5951" w:rsidRPr="0099743C" w:rsidRDefault="006A5951" w:rsidP="0099743C">
            <w:pPr>
              <w:spacing w:after="40"/>
              <w:rPr>
                <w:rFonts w:ascii="Arial Narrow" w:hAnsi="Arial Narrow"/>
                <w:sz w:val="20"/>
              </w:rPr>
            </w:pPr>
            <w:r w:rsidRPr="0099743C">
              <w:rPr>
                <w:rFonts w:ascii="Arial Narrow" w:hAnsi="Arial Narrow"/>
                <w:sz w:val="20"/>
              </w:rPr>
              <w:t xml:space="preserve">Impact: </w:t>
            </w:r>
          </w:p>
          <w:p w14:paraId="189E65B0" w14:textId="77777777" w:rsidR="006A5951" w:rsidRPr="0099743C" w:rsidRDefault="000E2B81" w:rsidP="0099743C">
            <w:pPr>
              <w:spacing w:after="40"/>
              <w:rPr>
                <w:rFonts w:ascii="Arial Narrow" w:hAnsi="Arial Narrow"/>
                <w:b/>
                <w:sz w:val="20"/>
                <w:highlight w:val="lightGray"/>
              </w:rPr>
            </w:pPr>
            <w:sdt>
              <w:sdtPr>
                <w:rPr>
                  <w:rFonts w:ascii="Arial Narrow" w:hAnsi="Arial Narrow"/>
                  <w:b/>
                  <w:sz w:val="20"/>
                  <w:highlight w:val="lightGray"/>
                </w:rPr>
                <w:alias w:val="Select Impact Level"/>
                <w:tag w:val="Select Impact Level"/>
                <w:id w:val="126981634"/>
                <w:placeholder>
                  <w:docPart w:val="3C603C689A3E4B92B6F9D0908BA9E58B"/>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99743C" w:rsidRPr="0099743C">
                  <w:rPr>
                    <w:rFonts w:ascii="Arial Narrow" w:hAnsi="Arial Narrow"/>
                    <w:b/>
                    <w:sz w:val="20"/>
                    <w:highlight w:val="lightGray"/>
                  </w:rPr>
                  <w:t>PLEASE SELECT</w:t>
                </w:r>
              </w:sdtContent>
            </w:sdt>
          </w:p>
          <w:p w14:paraId="0FAFCC49" w14:textId="77777777" w:rsidR="006A5951" w:rsidRPr="0099743C" w:rsidRDefault="006A5951" w:rsidP="0099743C">
            <w:pPr>
              <w:spacing w:after="40"/>
              <w:rPr>
                <w:rFonts w:ascii="Arial Narrow" w:hAnsi="Arial Narrow"/>
                <w:sz w:val="20"/>
              </w:rPr>
            </w:pPr>
            <w:r w:rsidRPr="0099743C">
              <w:rPr>
                <w:rFonts w:ascii="Arial Narrow" w:hAnsi="Arial Narrow"/>
                <w:sz w:val="20"/>
              </w:rPr>
              <w:t>Risk level:</w:t>
            </w:r>
          </w:p>
          <w:p w14:paraId="6C1F1A54" w14:textId="663CBA99" w:rsidR="006A5951" w:rsidRPr="0099743C" w:rsidRDefault="000E2B81" w:rsidP="0099743C">
            <w:pPr>
              <w:pBdr>
                <w:top w:val="nil"/>
                <w:left w:val="nil"/>
                <w:bottom w:val="nil"/>
                <w:right w:val="nil"/>
                <w:between w:val="nil"/>
              </w:pBdr>
              <w:jc w:val="both"/>
              <w:rPr>
                <w:rFonts w:ascii="Century Gothic" w:eastAsia="Century Gothic" w:hAnsi="Century Gothic"/>
                <w:color w:val="000000"/>
                <w:sz w:val="18"/>
              </w:rPr>
            </w:pPr>
            <w:sdt>
              <w:sdtPr>
                <w:rPr>
                  <w:rFonts w:ascii="Arial Narrow" w:hAnsi="Arial Narrow"/>
                  <w:b/>
                  <w:sz w:val="20"/>
                  <w:highlight w:val="lightGray"/>
                </w:rPr>
                <w:alias w:val="Select Risk Level"/>
                <w:tag w:val="Select Risk Level"/>
                <w:id w:val="476956677"/>
                <w:placeholder>
                  <w:docPart w:val="3C603C689A3E4B92B6F9D0908BA9E58B"/>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99743C" w:rsidRPr="0099743C">
                  <w:rPr>
                    <w:rFonts w:ascii="Arial Narrow" w:hAnsi="Arial Narrow"/>
                    <w:b/>
                    <w:sz w:val="20"/>
                    <w:highlight w:val="lightGray"/>
                  </w:rPr>
                  <w:t>PLEASE SELECT</w:t>
                </w:r>
              </w:sdtContent>
            </w:sdt>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5215B" w14:textId="77777777" w:rsidR="006A5951" w:rsidRPr="0099743C" w:rsidRDefault="006A5951" w:rsidP="0099743C">
            <w:pPr>
              <w:spacing w:before="40" w:after="40"/>
              <w:contextualSpacing/>
              <w:rPr>
                <w:rFonts w:ascii="Arial Narrow" w:hAnsi="Arial Narrow"/>
                <w:sz w:val="20"/>
                <w:highlight w:val="lightGray"/>
              </w:rPr>
            </w:pPr>
            <w:r w:rsidRPr="0099743C">
              <w:rPr>
                <w:rFonts w:ascii="Arial Narrow" w:hAnsi="Arial Narrow"/>
                <w:sz w:val="20"/>
              </w:rPr>
              <w:t xml:space="preserve">From: </w:t>
            </w:r>
            <w:sdt>
              <w:sdtPr>
                <w:rPr>
                  <w:rFonts w:ascii="Arial Narrow" w:hAnsi="Arial Narrow"/>
                  <w:sz w:val="20"/>
                  <w:highlight w:val="lightGray"/>
                </w:rPr>
                <w:alias w:val="Select starting date"/>
                <w:tag w:val="Select starting date"/>
                <w:id w:val="-947620608"/>
                <w:placeholder>
                  <w:docPart w:val="978FCEB7800C4670AB5728E85A95AEDB"/>
                </w:placeholder>
                <w:showingPlcHdr/>
                <w:date>
                  <w:dateFormat w:val="dd-MMM-yy"/>
                  <w:lid w:val="en-US"/>
                  <w:storeMappedDataAs w:val="dateTime"/>
                  <w:calendar w:val="gregorian"/>
                </w:date>
              </w:sdtPr>
              <w:sdtEndPr/>
              <w:sdtContent>
                <w:r w:rsidRPr="0099743C">
                  <w:rPr>
                    <w:rStyle w:val="PlaceholderText"/>
                    <w:rFonts w:ascii="Arial Narrow" w:hAnsi="Arial Narrow"/>
                    <w:b/>
                    <w:sz w:val="20"/>
                    <w:highlight w:val="lightGray"/>
                  </w:rPr>
                  <w:t>Click or tap to enter a date.</w:t>
                </w:r>
              </w:sdtContent>
            </w:sdt>
          </w:p>
          <w:p w14:paraId="1F9D7242" w14:textId="77777777" w:rsidR="006A5951" w:rsidRPr="0099743C" w:rsidRDefault="006A5951" w:rsidP="0099743C">
            <w:pPr>
              <w:spacing w:before="40" w:after="40"/>
              <w:contextualSpacing/>
              <w:rPr>
                <w:rFonts w:ascii="Arial Narrow" w:hAnsi="Arial Narrow"/>
                <w:sz w:val="20"/>
                <w:highlight w:val="lightGray"/>
              </w:rPr>
            </w:pPr>
          </w:p>
          <w:p w14:paraId="6C1F1A57" w14:textId="76350B6A"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hAnsi="Arial Narrow"/>
                <w:sz w:val="20"/>
              </w:rPr>
              <w:t xml:space="preserve">To: </w:t>
            </w:r>
            <w:sdt>
              <w:sdtPr>
                <w:rPr>
                  <w:rFonts w:ascii="Arial Narrow" w:hAnsi="Arial Narrow"/>
                  <w:sz w:val="20"/>
                  <w:highlight w:val="lightGray"/>
                </w:rPr>
                <w:alias w:val="Select End Date"/>
                <w:tag w:val="Select End Date"/>
                <w:id w:val="-338612182"/>
                <w:placeholder>
                  <w:docPart w:val="978FCEB7800C4670AB5728E85A95AEDB"/>
                </w:placeholder>
                <w:showingPlcHdr/>
                <w:date>
                  <w:dateFormat w:val="dd-MMM-yy"/>
                  <w:lid w:val="en-US"/>
                  <w:storeMappedDataAs w:val="dateTime"/>
                  <w:calendar w:val="gregorian"/>
                </w:date>
              </w:sdtPr>
              <w:sdtEndPr/>
              <w:sdtContent>
                <w:r w:rsidRPr="0099743C">
                  <w:rPr>
                    <w:rStyle w:val="PlaceholderText"/>
                    <w:rFonts w:ascii="Arial Narrow" w:hAnsi="Arial Narrow"/>
                    <w:b/>
                    <w:sz w:val="20"/>
                    <w:highlight w:val="lightGray"/>
                  </w:rPr>
                  <w:t>Click or tap to enter a date.</w:t>
                </w:r>
              </w:sdtContent>
            </w:sdt>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58" w14:textId="77777777" w:rsidR="006A5951" w:rsidRPr="0099743C" w:rsidRDefault="006A5951"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w:t>
            </w:r>
          </w:p>
          <w:p w14:paraId="6C1F1A59"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5A" w14:textId="77777777" w:rsidR="006A5951" w:rsidRPr="0099743C" w:rsidRDefault="006A5951"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Risk Treatment 5.1: …</w:t>
            </w:r>
          </w:p>
          <w:p w14:paraId="6C1F1A5B"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A67" w14:textId="77777777" w:rsidTr="001B7F86">
        <w:trPr>
          <w:trHeight w:val="20"/>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5D"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5E"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5F"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60"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61"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62"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63"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64"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65" w14:textId="77777777" w:rsidR="00DA349F" w:rsidRPr="0099743C" w:rsidRDefault="00AB44E9"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Risk Treatment 5.2: …</w:t>
            </w:r>
          </w:p>
          <w:p w14:paraId="6C1F1A66" w14:textId="77777777" w:rsidR="00DA349F" w:rsidRPr="0099743C" w:rsidRDefault="00AB44E9"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A72" w14:textId="77777777" w:rsidTr="001B7F86">
        <w:trPr>
          <w:trHeight w:val="126"/>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68"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69"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6A"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6B"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6C"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6D"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6E"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6F"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70" w14:textId="77777777" w:rsidR="00DA349F" w:rsidRPr="0099743C" w:rsidRDefault="00AB44E9"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Risk Treatment 5.3: …</w:t>
            </w:r>
          </w:p>
          <w:p w14:paraId="6C1F1A71" w14:textId="77777777" w:rsidR="00DA349F" w:rsidRPr="0099743C" w:rsidRDefault="00AB44E9"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A87" w14:textId="77777777" w:rsidTr="001B7F86">
        <w:trPr>
          <w:trHeight w:val="207"/>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73"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6</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74"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There is a risk that  …</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75"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As a result of …</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76"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Which will impact in…</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rPr>
                <w:rFonts w:ascii="Arial Narrow" w:hAnsi="Arial Narrow"/>
                <w:b/>
                <w:sz w:val="20"/>
                <w:highlight w:val="lightGray"/>
              </w:rPr>
              <w:alias w:val="Select Risk Categories and Sub-categories"/>
              <w:tag w:val="Select Risk Categories and Sub-categories"/>
              <w:id w:val="-14777395"/>
              <w:placeholder>
                <w:docPart w:val="CFA6C8BD97794AB7BB516AA6EB3D64B0"/>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021973FB" w14:textId="77777777" w:rsidR="006A5951" w:rsidRPr="0099743C" w:rsidRDefault="0099743C" w:rsidP="0099743C">
                <w:pPr>
                  <w:spacing w:beforeLines="60" w:before="144" w:afterLines="60" w:after="144"/>
                  <w:contextualSpacing/>
                  <w:rPr>
                    <w:rFonts w:ascii="Arial Narrow" w:hAnsi="Arial Narrow"/>
                    <w:b/>
                    <w:sz w:val="20"/>
                  </w:rPr>
                </w:pPr>
                <w:r w:rsidRPr="0099743C">
                  <w:rPr>
                    <w:rFonts w:ascii="Arial Narrow" w:hAnsi="Arial Narrow"/>
                    <w:b/>
                    <w:sz w:val="20"/>
                    <w:highlight w:val="lightGray"/>
                  </w:rPr>
                  <w:t>PLEASE SELECT</w:t>
                </w:r>
              </w:p>
            </w:sdtContent>
          </w:sdt>
          <w:p w14:paraId="6C1F1A77" w14:textId="2D466EE8" w:rsidR="006A5951" w:rsidRPr="0099743C" w:rsidRDefault="006A5951" w:rsidP="0099743C">
            <w:pPr>
              <w:pBdr>
                <w:top w:val="nil"/>
                <w:left w:val="nil"/>
                <w:bottom w:val="nil"/>
                <w:right w:val="nil"/>
                <w:between w:val="nil"/>
              </w:pBdr>
              <w:rPr>
                <w:rFonts w:ascii="Century Gothic" w:eastAsia="Century Gothic" w:hAnsi="Century Gothic"/>
                <w:color w:val="000000"/>
                <w:sz w:val="18"/>
              </w:rPr>
            </w:pP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2A7A9" w14:textId="77777777" w:rsidR="006A5951" w:rsidRPr="0099743C" w:rsidRDefault="006A5951" w:rsidP="0099743C">
            <w:pPr>
              <w:spacing w:after="40"/>
              <w:rPr>
                <w:rFonts w:ascii="Arial Narrow" w:hAnsi="Arial Narrow"/>
                <w:sz w:val="20"/>
              </w:rPr>
            </w:pPr>
            <w:r w:rsidRPr="0099743C">
              <w:rPr>
                <w:rFonts w:ascii="Arial Narrow" w:hAnsi="Arial Narrow"/>
                <w:sz w:val="20"/>
              </w:rPr>
              <w:t>Likelihood:</w:t>
            </w:r>
          </w:p>
          <w:p w14:paraId="5A36B3AB" w14:textId="77777777" w:rsidR="006A5951" w:rsidRPr="0099743C" w:rsidRDefault="000E2B81" w:rsidP="0099743C">
            <w:pPr>
              <w:spacing w:after="40"/>
              <w:rPr>
                <w:rFonts w:ascii="Arial Narrow" w:hAnsi="Arial Narrow"/>
                <w:b/>
                <w:sz w:val="20"/>
              </w:rPr>
            </w:pPr>
            <w:sdt>
              <w:sdtPr>
                <w:rPr>
                  <w:rFonts w:ascii="Arial Narrow" w:hAnsi="Arial Narrow"/>
                  <w:b/>
                  <w:sz w:val="20"/>
                  <w:highlight w:val="lightGray"/>
                </w:rPr>
                <w:alias w:val="Select Likelihood Level"/>
                <w:tag w:val="Select Likelihood Level"/>
                <w:id w:val="-1681428476"/>
                <w:placeholder>
                  <w:docPart w:val="FA3F69CAE6D146B59A9708761C7D3359"/>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99743C" w:rsidRPr="0099743C">
                  <w:rPr>
                    <w:rFonts w:ascii="Arial Narrow" w:hAnsi="Arial Narrow"/>
                    <w:b/>
                    <w:sz w:val="20"/>
                    <w:highlight w:val="lightGray"/>
                  </w:rPr>
                  <w:t>PLEASE SELECT</w:t>
                </w:r>
              </w:sdtContent>
            </w:sdt>
          </w:p>
          <w:p w14:paraId="7F978694" w14:textId="77777777" w:rsidR="006A5951" w:rsidRPr="0099743C" w:rsidRDefault="006A5951" w:rsidP="0099743C">
            <w:pPr>
              <w:spacing w:after="40"/>
              <w:rPr>
                <w:rFonts w:ascii="Arial Narrow" w:hAnsi="Arial Narrow"/>
                <w:sz w:val="20"/>
              </w:rPr>
            </w:pPr>
            <w:r w:rsidRPr="0099743C">
              <w:rPr>
                <w:rFonts w:ascii="Arial Narrow" w:hAnsi="Arial Narrow"/>
                <w:sz w:val="20"/>
              </w:rPr>
              <w:t xml:space="preserve">Impact: </w:t>
            </w:r>
          </w:p>
          <w:p w14:paraId="7312C556" w14:textId="77777777" w:rsidR="006A5951" w:rsidRPr="0099743C" w:rsidRDefault="000E2B81" w:rsidP="0099743C">
            <w:pPr>
              <w:spacing w:after="40"/>
              <w:rPr>
                <w:rFonts w:ascii="Arial Narrow" w:hAnsi="Arial Narrow"/>
                <w:b/>
                <w:sz w:val="20"/>
                <w:highlight w:val="lightGray"/>
              </w:rPr>
            </w:pPr>
            <w:sdt>
              <w:sdtPr>
                <w:rPr>
                  <w:rFonts w:ascii="Arial Narrow" w:hAnsi="Arial Narrow"/>
                  <w:b/>
                  <w:sz w:val="20"/>
                  <w:highlight w:val="lightGray"/>
                </w:rPr>
                <w:alias w:val="Select Impact Level"/>
                <w:tag w:val="Select Impact Level"/>
                <w:id w:val="-1794200571"/>
                <w:placeholder>
                  <w:docPart w:val="FA3F69CAE6D146B59A9708761C7D3359"/>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99743C" w:rsidRPr="0099743C">
                  <w:rPr>
                    <w:rFonts w:ascii="Arial Narrow" w:hAnsi="Arial Narrow"/>
                    <w:b/>
                    <w:sz w:val="20"/>
                    <w:highlight w:val="lightGray"/>
                  </w:rPr>
                  <w:t>PLEASE SELECT</w:t>
                </w:r>
              </w:sdtContent>
            </w:sdt>
          </w:p>
          <w:p w14:paraId="322971E6" w14:textId="77777777" w:rsidR="006A5951" w:rsidRPr="0099743C" w:rsidRDefault="006A5951" w:rsidP="0099743C">
            <w:pPr>
              <w:spacing w:after="40"/>
              <w:rPr>
                <w:rFonts w:ascii="Arial Narrow" w:hAnsi="Arial Narrow"/>
                <w:sz w:val="20"/>
              </w:rPr>
            </w:pPr>
            <w:r w:rsidRPr="0099743C">
              <w:rPr>
                <w:rFonts w:ascii="Arial Narrow" w:hAnsi="Arial Narrow"/>
                <w:sz w:val="20"/>
              </w:rPr>
              <w:t>Risk level:</w:t>
            </w:r>
          </w:p>
          <w:p w14:paraId="6C1F1A7F" w14:textId="7B034F8E" w:rsidR="006A5951" w:rsidRPr="0099743C" w:rsidRDefault="000E2B81" w:rsidP="0099743C">
            <w:pPr>
              <w:pBdr>
                <w:top w:val="nil"/>
                <w:left w:val="nil"/>
                <w:bottom w:val="nil"/>
                <w:right w:val="nil"/>
                <w:between w:val="nil"/>
              </w:pBdr>
              <w:jc w:val="both"/>
              <w:rPr>
                <w:rFonts w:ascii="Century Gothic" w:eastAsia="Century Gothic" w:hAnsi="Century Gothic"/>
                <w:color w:val="000000"/>
                <w:sz w:val="18"/>
              </w:rPr>
            </w:pPr>
            <w:sdt>
              <w:sdtPr>
                <w:rPr>
                  <w:rFonts w:ascii="Arial Narrow" w:hAnsi="Arial Narrow"/>
                  <w:b/>
                  <w:sz w:val="20"/>
                  <w:highlight w:val="lightGray"/>
                </w:rPr>
                <w:alias w:val="Select Risk Level"/>
                <w:tag w:val="Select Risk Level"/>
                <w:id w:val="-1640101484"/>
                <w:placeholder>
                  <w:docPart w:val="FA3F69CAE6D146B59A9708761C7D3359"/>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99743C" w:rsidRPr="0099743C">
                  <w:rPr>
                    <w:rFonts w:ascii="Arial Narrow" w:hAnsi="Arial Narrow"/>
                    <w:b/>
                    <w:sz w:val="20"/>
                    <w:highlight w:val="lightGray"/>
                  </w:rPr>
                  <w:t>PLEASE SELECT</w:t>
                </w:r>
              </w:sdtContent>
            </w:sdt>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119DF9" w14:textId="77777777" w:rsidR="006A5951" w:rsidRPr="0099743C" w:rsidRDefault="006A5951" w:rsidP="0099743C">
            <w:pPr>
              <w:spacing w:before="40" w:after="40"/>
              <w:contextualSpacing/>
              <w:rPr>
                <w:rFonts w:ascii="Arial Narrow" w:hAnsi="Arial Narrow"/>
                <w:sz w:val="20"/>
                <w:highlight w:val="lightGray"/>
              </w:rPr>
            </w:pPr>
            <w:r w:rsidRPr="0099743C">
              <w:rPr>
                <w:rFonts w:ascii="Arial Narrow" w:hAnsi="Arial Narrow"/>
                <w:sz w:val="20"/>
              </w:rPr>
              <w:t xml:space="preserve">From: </w:t>
            </w:r>
            <w:sdt>
              <w:sdtPr>
                <w:rPr>
                  <w:rFonts w:ascii="Arial Narrow" w:hAnsi="Arial Narrow"/>
                  <w:sz w:val="20"/>
                  <w:highlight w:val="lightGray"/>
                </w:rPr>
                <w:alias w:val="Select starting date"/>
                <w:tag w:val="Select starting date"/>
                <w:id w:val="-957107835"/>
                <w:placeholder>
                  <w:docPart w:val="A7D346FE31E2489EBDD0F0ADD8CB9951"/>
                </w:placeholder>
                <w:showingPlcHdr/>
                <w:date>
                  <w:dateFormat w:val="dd-MMM-yy"/>
                  <w:lid w:val="en-US"/>
                  <w:storeMappedDataAs w:val="dateTime"/>
                  <w:calendar w:val="gregorian"/>
                </w:date>
              </w:sdtPr>
              <w:sdtEndPr/>
              <w:sdtContent>
                <w:r w:rsidRPr="0099743C">
                  <w:rPr>
                    <w:rStyle w:val="PlaceholderText"/>
                    <w:rFonts w:ascii="Arial Narrow" w:hAnsi="Arial Narrow"/>
                    <w:b/>
                    <w:sz w:val="20"/>
                    <w:highlight w:val="lightGray"/>
                  </w:rPr>
                  <w:t>Click or tap to enter a date.</w:t>
                </w:r>
              </w:sdtContent>
            </w:sdt>
          </w:p>
          <w:p w14:paraId="59E63DDC" w14:textId="77777777" w:rsidR="006A5951" w:rsidRPr="0099743C" w:rsidRDefault="006A5951" w:rsidP="0099743C">
            <w:pPr>
              <w:spacing w:before="40" w:after="40"/>
              <w:contextualSpacing/>
              <w:rPr>
                <w:rFonts w:ascii="Arial Narrow" w:hAnsi="Arial Narrow"/>
                <w:sz w:val="20"/>
                <w:highlight w:val="lightGray"/>
              </w:rPr>
            </w:pPr>
          </w:p>
          <w:p w14:paraId="6C1F1A82" w14:textId="70E00A0B"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hAnsi="Arial Narrow"/>
                <w:sz w:val="20"/>
              </w:rPr>
              <w:t xml:space="preserve">To: </w:t>
            </w:r>
            <w:sdt>
              <w:sdtPr>
                <w:rPr>
                  <w:rFonts w:ascii="Arial Narrow" w:hAnsi="Arial Narrow"/>
                  <w:sz w:val="20"/>
                  <w:highlight w:val="lightGray"/>
                </w:rPr>
                <w:alias w:val="Select End Date"/>
                <w:tag w:val="Select End Date"/>
                <w:id w:val="-1584608518"/>
                <w:placeholder>
                  <w:docPart w:val="A7D346FE31E2489EBDD0F0ADD8CB9951"/>
                </w:placeholder>
                <w:showingPlcHdr/>
                <w:date>
                  <w:dateFormat w:val="dd-MMM-yy"/>
                  <w:lid w:val="en-US"/>
                  <w:storeMappedDataAs w:val="dateTime"/>
                  <w:calendar w:val="gregorian"/>
                </w:date>
              </w:sdtPr>
              <w:sdtEndPr/>
              <w:sdtContent>
                <w:r w:rsidRPr="0099743C">
                  <w:rPr>
                    <w:rStyle w:val="PlaceholderText"/>
                    <w:rFonts w:ascii="Arial Narrow" w:hAnsi="Arial Narrow"/>
                    <w:b/>
                    <w:sz w:val="20"/>
                    <w:highlight w:val="lightGray"/>
                  </w:rPr>
                  <w:t>Click or tap to enter a date.</w:t>
                </w:r>
              </w:sdtContent>
            </w:sdt>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83" w14:textId="77777777" w:rsidR="006A5951" w:rsidRPr="0099743C" w:rsidRDefault="006A5951"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w:t>
            </w:r>
          </w:p>
          <w:p w14:paraId="6C1F1A84"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85" w14:textId="77777777" w:rsidR="006A5951" w:rsidRPr="0099743C" w:rsidRDefault="006A5951"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Risk Treatment 6.1: …</w:t>
            </w:r>
          </w:p>
          <w:p w14:paraId="6C1F1A86"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A92" w14:textId="77777777" w:rsidTr="001B7F86">
        <w:trPr>
          <w:trHeight w:val="20"/>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88"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89"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8A"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8B"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8C"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8D"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8E"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8F"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90" w14:textId="77777777" w:rsidR="00DA349F" w:rsidRPr="0099743C" w:rsidRDefault="00AB44E9"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Risk Treatment 6.2: …</w:t>
            </w:r>
          </w:p>
          <w:p w14:paraId="6C1F1A91" w14:textId="77777777" w:rsidR="00DA349F" w:rsidRPr="0099743C" w:rsidRDefault="00AB44E9"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A9D" w14:textId="77777777" w:rsidTr="00A046A6">
        <w:trPr>
          <w:trHeight w:val="570"/>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93"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94"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95"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96"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97"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98"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99"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9A"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9B" w14:textId="77777777" w:rsidR="00DA349F" w:rsidRPr="0099743C" w:rsidRDefault="00AB44E9"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Risk Treatment 6.3: …</w:t>
            </w:r>
          </w:p>
          <w:p w14:paraId="6C1F1A9C" w14:textId="77777777" w:rsidR="00DA349F" w:rsidRPr="0099743C" w:rsidRDefault="00AB44E9"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AB2" w14:textId="77777777" w:rsidTr="001B7F86">
        <w:trPr>
          <w:trHeight w:val="20"/>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9E"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7</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9F"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There is a risk that  …</w:t>
            </w:r>
          </w:p>
        </w:tc>
        <w:tc>
          <w:tcPr>
            <w:tcW w:w="207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A0"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As a result of …</w:t>
            </w:r>
          </w:p>
        </w:tc>
        <w:tc>
          <w:tcPr>
            <w:tcW w:w="21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A1"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Which will impact in…</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sdt>
            <w:sdtPr>
              <w:rPr>
                <w:rFonts w:ascii="Arial Narrow" w:hAnsi="Arial Narrow"/>
                <w:b/>
                <w:sz w:val="20"/>
                <w:highlight w:val="lightGray"/>
              </w:rPr>
              <w:alias w:val="Select Risk Categories and Sub-categories"/>
              <w:tag w:val="Select Risk Categories and Sub-categories"/>
              <w:id w:val="-87319777"/>
              <w:placeholder>
                <w:docPart w:val="6659592DE6F246329E197842400D0EE1"/>
              </w:placeholder>
              <w:dropDownList>
                <w:listItem w:displayText="PLEASE SELECT" w:value="PLEASE SELECT"/>
                <w:listItem w:displayText="1. SOCIAL AND ENVIRONMENTAL (1.1. Human rights) - UNDP Risk Appetite: CAUTIOUS" w:value="1. SOCIAL AND ENVIRONMENTAL (1.1. Human rights) - UNDP Risk Appetite: CAUTIOUS"/>
                <w:listItem w:displayText="1. SOCIAL AND ENVIRONMENTAL (1.2. Gender equality and women’s empowerment) - UNDP Risk Appetite: CAUTIOUS" w:value="1. SOCIAL AND ENVIRONMENTAL (1.2. Gender equality and women’s empowerment) - UNDP Risk Appetite: CAUTIOUS"/>
                <w:listItem w:displayText="1. SOCIAL AND ENVIRONMENTAL (1.3. Grievances (Accountability to stakeholders)) - UNDP Risk Appetite: CAUTIOUS" w:value="1. SOCIAL AND ENVIRONMENTAL (1.3. Grievances (Accountability to stakeholders)) - UNDP Risk Appetite: CAUTIOUS"/>
                <w:listItem w:displayText="1. SOCIAL AND ENVIRONMENTAL (1.4. Biodiversity conservation and sustainable natural resource management) - UNDP Risk Appetite: CAUTIOUS" w:value="1. SOCIAL AND ENVIRONMENTAL (1.4. Biodiversity conservation and sustainable natural resource management) - UNDP Risk Appetite: CAUTIOUS"/>
                <w:listItem w:displayText="1. SOCIAL AND ENVIRONMENTAL (1.5. Climate change and disaster risks) - UNDP Risk Appetite: CAUTIOUS" w:value="1. SOCIAL AND ENVIRONMENTAL (1.5. Climate change and disaster risks) - UNDP Risk Appetite: CAUTIOUS"/>
                <w:listItem w:displayText="1. SOCIAL AND ENVIRONMENTAL (1.6. Community health, safety and security) - UNDP Risk Appetite: CAUTIOUS" w:value="1. SOCIAL AND ENVIRONMENTAL (1.6. Community health, safety and security) - UNDP Risk Appetite: CAUTIOUS"/>
                <w:listItem w:displayText="1. SOCIAL AND ENVIRONMENTAL (1.7. Cultural heritage) - UNDP Risk Appetite: CAUTIOUS" w:value="1. SOCIAL AND ENVIRONMENTAL (1.7. Cultural heritage) - UNDP Risk Appetite: CAUTIOUS"/>
                <w:listItem w:displayText="1. SOCIAL AND ENVIRONMENTAL (1.8. Displacement and resettlement) - UNDP Risk Appetite: CAUTIOUS" w:value="1. SOCIAL AND ENVIRONMENTAL (1.8. Displacement and resettlement) - UNDP Risk Appetite: CAUTIOUS"/>
                <w:listItem w:displayText="1. SOCIAL AND ENVIRONMENTAL (1.9. Indigenous peoples) - UNDP Risk Appetite: CAUTIOUS" w:value="1. SOCIAL AND ENVIRONMENTAL (1.9. Indigenous peoples) - UNDP Risk Appetite: CAUTIOUS"/>
                <w:listItem w:displayText="1. SOCIAL AND ENVIRONMENTAL (1.10. Labour and working conditions) - UNDP Risk Appetite: CAUTIOUS" w:value="1. SOCIAL AND ENVIRONMENTAL (1.10. Labour and working conditions) - UNDP Risk Appetite: CAUTIOUS"/>
                <w:listItem w:displayText="1. SOCIAL AND ENVIRONMENTAL (1.11. Pollution prevention and resource efficiency) - UNDP Risk Appetite: CAUTIOUS" w:value="1. SOCIAL AND ENVIRONMENTAL (1.11. Pollution prevention and resource efficiency) - UNDP Risk Appetite: CAUTIOUS"/>
                <w:listItem w:displayText="1. SOCIAL AND ENVIRONMENTAL (1.12. Stakeholder engagement) - UNDP Risk Appetite: CAUTIOUS" w:value="1. SOCIAL AND ENVIRONMENTAL (1.12. Stakeholder engagement) - UNDP Risk Appetite: CAUTIOUS"/>
                <w:listItem w:displayText="1. SOCIAL AND ENVIRONMENTAL (1.13. Sexual exploitation and abuse) - UNDP Risk Appetite: CAUTIOUS" w:value="1. SOCIAL AND ENVIRONMENTAL (1.13. Sexual exploitation and abuse) - UNDP Risk Appetite: CAUTIOUS"/>
                <w:listItem w:displayText="2. FINANCIAL (2.1. Cost recovery) - UNDP Risk Appetite: MINIMAL TO CAUTIOUS" w:value="2. FINANCIAL (2.1. Cost recovery) - UNDP Risk Appetite: MINIMAL TO CAUTIOUS"/>
                <w:listItem w:displayText="2. FINANCIAL (2.2. Value for money) - UNDP Risk Appetite: MINIMAL TO CAUTIOUS" w:value="2. FINANCIAL (2.2. Value for money) - UNDP Risk Appetite: MINIMAL TO CAUTIOUS"/>
                <w:listItem w:displayText="2. FINANCIAL (2.3. Corruption and fraud) - UNDP Risk Appetite: MINIMAL TO CAUTIOUS" w:value="2. FINANCIAL (2.3. Corruption and fraud) - UNDP Risk Appetite: MINIMAL TO CAUTIOUS"/>
                <w:listItem w:displayText="2. FINANCIAL (2.4. Fluctuation in credit rate, market, currency) - UNDP Risk Appetite: MINIMAL TO CAUTIOUS" w:value="2. FINANCIAL (2.4. Fluctuation in credit rate, market, currency) - UNDP Risk Appetite: MINIMAL TO CAUTIOUS"/>
                <w:listItem w:displayText="2. FINANCIAL (2.5. Delivery) - UNDP Risk Appetite: MINIMAL TO CAUTIOUS" w:value="2. FINANCIAL (2.5. Delivery) - UNDP Risk Appetite: MINIMAL TO CAUTIOUS"/>
                <w:listItem w:displayText="2. FINANCIAL (2.6. Budget availability and cash flow) - UNDP Risk Appetite: MINIMAL TO CAUTIOUS" w:value="2. FINANCIAL (2.6. Budget availability and cash flow) - UNDP Risk Appetite: MINIMAL TO CAUTIOUS"/>
                <w:listItem w:displayText="3. OPERATIONAL (3.1. Responsiveness to audit and evaluations (Delays in the conduct of and implementation of recommendations)) - UNDP Risk Appetite: EXPLORATORY TO OPEN" w:value="3. OPERATIONAL (3.1. Responsiveness to audit and evaluations (Delays in the conduct of and implementation of recommendations)) - UNDP Risk Appetite: EXPLORATORY TO OPEN"/>
                <w:listItem w:displayText="3. OPERATIONAL (3.2. Leadership and management) - UNDP Risk Appetite: EXPLORATORY TO OPEN" w:value="3. OPERATIONAL (3.2. Leadership and management) - UNDP Risk Appetite: EXPLORATORY TO OPEN"/>
                <w:listItem w:displayText="3. OPERATIONAL (3.3. Flexibility and opportunity management) - UNDP Risk Appetite: EXPLORATORY TO OPEN" w:value="3. OPERATIONAL (3.3. Flexibility and opportunity management) - UNDP Risk Appetite: EXPLORATORY TO OPEN"/>
                <w:listItem w:displayText="3. OPERATIONAL (3.4. Reporting and communication) - UNDP Risk Appetite: EXPLORATORY TO OPEN" w:value="3. OPERATIONAL (3.4. Reporting and communication) - UNDP Risk Appetite: EXPLORATORY TO OPEN"/>
                <w:listItem w:displayText="3. OPERATIONAL (3.5. Partners’ engagement) - UNDP Risk Appetite: EXPLORATORY TO OPEN" w:value="3. OPERATIONAL (3.5. Partners’ engagement) - UNDP Risk Appetite: EXPLORATORY TO OPEN"/>
                <w:listItem w:displayText="3. OPERATIONAL (3.6. Transition and exit strategy) - UNDP Risk Appetite: EXPLORATORY TO OPEN" w:value="3. OPERATIONAL (3.6. Transition and exit strategy) - UNDP Risk Appetite: EXPLORATORY TO OPEN"/>
                <w:listItem w:displayText="3. OPERATIONAL (3.7. Occupational safety, health and well-being) - UNDP Risk Appetite: EXPLORATORY TO OPEN" w:value="3. OPERATIONAL (3.7. Occupational safety, health and well-being) - UNDP Risk Appetite: EXPLORATORY TO OPEN"/>
                <w:listItem w:displayText="3. OPERATIONAL (3.8. Capacities of the partners) - UNDP Risk Appetite: EXPLORATORY TO OPEN" w:value="3. OPERATIONAL (3.8. Capacities of the partners) - UNDP Risk Appetite: EXPLORATORY TO OPEN"/>
                <w:listItem w:displayText="4. ORGANIZATIONAL (4.1. Governance) - UNDP Risk Appetite: EXPLORATORY TO OPEN" w:value="4. ORGANIZATIONAL (4.1. Governance) - UNDP Risk Appetite: EXPLORATORY TO OPEN"/>
                <w:listItem w:displayText="4. ORGANIZATIONAL (4.2. Execution capacity) - UNDP Risk Appetite: EXPLORATORY TO OPEN" w:value="4. ORGANIZATIONAL (4.2. Execution capacity) - UNDP Risk Appetite: EXPLORATORY TO OPEN"/>
                <w:listItem w:displayText="4. ORGANIZATIONAL (4.3. Implementation arrangements) - UNDP Risk Appetite: EXPLORATORY TO OPEN" w:value="4. ORGANIZATIONAL (4.3. Implementation arrangements) - UNDP Risk Appetite: EXPLORATORY TO OPEN"/>
                <w:listItem w:displayText="4. ORGANIZATIONAL (4.4. Accountability) - UNDP Risk Appetite: EXPLORATORY TO OPEN" w:value="4. ORGANIZATIONAL (4.4. Accountability) - UNDP Risk Appetite: EXPLORATORY TO OPEN"/>
                <w:listItem w:displayText="4. ORGANIZATIONAL (4.5. Monitoring and oversight) - UNDP Risk Appetite: EXPLORATORY TO OPEN" w:value="4. ORGANIZATIONAL (4.5. Monitoring and oversight) - UNDP Risk Appetite: EXPLORATORY TO OPEN"/>
                <w:listItem w:displayText="4. ORGANIZATIONAL (4.6. Knowledge management) - UNDP Risk Appetite: EXPLORATORY TO OPEN" w:value="4. ORGANIZATIONAL (4.6. Knowledge management) - UNDP Risk Appetite: EXPLORATORY TO OPEN"/>
                <w:listItem w:displayText="4. ORGANIZATIONAL (4.7. Human Resources) - UNDP Risk Appetite: EXPLORATORY TO OPEN" w:value="4. ORGANIZATIONAL (4.7. Human Resources) - UNDP Risk Appetite: EXPLORATORY TO OPEN"/>
                <w:listItem w:displayText="4. ORGANIZATIONAL (4.8. Internal control) - UNDP Risk Appetite: EXPLORATORY TO OPEN" w:value="4. ORGANIZATIONAL (4.8. Internal control) - UNDP Risk Appetite: EXPLORATORY TO OPEN"/>
                <w:listItem w:displayText="4. ORGANIZATIONAL (4.9. Procurement) - UNDP Risk Appetite: EXPLORATORY TO OPEN" w:value="4. ORGANIZATIONAL (4.9. Procurement) - UNDP Risk Appetite: EXPLORATORY TO OPEN"/>
                <w:listItem w:displayText="5. REPUTATIONAL (5.1. Public opinion and media) - UNDP Risk Appetite: CAUTIOUS" w:value="5. REPUTATIONAL (5.1. Public opinion and media) - UNDP Risk Appetite: CAUTIOUS"/>
                <w:listItem w:displayText="5. REPUTATIONAL (5.2. Engagement with private sector partnership) - UNDP Risk Appetite: CAUTIOUS" w:value="5. REPUTATIONAL (5.2. Engagement with private sector partnership) - UNDP Risk Appetite: CAUTIOUS"/>
                <w:listItem w:displayText="5. REPUTATIONAL (5.3. Code of conduct and ethics) - UNDP Risk Appetite: CAUTIOUS" w:value="5. REPUTATIONAL (5.3. Code of conduct and ethics) - UNDP Risk Appetite: CAUTIOUS"/>
                <w:listItem w:displayText="5. REPUTATIONAL (5.4. Communications) - UNDP Risk Appetite: CAUTIOUS" w:value="5. REPUTATIONAL (5.4. Communications) - UNDP Risk Appetite: CAUTIOUS"/>
                <w:listItem w:displayText="5. REPUTATIONAL (5.5. Stakeholder management) - UNDP Risk Appetite: CAUTIOUS" w:value="5. REPUTATIONAL (5.5. Stakeholder management) - UNDP Risk Appetite: CAUTIOUS"/>
                <w:listItem w:displayText="5. REPUTATIONAL (5.6. Exposure to entities involved in money laundering and terrorism financing) - UNDP Risk Appetite: CAUTIOUS" w:value="5. REPUTATIONAL (5.6. Exposure to entities involved in money laundering and terrorism financing) - UNDP Risk Appetite: CAUTIOUS"/>
                <w:listItem w:displayText="6. REGULATORY (6.1. Changes in the regulatory framework within the country of operation) - UNDP Risk Appetite: CAUTIOUS" w:value="6. REGULATORY (6.1. Changes in the regulatory framework within the country of operation) - UNDP Risk Appetite: CAUTIOUS"/>
                <w:listItem w:displayText="6. REGULATORY (6.2. Changes in the international regulatory framework affecting the whole organization) - UNDP Risk Appetite: CAUTIOUS" w:value="6. REGULATORY (6.2. Changes in the international regulatory framework affecting the whole organization) - UNDP Risk Appetite: CAUTIOUS"/>
                <w:listItem w:displayText="6. REGULATORY (6.3. Deviation from UNDP internal rules and regulations) - UNDP Risk Appetite: CAUTIOUS" w:value="6. REGULATORY (6.3. Deviation from UNDP internal rules and regulations) - UNDP Risk Appetite: CAUTIOUS"/>
                <w:listItem w:displayText="7. STRATEGIC (7.1. Alignment with UNDP strategic priorities) - UNDP Risk Appetite: OPEN TO SEEKING" w:value="7. STRATEGIC (7.1. Alignment with UNDP strategic priorities) - UNDP Risk Appetite: OPEN TO SEEKING"/>
                <w:listItem w:displayText="7. STRATEGIC (7.2. UN system coordination and reform) - UNDP Risk Appetite: OPEN TO SEEKING" w:value="7. STRATEGIC (7.2. UN system coordination and reform) - UNDP Risk Appetite: OPEN TO SEEKING"/>
                <w:listItem w:displayText="7. STRATEGIC (7.3. Stakeholder relations and partnerships) - UNDP Risk Appetite: OPEN TO SEEKING" w:value="7. STRATEGIC (7.3. Stakeholder relations and partnerships) - UNDP Risk Appetite: OPEN TO SEEKING"/>
                <w:listItem w:displayText="7. STRATEGIC (7.4. Competition) - UNDP Risk Appetite: OPEN TO SEEKING" w:value="7. STRATEGIC (7.4. Competition) - UNDP Risk Appetite: OPEN TO SEEKING"/>
                <w:listItem w:displayText="7. STRATEGIC (7.5. Government commitment) - UNDP Risk Appetite: OPEN TO SEEKING" w:value="7. STRATEGIC (7.5. Government commitment) - UNDP Risk Appetite: OPEN TO SEEKING"/>
                <w:listItem w:displayText="7. STRATEGIC (7.6. Change/turnover in government) - UNDP Risk Appetite: OPEN TO SEEKING" w:value="7. STRATEGIC (7.6. Change/turnover in government) - UNDP Risk Appetite: OPEN TO SEEKING"/>
                <w:listItem w:displayText="7. STRATEGIC (7.7. Alignment with national priorities) - UNDP Risk Appetite: OPEN TO SEEKING" w:value="7. STRATEGIC (7.7. Alignment with national priorities) - UNDP Risk Appetite: OPEN TO SEEKING"/>
                <w:listItem w:displayText="7. STRATEGIC (7.8. Innovating, piloting, experimenting) - UNDP Risk Appetite: OPEN TO SEEKING" w:value="7. STRATEGIC (7.8. Innovating, piloting, experimenting) - UNDP Risk Appetite: OPEN TO SEEKING"/>
                <w:listItem w:displayText="8. SAFETY AND SECURITY (8.1. Armed conflict) - UNDP Risk Appetite: CAUTIOUS" w:value="8. SAFETY AND SECURITY (8.1. Armed conflict) - UNDP Risk Appetite: CAUTIOUS"/>
                <w:listItem w:displayText="8. SAFETY AND SECURITY (8.2. Political instability) - UNDP Risk Appetite: CAUTIOUS" w:value="8. SAFETY AND SECURITY (8.2. Political instability) - UNDP Risk Appetite: CAUTIOUS"/>
                <w:listItem w:displayText="8. SAFETY AND SECURITY (8.3. Terrorism) - UNDP Risk Appetite: CAUTIOUS" w:value="8. SAFETY AND SECURITY (8.3. Terrorism) - UNDP Risk Appetite: CAUTIOUS"/>
                <w:listItem w:displayText="8. SAFETY AND SECURITY (8.4. Crime) - UNDP Risk Appetite: CAUTIOUS" w:value="8. SAFETY AND SECURITY (8.4. Crime) - UNDP Risk Appetite: CAUTIOUS"/>
                <w:listItem w:displayText="8. SAFETY AND SECURITY (8.5. Civil unrest) - UNDP Risk Appetite: CAUTIOUS" w:value="8. SAFETY AND SECURITY (8.5. Civil unrest) - UNDP Risk Appetite: CAUTIOUS"/>
                <w:listItem w:displayText="8. SAFETY AND SECURITY (8.6. Natural hazards) - UNDP Risk Appetite: CAUTIOUS" w:value="8. SAFETY AND SECURITY (8.6. Natural hazards) - UNDP Risk Appetite: CAUTIOUS"/>
                <w:listItem w:displayText="8. SAFETY AND SECURITY (8.7. Manmade hazards) - UNDP Risk Appetite: CAUTIOUS" w:value="8. SAFETY AND SECURITY (8.7. Manmade hazards) - UNDP Risk Appetite: CAUTIOUS"/>
                <w:listItem w:displayText="8. SAFETY AND SECURITY (8.8. Cyber security and threats) - UNDP Risk Appetite: CAUTIOUS" w:value="8. SAFETY AND SECURITY (8.8. Cyber security and threats) - UNDP Risk Appetite: CAUTIOUS"/>
              </w:dropDownList>
            </w:sdtPr>
            <w:sdtEndPr/>
            <w:sdtContent>
              <w:p w14:paraId="20D3CB8D" w14:textId="77777777" w:rsidR="006A5951" w:rsidRPr="0099743C" w:rsidRDefault="0099743C" w:rsidP="0099743C">
                <w:pPr>
                  <w:spacing w:beforeLines="60" w:before="144" w:afterLines="60" w:after="144"/>
                  <w:contextualSpacing/>
                  <w:rPr>
                    <w:rFonts w:ascii="Arial Narrow" w:hAnsi="Arial Narrow"/>
                    <w:b/>
                    <w:sz w:val="20"/>
                  </w:rPr>
                </w:pPr>
                <w:r w:rsidRPr="0099743C">
                  <w:rPr>
                    <w:rFonts w:ascii="Arial Narrow" w:hAnsi="Arial Narrow"/>
                    <w:b/>
                    <w:sz w:val="20"/>
                    <w:highlight w:val="lightGray"/>
                  </w:rPr>
                  <w:t>PLEASE SELECT</w:t>
                </w:r>
              </w:p>
            </w:sdtContent>
          </w:sdt>
          <w:p w14:paraId="6C1F1AA2" w14:textId="60CC833E" w:rsidR="006A5951" w:rsidRPr="0099743C" w:rsidRDefault="006A5951" w:rsidP="0099743C">
            <w:pPr>
              <w:pBdr>
                <w:top w:val="nil"/>
                <w:left w:val="nil"/>
                <w:bottom w:val="nil"/>
                <w:right w:val="nil"/>
                <w:between w:val="nil"/>
              </w:pBdr>
              <w:rPr>
                <w:rFonts w:ascii="Century Gothic" w:eastAsia="Century Gothic" w:hAnsi="Century Gothic"/>
                <w:color w:val="000000"/>
                <w:sz w:val="18"/>
              </w:rPr>
            </w:pP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36112" w14:textId="77777777" w:rsidR="006A5951" w:rsidRPr="0099743C" w:rsidRDefault="006A5951" w:rsidP="0099743C">
            <w:pPr>
              <w:spacing w:after="40"/>
              <w:rPr>
                <w:rFonts w:ascii="Arial Narrow" w:hAnsi="Arial Narrow"/>
                <w:sz w:val="20"/>
              </w:rPr>
            </w:pPr>
            <w:r w:rsidRPr="0099743C">
              <w:rPr>
                <w:rFonts w:ascii="Arial Narrow" w:hAnsi="Arial Narrow"/>
                <w:sz w:val="20"/>
              </w:rPr>
              <w:t>Likelihood:</w:t>
            </w:r>
          </w:p>
          <w:p w14:paraId="10EF99F4" w14:textId="77777777" w:rsidR="006A5951" w:rsidRPr="0099743C" w:rsidRDefault="000E2B81" w:rsidP="0099743C">
            <w:pPr>
              <w:spacing w:after="40"/>
              <w:rPr>
                <w:rFonts w:ascii="Arial Narrow" w:hAnsi="Arial Narrow"/>
                <w:b/>
                <w:sz w:val="20"/>
              </w:rPr>
            </w:pPr>
            <w:sdt>
              <w:sdtPr>
                <w:rPr>
                  <w:rFonts w:ascii="Arial Narrow" w:hAnsi="Arial Narrow"/>
                  <w:b/>
                  <w:sz w:val="20"/>
                  <w:highlight w:val="lightGray"/>
                </w:rPr>
                <w:alias w:val="Select Likelihood Level"/>
                <w:tag w:val="Select Likelihood Level"/>
                <w:id w:val="1259946357"/>
                <w:placeholder>
                  <w:docPart w:val="64EF2402CFCD48AA92DBC0C4C9C32C74"/>
                </w:placeholder>
                <w:dropDownList>
                  <w:listItem w:displayText="PLEASE SELECT" w:value="PLEASE SELECT"/>
                  <w:listItem w:displayText="1 - Not likely" w:value="1 - Not likely"/>
                  <w:listItem w:displayText="2 - Low likelihood" w:value="2 - Low likelihood"/>
                  <w:listItem w:displayText="3 - Moderately likely" w:value="3 - Moderately likely"/>
                  <w:listItem w:displayText="4 - Highly likely" w:value="4 - Highly likely"/>
                  <w:listItem w:displayText="5 - Expected" w:value="5 - Expected"/>
                </w:dropDownList>
              </w:sdtPr>
              <w:sdtEndPr/>
              <w:sdtContent>
                <w:r w:rsidR="0099743C" w:rsidRPr="0099743C">
                  <w:rPr>
                    <w:rFonts w:ascii="Arial Narrow" w:hAnsi="Arial Narrow"/>
                    <w:b/>
                    <w:sz w:val="20"/>
                    <w:highlight w:val="lightGray"/>
                  </w:rPr>
                  <w:t>PLEASE SELECT</w:t>
                </w:r>
              </w:sdtContent>
            </w:sdt>
          </w:p>
          <w:p w14:paraId="52F1D1C6" w14:textId="77777777" w:rsidR="006A5951" w:rsidRPr="0099743C" w:rsidRDefault="006A5951" w:rsidP="0099743C">
            <w:pPr>
              <w:spacing w:after="40"/>
              <w:rPr>
                <w:rFonts w:ascii="Arial Narrow" w:hAnsi="Arial Narrow"/>
                <w:sz w:val="20"/>
              </w:rPr>
            </w:pPr>
            <w:r w:rsidRPr="0099743C">
              <w:rPr>
                <w:rFonts w:ascii="Arial Narrow" w:hAnsi="Arial Narrow"/>
                <w:sz w:val="20"/>
              </w:rPr>
              <w:t xml:space="preserve">Impact: </w:t>
            </w:r>
          </w:p>
          <w:p w14:paraId="22097DBF" w14:textId="77777777" w:rsidR="006A5951" w:rsidRPr="0099743C" w:rsidRDefault="000E2B81" w:rsidP="0099743C">
            <w:pPr>
              <w:spacing w:after="40"/>
              <w:rPr>
                <w:rFonts w:ascii="Arial Narrow" w:hAnsi="Arial Narrow"/>
                <w:b/>
                <w:sz w:val="20"/>
                <w:highlight w:val="lightGray"/>
              </w:rPr>
            </w:pPr>
            <w:sdt>
              <w:sdtPr>
                <w:rPr>
                  <w:rFonts w:ascii="Arial Narrow" w:hAnsi="Arial Narrow"/>
                  <w:b/>
                  <w:sz w:val="20"/>
                  <w:highlight w:val="lightGray"/>
                </w:rPr>
                <w:alias w:val="Select Impact Level"/>
                <w:tag w:val="Select Impact Level"/>
                <w:id w:val="2043859152"/>
                <w:placeholder>
                  <w:docPart w:val="64EF2402CFCD48AA92DBC0C4C9C32C74"/>
                </w:placeholder>
                <w:dropDownList>
                  <w:listItem w:displayText="PLEASE SELECT" w:value="PLEASE SELECT"/>
                  <w:listItem w:displayText="1 - Negligible" w:value="1 - Negligible"/>
                  <w:listItem w:displayText="2 - Minor" w:value="2 - Minor"/>
                  <w:listItem w:displayText="3 - Intermediate" w:value="3 - Intermediate"/>
                  <w:listItem w:displayText="4 - Extensive" w:value="4 - Extensive"/>
                  <w:listItem w:displayText="5 - Extreme" w:value="5 - Extreme"/>
                </w:dropDownList>
              </w:sdtPr>
              <w:sdtEndPr/>
              <w:sdtContent>
                <w:r w:rsidR="0099743C" w:rsidRPr="0099743C">
                  <w:rPr>
                    <w:rFonts w:ascii="Arial Narrow" w:hAnsi="Arial Narrow"/>
                    <w:b/>
                    <w:sz w:val="20"/>
                    <w:highlight w:val="lightGray"/>
                  </w:rPr>
                  <w:t>PLEASE SELECT</w:t>
                </w:r>
              </w:sdtContent>
            </w:sdt>
          </w:p>
          <w:p w14:paraId="6129DE41" w14:textId="77777777" w:rsidR="006A5951" w:rsidRPr="0099743C" w:rsidRDefault="006A5951" w:rsidP="0099743C">
            <w:pPr>
              <w:spacing w:after="40"/>
              <w:rPr>
                <w:rFonts w:ascii="Arial Narrow" w:hAnsi="Arial Narrow"/>
                <w:sz w:val="20"/>
              </w:rPr>
            </w:pPr>
            <w:r w:rsidRPr="0099743C">
              <w:rPr>
                <w:rFonts w:ascii="Arial Narrow" w:hAnsi="Arial Narrow"/>
                <w:sz w:val="20"/>
              </w:rPr>
              <w:t>Risk level:</w:t>
            </w:r>
          </w:p>
          <w:p w14:paraId="6C1F1AAA" w14:textId="1E404399" w:rsidR="006A5951" w:rsidRPr="0099743C" w:rsidRDefault="000E2B81" w:rsidP="0099743C">
            <w:pPr>
              <w:pBdr>
                <w:top w:val="nil"/>
                <w:left w:val="nil"/>
                <w:bottom w:val="nil"/>
                <w:right w:val="nil"/>
                <w:between w:val="nil"/>
              </w:pBdr>
              <w:jc w:val="both"/>
              <w:rPr>
                <w:rFonts w:ascii="Century Gothic" w:eastAsia="Century Gothic" w:hAnsi="Century Gothic"/>
                <w:color w:val="000000"/>
                <w:sz w:val="18"/>
              </w:rPr>
            </w:pPr>
            <w:sdt>
              <w:sdtPr>
                <w:rPr>
                  <w:rFonts w:ascii="Arial Narrow" w:hAnsi="Arial Narrow"/>
                  <w:b/>
                  <w:sz w:val="20"/>
                  <w:highlight w:val="lightGray"/>
                </w:rPr>
                <w:alias w:val="Select Risk Level"/>
                <w:tag w:val="Select Risk Level"/>
                <w:id w:val="472796691"/>
                <w:placeholder>
                  <w:docPart w:val="64EF2402CFCD48AA92DBC0C4C9C32C74"/>
                </w:placeholder>
                <w:dropDownList>
                  <w:listItem w:displayText="PLEASE SELECT" w:value="PLEASE SELECT"/>
                  <w:listItem w:displayText="LOW (equates to a risk appetite of MINIMAL)" w:value="LOW (equates to a risk appetite of MINIMAL)"/>
                  <w:listItem w:displayText="LOW (equates to a risk appetite of CAUTIOUS)" w:value="LOW (equates to a risk appetite of CAUTIOUS)"/>
                  <w:listItem w:displayText="MODERATE (equates to a risk appetite of EXPLORATORY)" w:value="MODERATE (equates to a risk appetite of EXPLORATORY)"/>
                  <w:listItem w:displayText="SUBSTANTIAL (equates to a risk appetite of OPEN)" w:value="SUBSTANTIAL (equates to a risk appetite of OPEN)"/>
                  <w:listItem w:displayText="HIGH RISK (equates to a risk appetite of SEEK)" w:value="HIGH RISK (equates to a risk appetite of SEEK)"/>
                </w:dropDownList>
              </w:sdtPr>
              <w:sdtEndPr/>
              <w:sdtContent>
                <w:r w:rsidR="0099743C" w:rsidRPr="0099743C">
                  <w:rPr>
                    <w:rFonts w:ascii="Arial Narrow" w:hAnsi="Arial Narrow"/>
                    <w:b/>
                    <w:sz w:val="20"/>
                    <w:highlight w:val="lightGray"/>
                  </w:rPr>
                  <w:t>PLEASE SELECT</w:t>
                </w:r>
              </w:sdtContent>
            </w:sdt>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5747B" w14:textId="77777777" w:rsidR="006A5951" w:rsidRPr="0099743C" w:rsidRDefault="006A5951" w:rsidP="0099743C">
            <w:pPr>
              <w:spacing w:before="40" w:after="40"/>
              <w:contextualSpacing/>
              <w:rPr>
                <w:rFonts w:ascii="Arial Narrow" w:hAnsi="Arial Narrow"/>
                <w:sz w:val="20"/>
                <w:highlight w:val="lightGray"/>
              </w:rPr>
            </w:pPr>
            <w:r w:rsidRPr="0099743C">
              <w:rPr>
                <w:rFonts w:ascii="Arial Narrow" w:hAnsi="Arial Narrow"/>
                <w:sz w:val="20"/>
              </w:rPr>
              <w:t xml:space="preserve">From: </w:t>
            </w:r>
            <w:sdt>
              <w:sdtPr>
                <w:rPr>
                  <w:rFonts w:ascii="Arial Narrow" w:hAnsi="Arial Narrow"/>
                  <w:sz w:val="20"/>
                  <w:highlight w:val="lightGray"/>
                </w:rPr>
                <w:alias w:val="Select starting date"/>
                <w:tag w:val="Select starting date"/>
                <w:id w:val="-1850023213"/>
                <w:placeholder>
                  <w:docPart w:val="74457E542702427EB7C50E8E0257CCC8"/>
                </w:placeholder>
                <w:showingPlcHdr/>
                <w:date>
                  <w:dateFormat w:val="dd-MMM-yy"/>
                  <w:lid w:val="en-US"/>
                  <w:storeMappedDataAs w:val="dateTime"/>
                  <w:calendar w:val="gregorian"/>
                </w:date>
              </w:sdtPr>
              <w:sdtEndPr/>
              <w:sdtContent>
                <w:r w:rsidRPr="0099743C">
                  <w:rPr>
                    <w:rStyle w:val="PlaceholderText"/>
                    <w:rFonts w:ascii="Arial Narrow" w:hAnsi="Arial Narrow"/>
                    <w:b/>
                    <w:sz w:val="20"/>
                    <w:highlight w:val="lightGray"/>
                  </w:rPr>
                  <w:t>Click or tap to enter a date.</w:t>
                </w:r>
              </w:sdtContent>
            </w:sdt>
          </w:p>
          <w:p w14:paraId="227284E0" w14:textId="77777777" w:rsidR="006A5951" w:rsidRPr="0099743C" w:rsidRDefault="006A5951" w:rsidP="0099743C">
            <w:pPr>
              <w:spacing w:before="40" w:after="40"/>
              <w:contextualSpacing/>
              <w:rPr>
                <w:rFonts w:ascii="Arial Narrow" w:hAnsi="Arial Narrow"/>
                <w:sz w:val="20"/>
                <w:highlight w:val="lightGray"/>
              </w:rPr>
            </w:pPr>
          </w:p>
          <w:p w14:paraId="6C1F1AAD" w14:textId="1E605853"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hAnsi="Arial Narrow"/>
                <w:sz w:val="20"/>
              </w:rPr>
              <w:t xml:space="preserve">To: </w:t>
            </w:r>
            <w:sdt>
              <w:sdtPr>
                <w:rPr>
                  <w:rFonts w:ascii="Arial Narrow" w:hAnsi="Arial Narrow"/>
                  <w:sz w:val="20"/>
                  <w:highlight w:val="lightGray"/>
                </w:rPr>
                <w:alias w:val="Select End Date"/>
                <w:tag w:val="Select End Date"/>
                <w:id w:val="585048082"/>
                <w:placeholder>
                  <w:docPart w:val="74457E542702427EB7C50E8E0257CCC8"/>
                </w:placeholder>
                <w:showingPlcHdr/>
                <w:date>
                  <w:dateFormat w:val="dd-MMM-yy"/>
                  <w:lid w:val="en-US"/>
                  <w:storeMappedDataAs w:val="dateTime"/>
                  <w:calendar w:val="gregorian"/>
                </w:date>
              </w:sdtPr>
              <w:sdtEndPr/>
              <w:sdtContent>
                <w:r w:rsidRPr="0099743C">
                  <w:rPr>
                    <w:rStyle w:val="PlaceholderText"/>
                    <w:rFonts w:ascii="Arial Narrow" w:hAnsi="Arial Narrow"/>
                    <w:b/>
                    <w:sz w:val="20"/>
                    <w:highlight w:val="lightGray"/>
                  </w:rPr>
                  <w:t>Click or tap to enter a date.</w:t>
                </w:r>
              </w:sdtContent>
            </w:sdt>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AE" w14:textId="77777777" w:rsidR="006A5951" w:rsidRPr="0099743C" w:rsidRDefault="006A5951"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w:t>
            </w:r>
          </w:p>
          <w:p w14:paraId="6C1F1AAF"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B0" w14:textId="77777777" w:rsidR="006A5951" w:rsidRPr="0099743C" w:rsidRDefault="006A5951"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Risk Treatment 7.1: …</w:t>
            </w:r>
          </w:p>
          <w:p w14:paraId="6C1F1AB1" w14:textId="77777777" w:rsidR="006A5951" w:rsidRPr="0099743C" w:rsidRDefault="006A5951"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ABD" w14:textId="77777777" w:rsidTr="001B7F86">
        <w:trPr>
          <w:trHeight w:val="144"/>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B3"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B4"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B5"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B6"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B7"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B8"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B9"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BA"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BB" w14:textId="77777777" w:rsidR="00DA349F" w:rsidRPr="0099743C" w:rsidRDefault="00AB44E9"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Risk Treatment 7.2: …</w:t>
            </w:r>
          </w:p>
          <w:p w14:paraId="6C1F1ABC" w14:textId="77777777" w:rsidR="00DA349F" w:rsidRPr="0099743C" w:rsidRDefault="00AB44E9"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r w:rsidR="0099743C" w14:paraId="6C1F1AC8" w14:textId="77777777" w:rsidTr="001B7F86">
        <w:trPr>
          <w:trHeight w:val="279"/>
        </w:trPr>
        <w:tc>
          <w:tcPr>
            <w:tcW w:w="3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BE"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BF"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07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C0"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16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C1"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C2"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C3"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C4"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C5" w14:textId="77777777" w:rsidR="00DA349F" w:rsidRPr="0099743C" w:rsidRDefault="00DA349F" w:rsidP="0099743C">
            <w:pPr>
              <w:widowControl w:val="0"/>
              <w:pBdr>
                <w:top w:val="nil"/>
                <w:left w:val="nil"/>
                <w:bottom w:val="nil"/>
                <w:right w:val="nil"/>
                <w:between w:val="nil"/>
              </w:pBdr>
              <w:rPr>
                <w:rFonts w:ascii="Century Gothic" w:eastAsia="Century Gothic" w:hAnsi="Century Gothic"/>
                <w:color w:val="000000"/>
                <w:sz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F1AC6" w14:textId="77777777" w:rsidR="00DA349F" w:rsidRPr="0099743C" w:rsidRDefault="00AB44E9" w:rsidP="0099743C">
            <w:pPr>
              <w:pBdr>
                <w:top w:val="nil"/>
                <w:left w:val="nil"/>
                <w:bottom w:val="nil"/>
                <w:right w:val="nil"/>
                <w:between w:val="nil"/>
              </w:pBdr>
              <w:jc w:val="both"/>
              <w:rPr>
                <w:rFonts w:ascii="Arial Narrow" w:eastAsia="Arial Narrow" w:hAnsi="Arial Narrow"/>
                <w:color w:val="000000"/>
                <w:sz w:val="18"/>
              </w:rPr>
            </w:pPr>
            <w:r w:rsidRPr="0099743C">
              <w:rPr>
                <w:rFonts w:ascii="Arial Narrow" w:eastAsia="Arial Narrow" w:hAnsi="Arial Narrow"/>
                <w:color w:val="000000"/>
                <w:sz w:val="18"/>
              </w:rPr>
              <w:t>Risk Treatment 7.3: …</w:t>
            </w:r>
          </w:p>
          <w:p w14:paraId="6C1F1AC7" w14:textId="77777777" w:rsidR="00DA349F" w:rsidRPr="0099743C" w:rsidRDefault="00AB44E9" w:rsidP="0099743C">
            <w:pPr>
              <w:pBdr>
                <w:top w:val="nil"/>
                <w:left w:val="nil"/>
                <w:bottom w:val="nil"/>
                <w:right w:val="nil"/>
                <w:between w:val="nil"/>
              </w:pBdr>
              <w:jc w:val="both"/>
              <w:rPr>
                <w:rFonts w:ascii="Century Gothic" w:eastAsia="Century Gothic" w:hAnsi="Century Gothic"/>
                <w:color w:val="000000"/>
                <w:sz w:val="18"/>
              </w:rPr>
            </w:pPr>
            <w:r w:rsidRPr="0099743C">
              <w:rPr>
                <w:rFonts w:ascii="Arial Narrow" w:eastAsia="Arial Narrow" w:hAnsi="Arial Narrow"/>
                <w:color w:val="000000"/>
                <w:sz w:val="18"/>
              </w:rPr>
              <w:t>Risk Treatment Owner: …</w:t>
            </w:r>
          </w:p>
        </w:tc>
      </w:tr>
    </w:tbl>
    <w:p w14:paraId="6C1F1AC9" w14:textId="77777777" w:rsidR="00DA349F" w:rsidRPr="0099743C" w:rsidRDefault="00AB44E9" w:rsidP="0099743C">
      <w:pPr>
        <w:pBdr>
          <w:top w:val="nil"/>
          <w:left w:val="nil"/>
          <w:bottom w:val="nil"/>
          <w:right w:val="nil"/>
          <w:between w:val="nil"/>
        </w:pBdr>
        <w:rPr>
          <w:rFonts w:ascii="Century Gothic" w:eastAsia="Century Gothic" w:hAnsi="Century Gothic"/>
          <w:color w:val="000000"/>
          <w:sz w:val="20"/>
        </w:rPr>
      </w:pPr>
      <w:r w:rsidRPr="0099743C">
        <w:br w:type="page"/>
      </w:r>
    </w:p>
    <w:p w14:paraId="6C1F1ACA" w14:textId="77777777" w:rsidR="00DA349F" w:rsidRPr="0099743C" w:rsidRDefault="00AB44E9" w:rsidP="0099743C">
      <w:pPr>
        <w:pBdr>
          <w:top w:val="nil"/>
          <w:left w:val="nil"/>
          <w:bottom w:val="nil"/>
          <w:right w:val="nil"/>
          <w:between w:val="nil"/>
        </w:pBdr>
        <w:jc w:val="center"/>
        <w:rPr>
          <w:rFonts w:ascii="Century Gothic" w:eastAsia="Century Gothic" w:hAnsi="Century Gothic"/>
          <w:b/>
          <w:color w:val="000000"/>
        </w:rPr>
      </w:pPr>
      <w:r w:rsidRPr="0099743C">
        <w:rPr>
          <w:rFonts w:ascii="Century Gothic" w:eastAsia="Century Gothic" w:hAnsi="Century Gothic"/>
          <w:b/>
          <w:color w:val="000000"/>
        </w:rPr>
        <w:lastRenderedPageBreak/>
        <w:t xml:space="preserve">ANNEX 3: RISK MATRIX  </w:t>
      </w:r>
    </w:p>
    <w:p w14:paraId="6C1F1ACB" w14:textId="77777777" w:rsidR="00DA349F" w:rsidRPr="0099743C" w:rsidRDefault="00DA349F" w:rsidP="0099743C">
      <w:pPr>
        <w:pBdr>
          <w:top w:val="nil"/>
          <w:left w:val="nil"/>
          <w:bottom w:val="nil"/>
          <w:right w:val="nil"/>
          <w:between w:val="nil"/>
        </w:pBdr>
        <w:jc w:val="center"/>
        <w:rPr>
          <w:rFonts w:ascii="Century Gothic" w:eastAsia="Century Gothic" w:hAnsi="Century Gothic"/>
          <w:color w:val="000000"/>
          <w:sz w:val="20"/>
        </w:rPr>
      </w:pPr>
    </w:p>
    <w:p w14:paraId="6C1F1ACC" w14:textId="77777777" w:rsidR="00DA349F" w:rsidRPr="0099743C" w:rsidRDefault="00DA349F" w:rsidP="0099743C">
      <w:pPr>
        <w:pBdr>
          <w:top w:val="nil"/>
          <w:left w:val="nil"/>
          <w:bottom w:val="nil"/>
          <w:right w:val="nil"/>
          <w:between w:val="nil"/>
        </w:pBdr>
        <w:jc w:val="center"/>
        <w:rPr>
          <w:rFonts w:ascii="Century Gothic" w:eastAsia="Century Gothic" w:hAnsi="Century Gothic"/>
          <w:color w:val="000000"/>
          <w:sz w:val="20"/>
        </w:rPr>
      </w:pPr>
    </w:p>
    <w:p w14:paraId="6C1F1ACD" w14:textId="77777777" w:rsidR="00DA349F" w:rsidRPr="0099743C" w:rsidRDefault="00DA349F" w:rsidP="0099743C">
      <w:pPr>
        <w:pBdr>
          <w:top w:val="nil"/>
          <w:left w:val="nil"/>
          <w:bottom w:val="nil"/>
          <w:right w:val="nil"/>
          <w:between w:val="nil"/>
        </w:pBdr>
        <w:ind w:left="450"/>
        <w:rPr>
          <w:rFonts w:ascii="Arial Narrow" w:eastAsia="Arial Narrow" w:hAnsi="Arial Narrow"/>
          <w:b/>
          <w:color w:val="000000"/>
        </w:rPr>
      </w:pPr>
    </w:p>
    <w:tbl>
      <w:tblPr>
        <w:tblW w:w="991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15" w:type="dxa"/>
          <w:right w:w="115" w:type="dxa"/>
        </w:tblCellMar>
        <w:tblLook w:val="0000" w:firstRow="0" w:lastRow="0" w:firstColumn="0" w:lastColumn="0" w:noHBand="0" w:noVBand="0"/>
      </w:tblPr>
      <w:tblGrid>
        <w:gridCol w:w="903"/>
        <w:gridCol w:w="644"/>
        <w:gridCol w:w="971"/>
        <w:gridCol w:w="971"/>
        <w:gridCol w:w="971"/>
        <w:gridCol w:w="971"/>
        <w:gridCol w:w="971"/>
        <w:gridCol w:w="1354"/>
        <w:gridCol w:w="666"/>
        <w:gridCol w:w="1309"/>
        <w:gridCol w:w="180"/>
      </w:tblGrid>
      <w:tr w:rsidR="0099743C" w14:paraId="6C1F1AD9" w14:textId="77777777" w:rsidTr="0099743C">
        <w:trPr>
          <w:trHeight w:val="461"/>
          <w:jc w:val="center"/>
        </w:trPr>
        <w:tc>
          <w:tcPr>
            <w:tcW w:w="907" w:type="dxa"/>
            <w:vMerge w:val="restart"/>
            <w:tcBorders>
              <w:top w:val="nil"/>
              <w:left w:val="nil"/>
              <w:bottom w:val="nil"/>
              <w:right w:val="single" w:sz="4" w:space="0" w:color="000000"/>
            </w:tcBorders>
            <w:shd w:val="clear" w:color="auto" w:fill="auto"/>
            <w:tcMar>
              <w:top w:w="80" w:type="dxa"/>
              <w:left w:w="193" w:type="dxa"/>
              <w:bottom w:w="80" w:type="dxa"/>
              <w:right w:w="193" w:type="dxa"/>
            </w:tcMar>
            <w:textDirection w:val="btLr"/>
            <w:vAlign w:val="bottom"/>
          </w:tcPr>
          <w:p w14:paraId="6C1F1ACE" w14:textId="77777777" w:rsidR="00DA349F" w:rsidRPr="0099743C" w:rsidRDefault="00AB44E9" w:rsidP="0099743C">
            <w:pPr>
              <w:pBdr>
                <w:top w:val="nil"/>
                <w:left w:val="nil"/>
                <w:bottom w:val="nil"/>
                <w:right w:val="nil"/>
                <w:between w:val="nil"/>
              </w:pBdr>
              <w:spacing w:before="120" w:after="120"/>
              <w:ind w:left="113" w:right="113"/>
              <w:jc w:val="center"/>
              <w:rPr>
                <w:rFonts w:ascii="Century Gothic" w:eastAsia="Century Gothic" w:hAnsi="Century Gothic"/>
                <w:color w:val="000000"/>
                <w:sz w:val="20"/>
              </w:rPr>
            </w:pPr>
            <w:r w:rsidRPr="0099743C">
              <w:rPr>
                <w:rFonts w:ascii="Century Gothic" w:hAnsi="Century Gothic"/>
                <w:b/>
                <w:bCs/>
                <w:sz w:val="28"/>
                <w:szCs w:val="28"/>
                <w:lang w:val="en-GB"/>
              </w:rPr>
              <w:t>Impact</w:t>
            </w: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C1F1ACF" w14:textId="77777777" w:rsidR="00DA349F" w:rsidRPr="0099743C" w:rsidRDefault="00AB44E9" w:rsidP="0099743C">
            <w:pPr>
              <w:pBdr>
                <w:top w:val="nil"/>
                <w:left w:val="nil"/>
                <w:bottom w:val="nil"/>
                <w:right w:val="nil"/>
                <w:between w:val="nil"/>
              </w:pBdr>
              <w:spacing w:before="320" w:after="320"/>
              <w:jc w:val="center"/>
              <w:rPr>
                <w:rFonts w:ascii="Century Gothic" w:eastAsia="Century Gothic" w:hAnsi="Century Gothic"/>
                <w:color w:val="000000"/>
                <w:sz w:val="20"/>
              </w:rPr>
            </w:pPr>
            <w:r w:rsidRPr="0099743C">
              <w:rPr>
                <w:rFonts w:ascii="Century Gothic" w:eastAsia="Century Gothic" w:hAnsi="Century Gothic"/>
                <w:b/>
                <w:color w:val="000000"/>
                <w:sz w:val="20"/>
              </w:rPr>
              <w:t>5</w:t>
            </w:r>
          </w:p>
        </w:tc>
        <w:tc>
          <w:tcPr>
            <w:tcW w:w="979"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vAlign w:val="center"/>
          </w:tcPr>
          <w:p w14:paraId="6C1F1AD0"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vAlign w:val="center"/>
          </w:tcPr>
          <w:p w14:paraId="6C1F1AD1"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vAlign w:val="center"/>
          </w:tcPr>
          <w:p w14:paraId="6C1F1AD2"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1F4E79"/>
            <w:tcMar>
              <w:top w:w="80" w:type="dxa"/>
              <w:left w:w="80" w:type="dxa"/>
              <w:bottom w:w="80" w:type="dxa"/>
              <w:right w:w="80" w:type="dxa"/>
            </w:tcMar>
            <w:vAlign w:val="center"/>
          </w:tcPr>
          <w:p w14:paraId="6C1F1AD3"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1F4E79"/>
            <w:tcMar>
              <w:top w:w="80" w:type="dxa"/>
              <w:left w:w="80" w:type="dxa"/>
              <w:bottom w:w="80" w:type="dxa"/>
              <w:right w:w="80" w:type="dxa"/>
            </w:tcMar>
            <w:vAlign w:val="center"/>
          </w:tcPr>
          <w:p w14:paraId="6C1F1AD4" w14:textId="77777777" w:rsidR="00DA349F" w:rsidRPr="0099743C" w:rsidRDefault="00DA349F" w:rsidP="0099743C"/>
        </w:tc>
        <w:tc>
          <w:tcPr>
            <w:tcW w:w="1365" w:type="dxa"/>
            <w:tcBorders>
              <w:top w:val="nil"/>
              <w:left w:val="single" w:sz="4" w:space="0" w:color="000000"/>
              <w:bottom w:val="nil"/>
              <w:right w:val="nil"/>
            </w:tcBorders>
            <w:shd w:val="clear" w:color="auto" w:fill="auto"/>
            <w:tcMar>
              <w:top w:w="80" w:type="dxa"/>
              <w:left w:w="80" w:type="dxa"/>
              <w:bottom w:w="80" w:type="dxa"/>
              <w:right w:w="80" w:type="dxa"/>
            </w:tcMar>
          </w:tcPr>
          <w:p w14:paraId="6C1F1AD5" w14:textId="77777777" w:rsidR="00DA349F" w:rsidRPr="0099743C" w:rsidRDefault="00DA349F" w:rsidP="0099743C"/>
        </w:tc>
        <w:tc>
          <w:tcPr>
            <w:tcW w:w="67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C1F1AD6" w14:textId="77777777" w:rsidR="00DA349F" w:rsidRPr="0099743C" w:rsidRDefault="00AB44E9" w:rsidP="0099743C">
            <w:pPr>
              <w:pBdr>
                <w:top w:val="nil"/>
                <w:left w:val="nil"/>
                <w:bottom w:val="nil"/>
                <w:right w:val="nil"/>
                <w:between w:val="nil"/>
              </w:pBdr>
              <w:spacing w:before="320" w:after="320"/>
              <w:jc w:val="right"/>
              <w:rPr>
                <w:rFonts w:ascii="Century Gothic" w:eastAsia="Century Gothic" w:hAnsi="Century Gothic"/>
                <w:color w:val="000000"/>
                <w:sz w:val="20"/>
              </w:rPr>
            </w:pPr>
            <w:r w:rsidRPr="0099743C">
              <w:rPr>
                <w:rFonts w:ascii="Century Gothic" w:eastAsia="Century Gothic" w:hAnsi="Century Gothic"/>
                <w:b/>
                <w:color w:val="000000"/>
              </w:rPr>
              <w:t xml:space="preserve">Risk </w:t>
            </w:r>
          </w:p>
        </w:tc>
        <w:tc>
          <w:tcPr>
            <w:tcW w:w="1320" w:type="dxa"/>
            <w:tcBorders>
              <w:top w:val="nil"/>
              <w:left w:val="nil"/>
              <w:bottom w:val="nil"/>
              <w:right w:val="nil"/>
            </w:tcBorders>
            <w:shd w:val="clear" w:color="auto" w:fill="auto"/>
            <w:tcMar>
              <w:top w:w="80" w:type="dxa"/>
              <w:left w:w="80" w:type="dxa"/>
              <w:bottom w:w="80" w:type="dxa"/>
              <w:right w:w="80" w:type="dxa"/>
            </w:tcMar>
          </w:tcPr>
          <w:p w14:paraId="6C1F1AD7" w14:textId="77777777" w:rsidR="00DA349F" w:rsidRPr="0099743C" w:rsidRDefault="00AB44E9" w:rsidP="0099743C">
            <w:pPr>
              <w:pBdr>
                <w:top w:val="nil"/>
                <w:left w:val="nil"/>
                <w:bottom w:val="nil"/>
                <w:right w:val="nil"/>
                <w:between w:val="nil"/>
              </w:pBdr>
              <w:spacing w:before="320" w:after="320"/>
              <w:rPr>
                <w:rFonts w:ascii="Century Gothic" w:eastAsia="Century Gothic" w:hAnsi="Century Gothic"/>
                <w:color w:val="000000"/>
                <w:sz w:val="20"/>
              </w:rPr>
            </w:pPr>
            <w:r w:rsidRPr="0099743C">
              <w:rPr>
                <w:rFonts w:ascii="Century Gothic" w:eastAsia="Century Gothic" w:hAnsi="Century Gothic"/>
                <w:b/>
                <w:color w:val="000000"/>
              </w:rPr>
              <w:t>Level</w:t>
            </w:r>
          </w:p>
        </w:tc>
        <w:tc>
          <w:tcPr>
            <w:tcW w:w="105" w:type="dxa"/>
            <w:tcBorders>
              <w:top w:val="nil"/>
              <w:left w:val="nil"/>
              <w:bottom w:val="nil"/>
              <w:right w:val="nil"/>
            </w:tcBorders>
            <w:shd w:val="clear" w:color="auto" w:fill="auto"/>
            <w:tcMar>
              <w:top w:w="80" w:type="dxa"/>
              <w:left w:w="80" w:type="dxa"/>
              <w:bottom w:w="80" w:type="dxa"/>
              <w:right w:w="80" w:type="dxa"/>
            </w:tcMar>
          </w:tcPr>
          <w:p w14:paraId="6C1F1AD8" w14:textId="77777777" w:rsidR="00DA349F" w:rsidRDefault="00DA349F"/>
        </w:tc>
      </w:tr>
      <w:tr w:rsidR="00C64896" w14:paraId="6C1F1AE5" w14:textId="77777777">
        <w:trPr>
          <w:trHeight w:val="425"/>
          <w:jc w:val="center"/>
        </w:trPr>
        <w:tc>
          <w:tcPr>
            <w:tcW w:w="907" w:type="dxa"/>
            <w:vMerge/>
            <w:tcBorders>
              <w:top w:val="nil"/>
              <w:left w:val="nil"/>
              <w:bottom w:val="nil"/>
              <w:right w:val="single" w:sz="4" w:space="0" w:color="000000"/>
            </w:tcBorders>
            <w:shd w:val="clear" w:color="auto" w:fill="auto"/>
            <w:tcMar>
              <w:top w:w="80" w:type="dxa"/>
              <w:left w:w="193" w:type="dxa"/>
              <w:bottom w:w="80" w:type="dxa"/>
              <w:right w:w="193" w:type="dxa"/>
            </w:tcMar>
            <w:vAlign w:val="bottom"/>
          </w:tcPr>
          <w:p w14:paraId="6C1F1ADA" w14:textId="77777777" w:rsidR="00DA349F" w:rsidRPr="0099743C" w:rsidRDefault="00DA349F" w:rsidP="0099743C">
            <w:pPr>
              <w:widowControl w:val="0"/>
              <w:pBdr>
                <w:top w:val="nil"/>
                <w:left w:val="nil"/>
                <w:bottom w:val="nil"/>
                <w:right w:val="nil"/>
                <w:between w:val="nil"/>
              </w:pBdr>
              <w:spacing w:line="276" w:lineRule="auto"/>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F1ADB" w14:textId="77777777" w:rsidR="00DA349F" w:rsidRPr="0099743C" w:rsidRDefault="00AB44E9" w:rsidP="0099743C">
            <w:pPr>
              <w:pBdr>
                <w:top w:val="nil"/>
                <w:left w:val="nil"/>
                <w:bottom w:val="nil"/>
                <w:right w:val="nil"/>
                <w:between w:val="nil"/>
              </w:pBdr>
              <w:spacing w:before="320" w:after="320"/>
              <w:jc w:val="center"/>
              <w:rPr>
                <w:rFonts w:ascii="Century Gothic" w:eastAsia="Century Gothic" w:hAnsi="Century Gothic"/>
                <w:color w:val="000000"/>
                <w:sz w:val="20"/>
              </w:rPr>
            </w:pPr>
            <w:r w:rsidRPr="0099743C">
              <w:rPr>
                <w:rFonts w:ascii="Century Gothic" w:eastAsia="Century Gothic" w:hAnsi="Century Gothic"/>
                <w:b/>
                <w:color w:val="000000"/>
                <w:sz w:val="20"/>
              </w:rPr>
              <w:t>4</w:t>
            </w:r>
          </w:p>
        </w:tc>
        <w:tc>
          <w:tcPr>
            <w:tcW w:w="9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6C1F1ADC"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vAlign w:val="center"/>
          </w:tcPr>
          <w:p w14:paraId="6C1F1ADD"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vAlign w:val="center"/>
          </w:tcPr>
          <w:p w14:paraId="6C1F1ADE"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vAlign w:val="center"/>
          </w:tcPr>
          <w:p w14:paraId="6C1F1ADF"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1F4E79"/>
            <w:tcMar>
              <w:top w:w="80" w:type="dxa"/>
              <w:left w:w="80" w:type="dxa"/>
              <w:bottom w:w="80" w:type="dxa"/>
              <w:right w:w="80" w:type="dxa"/>
            </w:tcMar>
            <w:vAlign w:val="center"/>
          </w:tcPr>
          <w:p w14:paraId="6C1F1AE0" w14:textId="77777777" w:rsidR="00DA349F" w:rsidRPr="0099743C" w:rsidRDefault="00DA349F" w:rsidP="0099743C"/>
        </w:tc>
        <w:tc>
          <w:tcPr>
            <w:tcW w:w="13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C1F1AE1" w14:textId="77777777" w:rsidR="00DA349F" w:rsidRPr="0099743C" w:rsidRDefault="00DA349F" w:rsidP="0099743C"/>
        </w:tc>
        <w:tc>
          <w:tcPr>
            <w:tcW w:w="671" w:type="dxa"/>
            <w:tcBorders>
              <w:top w:val="single" w:sz="4" w:space="0" w:color="000000"/>
              <w:left w:val="single" w:sz="4" w:space="0" w:color="000000"/>
              <w:bottom w:val="single" w:sz="4" w:space="0" w:color="000000"/>
              <w:right w:val="single" w:sz="4" w:space="0" w:color="000000"/>
            </w:tcBorders>
            <w:shd w:val="clear" w:color="auto" w:fill="1F4E79"/>
            <w:tcMar>
              <w:top w:w="80" w:type="dxa"/>
              <w:left w:w="80" w:type="dxa"/>
              <w:bottom w:w="80" w:type="dxa"/>
              <w:right w:w="80" w:type="dxa"/>
            </w:tcMar>
            <w:vAlign w:val="center"/>
          </w:tcPr>
          <w:p w14:paraId="6C1F1AE2" w14:textId="77777777" w:rsidR="00DA349F" w:rsidRPr="0099743C" w:rsidRDefault="00DA349F" w:rsidP="0099743C"/>
        </w:tc>
        <w:tc>
          <w:tcPr>
            <w:tcW w:w="1320" w:type="dxa"/>
            <w:tcBorders>
              <w:top w:val="nil"/>
              <w:left w:val="single" w:sz="4" w:space="0" w:color="000000"/>
              <w:bottom w:val="nil"/>
              <w:right w:val="nil"/>
            </w:tcBorders>
            <w:shd w:val="clear" w:color="auto" w:fill="auto"/>
            <w:tcMar>
              <w:top w:w="80" w:type="dxa"/>
              <w:left w:w="80" w:type="dxa"/>
              <w:bottom w:w="80" w:type="dxa"/>
              <w:right w:w="80" w:type="dxa"/>
            </w:tcMar>
          </w:tcPr>
          <w:p w14:paraId="6C1F1AE3" w14:textId="77777777" w:rsidR="00DA349F" w:rsidRPr="0099743C" w:rsidRDefault="00AB44E9" w:rsidP="0099743C">
            <w:pPr>
              <w:pBdr>
                <w:top w:val="nil"/>
                <w:left w:val="nil"/>
                <w:bottom w:val="nil"/>
                <w:right w:val="nil"/>
                <w:between w:val="nil"/>
              </w:pBdr>
              <w:spacing w:before="320" w:after="320"/>
              <w:rPr>
                <w:rFonts w:ascii="Century Gothic" w:eastAsia="Century Gothic" w:hAnsi="Century Gothic"/>
                <w:color w:val="000000"/>
                <w:sz w:val="20"/>
              </w:rPr>
            </w:pPr>
            <w:r w:rsidRPr="0099743C">
              <w:rPr>
                <w:rFonts w:ascii="Century Gothic" w:eastAsia="Century Gothic" w:hAnsi="Century Gothic"/>
                <w:b/>
                <w:color w:val="000000"/>
                <w:sz w:val="18"/>
              </w:rPr>
              <w:t>HIGH</w:t>
            </w:r>
          </w:p>
        </w:tc>
        <w:tc>
          <w:tcPr>
            <w:tcW w:w="105" w:type="dxa"/>
            <w:tcBorders>
              <w:top w:val="nil"/>
              <w:left w:val="nil"/>
              <w:bottom w:val="nil"/>
              <w:right w:val="nil"/>
            </w:tcBorders>
            <w:shd w:val="clear" w:color="auto" w:fill="auto"/>
            <w:tcMar>
              <w:top w:w="80" w:type="dxa"/>
              <w:left w:w="80" w:type="dxa"/>
              <w:bottom w:w="80" w:type="dxa"/>
              <w:right w:w="80" w:type="dxa"/>
            </w:tcMar>
          </w:tcPr>
          <w:p w14:paraId="6C1F1AE4" w14:textId="77777777" w:rsidR="00DA349F" w:rsidRDefault="00DA349F"/>
        </w:tc>
      </w:tr>
      <w:tr w:rsidR="00C64896" w14:paraId="6C1F1AF1" w14:textId="77777777">
        <w:trPr>
          <w:trHeight w:val="460"/>
          <w:jc w:val="center"/>
        </w:trPr>
        <w:tc>
          <w:tcPr>
            <w:tcW w:w="907" w:type="dxa"/>
            <w:vMerge/>
            <w:tcBorders>
              <w:top w:val="nil"/>
              <w:left w:val="nil"/>
              <w:bottom w:val="nil"/>
              <w:right w:val="single" w:sz="4" w:space="0" w:color="000000"/>
            </w:tcBorders>
            <w:shd w:val="clear" w:color="auto" w:fill="auto"/>
            <w:tcMar>
              <w:top w:w="80" w:type="dxa"/>
              <w:left w:w="193" w:type="dxa"/>
              <w:bottom w:w="80" w:type="dxa"/>
              <w:right w:w="193" w:type="dxa"/>
            </w:tcMar>
            <w:vAlign w:val="bottom"/>
          </w:tcPr>
          <w:p w14:paraId="6C1F1AE6" w14:textId="77777777" w:rsidR="00DA349F" w:rsidRPr="0099743C" w:rsidRDefault="00DA349F" w:rsidP="0099743C">
            <w:pPr>
              <w:widowControl w:val="0"/>
              <w:pBdr>
                <w:top w:val="nil"/>
                <w:left w:val="nil"/>
                <w:bottom w:val="nil"/>
                <w:right w:val="nil"/>
                <w:between w:val="nil"/>
              </w:pBdr>
              <w:spacing w:line="276" w:lineRule="auto"/>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F1AE7" w14:textId="77777777" w:rsidR="00DA349F" w:rsidRPr="0099743C" w:rsidRDefault="00AB44E9" w:rsidP="0099743C">
            <w:pPr>
              <w:pBdr>
                <w:top w:val="nil"/>
                <w:left w:val="nil"/>
                <w:bottom w:val="nil"/>
                <w:right w:val="nil"/>
                <w:between w:val="nil"/>
              </w:pBdr>
              <w:spacing w:before="320" w:after="320"/>
              <w:jc w:val="center"/>
              <w:rPr>
                <w:rFonts w:ascii="Century Gothic" w:eastAsia="Century Gothic" w:hAnsi="Century Gothic"/>
                <w:color w:val="000000"/>
                <w:sz w:val="20"/>
              </w:rPr>
            </w:pPr>
            <w:r w:rsidRPr="0099743C">
              <w:rPr>
                <w:rFonts w:ascii="Century Gothic" w:eastAsia="Century Gothic" w:hAnsi="Century Gothic"/>
                <w:b/>
                <w:color w:val="000000"/>
                <w:sz w:val="20"/>
              </w:rPr>
              <w:t>3</w:t>
            </w:r>
          </w:p>
        </w:tc>
        <w:tc>
          <w:tcPr>
            <w:tcW w:w="9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6C1F1AE8"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vAlign w:val="center"/>
          </w:tcPr>
          <w:p w14:paraId="6C1F1AE9"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vAlign w:val="center"/>
          </w:tcPr>
          <w:p w14:paraId="6C1F1AEA"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vAlign w:val="center"/>
          </w:tcPr>
          <w:p w14:paraId="6C1F1AEB"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vAlign w:val="center"/>
          </w:tcPr>
          <w:p w14:paraId="6C1F1AEC" w14:textId="77777777" w:rsidR="00DA349F" w:rsidRPr="0099743C" w:rsidRDefault="00DA349F" w:rsidP="0099743C"/>
        </w:tc>
        <w:tc>
          <w:tcPr>
            <w:tcW w:w="13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C1F1AED" w14:textId="77777777" w:rsidR="00DA349F" w:rsidRPr="0099743C" w:rsidRDefault="00DA349F" w:rsidP="0099743C"/>
        </w:tc>
        <w:tc>
          <w:tcPr>
            <w:tcW w:w="671" w:type="dxa"/>
            <w:tcBorders>
              <w:top w:val="single" w:sz="4" w:space="0" w:color="000000"/>
              <w:left w:val="single" w:sz="4" w:space="0" w:color="000000"/>
              <w:bottom w:val="single" w:sz="4" w:space="0" w:color="000000"/>
              <w:right w:val="single" w:sz="4" w:space="0" w:color="000000"/>
            </w:tcBorders>
            <w:shd w:val="clear" w:color="auto" w:fill="2E74B5"/>
            <w:tcMar>
              <w:top w:w="80" w:type="dxa"/>
              <w:left w:w="80" w:type="dxa"/>
              <w:bottom w:w="80" w:type="dxa"/>
              <w:right w:w="80" w:type="dxa"/>
            </w:tcMar>
            <w:vAlign w:val="center"/>
          </w:tcPr>
          <w:p w14:paraId="6C1F1AEE" w14:textId="77777777" w:rsidR="00DA349F" w:rsidRPr="0099743C" w:rsidRDefault="00DA349F" w:rsidP="0099743C"/>
        </w:tc>
        <w:tc>
          <w:tcPr>
            <w:tcW w:w="1320" w:type="dxa"/>
            <w:tcBorders>
              <w:top w:val="nil"/>
              <w:left w:val="single" w:sz="4" w:space="0" w:color="000000"/>
              <w:bottom w:val="nil"/>
              <w:right w:val="nil"/>
            </w:tcBorders>
            <w:shd w:val="clear" w:color="auto" w:fill="auto"/>
            <w:tcMar>
              <w:top w:w="80" w:type="dxa"/>
              <w:left w:w="80" w:type="dxa"/>
              <w:bottom w:w="80" w:type="dxa"/>
              <w:right w:w="80" w:type="dxa"/>
            </w:tcMar>
          </w:tcPr>
          <w:p w14:paraId="6C1F1AEF" w14:textId="77777777" w:rsidR="00DA349F" w:rsidRPr="0099743C" w:rsidRDefault="00AB44E9" w:rsidP="0099743C">
            <w:pPr>
              <w:pBdr>
                <w:top w:val="nil"/>
                <w:left w:val="nil"/>
                <w:bottom w:val="nil"/>
                <w:right w:val="nil"/>
                <w:between w:val="nil"/>
              </w:pBdr>
              <w:spacing w:before="320" w:after="320"/>
              <w:rPr>
                <w:rFonts w:ascii="Century Gothic" w:eastAsia="Century Gothic" w:hAnsi="Century Gothic"/>
                <w:color w:val="000000"/>
                <w:sz w:val="20"/>
              </w:rPr>
            </w:pPr>
            <w:r w:rsidRPr="0099743C">
              <w:rPr>
                <w:rFonts w:ascii="Century Gothic" w:eastAsia="Century Gothic" w:hAnsi="Century Gothic"/>
                <w:b/>
                <w:color w:val="000000"/>
                <w:sz w:val="18"/>
              </w:rPr>
              <w:t>SUBSTANTIAL</w:t>
            </w:r>
          </w:p>
        </w:tc>
        <w:tc>
          <w:tcPr>
            <w:tcW w:w="105" w:type="dxa"/>
            <w:tcBorders>
              <w:top w:val="nil"/>
              <w:left w:val="nil"/>
              <w:bottom w:val="nil"/>
              <w:right w:val="nil"/>
            </w:tcBorders>
            <w:shd w:val="clear" w:color="auto" w:fill="auto"/>
            <w:tcMar>
              <w:top w:w="80" w:type="dxa"/>
              <w:left w:w="80" w:type="dxa"/>
              <w:bottom w:w="80" w:type="dxa"/>
              <w:right w:w="80" w:type="dxa"/>
            </w:tcMar>
          </w:tcPr>
          <w:p w14:paraId="6C1F1AF0" w14:textId="77777777" w:rsidR="00DA349F" w:rsidRDefault="00DA349F"/>
        </w:tc>
      </w:tr>
      <w:tr w:rsidR="00C64896" w14:paraId="6C1F1AFD" w14:textId="77777777">
        <w:trPr>
          <w:trHeight w:val="293"/>
          <w:jc w:val="center"/>
        </w:trPr>
        <w:tc>
          <w:tcPr>
            <w:tcW w:w="907" w:type="dxa"/>
            <w:vMerge/>
            <w:tcBorders>
              <w:top w:val="nil"/>
              <w:left w:val="nil"/>
              <w:bottom w:val="nil"/>
              <w:right w:val="single" w:sz="4" w:space="0" w:color="000000"/>
            </w:tcBorders>
            <w:shd w:val="clear" w:color="auto" w:fill="auto"/>
            <w:tcMar>
              <w:top w:w="80" w:type="dxa"/>
              <w:left w:w="193" w:type="dxa"/>
              <w:bottom w:w="80" w:type="dxa"/>
              <w:right w:w="193" w:type="dxa"/>
            </w:tcMar>
            <w:vAlign w:val="bottom"/>
          </w:tcPr>
          <w:p w14:paraId="6C1F1AF2" w14:textId="77777777" w:rsidR="00DA349F" w:rsidRPr="0099743C" w:rsidRDefault="00DA349F" w:rsidP="0099743C">
            <w:pPr>
              <w:widowControl w:val="0"/>
              <w:pBdr>
                <w:top w:val="nil"/>
                <w:left w:val="nil"/>
                <w:bottom w:val="nil"/>
                <w:right w:val="nil"/>
                <w:between w:val="nil"/>
              </w:pBdr>
              <w:spacing w:line="276" w:lineRule="auto"/>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F1AF3" w14:textId="77777777" w:rsidR="00DA349F" w:rsidRPr="0099743C" w:rsidRDefault="00AB44E9" w:rsidP="0099743C">
            <w:pPr>
              <w:pBdr>
                <w:top w:val="nil"/>
                <w:left w:val="nil"/>
                <w:bottom w:val="nil"/>
                <w:right w:val="nil"/>
                <w:between w:val="nil"/>
              </w:pBdr>
              <w:spacing w:before="320" w:after="320"/>
              <w:jc w:val="center"/>
              <w:rPr>
                <w:rFonts w:ascii="Century Gothic" w:eastAsia="Century Gothic" w:hAnsi="Century Gothic"/>
                <w:color w:val="000000"/>
                <w:sz w:val="20"/>
              </w:rPr>
            </w:pPr>
            <w:r w:rsidRPr="0099743C">
              <w:rPr>
                <w:rFonts w:ascii="Century Gothic" w:eastAsia="Century Gothic" w:hAnsi="Century Gothic"/>
                <w:b/>
                <w:color w:val="000000"/>
                <w:sz w:val="20"/>
              </w:rPr>
              <w:t>2</w:t>
            </w:r>
          </w:p>
        </w:tc>
        <w:tc>
          <w:tcPr>
            <w:tcW w:w="9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6C1F1AF4"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6C1F1AF5"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6C1F1AF6"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vAlign w:val="center"/>
          </w:tcPr>
          <w:p w14:paraId="6C1F1AF7"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vAlign w:val="center"/>
          </w:tcPr>
          <w:p w14:paraId="6C1F1AF8" w14:textId="77777777" w:rsidR="00DA349F" w:rsidRPr="0099743C" w:rsidRDefault="00DA349F" w:rsidP="0099743C"/>
        </w:tc>
        <w:tc>
          <w:tcPr>
            <w:tcW w:w="13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C1F1AF9" w14:textId="77777777" w:rsidR="00DA349F" w:rsidRPr="0099743C" w:rsidRDefault="00DA349F" w:rsidP="0099743C"/>
        </w:tc>
        <w:tc>
          <w:tcPr>
            <w:tcW w:w="671" w:type="dxa"/>
            <w:tcBorders>
              <w:top w:val="single" w:sz="4" w:space="0" w:color="000000"/>
              <w:left w:val="single" w:sz="4" w:space="0" w:color="000000"/>
              <w:bottom w:val="single" w:sz="4" w:space="0" w:color="000000"/>
              <w:right w:val="single" w:sz="4" w:space="0" w:color="000000"/>
            </w:tcBorders>
            <w:shd w:val="clear" w:color="auto" w:fill="9CC2E5"/>
            <w:tcMar>
              <w:top w:w="80" w:type="dxa"/>
              <w:left w:w="80" w:type="dxa"/>
              <w:bottom w:w="80" w:type="dxa"/>
              <w:right w:w="80" w:type="dxa"/>
            </w:tcMar>
            <w:vAlign w:val="center"/>
          </w:tcPr>
          <w:p w14:paraId="6C1F1AFA" w14:textId="77777777" w:rsidR="00DA349F" w:rsidRPr="0099743C" w:rsidRDefault="00DA349F" w:rsidP="0099743C"/>
        </w:tc>
        <w:tc>
          <w:tcPr>
            <w:tcW w:w="1320" w:type="dxa"/>
            <w:tcBorders>
              <w:top w:val="nil"/>
              <w:left w:val="single" w:sz="4" w:space="0" w:color="000000"/>
              <w:bottom w:val="nil"/>
              <w:right w:val="nil"/>
            </w:tcBorders>
            <w:shd w:val="clear" w:color="auto" w:fill="auto"/>
            <w:tcMar>
              <w:top w:w="80" w:type="dxa"/>
              <w:left w:w="80" w:type="dxa"/>
              <w:bottom w:w="80" w:type="dxa"/>
              <w:right w:w="80" w:type="dxa"/>
            </w:tcMar>
          </w:tcPr>
          <w:p w14:paraId="6C1F1AFB" w14:textId="77777777" w:rsidR="00DA349F" w:rsidRPr="0099743C" w:rsidRDefault="00AB44E9" w:rsidP="0099743C">
            <w:pPr>
              <w:pBdr>
                <w:top w:val="nil"/>
                <w:left w:val="nil"/>
                <w:bottom w:val="nil"/>
                <w:right w:val="nil"/>
                <w:between w:val="nil"/>
              </w:pBdr>
              <w:spacing w:before="320" w:after="320"/>
              <w:rPr>
                <w:rFonts w:ascii="Century Gothic" w:eastAsia="Century Gothic" w:hAnsi="Century Gothic"/>
                <w:color w:val="000000"/>
                <w:sz w:val="20"/>
              </w:rPr>
            </w:pPr>
            <w:r w:rsidRPr="0099743C">
              <w:rPr>
                <w:rFonts w:ascii="Century Gothic" w:eastAsia="Century Gothic" w:hAnsi="Century Gothic"/>
                <w:b/>
                <w:color w:val="000000"/>
                <w:sz w:val="18"/>
              </w:rPr>
              <w:t>MODERATE</w:t>
            </w:r>
          </w:p>
        </w:tc>
        <w:tc>
          <w:tcPr>
            <w:tcW w:w="105" w:type="dxa"/>
            <w:tcBorders>
              <w:top w:val="nil"/>
              <w:left w:val="nil"/>
              <w:bottom w:val="nil"/>
              <w:right w:val="nil"/>
            </w:tcBorders>
            <w:shd w:val="clear" w:color="auto" w:fill="auto"/>
            <w:tcMar>
              <w:top w:w="80" w:type="dxa"/>
              <w:left w:w="80" w:type="dxa"/>
              <w:bottom w:w="80" w:type="dxa"/>
              <w:right w:w="80" w:type="dxa"/>
            </w:tcMar>
          </w:tcPr>
          <w:p w14:paraId="6C1F1AFC" w14:textId="77777777" w:rsidR="00DA349F" w:rsidRDefault="00DA349F"/>
        </w:tc>
      </w:tr>
      <w:tr w:rsidR="00C64896" w14:paraId="6C1F1B09" w14:textId="77777777">
        <w:trPr>
          <w:trHeight w:val="293"/>
          <w:jc w:val="center"/>
        </w:trPr>
        <w:tc>
          <w:tcPr>
            <w:tcW w:w="907" w:type="dxa"/>
            <w:vMerge/>
            <w:tcBorders>
              <w:top w:val="nil"/>
              <w:left w:val="nil"/>
              <w:bottom w:val="nil"/>
              <w:right w:val="single" w:sz="4" w:space="0" w:color="000000"/>
            </w:tcBorders>
            <w:shd w:val="clear" w:color="auto" w:fill="auto"/>
            <w:tcMar>
              <w:top w:w="80" w:type="dxa"/>
              <w:left w:w="193" w:type="dxa"/>
              <w:bottom w:w="80" w:type="dxa"/>
              <w:right w:w="193" w:type="dxa"/>
            </w:tcMar>
            <w:vAlign w:val="bottom"/>
          </w:tcPr>
          <w:p w14:paraId="6C1F1AFE" w14:textId="77777777" w:rsidR="00DA349F" w:rsidRPr="0099743C" w:rsidRDefault="00DA349F" w:rsidP="0099743C">
            <w:pPr>
              <w:widowControl w:val="0"/>
              <w:pBdr>
                <w:top w:val="nil"/>
                <w:left w:val="nil"/>
                <w:bottom w:val="nil"/>
                <w:right w:val="nil"/>
                <w:between w:val="nil"/>
              </w:pBdr>
              <w:spacing w:line="276" w:lineRule="auto"/>
            </w:pPr>
          </w:p>
        </w:tc>
        <w:tc>
          <w:tcPr>
            <w:tcW w:w="6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F1AFF" w14:textId="77777777" w:rsidR="00DA349F" w:rsidRPr="0099743C" w:rsidRDefault="00AB44E9" w:rsidP="0099743C">
            <w:pPr>
              <w:pBdr>
                <w:top w:val="nil"/>
                <w:left w:val="nil"/>
                <w:bottom w:val="nil"/>
                <w:right w:val="nil"/>
                <w:between w:val="nil"/>
              </w:pBdr>
              <w:spacing w:before="320" w:after="320"/>
              <w:jc w:val="center"/>
              <w:rPr>
                <w:rFonts w:ascii="Century Gothic" w:eastAsia="Century Gothic" w:hAnsi="Century Gothic"/>
                <w:color w:val="000000"/>
                <w:sz w:val="20"/>
              </w:rPr>
            </w:pPr>
            <w:r w:rsidRPr="0099743C">
              <w:rPr>
                <w:rFonts w:ascii="Century Gothic" w:eastAsia="Century Gothic" w:hAnsi="Century Gothic"/>
                <w:b/>
                <w:color w:val="000000"/>
                <w:sz w:val="20"/>
              </w:rPr>
              <w:t>1</w:t>
            </w:r>
          </w:p>
        </w:tc>
        <w:tc>
          <w:tcPr>
            <w:tcW w:w="9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6C1F1B00"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6C1F1B01"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6C1F1B02"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6C1F1B03"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6C1F1B04" w14:textId="77777777" w:rsidR="00DA349F" w:rsidRPr="0099743C" w:rsidRDefault="00DA349F" w:rsidP="0099743C"/>
        </w:tc>
        <w:tc>
          <w:tcPr>
            <w:tcW w:w="1365"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6C1F1B05" w14:textId="77777777" w:rsidR="00DA349F" w:rsidRPr="0099743C" w:rsidRDefault="00DA349F" w:rsidP="0099743C"/>
        </w:tc>
        <w:tc>
          <w:tcPr>
            <w:tcW w:w="671" w:type="dxa"/>
            <w:tcBorders>
              <w:top w:val="single" w:sz="4" w:space="0" w:color="000000"/>
              <w:left w:val="single" w:sz="4" w:space="0" w:color="000000"/>
              <w:bottom w:val="single" w:sz="4" w:space="0" w:color="000000"/>
              <w:right w:val="single" w:sz="4" w:space="0" w:color="000000"/>
            </w:tcBorders>
            <w:shd w:val="clear" w:color="auto" w:fill="BDD6EE"/>
            <w:tcMar>
              <w:top w:w="80" w:type="dxa"/>
              <w:left w:w="80" w:type="dxa"/>
              <w:bottom w:w="80" w:type="dxa"/>
              <w:right w:w="80" w:type="dxa"/>
            </w:tcMar>
            <w:vAlign w:val="center"/>
          </w:tcPr>
          <w:p w14:paraId="6C1F1B06" w14:textId="77777777" w:rsidR="00DA349F" w:rsidRPr="0099743C" w:rsidRDefault="00DA349F" w:rsidP="0099743C"/>
        </w:tc>
        <w:tc>
          <w:tcPr>
            <w:tcW w:w="1320" w:type="dxa"/>
            <w:tcBorders>
              <w:top w:val="nil"/>
              <w:left w:val="single" w:sz="4" w:space="0" w:color="000000"/>
              <w:bottom w:val="nil"/>
              <w:right w:val="nil"/>
            </w:tcBorders>
            <w:shd w:val="clear" w:color="auto" w:fill="auto"/>
            <w:tcMar>
              <w:top w:w="80" w:type="dxa"/>
              <w:left w:w="80" w:type="dxa"/>
              <w:bottom w:w="80" w:type="dxa"/>
              <w:right w:w="80" w:type="dxa"/>
            </w:tcMar>
          </w:tcPr>
          <w:p w14:paraId="6C1F1B07" w14:textId="77777777" w:rsidR="00DA349F" w:rsidRPr="0099743C" w:rsidRDefault="00AB44E9" w:rsidP="0099743C">
            <w:pPr>
              <w:pBdr>
                <w:top w:val="nil"/>
                <w:left w:val="nil"/>
                <w:bottom w:val="nil"/>
                <w:right w:val="nil"/>
                <w:between w:val="nil"/>
              </w:pBdr>
              <w:spacing w:before="320" w:after="320"/>
              <w:rPr>
                <w:rFonts w:ascii="Century Gothic" w:eastAsia="Century Gothic" w:hAnsi="Century Gothic"/>
                <w:color w:val="000000"/>
                <w:sz w:val="20"/>
              </w:rPr>
            </w:pPr>
            <w:r w:rsidRPr="0099743C">
              <w:rPr>
                <w:rFonts w:ascii="Century Gothic" w:eastAsia="Century Gothic" w:hAnsi="Century Gothic"/>
                <w:b/>
                <w:color w:val="000000"/>
                <w:sz w:val="18"/>
              </w:rPr>
              <w:t>LOW</w:t>
            </w:r>
          </w:p>
        </w:tc>
        <w:tc>
          <w:tcPr>
            <w:tcW w:w="105" w:type="dxa"/>
            <w:tcBorders>
              <w:top w:val="nil"/>
              <w:left w:val="nil"/>
              <w:bottom w:val="nil"/>
              <w:right w:val="nil"/>
            </w:tcBorders>
            <w:shd w:val="clear" w:color="auto" w:fill="auto"/>
            <w:tcMar>
              <w:top w:w="80" w:type="dxa"/>
              <w:left w:w="80" w:type="dxa"/>
              <w:bottom w:w="80" w:type="dxa"/>
              <w:right w:w="80" w:type="dxa"/>
            </w:tcMar>
          </w:tcPr>
          <w:p w14:paraId="6C1F1B08" w14:textId="77777777" w:rsidR="00DA349F" w:rsidRDefault="00DA349F"/>
        </w:tc>
      </w:tr>
      <w:tr w:rsidR="0099743C" w14:paraId="6C1F1B15" w14:textId="77777777">
        <w:trPr>
          <w:trHeight w:val="293"/>
          <w:jc w:val="center"/>
        </w:trPr>
        <w:tc>
          <w:tcPr>
            <w:tcW w:w="907" w:type="dxa"/>
            <w:tcBorders>
              <w:top w:val="nil"/>
              <w:left w:val="nil"/>
              <w:bottom w:val="nil"/>
              <w:right w:val="nil"/>
            </w:tcBorders>
            <w:shd w:val="clear" w:color="auto" w:fill="auto"/>
            <w:tcMar>
              <w:top w:w="80" w:type="dxa"/>
              <w:left w:w="80" w:type="dxa"/>
              <w:bottom w:w="80" w:type="dxa"/>
              <w:right w:w="80" w:type="dxa"/>
            </w:tcMar>
          </w:tcPr>
          <w:p w14:paraId="6C1F1B0A" w14:textId="77777777" w:rsidR="00DA349F" w:rsidRPr="0099743C" w:rsidRDefault="00DA349F" w:rsidP="0099743C"/>
        </w:tc>
        <w:tc>
          <w:tcPr>
            <w:tcW w:w="648" w:type="dxa"/>
            <w:tcBorders>
              <w:top w:val="single" w:sz="4" w:space="0" w:color="000000"/>
              <w:left w:val="nil"/>
              <w:bottom w:val="nil"/>
              <w:right w:val="single" w:sz="4" w:space="0" w:color="000000"/>
            </w:tcBorders>
            <w:shd w:val="clear" w:color="auto" w:fill="auto"/>
            <w:tcMar>
              <w:top w:w="80" w:type="dxa"/>
              <w:left w:w="80" w:type="dxa"/>
              <w:bottom w:w="80" w:type="dxa"/>
              <w:right w:w="80" w:type="dxa"/>
            </w:tcMar>
            <w:vAlign w:val="center"/>
          </w:tcPr>
          <w:p w14:paraId="6C1F1B0B" w14:textId="77777777" w:rsidR="00DA349F" w:rsidRPr="0099743C" w:rsidRDefault="00DA349F" w:rsidP="0099743C"/>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F1B0C" w14:textId="77777777" w:rsidR="00DA349F" w:rsidRPr="0099743C" w:rsidRDefault="00AB44E9" w:rsidP="0099743C">
            <w:pPr>
              <w:pBdr>
                <w:top w:val="nil"/>
                <w:left w:val="nil"/>
                <w:bottom w:val="nil"/>
                <w:right w:val="nil"/>
                <w:between w:val="nil"/>
              </w:pBdr>
              <w:spacing w:before="120" w:after="120"/>
              <w:jc w:val="center"/>
              <w:rPr>
                <w:rFonts w:ascii="Century Gothic" w:eastAsia="Century Gothic" w:hAnsi="Century Gothic"/>
                <w:color w:val="000000"/>
                <w:sz w:val="20"/>
              </w:rPr>
            </w:pPr>
            <w:r w:rsidRPr="0099743C">
              <w:rPr>
                <w:rFonts w:ascii="Century Gothic" w:eastAsia="Century Gothic" w:hAnsi="Century Gothic"/>
                <w:b/>
                <w:color w:val="000000"/>
                <w:sz w:val="20"/>
              </w:rPr>
              <w:t>1</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F1B0D" w14:textId="77777777" w:rsidR="00DA349F" w:rsidRPr="0099743C" w:rsidRDefault="00AB44E9" w:rsidP="0099743C">
            <w:pPr>
              <w:pBdr>
                <w:top w:val="nil"/>
                <w:left w:val="nil"/>
                <w:bottom w:val="nil"/>
                <w:right w:val="nil"/>
                <w:between w:val="nil"/>
              </w:pBdr>
              <w:spacing w:before="120" w:after="120"/>
              <w:jc w:val="center"/>
              <w:rPr>
                <w:rFonts w:ascii="Century Gothic" w:eastAsia="Century Gothic" w:hAnsi="Century Gothic"/>
                <w:color w:val="000000"/>
                <w:sz w:val="20"/>
              </w:rPr>
            </w:pPr>
            <w:r w:rsidRPr="0099743C">
              <w:rPr>
                <w:rFonts w:ascii="Century Gothic" w:eastAsia="Century Gothic" w:hAnsi="Century Gothic"/>
                <w:b/>
                <w:color w:val="000000"/>
                <w:sz w:val="20"/>
              </w:rPr>
              <w:t>2</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F1B0E" w14:textId="77777777" w:rsidR="00DA349F" w:rsidRPr="0099743C" w:rsidRDefault="00AB44E9" w:rsidP="0099743C">
            <w:pPr>
              <w:pBdr>
                <w:top w:val="nil"/>
                <w:left w:val="nil"/>
                <w:bottom w:val="nil"/>
                <w:right w:val="nil"/>
                <w:between w:val="nil"/>
              </w:pBdr>
              <w:spacing w:before="120" w:after="120"/>
              <w:jc w:val="center"/>
              <w:rPr>
                <w:rFonts w:ascii="Century Gothic" w:eastAsia="Century Gothic" w:hAnsi="Century Gothic"/>
                <w:color w:val="000000"/>
                <w:sz w:val="20"/>
              </w:rPr>
            </w:pPr>
            <w:r w:rsidRPr="0099743C">
              <w:rPr>
                <w:rFonts w:ascii="Century Gothic" w:eastAsia="Century Gothic" w:hAnsi="Century Gothic"/>
                <w:b/>
                <w:color w:val="000000"/>
                <w:sz w:val="20"/>
              </w:rPr>
              <w:t>3</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F1B0F" w14:textId="77777777" w:rsidR="00DA349F" w:rsidRPr="0099743C" w:rsidRDefault="00AB44E9" w:rsidP="0099743C">
            <w:pPr>
              <w:pBdr>
                <w:top w:val="nil"/>
                <w:left w:val="nil"/>
                <w:bottom w:val="nil"/>
                <w:right w:val="nil"/>
                <w:between w:val="nil"/>
              </w:pBdr>
              <w:spacing w:before="120" w:after="120"/>
              <w:jc w:val="center"/>
              <w:rPr>
                <w:rFonts w:ascii="Century Gothic" w:eastAsia="Century Gothic" w:hAnsi="Century Gothic"/>
                <w:color w:val="000000"/>
                <w:sz w:val="20"/>
              </w:rPr>
            </w:pPr>
            <w:r w:rsidRPr="0099743C">
              <w:rPr>
                <w:rFonts w:ascii="Century Gothic" w:eastAsia="Century Gothic" w:hAnsi="Century Gothic"/>
                <w:b/>
                <w:color w:val="000000"/>
                <w:sz w:val="20"/>
              </w:rPr>
              <w:t>4</w:t>
            </w:r>
          </w:p>
        </w:tc>
        <w:tc>
          <w:tcPr>
            <w:tcW w:w="9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1F1B10" w14:textId="77777777" w:rsidR="00DA349F" w:rsidRPr="0099743C" w:rsidRDefault="00AB44E9" w:rsidP="0099743C">
            <w:pPr>
              <w:pBdr>
                <w:top w:val="nil"/>
                <w:left w:val="nil"/>
                <w:bottom w:val="nil"/>
                <w:right w:val="nil"/>
                <w:between w:val="nil"/>
              </w:pBdr>
              <w:spacing w:before="120" w:after="120"/>
              <w:jc w:val="center"/>
              <w:rPr>
                <w:rFonts w:ascii="Century Gothic" w:eastAsia="Century Gothic" w:hAnsi="Century Gothic"/>
                <w:color w:val="000000"/>
                <w:sz w:val="20"/>
              </w:rPr>
            </w:pPr>
            <w:r w:rsidRPr="0099743C">
              <w:rPr>
                <w:rFonts w:ascii="Century Gothic" w:eastAsia="Century Gothic" w:hAnsi="Century Gothic"/>
                <w:b/>
                <w:color w:val="000000"/>
                <w:sz w:val="20"/>
              </w:rPr>
              <w:t>5</w:t>
            </w:r>
          </w:p>
        </w:tc>
        <w:tc>
          <w:tcPr>
            <w:tcW w:w="1365" w:type="dxa"/>
            <w:tcBorders>
              <w:top w:val="nil"/>
              <w:left w:val="single" w:sz="4" w:space="0" w:color="000000"/>
              <w:bottom w:val="nil"/>
              <w:right w:val="nil"/>
            </w:tcBorders>
            <w:shd w:val="clear" w:color="auto" w:fill="auto"/>
            <w:tcMar>
              <w:top w:w="80" w:type="dxa"/>
              <w:left w:w="80" w:type="dxa"/>
              <w:bottom w:w="80" w:type="dxa"/>
              <w:right w:w="80" w:type="dxa"/>
            </w:tcMar>
          </w:tcPr>
          <w:p w14:paraId="6C1F1B11" w14:textId="77777777" w:rsidR="00DA349F" w:rsidRPr="0099743C" w:rsidRDefault="00DA349F" w:rsidP="0099743C"/>
        </w:tc>
        <w:tc>
          <w:tcPr>
            <w:tcW w:w="671" w:type="dxa"/>
            <w:tcBorders>
              <w:top w:val="single" w:sz="4" w:space="0" w:color="000000"/>
              <w:left w:val="nil"/>
              <w:bottom w:val="nil"/>
              <w:right w:val="nil"/>
            </w:tcBorders>
            <w:shd w:val="clear" w:color="auto" w:fill="auto"/>
            <w:tcMar>
              <w:top w:w="80" w:type="dxa"/>
              <w:left w:w="80" w:type="dxa"/>
              <w:bottom w:w="80" w:type="dxa"/>
              <w:right w:w="80" w:type="dxa"/>
            </w:tcMar>
          </w:tcPr>
          <w:p w14:paraId="6C1F1B12" w14:textId="77777777" w:rsidR="00DA349F" w:rsidRPr="0099743C" w:rsidRDefault="00DA349F" w:rsidP="0099743C"/>
        </w:tc>
        <w:tc>
          <w:tcPr>
            <w:tcW w:w="1320" w:type="dxa"/>
            <w:tcBorders>
              <w:top w:val="nil"/>
              <w:left w:val="nil"/>
              <w:bottom w:val="nil"/>
              <w:right w:val="nil"/>
            </w:tcBorders>
            <w:shd w:val="clear" w:color="auto" w:fill="auto"/>
            <w:tcMar>
              <w:top w:w="80" w:type="dxa"/>
              <w:left w:w="80" w:type="dxa"/>
              <w:bottom w:w="80" w:type="dxa"/>
              <w:right w:w="80" w:type="dxa"/>
            </w:tcMar>
          </w:tcPr>
          <w:p w14:paraId="6C1F1B13" w14:textId="77777777" w:rsidR="00DA349F" w:rsidRPr="0099743C" w:rsidRDefault="00DA349F" w:rsidP="0099743C"/>
        </w:tc>
        <w:tc>
          <w:tcPr>
            <w:tcW w:w="105" w:type="dxa"/>
            <w:tcBorders>
              <w:top w:val="nil"/>
              <w:left w:val="nil"/>
              <w:bottom w:val="nil"/>
              <w:right w:val="nil"/>
            </w:tcBorders>
            <w:shd w:val="clear" w:color="auto" w:fill="auto"/>
            <w:tcMar>
              <w:top w:w="80" w:type="dxa"/>
              <w:left w:w="80" w:type="dxa"/>
              <w:bottom w:w="80" w:type="dxa"/>
              <w:right w:w="80" w:type="dxa"/>
            </w:tcMar>
          </w:tcPr>
          <w:p w14:paraId="6C1F1B14" w14:textId="77777777" w:rsidR="00DA349F" w:rsidRDefault="00DA349F"/>
        </w:tc>
      </w:tr>
      <w:tr w:rsidR="0099743C" w14:paraId="6C1F1B1C" w14:textId="77777777">
        <w:trPr>
          <w:trHeight w:val="360"/>
          <w:jc w:val="center"/>
        </w:trPr>
        <w:tc>
          <w:tcPr>
            <w:tcW w:w="907" w:type="dxa"/>
            <w:tcBorders>
              <w:top w:val="nil"/>
              <w:left w:val="nil"/>
              <w:bottom w:val="nil"/>
              <w:right w:val="nil"/>
            </w:tcBorders>
            <w:shd w:val="clear" w:color="auto" w:fill="auto"/>
            <w:tcMar>
              <w:top w:w="80" w:type="dxa"/>
              <w:left w:w="80" w:type="dxa"/>
              <w:bottom w:w="80" w:type="dxa"/>
              <w:right w:w="80" w:type="dxa"/>
            </w:tcMar>
          </w:tcPr>
          <w:p w14:paraId="6C1F1B16" w14:textId="77777777" w:rsidR="00DA349F" w:rsidRPr="0099743C" w:rsidRDefault="00DA349F" w:rsidP="0099743C"/>
        </w:tc>
        <w:tc>
          <w:tcPr>
            <w:tcW w:w="648" w:type="dxa"/>
            <w:tcBorders>
              <w:top w:val="nil"/>
              <w:left w:val="nil"/>
              <w:bottom w:val="nil"/>
              <w:right w:val="nil"/>
            </w:tcBorders>
            <w:shd w:val="clear" w:color="auto" w:fill="auto"/>
            <w:tcMar>
              <w:top w:w="80" w:type="dxa"/>
              <w:left w:w="80" w:type="dxa"/>
              <w:bottom w:w="80" w:type="dxa"/>
              <w:right w:w="80" w:type="dxa"/>
            </w:tcMar>
            <w:vAlign w:val="center"/>
          </w:tcPr>
          <w:p w14:paraId="6C1F1B17" w14:textId="77777777" w:rsidR="00DA349F" w:rsidRPr="0099743C" w:rsidRDefault="00DA349F" w:rsidP="0099743C"/>
        </w:tc>
        <w:tc>
          <w:tcPr>
            <w:tcW w:w="4895" w:type="dxa"/>
            <w:gridSpan w:val="5"/>
            <w:tcBorders>
              <w:top w:val="single" w:sz="4" w:space="0" w:color="000000"/>
              <w:left w:val="nil"/>
              <w:bottom w:val="nil"/>
              <w:right w:val="nil"/>
            </w:tcBorders>
            <w:shd w:val="clear" w:color="auto" w:fill="auto"/>
            <w:tcMar>
              <w:top w:w="80" w:type="dxa"/>
              <w:left w:w="80" w:type="dxa"/>
              <w:bottom w:w="80" w:type="dxa"/>
              <w:right w:w="80" w:type="dxa"/>
            </w:tcMar>
            <w:vAlign w:val="center"/>
          </w:tcPr>
          <w:p w14:paraId="6C1F1B18" w14:textId="77777777" w:rsidR="00DA349F" w:rsidRPr="0099743C" w:rsidRDefault="00AB44E9" w:rsidP="0099743C">
            <w:pPr>
              <w:pBdr>
                <w:top w:val="nil"/>
                <w:left w:val="nil"/>
                <w:bottom w:val="nil"/>
                <w:right w:val="nil"/>
                <w:between w:val="nil"/>
              </w:pBdr>
              <w:spacing w:before="120"/>
              <w:jc w:val="center"/>
              <w:rPr>
                <w:rFonts w:ascii="Century Gothic" w:eastAsia="Century Gothic" w:hAnsi="Century Gothic"/>
                <w:color w:val="000000"/>
                <w:sz w:val="20"/>
              </w:rPr>
            </w:pPr>
            <w:r w:rsidRPr="0099743C">
              <w:rPr>
                <w:rFonts w:ascii="Century Gothic" w:eastAsia="Century Gothic" w:hAnsi="Century Gothic"/>
                <w:b/>
                <w:color w:val="000000"/>
                <w:sz w:val="28"/>
              </w:rPr>
              <w:t>Likelihood</w:t>
            </w:r>
          </w:p>
        </w:tc>
        <w:tc>
          <w:tcPr>
            <w:tcW w:w="1365" w:type="dxa"/>
            <w:tcBorders>
              <w:top w:val="nil"/>
              <w:left w:val="nil"/>
              <w:bottom w:val="nil"/>
              <w:right w:val="nil"/>
            </w:tcBorders>
            <w:shd w:val="clear" w:color="auto" w:fill="auto"/>
            <w:tcMar>
              <w:top w:w="80" w:type="dxa"/>
              <w:left w:w="80" w:type="dxa"/>
              <w:bottom w:w="80" w:type="dxa"/>
              <w:right w:w="80" w:type="dxa"/>
            </w:tcMar>
          </w:tcPr>
          <w:p w14:paraId="6C1F1B19" w14:textId="77777777" w:rsidR="00DA349F" w:rsidRPr="0099743C" w:rsidRDefault="00DA349F" w:rsidP="0099743C"/>
        </w:tc>
        <w:tc>
          <w:tcPr>
            <w:tcW w:w="671" w:type="dxa"/>
            <w:tcBorders>
              <w:top w:val="nil"/>
              <w:left w:val="nil"/>
              <w:bottom w:val="nil"/>
              <w:right w:val="nil"/>
            </w:tcBorders>
            <w:shd w:val="clear" w:color="auto" w:fill="auto"/>
            <w:tcMar>
              <w:top w:w="80" w:type="dxa"/>
              <w:left w:w="80" w:type="dxa"/>
              <w:bottom w:w="80" w:type="dxa"/>
              <w:right w:w="80" w:type="dxa"/>
            </w:tcMar>
          </w:tcPr>
          <w:p w14:paraId="6C1F1B1A" w14:textId="77777777" w:rsidR="00DA349F" w:rsidRPr="0099743C" w:rsidRDefault="00DA349F" w:rsidP="0099743C"/>
        </w:tc>
        <w:tc>
          <w:tcPr>
            <w:tcW w:w="1425" w:type="dxa"/>
            <w:gridSpan w:val="2"/>
            <w:tcBorders>
              <w:top w:val="nil"/>
              <w:left w:val="nil"/>
              <w:bottom w:val="nil"/>
              <w:right w:val="nil"/>
            </w:tcBorders>
            <w:shd w:val="clear" w:color="auto" w:fill="auto"/>
            <w:tcMar>
              <w:top w:w="80" w:type="dxa"/>
              <w:left w:w="80" w:type="dxa"/>
              <w:bottom w:w="80" w:type="dxa"/>
              <w:right w:w="80" w:type="dxa"/>
            </w:tcMar>
          </w:tcPr>
          <w:p w14:paraId="6C1F1B1B" w14:textId="77777777" w:rsidR="00DA349F" w:rsidRPr="0099743C" w:rsidRDefault="00DA349F" w:rsidP="0099743C"/>
        </w:tc>
      </w:tr>
    </w:tbl>
    <w:p w14:paraId="6C1F1B1D" w14:textId="77777777" w:rsidR="00DA349F" w:rsidRPr="0099743C" w:rsidRDefault="00DA349F" w:rsidP="0099743C">
      <w:pPr>
        <w:widowControl w:val="0"/>
        <w:pBdr>
          <w:top w:val="nil"/>
          <w:left w:val="nil"/>
          <w:bottom w:val="nil"/>
          <w:right w:val="nil"/>
          <w:between w:val="nil"/>
        </w:pBdr>
        <w:jc w:val="center"/>
        <w:rPr>
          <w:rFonts w:ascii="Century Gothic" w:eastAsia="Century Gothic" w:hAnsi="Century Gothic"/>
          <w:color w:val="000000"/>
          <w:sz w:val="20"/>
        </w:rPr>
      </w:pPr>
    </w:p>
    <w:sectPr w:rsidR="00DA349F" w:rsidRPr="0099743C" w:rsidSect="0006056B">
      <w:headerReference w:type="default" r:id="rId37"/>
      <w:footerReference w:type="even" r:id="rId38"/>
      <w:footerReference w:type="default" r:id="rId39"/>
      <w:pgSz w:w="16840" w:h="11900" w:orient="landscape"/>
      <w:pgMar w:top="864" w:right="1152" w:bottom="864" w:left="1152"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69059" w14:textId="77777777" w:rsidR="0006056B" w:rsidRDefault="0006056B">
      <w:r>
        <w:separator/>
      </w:r>
    </w:p>
  </w:endnote>
  <w:endnote w:type="continuationSeparator" w:id="0">
    <w:p w14:paraId="003A8D69" w14:textId="77777777" w:rsidR="0006056B" w:rsidRDefault="0006056B">
      <w:r>
        <w:continuationSeparator/>
      </w:r>
    </w:p>
  </w:endnote>
  <w:endnote w:type="continuationNotice" w:id="1">
    <w:p w14:paraId="489D0695" w14:textId="77777777" w:rsidR="0006056B" w:rsidRDefault="0006056B" w:rsidP="009974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charset w:val="00"/>
    <w:family w:val="auto"/>
    <w:pitch w:val="default"/>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Helvetica Neue">
    <w:altName w:val="Sylfae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4059128"/>
      <w:docPartObj>
        <w:docPartGallery w:val="Page Numbers (Bottom of Page)"/>
        <w:docPartUnique/>
      </w:docPartObj>
    </w:sdtPr>
    <w:sdtEndPr>
      <w:rPr>
        <w:noProof/>
      </w:rPr>
    </w:sdtEndPr>
    <w:sdtContent>
      <w:p w14:paraId="09BC2BA8" w14:textId="4AA3E363" w:rsidR="00DD7C95" w:rsidRDefault="00DD7C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27ADCB" w14:textId="77777777" w:rsidR="00DD7C95" w:rsidRDefault="00DD7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3325184"/>
      <w:docPartObj>
        <w:docPartGallery w:val="Page Numbers (Bottom of Page)"/>
        <w:docPartUnique/>
      </w:docPartObj>
    </w:sdtPr>
    <w:sdtEndPr>
      <w:rPr>
        <w:noProof/>
      </w:rPr>
    </w:sdtEndPr>
    <w:sdtContent>
      <w:p w14:paraId="27B51F36" w14:textId="3D4EBD28" w:rsidR="00DD7C95" w:rsidRDefault="00DD7C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8D5329" w14:textId="77777777" w:rsidR="00DD7C95" w:rsidRDefault="00DD7C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6CDA8" w14:textId="77777777" w:rsidR="0099743C" w:rsidRDefault="009974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1B3C" w14:textId="34A3CD95" w:rsidR="00DA349F" w:rsidRPr="0099743C" w:rsidRDefault="00AB44E9" w:rsidP="0099743C">
    <w:pPr>
      <w:pBdr>
        <w:top w:val="nil"/>
        <w:left w:val="nil"/>
        <w:bottom w:val="nil"/>
        <w:right w:val="nil"/>
        <w:between w:val="nil"/>
      </w:pBdr>
      <w:tabs>
        <w:tab w:val="center" w:pos="4153"/>
        <w:tab w:val="right" w:pos="8306"/>
      </w:tabs>
      <w:spacing w:before="120" w:after="120"/>
      <w:jc w:val="center"/>
      <w:rPr>
        <w:rFonts w:ascii="Century Gothic" w:eastAsia="Century Gothic" w:hAnsi="Century Gothic"/>
        <w:color w:val="000000"/>
        <w:sz w:val="20"/>
      </w:rPr>
    </w:pPr>
    <w:r w:rsidRPr="0099743C">
      <w:rPr>
        <w:rFonts w:ascii="Century Gothic" w:eastAsia="Century Gothic" w:hAnsi="Century Gothic"/>
        <w:color w:val="000000"/>
        <w:sz w:val="20"/>
      </w:rPr>
      <w:fldChar w:fldCharType="begin"/>
    </w:r>
    <w:r>
      <w:rPr>
        <w:rFonts w:ascii="Century Gothic" w:eastAsia="Century Gothic" w:hAnsi="Century Gothic" w:cs="Century Gothic"/>
        <w:color w:val="000000"/>
        <w:sz w:val="20"/>
        <w:szCs w:val="20"/>
      </w:rPr>
      <w:instrText>PAGE</w:instrText>
    </w:r>
    <w:r w:rsidRPr="0099743C">
      <w:rPr>
        <w:rFonts w:ascii="Century Gothic" w:eastAsia="Century Gothic" w:hAnsi="Century Gothic"/>
        <w:color w:val="000000"/>
        <w:sz w:val="20"/>
      </w:rPr>
      <w:fldChar w:fldCharType="separate"/>
    </w:r>
    <w:r w:rsidR="00917100">
      <w:rPr>
        <w:rFonts w:ascii="Century Gothic" w:eastAsia="Century Gothic" w:hAnsi="Century Gothic" w:cs="Century Gothic"/>
        <w:noProof/>
        <w:color w:val="000000"/>
        <w:sz w:val="20"/>
        <w:szCs w:val="20"/>
      </w:rPr>
      <w:t>6</w:t>
    </w:r>
    <w:r w:rsidRPr="0099743C">
      <w:rPr>
        <w:rFonts w:ascii="Century Gothic" w:eastAsia="Century Gothic" w:hAnsi="Century Gothic"/>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43AA" w14:textId="77777777" w:rsidR="0006056B" w:rsidRDefault="0006056B">
      <w:r>
        <w:separator/>
      </w:r>
    </w:p>
  </w:footnote>
  <w:footnote w:type="continuationSeparator" w:id="0">
    <w:p w14:paraId="0C851984" w14:textId="77777777" w:rsidR="0006056B" w:rsidRDefault="0006056B">
      <w:r>
        <w:continuationSeparator/>
      </w:r>
    </w:p>
  </w:footnote>
  <w:footnote w:type="continuationNotice" w:id="1">
    <w:p w14:paraId="0580D064" w14:textId="77777777" w:rsidR="0006056B" w:rsidRDefault="0006056B" w:rsidP="009974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C7186" w14:textId="29756F4A" w:rsidR="0037763B" w:rsidRDefault="0030615F" w:rsidP="00E91718">
    <w:pPr>
      <w:pStyle w:val="Header"/>
      <w:pBdr>
        <w:bottom w:val="single" w:sz="4" w:space="1" w:color="auto"/>
      </w:pBdr>
      <w:tabs>
        <w:tab w:val="clear" w:pos="8306"/>
      </w:tabs>
      <w:rPr>
        <w:rFonts w:ascii="Arial Narrow" w:hAnsi="Arial Narrow"/>
        <w:b/>
        <w:bCs/>
        <w:sz w:val="18"/>
        <w:szCs w:val="18"/>
      </w:rPr>
    </w:pPr>
    <w:r w:rsidRPr="00453D4C">
      <w:rPr>
        <w:rFonts w:ascii="Arial Narrow" w:hAnsi="Arial Narrow"/>
        <w:b/>
        <w:bCs/>
        <w:sz w:val="18"/>
        <w:szCs w:val="18"/>
      </w:rPr>
      <w:t xml:space="preserve">UNDP </w:t>
    </w:r>
    <w:r>
      <w:rPr>
        <w:rFonts w:ascii="Arial Narrow" w:hAnsi="Arial Narrow"/>
        <w:b/>
        <w:bCs/>
        <w:sz w:val="18"/>
        <w:szCs w:val="18"/>
      </w:rPr>
      <w:t>POPP</w:t>
    </w:r>
    <w:r w:rsidR="0037763B">
      <w:rPr>
        <w:rFonts w:ascii="Arial Narrow" w:hAnsi="Arial Narrow"/>
        <w:b/>
        <w:bCs/>
        <w:sz w:val="18"/>
        <w:szCs w:val="18"/>
      </w:rPr>
      <w:t xml:space="preserve"> – Programme</w:t>
    </w:r>
    <w:r w:rsidR="00AB44E9">
      <w:rPr>
        <w:rFonts w:ascii="Arial Narrow" w:hAnsi="Arial Narrow"/>
        <w:b/>
        <w:bCs/>
        <w:sz w:val="18"/>
        <w:szCs w:val="18"/>
      </w:rPr>
      <w:t>, Portfolio</w:t>
    </w:r>
    <w:r w:rsidR="0037763B">
      <w:rPr>
        <w:rFonts w:ascii="Arial Narrow" w:hAnsi="Arial Narrow"/>
        <w:b/>
        <w:bCs/>
        <w:sz w:val="18"/>
        <w:szCs w:val="18"/>
      </w:rPr>
      <w:t xml:space="preserve"> and Project Management</w:t>
    </w:r>
    <w:r w:rsidR="00AB44E9">
      <w:rPr>
        <w:rFonts w:ascii="Arial Narrow" w:hAnsi="Arial Narrow"/>
        <w:b/>
        <w:bCs/>
        <w:sz w:val="18"/>
        <w:szCs w:val="18"/>
      </w:rPr>
      <w:t xml:space="preserve">         </w:t>
    </w:r>
    <w:r w:rsidR="0037763B">
      <w:rPr>
        <w:rFonts w:ascii="Arial Narrow" w:hAnsi="Arial Narrow"/>
        <w:b/>
        <w:bCs/>
        <w:sz w:val="18"/>
        <w:szCs w:val="18"/>
      </w:rPr>
      <w:t>Project</w:t>
    </w:r>
    <w:r w:rsidR="00EA5EA2">
      <w:rPr>
        <w:rFonts w:ascii="Arial Narrow" w:hAnsi="Arial Narrow"/>
        <w:b/>
        <w:bCs/>
        <w:sz w:val="18"/>
        <w:szCs w:val="18"/>
      </w:rPr>
      <w:t xml:space="preserve">/Portfolio </w:t>
    </w:r>
    <w:r w:rsidR="0037763B" w:rsidRPr="00453D4C">
      <w:rPr>
        <w:rFonts w:ascii="Arial Narrow" w:hAnsi="Arial Narrow"/>
        <w:b/>
        <w:bCs/>
        <w:sz w:val="18"/>
        <w:szCs w:val="18"/>
      </w:rPr>
      <w:t xml:space="preserve">Risk </w:t>
    </w:r>
    <w:r w:rsidR="0037763B">
      <w:rPr>
        <w:rFonts w:ascii="Arial Narrow" w:hAnsi="Arial Narrow"/>
        <w:b/>
        <w:bCs/>
        <w:sz w:val="18"/>
        <w:szCs w:val="18"/>
      </w:rPr>
      <w:t>Register</w:t>
    </w:r>
    <w:r w:rsidR="0037763B" w:rsidRPr="00453D4C">
      <w:rPr>
        <w:rFonts w:ascii="Arial Narrow" w:hAnsi="Arial Narrow"/>
        <w:b/>
        <w:bCs/>
        <w:sz w:val="18"/>
        <w:szCs w:val="18"/>
      </w:rPr>
      <w:t xml:space="preserve"> – Deliverable Description</w:t>
    </w:r>
    <w:r w:rsidR="0037763B">
      <w:rPr>
        <w:rFonts w:ascii="Arial Narrow" w:hAnsi="Arial Narrow"/>
        <w:b/>
        <w:bCs/>
        <w:sz w:val="18"/>
        <w:szCs w:val="18"/>
      </w:rPr>
      <w:t xml:space="preserve"> and Offline Template</w:t>
    </w:r>
  </w:p>
  <w:p w14:paraId="6C1F1B38" w14:textId="4FEBE869" w:rsidR="00DA349F" w:rsidRPr="0099743C" w:rsidRDefault="0037763B" w:rsidP="0099743C">
    <w:pPr>
      <w:pBdr>
        <w:top w:val="nil"/>
        <w:left w:val="nil"/>
        <w:bottom w:val="nil"/>
        <w:right w:val="nil"/>
        <w:between w:val="nil"/>
      </w:pBdr>
      <w:tabs>
        <w:tab w:val="right" w:pos="9020"/>
      </w:tabs>
      <w:rPr>
        <w:rFonts w:ascii="Helvetica Neue" w:eastAsia="Helvetica Neue" w:hAnsi="Helvetica Neue"/>
        <w:color w:val="000000"/>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1B39" w14:textId="77777777" w:rsidR="00DA349F" w:rsidRPr="0099743C" w:rsidRDefault="00DA349F" w:rsidP="0099743C">
    <w:pPr>
      <w:pBdr>
        <w:top w:val="nil"/>
        <w:left w:val="nil"/>
        <w:bottom w:val="nil"/>
        <w:right w:val="nil"/>
        <w:between w:val="nil"/>
      </w:pBdr>
      <w:tabs>
        <w:tab w:val="right" w:pos="9020"/>
      </w:tabs>
      <w:rPr>
        <w:rFonts w:ascii="Helvetica Neue" w:eastAsia="Helvetica Neue" w:hAnsi="Helvetica Neue"/>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1B3A" w14:textId="2E0AD232" w:rsidR="00DA349F" w:rsidRPr="0099743C" w:rsidRDefault="00AB44E9" w:rsidP="0099743C">
    <w:pPr>
      <w:pBdr>
        <w:top w:val="nil"/>
        <w:left w:val="nil"/>
        <w:bottom w:val="single" w:sz="4" w:space="0" w:color="000000"/>
        <w:right w:val="nil"/>
        <w:between w:val="nil"/>
      </w:pBdr>
      <w:tabs>
        <w:tab w:val="center" w:pos="4153"/>
        <w:tab w:val="right" w:pos="8306"/>
        <w:tab w:val="right" w:pos="9540"/>
      </w:tabs>
      <w:spacing w:before="120" w:after="120"/>
      <w:jc w:val="both"/>
      <w:rPr>
        <w:rFonts w:ascii="Arial Narrow" w:eastAsia="Arial Narrow" w:hAnsi="Arial Narrow"/>
        <w:b/>
        <w:color w:val="000000"/>
        <w:sz w:val="18"/>
      </w:rPr>
    </w:pPr>
    <w:r w:rsidRPr="0099743C">
      <w:rPr>
        <w:rFonts w:ascii="Arial Narrow" w:eastAsia="Arial Narrow" w:hAnsi="Arial Narrow"/>
        <w:b/>
        <w:color w:val="000000"/>
        <w:sz w:val="18"/>
      </w:rPr>
      <w:t>UNDP  POPP – Programme and Project Management</w:t>
    </w:r>
    <w:r w:rsidRPr="0099743C">
      <w:rPr>
        <w:rFonts w:ascii="Arial Narrow" w:eastAsia="Arial Narrow" w:hAnsi="Arial Narrow"/>
        <w:b/>
        <w:color w:val="000000"/>
        <w:sz w:val="18"/>
      </w:rPr>
      <w:tab/>
    </w:r>
    <w:r w:rsidRPr="0099743C">
      <w:rPr>
        <w:rFonts w:ascii="Arial Narrow" w:eastAsia="Arial Narrow" w:hAnsi="Arial Narrow"/>
        <w:b/>
        <w:color w:val="000000"/>
        <w:sz w:val="18"/>
      </w:rPr>
      <w:tab/>
    </w:r>
    <w:r>
      <w:rPr>
        <w:rFonts w:ascii="Arial Narrow" w:eastAsia="Arial Narrow" w:hAnsi="Arial Narrow" w:cs="Arial Narrow"/>
        <w:b/>
        <w:color w:val="000000"/>
        <w:sz w:val="18"/>
        <w:szCs w:val="18"/>
      </w:rPr>
      <w:t>Portfolio/</w:t>
    </w:r>
    <w:r w:rsidRPr="0099743C">
      <w:rPr>
        <w:rFonts w:ascii="Arial Narrow" w:eastAsia="Arial Narrow" w:hAnsi="Arial Narrow"/>
        <w:b/>
        <w:color w:val="000000"/>
        <w:sz w:val="18"/>
      </w:rPr>
      <w:t xml:space="preserve">Project Risk </w:t>
    </w:r>
    <w:r>
      <w:rPr>
        <w:rFonts w:ascii="Arial Narrow" w:eastAsia="Arial Narrow" w:hAnsi="Arial Narrow" w:cs="Arial Narrow"/>
        <w:b/>
        <w:color w:val="000000"/>
        <w:sz w:val="18"/>
        <w:szCs w:val="18"/>
      </w:rPr>
      <w:t>Register</w:t>
    </w:r>
    <w:r w:rsidRPr="0099743C">
      <w:rPr>
        <w:rFonts w:ascii="Arial Narrow" w:eastAsia="Arial Narrow" w:hAnsi="Arial Narrow"/>
        <w:b/>
        <w:color w:val="000000"/>
        <w:sz w:val="18"/>
      </w:rPr>
      <w:t xml:space="preserve"> – Deliverable Description and Offline Template</w:t>
    </w:r>
  </w:p>
  <w:p w14:paraId="6C1F1B3B" w14:textId="77777777" w:rsidR="00DA349F" w:rsidRPr="0099743C" w:rsidRDefault="00AB44E9" w:rsidP="0099743C">
    <w:pPr>
      <w:pBdr>
        <w:top w:val="nil"/>
        <w:left w:val="nil"/>
        <w:bottom w:val="nil"/>
        <w:right w:val="nil"/>
        <w:between w:val="nil"/>
      </w:pBdr>
      <w:tabs>
        <w:tab w:val="center" w:pos="4153"/>
        <w:tab w:val="right" w:pos="8306"/>
        <w:tab w:val="right" w:pos="9540"/>
      </w:tabs>
      <w:spacing w:before="120" w:after="120"/>
      <w:jc w:val="both"/>
      <w:rPr>
        <w:rFonts w:ascii="Century Gothic" w:eastAsia="Century Gothic" w:hAnsi="Century Gothic"/>
        <w:color w:val="000000"/>
        <w:sz w:val="20"/>
      </w:rPr>
    </w:pPr>
    <w:r w:rsidRPr="0099743C">
      <w:rPr>
        <w:rFonts w:ascii="Arial Narrow" w:eastAsia="Arial Narrow" w:hAnsi="Arial Narrow"/>
        <w:b/>
        <w:color w:val="000000"/>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E9E"/>
    <w:multiLevelType w:val="multilevel"/>
    <w:tmpl w:val="D8CE1318"/>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
      <w:lvlJc w:val="left"/>
      <w:pPr>
        <w:ind w:left="1800" w:hanging="72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hd w:val="clear" w:color="auto" w:fill="auto"/>
        <w:vertAlign w:val="baseline"/>
      </w:rPr>
    </w:lvl>
    <w:lvl w:ilvl="4">
      <w:start w:val="1"/>
      <w:numFmt w:val="bullet"/>
      <w:lvlText w:val="□"/>
      <w:lvlJc w:val="left"/>
      <w:pPr>
        <w:ind w:left="3600" w:hanging="360"/>
      </w:pPr>
      <w:rPr>
        <w:rFonts w:ascii="Noto Sans Symbols" w:eastAsia="Noto Sans Symbols" w:hAnsi="Noto Sans Symbols" w:cs="Noto Sans Symbols"/>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hd w:val="clear" w:color="auto" w:fill="auto"/>
        <w:vertAlign w:val="baseline"/>
      </w:rPr>
    </w:lvl>
    <w:lvl w:ilvl="7">
      <w:start w:val="1"/>
      <w:numFmt w:val="bullet"/>
      <w:lvlText w:val="□"/>
      <w:lvlJc w:val="left"/>
      <w:pPr>
        <w:ind w:left="5760" w:hanging="360"/>
      </w:pPr>
      <w:rPr>
        <w:rFonts w:ascii="Noto Sans Symbols" w:eastAsia="Noto Sans Symbols" w:hAnsi="Noto Sans Symbols" w:cs="Noto Sans Symbols"/>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1" w15:restartNumberingAfterBreak="0">
    <w:nsid w:val="083C2991"/>
    <w:multiLevelType w:val="hybridMultilevel"/>
    <w:tmpl w:val="B9FA289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E0EFD"/>
    <w:multiLevelType w:val="multilevel"/>
    <w:tmpl w:val="82C42164"/>
    <w:lvl w:ilvl="0">
      <w:start w:val="1"/>
      <w:numFmt w:val="bullet"/>
      <w:lvlText w:val="➢"/>
      <w:lvlJc w:val="left"/>
      <w:pPr>
        <w:ind w:left="720" w:hanging="360"/>
      </w:pPr>
      <w:rPr>
        <w:rFonts w:ascii="Arimo" w:eastAsia="Arimo" w:hAnsi="Arimo" w:cs="Arimo"/>
        <w:b w:val="0"/>
        <w:i w:val="0"/>
        <w:smallCaps w:val="0"/>
        <w:strike w:val="0"/>
        <w:sz w:val="24"/>
        <w:szCs w:val="24"/>
        <w:shd w:val="clear" w:color="auto" w:fill="auto"/>
        <w:vertAlign w:val="baseline"/>
      </w:rPr>
    </w:lvl>
    <w:lvl w:ilvl="1">
      <w:start w:val="1"/>
      <w:numFmt w:val="bullet"/>
      <w:lvlText w:val="□"/>
      <w:lvlJc w:val="left"/>
      <w:pPr>
        <w:ind w:left="1440" w:hanging="360"/>
      </w:pPr>
      <w:rPr>
        <w:rFonts w:ascii="Noto Sans Symbols" w:eastAsia="Noto Sans Symbols" w:hAnsi="Noto Sans Symbols" w:cs="Noto Sans Symbols"/>
        <w:b w:val="0"/>
        <w:i w:val="0"/>
        <w:smallCaps w:val="0"/>
        <w:strike w:val="0"/>
        <w:sz w:val="24"/>
        <w:szCs w:val="24"/>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2880" w:hanging="360"/>
      </w:pPr>
      <w:rPr>
        <w:rFonts w:ascii="Arimo" w:eastAsia="Arimo" w:hAnsi="Arimo" w:cs="Arimo"/>
        <w:b w:val="0"/>
        <w:i w:val="0"/>
        <w:smallCaps w:val="0"/>
        <w:strike w:val="0"/>
        <w:sz w:val="24"/>
        <w:szCs w:val="24"/>
        <w:shd w:val="clear" w:color="auto" w:fill="auto"/>
        <w:vertAlign w:val="baseline"/>
      </w:rPr>
    </w:lvl>
    <w:lvl w:ilvl="4">
      <w:start w:val="1"/>
      <w:numFmt w:val="bullet"/>
      <w:lvlText w:val="□"/>
      <w:lvlJc w:val="left"/>
      <w:pPr>
        <w:ind w:left="3600" w:hanging="360"/>
      </w:pPr>
      <w:rPr>
        <w:rFonts w:ascii="Noto Sans Symbols" w:eastAsia="Noto Sans Symbols" w:hAnsi="Noto Sans Symbols" w:cs="Noto Sans Symbols"/>
        <w:b w:val="0"/>
        <w:i w:val="0"/>
        <w:smallCaps w:val="0"/>
        <w:strike w:val="0"/>
        <w:sz w:val="24"/>
        <w:szCs w:val="24"/>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5040" w:hanging="360"/>
      </w:pPr>
      <w:rPr>
        <w:rFonts w:ascii="Arimo" w:eastAsia="Arimo" w:hAnsi="Arimo" w:cs="Arimo"/>
        <w:b w:val="0"/>
        <w:i w:val="0"/>
        <w:smallCaps w:val="0"/>
        <w:strike w:val="0"/>
        <w:sz w:val="24"/>
        <w:szCs w:val="24"/>
        <w:shd w:val="clear" w:color="auto" w:fill="auto"/>
        <w:vertAlign w:val="baseline"/>
      </w:rPr>
    </w:lvl>
    <w:lvl w:ilvl="7">
      <w:start w:val="1"/>
      <w:numFmt w:val="bullet"/>
      <w:lvlText w:val="□"/>
      <w:lvlJc w:val="left"/>
      <w:pPr>
        <w:ind w:left="5760" w:hanging="360"/>
      </w:pPr>
      <w:rPr>
        <w:rFonts w:ascii="Noto Sans Symbols" w:eastAsia="Noto Sans Symbols" w:hAnsi="Noto Sans Symbols" w:cs="Noto Sans Symbols"/>
        <w:b w:val="0"/>
        <w:i w:val="0"/>
        <w:smallCaps w:val="0"/>
        <w:strike w:val="0"/>
        <w:sz w:val="24"/>
        <w:szCs w:val="24"/>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z w:val="24"/>
        <w:szCs w:val="24"/>
        <w:shd w:val="clear" w:color="auto" w:fill="auto"/>
        <w:vertAlign w:val="baseline"/>
      </w:rPr>
    </w:lvl>
  </w:abstractNum>
  <w:abstractNum w:abstractNumId="3" w15:restartNumberingAfterBreak="0">
    <w:nsid w:val="0E59233A"/>
    <w:multiLevelType w:val="hybridMultilevel"/>
    <w:tmpl w:val="4ED474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6176E5"/>
    <w:multiLevelType w:val="hybridMultilevel"/>
    <w:tmpl w:val="DAC2D9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801EB"/>
    <w:multiLevelType w:val="hybridMultilevel"/>
    <w:tmpl w:val="A42A8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52184"/>
    <w:multiLevelType w:val="multilevel"/>
    <w:tmpl w:val="E77AC1EE"/>
    <w:lvl w:ilvl="0">
      <w:start w:val="1"/>
      <w:numFmt w:val="decimal"/>
      <w:lvlText w:val="%1."/>
      <w:lvlJc w:val="left"/>
      <w:pPr>
        <w:ind w:left="288" w:hanging="288"/>
      </w:pPr>
      <w:rPr>
        <w:smallCaps w:val="0"/>
        <w:strike w:val="0"/>
        <w:shd w:val="clear" w:color="auto" w:fill="auto"/>
        <w:vertAlign w:val="baseline"/>
      </w:rPr>
    </w:lvl>
    <w:lvl w:ilvl="1">
      <w:start w:val="1"/>
      <w:numFmt w:val="decimal"/>
      <w:lvlText w:val="%2."/>
      <w:lvlJc w:val="left"/>
      <w:pPr>
        <w:ind w:left="314" w:hanging="314"/>
      </w:pPr>
      <w:rPr>
        <w:smallCaps w:val="0"/>
        <w:strike w:val="0"/>
        <w:shd w:val="clear" w:color="auto" w:fill="auto"/>
        <w:vertAlign w:val="baseline"/>
      </w:rPr>
    </w:lvl>
    <w:lvl w:ilvl="2">
      <w:start w:val="1"/>
      <w:numFmt w:val="decimal"/>
      <w:lvlText w:val="%2.%3."/>
      <w:lvlJc w:val="left"/>
      <w:pPr>
        <w:ind w:left="403" w:hanging="389"/>
      </w:pPr>
      <w:rPr>
        <w:smallCaps w:val="0"/>
        <w:strike w:val="0"/>
        <w:shd w:val="clear" w:color="auto" w:fill="auto"/>
        <w:vertAlign w:val="baseline"/>
      </w:rPr>
    </w:lvl>
    <w:lvl w:ilvl="3">
      <w:start w:val="1"/>
      <w:numFmt w:val="decimal"/>
      <w:lvlText w:val="%2.%3.%4."/>
      <w:lvlJc w:val="left"/>
      <w:pPr>
        <w:ind w:left="907" w:hanging="216"/>
      </w:pPr>
      <w:rPr>
        <w:smallCaps w:val="0"/>
        <w:strike w:val="0"/>
        <w:shd w:val="clear" w:color="auto" w:fill="auto"/>
        <w:vertAlign w:val="baseline"/>
      </w:rPr>
    </w:lvl>
    <w:lvl w:ilvl="4">
      <w:start w:val="1"/>
      <w:numFmt w:val="decimal"/>
      <w:lvlText w:val="%2.%3.%4.%5."/>
      <w:lvlJc w:val="left"/>
      <w:pPr>
        <w:ind w:left="1411" w:hanging="360"/>
      </w:pPr>
      <w:rPr>
        <w:smallCaps w:val="0"/>
        <w:strike w:val="0"/>
        <w:shd w:val="clear" w:color="auto" w:fill="auto"/>
        <w:vertAlign w:val="baseline"/>
      </w:rPr>
    </w:lvl>
    <w:lvl w:ilvl="5">
      <w:start w:val="1"/>
      <w:numFmt w:val="decimal"/>
      <w:lvlText w:val="%2.%3.%4.%5.%6."/>
      <w:lvlJc w:val="left"/>
      <w:pPr>
        <w:ind w:left="1915" w:hanging="504"/>
      </w:pPr>
      <w:rPr>
        <w:smallCaps w:val="0"/>
        <w:strike w:val="0"/>
        <w:shd w:val="clear" w:color="auto" w:fill="auto"/>
        <w:vertAlign w:val="baseline"/>
      </w:rPr>
    </w:lvl>
    <w:lvl w:ilvl="6">
      <w:start w:val="1"/>
      <w:numFmt w:val="decimal"/>
      <w:lvlText w:val="%2.%3.%4.%5.%6.%7."/>
      <w:lvlJc w:val="left"/>
      <w:pPr>
        <w:ind w:left="2419" w:hanging="647"/>
      </w:pPr>
      <w:rPr>
        <w:smallCaps w:val="0"/>
        <w:strike w:val="0"/>
        <w:shd w:val="clear" w:color="auto" w:fill="auto"/>
        <w:vertAlign w:val="baseline"/>
      </w:rPr>
    </w:lvl>
    <w:lvl w:ilvl="7">
      <w:start w:val="1"/>
      <w:numFmt w:val="decimal"/>
      <w:lvlText w:val="%2.%3.%4.%5.%6.%7.%8."/>
      <w:lvlJc w:val="left"/>
      <w:pPr>
        <w:ind w:left="2923" w:hanging="792"/>
      </w:pPr>
      <w:rPr>
        <w:smallCaps w:val="0"/>
        <w:strike w:val="0"/>
        <w:shd w:val="clear" w:color="auto" w:fill="auto"/>
        <w:vertAlign w:val="baseline"/>
      </w:rPr>
    </w:lvl>
    <w:lvl w:ilvl="8">
      <w:start w:val="1"/>
      <w:numFmt w:val="decimal"/>
      <w:lvlText w:val="%2.%3.%4.%5.%6.%7.%8.%9."/>
      <w:lvlJc w:val="left"/>
      <w:pPr>
        <w:ind w:left="3499" w:hanging="1008"/>
      </w:pPr>
      <w:rPr>
        <w:smallCaps w:val="0"/>
        <w:strike w:val="0"/>
        <w:shd w:val="clear" w:color="auto" w:fill="auto"/>
        <w:vertAlign w:val="baseline"/>
      </w:rPr>
    </w:lvl>
  </w:abstractNum>
  <w:abstractNum w:abstractNumId="8" w15:restartNumberingAfterBreak="0">
    <w:nsid w:val="1BFC4987"/>
    <w:multiLevelType w:val="multilevel"/>
    <w:tmpl w:val="EAD20C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F6347"/>
    <w:multiLevelType w:val="multilevel"/>
    <w:tmpl w:val="AA4CD554"/>
    <w:lvl w:ilvl="0">
      <w:start w:val="1"/>
      <w:numFmt w:val="decimal"/>
      <w:lvlText w:val="%1."/>
      <w:lvlJc w:val="left"/>
      <w:pPr>
        <w:ind w:left="360" w:hanging="360"/>
      </w:pPr>
      <w:rPr>
        <w:rFonts w:hint="default"/>
      </w:rPr>
    </w:lvl>
    <w:lvl w:ilvl="1">
      <w:start w:val="1"/>
      <w:numFmt w:val="decimal"/>
      <w:lvlText w:val="3.%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3CB67EA"/>
    <w:multiLevelType w:val="hybridMultilevel"/>
    <w:tmpl w:val="B2D2C75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B90CF8"/>
    <w:multiLevelType w:val="hybridMultilevel"/>
    <w:tmpl w:val="961AFF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16389"/>
    <w:multiLevelType w:val="hybridMultilevel"/>
    <w:tmpl w:val="A8E83D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2417EF"/>
    <w:multiLevelType w:val="multilevel"/>
    <w:tmpl w:val="AA72456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8EA4BA9"/>
    <w:multiLevelType w:val="multilevel"/>
    <w:tmpl w:val="A06CE3D6"/>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1B29D2"/>
    <w:multiLevelType w:val="multilevel"/>
    <w:tmpl w:val="D95C35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2D55E60"/>
    <w:multiLevelType w:val="multilevel"/>
    <w:tmpl w:val="8A6A8DBA"/>
    <w:lvl w:ilvl="0">
      <w:start w:val="1"/>
      <w:numFmt w:val="decimal"/>
      <w:lvlText w:val="%1."/>
      <w:lvlJc w:val="left"/>
      <w:pPr>
        <w:ind w:left="288" w:hanging="288"/>
      </w:pPr>
      <w:rPr>
        <w:smallCaps w:val="0"/>
        <w:strike w:val="0"/>
        <w:shd w:val="clear" w:color="auto" w:fill="auto"/>
        <w:vertAlign w:val="baseline"/>
      </w:rPr>
    </w:lvl>
    <w:lvl w:ilvl="1">
      <w:start w:val="1"/>
      <w:numFmt w:val="decimal"/>
      <w:lvlText w:val="%2."/>
      <w:lvlJc w:val="left"/>
      <w:pPr>
        <w:ind w:left="364" w:hanging="364"/>
      </w:pPr>
      <w:rPr>
        <w:smallCaps w:val="0"/>
        <w:strike w:val="0"/>
        <w:shd w:val="clear" w:color="auto" w:fill="auto"/>
        <w:vertAlign w:val="baseline"/>
      </w:rPr>
    </w:lvl>
    <w:lvl w:ilvl="2">
      <w:start w:val="1"/>
      <w:numFmt w:val="decimal"/>
      <w:lvlText w:val="%2.%3."/>
      <w:lvlJc w:val="left"/>
      <w:pPr>
        <w:ind w:left="403" w:hanging="389"/>
      </w:pPr>
      <w:rPr>
        <w:smallCaps w:val="0"/>
        <w:strike w:val="0"/>
        <w:shd w:val="clear" w:color="auto" w:fill="auto"/>
        <w:vertAlign w:val="baseline"/>
      </w:rPr>
    </w:lvl>
    <w:lvl w:ilvl="3">
      <w:start w:val="1"/>
      <w:numFmt w:val="decimal"/>
      <w:lvlText w:val="%2.%3.%4."/>
      <w:lvlJc w:val="left"/>
      <w:pPr>
        <w:ind w:left="907" w:hanging="216"/>
      </w:pPr>
      <w:rPr>
        <w:smallCaps w:val="0"/>
        <w:strike w:val="0"/>
        <w:shd w:val="clear" w:color="auto" w:fill="auto"/>
        <w:vertAlign w:val="baseline"/>
      </w:rPr>
    </w:lvl>
    <w:lvl w:ilvl="4">
      <w:start w:val="1"/>
      <w:numFmt w:val="decimal"/>
      <w:lvlText w:val="%2.%3.%4.%5."/>
      <w:lvlJc w:val="left"/>
      <w:pPr>
        <w:ind w:left="1411" w:hanging="360"/>
      </w:pPr>
      <w:rPr>
        <w:smallCaps w:val="0"/>
        <w:strike w:val="0"/>
        <w:shd w:val="clear" w:color="auto" w:fill="auto"/>
        <w:vertAlign w:val="baseline"/>
      </w:rPr>
    </w:lvl>
    <w:lvl w:ilvl="5">
      <w:start w:val="1"/>
      <w:numFmt w:val="decimal"/>
      <w:lvlText w:val="%2.%3.%4.%5.%6."/>
      <w:lvlJc w:val="left"/>
      <w:pPr>
        <w:ind w:left="1915" w:hanging="504"/>
      </w:pPr>
      <w:rPr>
        <w:smallCaps w:val="0"/>
        <w:strike w:val="0"/>
        <w:shd w:val="clear" w:color="auto" w:fill="auto"/>
        <w:vertAlign w:val="baseline"/>
      </w:rPr>
    </w:lvl>
    <w:lvl w:ilvl="6">
      <w:start w:val="1"/>
      <w:numFmt w:val="decimal"/>
      <w:lvlText w:val="%2.%3.%4.%5.%6.%7."/>
      <w:lvlJc w:val="left"/>
      <w:pPr>
        <w:ind w:left="2419" w:hanging="647"/>
      </w:pPr>
      <w:rPr>
        <w:smallCaps w:val="0"/>
        <w:strike w:val="0"/>
        <w:shd w:val="clear" w:color="auto" w:fill="auto"/>
        <w:vertAlign w:val="baseline"/>
      </w:rPr>
    </w:lvl>
    <w:lvl w:ilvl="7">
      <w:start w:val="1"/>
      <w:numFmt w:val="decimal"/>
      <w:lvlText w:val="%2.%3.%4.%5.%6.%7.%8."/>
      <w:lvlJc w:val="left"/>
      <w:pPr>
        <w:ind w:left="2923" w:hanging="792"/>
      </w:pPr>
      <w:rPr>
        <w:smallCaps w:val="0"/>
        <w:strike w:val="0"/>
        <w:shd w:val="clear" w:color="auto" w:fill="auto"/>
        <w:vertAlign w:val="baseline"/>
      </w:rPr>
    </w:lvl>
    <w:lvl w:ilvl="8">
      <w:start w:val="1"/>
      <w:numFmt w:val="decimal"/>
      <w:lvlText w:val="%2.%3.%4.%5.%6.%7.%8.%9."/>
      <w:lvlJc w:val="left"/>
      <w:pPr>
        <w:ind w:left="3499" w:hanging="1008"/>
      </w:pPr>
      <w:rPr>
        <w:smallCaps w:val="0"/>
        <w:strike w:val="0"/>
        <w:shd w:val="clear" w:color="auto" w:fill="auto"/>
        <w:vertAlign w:val="baseline"/>
      </w:rPr>
    </w:lvl>
  </w:abstractNum>
  <w:abstractNum w:abstractNumId="17" w15:restartNumberingAfterBreak="0">
    <w:nsid w:val="3CD03C16"/>
    <w:multiLevelType w:val="hybridMultilevel"/>
    <w:tmpl w:val="B250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32E6A"/>
    <w:multiLevelType w:val="multilevel"/>
    <w:tmpl w:val="B4A46EAC"/>
    <w:lvl w:ilvl="0">
      <w:start w:val="1"/>
      <w:numFmt w:val="decimal"/>
      <w:lvlText w:val="%1."/>
      <w:lvlJc w:val="left"/>
      <w:pPr>
        <w:ind w:left="288" w:hanging="288"/>
      </w:pPr>
      <w:rPr>
        <w:smallCaps w:val="0"/>
        <w:strike w:val="0"/>
        <w:shd w:val="clear" w:color="auto" w:fill="auto"/>
        <w:vertAlign w:val="baseline"/>
      </w:rPr>
    </w:lvl>
    <w:lvl w:ilvl="1">
      <w:start w:val="1"/>
      <w:numFmt w:val="decimal"/>
      <w:lvlText w:val="%2."/>
      <w:lvlJc w:val="left"/>
      <w:pPr>
        <w:ind w:left="365" w:hanging="365"/>
      </w:pPr>
      <w:rPr>
        <w:smallCaps w:val="0"/>
        <w:strike w:val="0"/>
        <w:shd w:val="clear" w:color="auto" w:fill="auto"/>
        <w:vertAlign w:val="baseline"/>
      </w:rPr>
    </w:lvl>
    <w:lvl w:ilvl="2">
      <w:start w:val="1"/>
      <w:numFmt w:val="decimal"/>
      <w:lvlText w:val="%2.%3."/>
      <w:lvlJc w:val="left"/>
      <w:pPr>
        <w:ind w:left="418" w:hanging="374"/>
      </w:pPr>
      <w:rPr>
        <w:smallCaps w:val="0"/>
        <w:strike w:val="0"/>
        <w:shd w:val="clear" w:color="auto" w:fill="auto"/>
        <w:vertAlign w:val="baseline"/>
      </w:rPr>
    </w:lvl>
    <w:lvl w:ilvl="3">
      <w:start w:val="1"/>
      <w:numFmt w:val="decimal"/>
      <w:lvlText w:val="%2.%3.%4."/>
      <w:lvlJc w:val="left"/>
      <w:pPr>
        <w:ind w:left="922" w:hanging="216"/>
      </w:pPr>
      <w:rPr>
        <w:smallCaps w:val="0"/>
        <w:strike w:val="0"/>
        <w:shd w:val="clear" w:color="auto" w:fill="auto"/>
        <w:vertAlign w:val="baseline"/>
      </w:rPr>
    </w:lvl>
    <w:lvl w:ilvl="4">
      <w:start w:val="1"/>
      <w:numFmt w:val="decimal"/>
      <w:lvlText w:val="%2.%3.%4.%5."/>
      <w:lvlJc w:val="left"/>
      <w:pPr>
        <w:ind w:left="1426" w:hanging="360"/>
      </w:pPr>
      <w:rPr>
        <w:smallCaps w:val="0"/>
        <w:strike w:val="0"/>
        <w:shd w:val="clear" w:color="auto" w:fill="auto"/>
        <w:vertAlign w:val="baseline"/>
      </w:rPr>
    </w:lvl>
    <w:lvl w:ilvl="5">
      <w:start w:val="1"/>
      <w:numFmt w:val="decimal"/>
      <w:lvlText w:val="%2.%3.%4.%5.%6."/>
      <w:lvlJc w:val="left"/>
      <w:pPr>
        <w:ind w:left="1930" w:hanging="504"/>
      </w:pPr>
      <w:rPr>
        <w:smallCaps w:val="0"/>
        <w:strike w:val="0"/>
        <w:shd w:val="clear" w:color="auto" w:fill="auto"/>
        <w:vertAlign w:val="baseline"/>
      </w:rPr>
    </w:lvl>
    <w:lvl w:ilvl="6">
      <w:start w:val="1"/>
      <w:numFmt w:val="decimal"/>
      <w:lvlText w:val="%2.%3.%4.%5.%6.%7."/>
      <w:lvlJc w:val="left"/>
      <w:pPr>
        <w:ind w:left="2434" w:hanging="647"/>
      </w:pPr>
      <w:rPr>
        <w:smallCaps w:val="0"/>
        <w:strike w:val="0"/>
        <w:shd w:val="clear" w:color="auto" w:fill="auto"/>
        <w:vertAlign w:val="baseline"/>
      </w:rPr>
    </w:lvl>
    <w:lvl w:ilvl="7">
      <w:start w:val="1"/>
      <w:numFmt w:val="decimal"/>
      <w:lvlText w:val="%2.%3.%4.%5.%6.%7.%8."/>
      <w:lvlJc w:val="left"/>
      <w:pPr>
        <w:ind w:left="2938" w:hanging="792"/>
      </w:pPr>
      <w:rPr>
        <w:smallCaps w:val="0"/>
        <w:strike w:val="0"/>
        <w:shd w:val="clear" w:color="auto" w:fill="auto"/>
        <w:vertAlign w:val="baseline"/>
      </w:rPr>
    </w:lvl>
    <w:lvl w:ilvl="8">
      <w:start w:val="1"/>
      <w:numFmt w:val="decimal"/>
      <w:lvlText w:val="%2.%3.%4.%5.%6.%7.%8.%9."/>
      <w:lvlJc w:val="left"/>
      <w:pPr>
        <w:ind w:left="3514" w:hanging="1008"/>
      </w:pPr>
      <w:rPr>
        <w:smallCaps w:val="0"/>
        <w:strike w:val="0"/>
        <w:shd w:val="clear" w:color="auto" w:fill="auto"/>
        <w:vertAlign w:val="baseline"/>
      </w:rPr>
    </w:lvl>
  </w:abstractNum>
  <w:abstractNum w:abstractNumId="19" w15:restartNumberingAfterBreak="0">
    <w:nsid w:val="405C5970"/>
    <w:multiLevelType w:val="hybridMultilevel"/>
    <w:tmpl w:val="AF10A6E2"/>
    <w:lvl w:ilvl="0" w:tplc="DFC4040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D73545"/>
    <w:multiLevelType w:val="multilevel"/>
    <w:tmpl w:val="9A0074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7907296"/>
    <w:multiLevelType w:val="hybridMultilevel"/>
    <w:tmpl w:val="1B0639C4"/>
    <w:lvl w:ilvl="0" w:tplc="0409000B">
      <w:start w:val="1"/>
      <w:numFmt w:val="bullet"/>
      <w:lvlText w:val=""/>
      <w:lvlJc w:val="left"/>
      <w:pPr>
        <w:tabs>
          <w:tab w:val="num" w:pos="720"/>
        </w:tabs>
        <w:ind w:left="720" w:hanging="360"/>
      </w:pPr>
      <w:rPr>
        <w:rFonts w:ascii="Wingdings" w:hAnsi="Wingdings" w:hint="default"/>
      </w:rPr>
    </w:lvl>
    <w:lvl w:ilvl="1" w:tplc="684A688E">
      <w:numFmt w:val="bullet"/>
      <w:lvlText w:val="•"/>
      <w:lvlJc w:val="left"/>
      <w:pPr>
        <w:ind w:left="1800" w:hanging="720"/>
      </w:pPr>
      <w:rPr>
        <w:rFonts w:ascii="Arial Narrow" w:eastAsia="Times New Roman" w:hAnsi="Arial Narrow"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D77DC1"/>
    <w:multiLevelType w:val="multilevel"/>
    <w:tmpl w:val="389AE92A"/>
    <w:lvl w:ilvl="0">
      <w:start w:val="1"/>
      <w:numFmt w:val="decimal"/>
      <w:lvlText w:val="%1."/>
      <w:lvlJc w:val="left"/>
      <w:pPr>
        <w:ind w:left="288" w:hanging="288"/>
      </w:pPr>
      <w:rPr>
        <w:smallCaps w:val="0"/>
        <w:strike w:val="0"/>
        <w:shd w:val="clear" w:color="auto" w:fill="auto"/>
        <w:vertAlign w:val="baseline"/>
      </w:rPr>
    </w:lvl>
    <w:lvl w:ilvl="1">
      <w:start w:val="1"/>
      <w:numFmt w:val="decimal"/>
      <w:lvlText w:val="%2."/>
      <w:lvlJc w:val="left"/>
      <w:pPr>
        <w:ind w:left="352" w:hanging="352"/>
      </w:pPr>
      <w:rPr>
        <w:smallCaps w:val="0"/>
        <w:strike w:val="0"/>
        <w:shd w:val="clear" w:color="auto" w:fill="auto"/>
        <w:vertAlign w:val="baseline"/>
      </w:rPr>
    </w:lvl>
    <w:lvl w:ilvl="2">
      <w:start w:val="1"/>
      <w:numFmt w:val="decimal"/>
      <w:lvlText w:val="%2.%3."/>
      <w:lvlJc w:val="left"/>
      <w:pPr>
        <w:ind w:left="418" w:hanging="374"/>
      </w:pPr>
      <w:rPr>
        <w:smallCaps w:val="0"/>
        <w:strike w:val="0"/>
        <w:shd w:val="clear" w:color="auto" w:fill="auto"/>
        <w:vertAlign w:val="baseline"/>
      </w:rPr>
    </w:lvl>
    <w:lvl w:ilvl="3">
      <w:start w:val="1"/>
      <w:numFmt w:val="decimal"/>
      <w:lvlText w:val="%2.%3.%4."/>
      <w:lvlJc w:val="left"/>
      <w:pPr>
        <w:ind w:left="922" w:hanging="216"/>
      </w:pPr>
      <w:rPr>
        <w:smallCaps w:val="0"/>
        <w:strike w:val="0"/>
        <w:shd w:val="clear" w:color="auto" w:fill="auto"/>
        <w:vertAlign w:val="baseline"/>
      </w:rPr>
    </w:lvl>
    <w:lvl w:ilvl="4">
      <w:start w:val="1"/>
      <w:numFmt w:val="decimal"/>
      <w:lvlText w:val="%2.%3.%4.%5."/>
      <w:lvlJc w:val="left"/>
      <w:pPr>
        <w:ind w:left="1426" w:hanging="360"/>
      </w:pPr>
      <w:rPr>
        <w:smallCaps w:val="0"/>
        <w:strike w:val="0"/>
        <w:shd w:val="clear" w:color="auto" w:fill="auto"/>
        <w:vertAlign w:val="baseline"/>
      </w:rPr>
    </w:lvl>
    <w:lvl w:ilvl="5">
      <w:start w:val="1"/>
      <w:numFmt w:val="decimal"/>
      <w:lvlText w:val="%2.%3.%4.%5.%6."/>
      <w:lvlJc w:val="left"/>
      <w:pPr>
        <w:ind w:left="1930" w:hanging="504"/>
      </w:pPr>
      <w:rPr>
        <w:smallCaps w:val="0"/>
        <w:strike w:val="0"/>
        <w:shd w:val="clear" w:color="auto" w:fill="auto"/>
        <w:vertAlign w:val="baseline"/>
      </w:rPr>
    </w:lvl>
    <w:lvl w:ilvl="6">
      <w:start w:val="1"/>
      <w:numFmt w:val="decimal"/>
      <w:lvlText w:val="%2.%3.%4.%5.%6.%7."/>
      <w:lvlJc w:val="left"/>
      <w:pPr>
        <w:ind w:left="2434" w:hanging="647"/>
      </w:pPr>
      <w:rPr>
        <w:smallCaps w:val="0"/>
        <w:strike w:val="0"/>
        <w:shd w:val="clear" w:color="auto" w:fill="auto"/>
        <w:vertAlign w:val="baseline"/>
      </w:rPr>
    </w:lvl>
    <w:lvl w:ilvl="7">
      <w:start w:val="1"/>
      <w:numFmt w:val="decimal"/>
      <w:lvlText w:val="%2.%3.%4.%5.%6.%7.%8."/>
      <w:lvlJc w:val="left"/>
      <w:pPr>
        <w:ind w:left="2938" w:hanging="792"/>
      </w:pPr>
      <w:rPr>
        <w:smallCaps w:val="0"/>
        <w:strike w:val="0"/>
        <w:shd w:val="clear" w:color="auto" w:fill="auto"/>
        <w:vertAlign w:val="baseline"/>
      </w:rPr>
    </w:lvl>
    <w:lvl w:ilvl="8">
      <w:start w:val="1"/>
      <w:numFmt w:val="decimal"/>
      <w:lvlText w:val="%2.%3.%4.%5.%6.%7.%8.%9."/>
      <w:lvlJc w:val="left"/>
      <w:pPr>
        <w:ind w:left="3514" w:hanging="1008"/>
      </w:pPr>
      <w:rPr>
        <w:smallCaps w:val="0"/>
        <w:strike w:val="0"/>
        <w:shd w:val="clear" w:color="auto" w:fill="auto"/>
        <w:vertAlign w:val="baseline"/>
      </w:rPr>
    </w:lvl>
  </w:abstractNum>
  <w:abstractNum w:abstractNumId="23" w15:restartNumberingAfterBreak="0">
    <w:nsid w:val="5F3374D6"/>
    <w:multiLevelType w:val="multilevel"/>
    <w:tmpl w:val="FEFCC470"/>
    <w:lvl w:ilvl="0">
      <w:start w:val="1"/>
      <w:numFmt w:val="decimal"/>
      <w:lvlText w:val="%1."/>
      <w:lvlJc w:val="left"/>
      <w:pPr>
        <w:ind w:left="288" w:hanging="288"/>
      </w:pPr>
      <w:rPr>
        <w:smallCaps w:val="0"/>
        <w:strike w:val="0"/>
        <w:shd w:val="clear" w:color="auto" w:fill="auto"/>
        <w:vertAlign w:val="baseline"/>
      </w:rPr>
    </w:lvl>
    <w:lvl w:ilvl="1">
      <w:start w:val="1"/>
      <w:numFmt w:val="decimal"/>
      <w:lvlText w:val="%2."/>
      <w:lvlJc w:val="left"/>
      <w:pPr>
        <w:ind w:left="335" w:hanging="335"/>
      </w:pPr>
      <w:rPr>
        <w:smallCaps w:val="0"/>
        <w:strike w:val="0"/>
        <w:shd w:val="clear" w:color="auto" w:fill="auto"/>
        <w:vertAlign w:val="baseline"/>
      </w:rPr>
    </w:lvl>
    <w:lvl w:ilvl="2">
      <w:start w:val="1"/>
      <w:numFmt w:val="decimal"/>
      <w:lvlText w:val="%2.%3."/>
      <w:lvlJc w:val="left"/>
      <w:pPr>
        <w:ind w:left="432" w:hanging="360"/>
      </w:pPr>
      <w:rPr>
        <w:smallCaps w:val="0"/>
        <w:strike w:val="0"/>
        <w:shd w:val="clear" w:color="auto" w:fill="auto"/>
        <w:vertAlign w:val="baseline"/>
      </w:rPr>
    </w:lvl>
    <w:lvl w:ilvl="3">
      <w:start w:val="1"/>
      <w:numFmt w:val="decimal"/>
      <w:lvlText w:val="%2.%3.%4."/>
      <w:lvlJc w:val="left"/>
      <w:pPr>
        <w:ind w:left="936" w:hanging="216"/>
      </w:pPr>
      <w:rPr>
        <w:smallCaps w:val="0"/>
        <w:strike w:val="0"/>
        <w:shd w:val="clear" w:color="auto" w:fill="auto"/>
        <w:vertAlign w:val="baseline"/>
      </w:rPr>
    </w:lvl>
    <w:lvl w:ilvl="4">
      <w:start w:val="1"/>
      <w:numFmt w:val="decimal"/>
      <w:lvlText w:val="%2.%3.%4.%5."/>
      <w:lvlJc w:val="left"/>
      <w:pPr>
        <w:ind w:left="1440" w:hanging="360"/>
      </w:pPr>
      <w:rPr>
        <w:smallCaps w:val="0"/>
        <w:strike w:val="0"/>
        <w:shd w:val="clear" w:color="auto" w:fill="auto"/>
        <w:vertAlign w:val="baseline"/>
      </w:rPr>
    </w:lvl>
    <w:lvl w:ilvl="5">
      <w:start w:val="1"/>
      <w:numFmt w:val="decimal"/>
      <w:lvlText w:val="%2.%3.%4.%5.%6."/>
      <w:lvlJc w:val="left"/>
      <w:pPr>
        <w:ind w:left="1944" w:hanging="504"/>
      </w:pPr>
      <w:rPr>
        <w:smallCaps w:val="0"/>
        <w:strike w:val="0"/>
        <w:shd w:val="clear" w:color="auto" w:fill="auto"/>
        <w:vertAlign w:val="baseline"/>
      </w:rPr>
    </w:lvl>
    <w:lvl w:ilvl="6">
      <w:start w:val="1"/>
      <w:numFmt w:val="decimal"/>
      <w:lvlText w:val="%2.%3.%4.%5.%6.%7."/>
      <w:lvlJc w:val="left"/>
      <w:pPr>
        <w:ind w:left="2448" w:hanging="648"/>
      </w:pPr>
      <w:rPr>
        <w:smallCaps w:val="0"/>
        <w:strike w:val="0"/>
        <w:shd w:val="clear" w:color="auto" w:fill="auto"/>
        <w:vertAlign w:val="baseline"/>
      </w:rPr>
    </w:lvl>
    <w:lvl w:ilvl="7">
      <w:start w:val="1"/>
      <w:numFmt w:val="decimal"/>
      <w:lvlText w:val="%2.%3.%4.%5.%6.%7.%8."/>
      <w:lvlJc w:val="left"/>
      <w:pPr>
        <w:ind w:left="2952" w:hanging="792"/>
      </w:pPr>
      <w:rPr>
        <w:smallCaps w:val="0"/>
        <w:strike w:val="0"/>
        <w:shd w:val="clear" w:color="auto" w:fill="auto"/>
        <w:vertAlign w:val="baseline"/>
      </w:rPr>
    </w:lvl>
    <w:lvl w:ilvl="8">
      <w:start w:val="1"/>
      <w:numFmt w:val="decimal"/>
      <w:lvlText w:val="%2.%3.%4.%5.%6.%7.%8.%9."/>
      <w:lvlJc w:val="left"/>
      <w:pPr>
        <w:ind w:left="3528" w:hanging="1008"/>
      </w:pPr>
      <w:rPr>
        <w:smallCaps w:val="0"/>
        <w:strike w:val="0"/>
        <w:shd w:val="clear" w:color="auto" w:fill="auto"/>
        <w:vertAlign w:val="baseline"/>
      </w:rPr>
    </w:lvl>
  </w:abstractNum>
  <w:abstractNum w:abstractNumId="24" w15:restartNumberingAfterBreak="0">
    <w:nsid w:val="60B664C5"/>
    <w:multiLevelType w:val="hybridMultilevel"/>
    <w:tmpl w:val="B10A5208"/>
    <w:lvl w:ilvl="0" w:tplc="BE3A5C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33566"/>
    <w:multiLevelType w:val="multilevel"/>
    <w:tmpl w:val="A2C4B60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AF742E3"/>
    <w:multiLevelType w:val="multilevel"/>
    <w:tmpl w:val="D36A12FE"/>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444C16"/>
    <w:multiLevelType w:val="hybridMultilevel"/>
    <w:tmpl w:val="33E41A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272599"/>
    <w:multiLevelType w:val="hybridMultilevel"/>
    <w:tmpl w:val="25E06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A44424"/>
    <w:multiLevelType w:val="multilevel"/>
    <w:tmpl w:val="B2DC33F4"/>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abstractNum w:abstractNumId="30" w15:restartNumberingAfterBreak="0">
    <w:nsid w:val="76ED23A8"/>
    <w:multiLevelType w:val="multilevel"/>
    <w:tmpl w:val="4448D4C6"/>
    <w:lvl w:ilvl="0">
      <w:start w:val="1"/>
      <w:numFmt w:val="decimal"/>
      <w:lvlText w:val="%1."/>
      <w:lvlJc w:val="left"/>
      <w:pPr>
        <w:ind w:left="288" w:hanging="288"/>
      </w:pPr>
      <w:rPr>
        <w:smallCaps w:val="0"/>
        <w:strike w:val="0"/>
        <w:shd w:val="clear" w:color="auto" w:fill="auto"/>
        <w:vertAlign w:val="baseline"/>
      </w:rPr>
    </w:lvl>
    <w:lvl w:ilvl="1">
      <w:start w:val="1"/>
      <w:numFmt w:val="decimal"/>
      <w:lvlText w:val="%2."/>
      <w:lvlJc w:val="left"/>
      <w:pPr>
        <w:ind w:left="358" w:hanging="358"/>
      </w:pPr>
      <w:rPr>
        <w:smallCaps w:val="0"/>
        <w:strike w:val="0"/>
        <w:shd w:val="clear" w:color="auto" w:fill="auto"/>
        <w:vertAlign w:val="baseline"/>
      </w:rPr>
    </w:lvl>
    <w:lvl w:ilvl="2">
      <w:start w:val="1"/>
      <w:numFmt w:val="decimal"/>
      <w:lvlText w:val="%2.%3."/>
      <w:lvlJc w:val="left"/>
      <w:pPr>
        <w:ind w:left="418" w:hanging="374"/>
      </w:pPr>
      <w:rPr>
        <w:smallCaps w:val="0"/>
        <w:strike w:val="0"/>
        <w:shd w:val="clear" w:color="auto" w:fill="auto"/>
        <w:vertAlign w:val="baseline"/>
      </w:rPr>
    </w:lvl>
    <w:lvl w:ilvl="3">
      <w:start w:val="1"/>
      <w:numFmt w:val="decimal"/>
      <w:lvlText w:val="%2.%3.%4."/>
      <w:lvlJc w:val="left"/>
      <w:pPr>
        <w:ind w:left="922" w:hanging="216"/>
      </w:pPr>
      <w:rPr>
        <w:smallCaps w:val="0"/>
        <w:strike w:val="0"/>
        <w:shd w:val="clear" w:color="auto" w:fill="auto"/>
        <w:vertAlign w:val="baseline"/>
      </w:rPr>
    </w:lvl>
    <w:lvl w:ilvl="4">
      <w:start w:val="1"/>
      <w:numFmt w:val="decimal"/>
      <w:lvlText w:val="%2.%3.%4.%5."/>
      <w:lvlJc w:val="left"/>
      <w:pPr>
        <w:ind w:left="1426" w:hanging="360"/>
      </w:pPr>
      <w:rPr>
        <w:smallCaps w:val="0"/>
        <w:strike w:val="0"/>
        <w:shd w:val="clear" w:color="auto" w:fill="auto"/>
        <w:vertAlign w:val="baseline"/>
      </w:rPr>
    </w:lvl>
    <w:lvl w:ilvl="5">
      <w:start w:val="1"/>
      <w:numFmt w:val="decimal"/>
      <w:lvlText w:val="%2.%3.%4.%5.%6."/>
      <w:lvlJc w:val="left"/>
      <w:pPr>
        <w:ind w:left="1930" w:hanging="504"/>
      </w:pPr>
      <w:rPr>
        <w:smallCaps w:val="0"/>
        <w:strike w:val="0"/>
        <w:shd w:val="clear" w:color="auto" w:fill="auto"/>
        <w:vertAlign w:val="baseline"/>
      </w:rPr>
    </w:lvl>
    <w:lvl w:ilvl="6">
      <w:start w:val="1"/>
      <w:numFmt w:val="decimal"/>
      <w:lvlText w:val="%2.%3.%4.%5.%6.%7."/>
      <w:lvlJc w:val="left"/>
      <w:pPr>
        <w:ind w:left="2434" w:hanging="647"/>
      </w:pPr>
      <w:rPr>
        <w:smallCaps w:val="0"/>
        <w:strike w:val="0"/>
        <w:shd w:val="clear" w:color="auto" w:fill="auto"/>
        <w:vertAlign w:val="baseline"/>
      </w:rPr>
    </w:lvl>
    <w:lvl w:ilvl="7">
      <w:start w:val="1"/>
      <w:numFmt w:val="decimal"/>
      <w:lvlText w:val="%2.%3.%4.%5.%6.%7.%8."/>
      <w:lvlJc w:val="left"/>
      <w:pPr>
        <w:ind w:left="2938" w:hanging="792"/>
      </w:pPr>
      <w:rPr>
        <w:smallCaps w:val="0"/>
        <w:strike w:val="0"/>
        <w:shd w:val="clear" w:color="auto" w:fill="auto"/>
        <w:vertAlign w:val="baseline"/>
      </w:rPr>
    </w:lvl>
    <w:lvl w:ilvl="8">
      <w:start w:val="1"/>
      <w:numFmt w:val="decimal"/>
      <w:lvlText w:val="%2.%3.%4.%5.%6.%7.%8.%9."/>
      <w:lvlJc w:val="left"/>
      <w:pPr>
        <w:ind w:left="3514" w:hanging="1008"/>
      </w:pPr>
      <w:rPr>
        <w:smallCaps w:val="0"/>
        <w:strike w:val="0"/>
        <w:shd w:val="clear" w:color="auto" w:fill="auto"/>
        <w:vertAlign w:val="baseline"/>
      </w:rPr>
    </w:lvl>
  </w:abstractNum>
  <w:abstractNum w:abstractNumId="31" w15:restartNumberingAfterBreak="0">
    <w:nsid w:val="76F31807"/>
    <w:multiLevelType w:val="multilevel"/>
    <w:tmpl w:val="0890B6FE"/>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32" w15:restartNumberingAfterBreak="0">
    <w:nsid w:val="7FF4177B"/>
    <w:multiLevelType w:val="multilevel"/>
    <w:tmpl w:val="1BFE2396"/>
    <w:lvl w:ilvl="0">
      <w:start w:val="1"/>
      <w:numFmt w:val="bullet"/>
      <w:lvlText w:val="➢"/>
      <w:lvlJc w:val="left"/>
      <w:pPr>
        <w:ind w:left="720" w:hanging="360"/>
      </w:pPr>
      <w:rPr>
        <w:rFonts w:ascii="Arimo" w:eastAsia="Arimo" w:hAnsi="Arimo" w:cs="Arimo"/>
        <w:b w:val="0"/>
        <w:i w:val="0"/>
        <w:smallCaps w:val="0"/>
        <w:strike w:val="0"/>
        <w:shd w:val="clear" w:color="auto" w:fill="auto"/>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shd w:val="clear" w:color="auto" w:fill="auto"/>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shd w:val="clear" w:color="auto" w:fill="auto"/>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shd w:val="clear" w:color="auto" w:fill="auto"/>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shd w:val="clear" w:color="auto" w:fill="auto"/>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shd w:val="clear" w:color="auto" w:fill="auto"/>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shd w:val="clear" w:color="auto" w:fill="auto"/>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shd w:val="clear" w:color="auto" w:fill="auto"/>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shd w:val="clear" w:color="auto" w:fill="auto"/>
        <w:vertAlign w:val="baseline"/>
      </w:rPr>
    </w:lvl>
  </w:abstractNum>
  <w:num w:numId="1" w16cid:durableId="788083932">
    <w:abstractNumId w:val="0"/>
  </w:num>
  <w:num w:numId="2" w16cid:durableId="786630529">
    <w:abstractNumId w:val="29"/>
  </w:num>
  <w:num w:numId="3" w16cid:durableId="204756580">
    <w:abstractNumId w:val="2"/>
  </w:num>
  <w:num w:numId="4" w16cid:durableId="1622807586">
    <w:abstractNumId w:val="22"/>
  </w:num>
  <w:num w:numId="5" w16cid:durableId="405225254">
    <w:abstractNumId w:val="18"/>
  </w:num>
  <w:num w:numId="6" w16cid:durableId="1890720236">
    <w:abstractNumId w:val="31"/>
  </w:num>
  <w:num w:numId="7" w16cid:durableId="1265959768">
    <w:abstractNumId w:val="16"/>
  </w:num>
  <w:num w:numId="8" w16cid:durableId="18316555">
    <w:abstractNumId w:val="7"/>
  </w:num>
  <w:num w:numId="9" w16cid:durableId="572934738">
    <w:abstractNumId w:val="30"/>
  </w:num>
  <w:num w:numId="10" w16cid:durableId="206915764">
    <w:abstractNumId w:val="23"/>
  </w:num>
  <w:num w:numId="11" w16cid:durableId="140540553">
    <w:abstractNumId w:val="20"/>
  </w:num>
  <w:num w:numId="12" w16cid:durableId="1110854450">
    <w:abstractNumId w:val="32"/>
  </w:num>
  <w:num w:numId="13" w16cid:durableId="1678267081">
    <w:abstractNumId w:val="14"/>
  </w:num>
  <w:num w:numId="14" w16cid:durableId="10185478">
    <w:abstractNumId w:val="13"/>
  </w:num>
  <w:num w:numId="15" w16cid:durableId="203953664">
    <w:abstractNumId w:val="9"/>
  </w:num>
  <w:num w:numId="16" w16cid:durableId="1568224774">
    <w:abstractNumId w:val="15"/>
  </w:num>
  <w:num w:numId="17" w16cid:durableId="1810902586">
    <w:abstractNumId w:val="25"/>
  </w:num>
  <w:num w:numId="18" w16cid:durableId="1769037144">
    <w:abstractNumId w:val="26"/>
  </w:num>
  <w:num w:numId="19" w16cid:durableId="539124521">
    <w:abstractNumId w:val="28"/>
  </w:num>
  <w:num w:numId="20" w16cid:durableId="901528220">
    <w:abstractNumId w:val="3"/>
  </w:num>
  <w:num w:numId="21" w16cid:durableId="696780940">
    <w:abstractNumId w:val="5"/>
  </w:num>
  <w:num w:numId="22" w16cid:durableId="1319306824">
    <w:abstractNumId w:val="11"/>
  </w:num>
  <w:num w:numId="23" w16cid:durableId="45184547">
    <w:abstractNumId w:val="27"/>
  </w:num>
  <w:num w:numId="24" w16cid:durableId="1597598049">
    <w:abstractNumId w:val="4"/>
  </w:num>
  <w:num w:numId="25" w16cid:durableId="1755543926">
    <w:abstractNumId w:val="12"/>
  </w:num>
  <w:num w:numId="26" w16cid:durableId="563955819">
    <w:abstractNumId w:val="10"/>
  </w:num>
  <w:num w:numId="27" w16cid:durableId="993144526">
    <w:abstractNumId w:val="21"/>
  </w:num>
  <w:num w:numId="28" w16cid:durableId="970326918">
    <w:abstractNumId w:val="1"/>
  </w:num>
  <w:num w:numId="29" w16cid:durableId="1391686376">
    <w:abstractNumId w:val="19"/>
  </w:num>
  <w:num w:numId="30" w16cid:durableId="27149307">
    <w:abstractNumId w:val="24"/>
  </w:num>
  <w:num w:numId="31" w16cid:durableId="1913194947">
    <w:abstractNumId w:val="8"/>
  </w:num>
  <w:num w:numId="32" w16cid:durableId="631138942">
    <w:abstractNumId w:val="6"/>
  </w:num>
  <w:num w:numId="33" w16cid:durableId="164129978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9F"/>
    <w:rsid w:val="0000001B"/>
    <w:rsid w:val="000123AA"/>
    <w:rsid w:val="000150F0"/>
    <w:rsid w:val="00021CDD"/>
    <w:rsid w:val="00026503"/>
    <w:rsid w:val="000339BF"/>
    <w:rsid w:val="0003590F"/>
    <w:rsid w:val="00044655"/>
    <w:rsid w:val="00055972"/>
    <w:rsid w:val="000564F0"/>
    <w:rsid w:val="0006056B"/>
    <w:rsid w:val="00070782"/>
    <w:rsid w:val="00074659"/>
    <w:rsid w:val="000747B9"/>
    <w:rsid w:val="0008309A"/>
    <w:rsid w:val="00083750"/>
    <w:rsid w:val="00087BDC"/>
    <w:rsid w:val="00093F88"/>
    <w:rsid w:val="000A60FE"/>
    <w:rsid w:val="000A7B07"/>
    <w:rsid w:val="000B0086"/>
    <w:rsid w:val="000B208B"/>
    <w:rsid w:val="000B57AC"/>
    <w:rsid w:val="000B7B95"/>
    <w:rsid w:val="000C301B"/>
    <w:rsid w:val="000C36B3"/>
    <w:rsid w:val="000D1086"/>
    <w:rsid w:val="000D2E8A"/>
    <w:rsid w:val="000D5DDB"/>
    <w:rsid w:val="000D779F"/>
    <w:rsid w:val="000E2B81"/>
    <w:rsid w:val="000E35DF"/>
    <w:rsid w:val="000F1B5D"/>
    <w:rsid w:val="001070EA"/>
    <w:rsid w:val="00115B3C"/>
    <w:rsid w:val="00115EED"/>
    <w:rsid w:val="001177E4"/>
    <w:rsid w:val="001200D9"/>
    <w:rsid w:val="00124459"/>
    <w:rsid w:val="00130317"/>
    <w:rsid w:val="00130E50"/>
    <w:rsid w:val="00134DC6"/>
    <w:rsid w:val="00135CEF"/>
    <w:rsid w:val="001409E5"/>
    <w:rsid w:val="001436FA"/>
    <w:rsid w:val="00144071"/>
    <w:rsid w:val="001450AC"/>
    <w:rsid w:val="00147F1B"/>
    <w:rsid w:val="00154272"/>
    <w:rsid w:val="00155C9B"/>
    <w:rsid w:val="00167101"/>
    <w:rsid w:val="0016779B"/>
    <w:rsid w:val="001723C0"/>
    <w:rsid w:val="00172451"/>
    <w:rsid w:val="00190D10"/>
    <w:rsid w:val="00191835"/>
    <w:rsid w:val="00194BA9"/>
    <w:rsid w:val="00195B80"/>
    <w:rsid w:val="001971C6"/>
    <w:rsid w:val="001A2A2C"/>
    <w:rsid w:val="001B0774"/>
    <w:rsid w:val="001B4EF5"/>
    <w:rsid w:val="001B5003"/>
    <w:rsid w:val="001B7F86"/>
    <w:rsid w:val="001C1630"/>
    <w:rsid w:val="001C4C8F"/>
    <w:rsid w:val="001D0F8F"/>
    <w:rsid w:val="001D4260"/>
    <w:rsid w:val="001D61D3"/>
    <w:rsid w:val="001E6787"/>
    <w:rsid w:val="001E6A50"/>
    <w:rsid w:val="001F4E60"/>
    <w:rsid w:val="001F66A7"/>
    <w:rsid w:val="00201FD1"/>
    <w:rsid w:val="0020433F"/>
    <w:rsid w:val="00204E38"/>
    <w:rsid w:val="00212319"/>
    <w:rsid w:val="00214E3F"/>
    <w:rsid w:val="00214F0C"/>
    <w:rsid w:val="00216584"/>
    <w:rsid w:val="002177DF"/>
    <w:rsid w:val="00220F79"/>
    <w:rsid w:val="00221CCB"/>
    <w:rsid w:val="00226D1B"/>
    <w:rsid w:val="00233370"/>
    <w:rsid w:val="00236CAF"/>
    <w:rsid w:val="00246539"/>
    <w:rsid w:val="00250519"/>
    <w:rsid w:val="00254771"/>
    <w:rsid w:val="002612FF"/>
    <w:rsid w:val="00262007"/>
    <w:rsid w:val="00273D89"/>
    <w:rsid w:val="00274868"/>
    <w:rsid w:val="002774D4"/>
    <w:rsid w:val="00280F9E"/>
    <w:rsid w:val="002924A5"/>
    <w:rsid w:val="002969AE"/>
    <w:rsid w:val="002A3AF3"/>
    <w:rsid w:val="002A4179"/>
    <w:rsid w:val="002A4401"/>
    <w:rsid w:val="002A6344"/>
    <w:rsid w:val="002A7441"/>
    <w:rsid w:val="002B048B"/>
    <w:rsid w:val="002C06C3"/>
    <w:rsid w:val="002C0790"/>
    <w:rsid w:val="002C133E"/>
    <w:rsid w:val="002C5E29"/>
    <w:rsid w:val="002D17F8"/>
    <w:rsid w:val="002D7ADF"/>
    <w:rsid w:val="002E719F"/>
    <w:rsid w:val="002F00EF"/>
    <w:rsid w:val="002F469C"/>
    <w:rsid w:val="003002D9"/>
    <w:rsid w:val="0030069E"/>
    <w:rsid w:val="00302288"/>
    <w:rsid w:val="00305C4F"/>
    <w:rsid w:val="0030615F"/>
    <w:rsid w:val="00311FC8"/>
    <w:rsid w:val="003142F9"/>
    <w:rsid w:val="00314B45"/>
    <w:rsid w:val="003160B7"/>
    <w:rsid w:val="00323613"/>
    <w:rsid w:val="00323AD8"/>
    <w:rsid w:val="003314A2"/>
    <w:rsid w:val="00332D04"/>
    <w:rsid w:val="00335154"/>
    <w:rsid w:val="0034104D"/>
    <w:rsid w:val="00343DF2"/>
    <w:rsid w:val="00346549"/>
    <w:rsid w:val="00350B8C"/>
    <w:rsid w:val="00353EEC"/>
    <w:rsid w:val="003555D9"/>
    <w:rsid w:val="003564F2"/>
    <w:rsid w:val="003627BE"/>
    <w:rsid w:val="0036496C"/>
    <w:rsid w:val="00372905"/>
    <w:rsid w:val="0037301B"/>
    <w:rsid w:val="00374619"/>
    <w:rsid w:val="003747AD"/>
    <w:rsid w:val="0037763B"/>
    <w:rsid w:val="00381E85"/>
    <w:rsid w:val="00386971"/>
    <w:rsid w:val="0038789E"/>
    <w:rsid w:val="00394C21"/>
    <w:rsid w:val="00395B32"/>
    <w:rsid w:val="00396601"/>
    <w:rsid w:val="00396740"/>
    <w:rsid w:val="00396EB2"/>
    <w:rsid w:val="003B2DF1"/>
    <w:rsid w:val="003B31F8"/>
    <w:rsid w:val="003D420C"/>
    <w:rsid w:val="003D62C4"/>
    <w:rsid w:val="003E42AE"/>
    <w:rsid w:val="003E6852"/>
    <w:rsid w:val="003F2425"/>
    <w:rsid w:val="003F3F1D"/>
    <w:rsid w:val="003F77BC"/>
    <w:rsid w:val="004001FE"/>
    <w:rsid w:val="004008ED"/>
    <w:rsid w:val="0040165D"/>
    <w:rsid w:val="0040219B"/>
    <w:rsid w:val="00422E0E"/>
    <w:rsid w:val="00426288"/>
    <w:rsid w:val="004270DF"/>
    <w:rsid w:val="00432A12"/>
    <w:rsid w:val="00437095"/>
    <w:rsid w:val="00437ADB"/>
    <w:rsid w:val="00450C68"/>
    <w:rsid w:val="00453D4C"/>
    <w:rsid w:val="00454F92"/>
    <w:rsid w:val="004553AF"/>
    <w:rsid w:val="00463E6A"/>
    <w:rsid w:val="00464389"/>
    <w:rsid w:val="00465684"/>
    <w:rsid w:val="00471949"/>
    <w:rsid w:val="004735E2"/>
    <w:rsid w:val="004819C3"/>
    <w:rsid w:val="004842C1"/>
    <w:rsid w:val="0049320F"/>
    <w:rsid w:val="0049415E"/>
    <w:rsid w:val="0049681C"/>
    <w:rsid w:val="004A19EA"/>
    <w:rsid w:val="004B6300"/>
    <w:rsid w:val="004C352F"/>
    <w:rsid w:val="004C427B"/>
    <w:rsid w:val="004C5B43"/>
    <w:rsid w:val="004C70EE"/>
    <w:rsid w:val="004D1192"/>
    <w:rsid w:val="004D16E4"/>
    <w:rsid w:val="004D1C9B"/>
    <w:rsid w:val="004D1FB8"/>
    <w:rsid w:val="004D327F"/>
    <w:rsid w:val="004D6184"/>
    <w:rsid w:val="004D6552"/>
    <w:rsid w:val="004E3265"/>
    <w:rsid w:val="004E6A07"/>
    <w:rsid w:val="004F1B87"/>
    <w:rsid w:val="004F2706"/>
    <w:rsid w:val="004F2A0D"/>
    <w:rsid w:val="00501CF1"/>
    <w:rsid w:val="005021D2"/>
    <w:rsid w:val="00505C82"/>
    <w:rsid w:val="005060BF"/>
    <w:rsid w:val="005106F3"/>
    <w:rsid w:val="0051247F"/>
    <w:rsid w:val="00514A7B"/>
    <w:rsid w:val="00516270"/>
    <w:rsid w:val="0052024D"/>
    <w:rsid w:val="00520C54"/>
    <w:rsid w:val="00523690"/>
    <w:rsid w:val="00524F90"/>
    <w:rsid w:val="005309A0"/>
    <w:rsid w:val="0053522B"/>
    <w:rsid w:val="00536789"/>
    <w:rsid w:val="00542240"/>
    <w:rsid w:val="00542FC7"/>
    <w:rsid w:val="0054614A"/>
    <w:rsid w:val="00551999"/>
    <w:rsid w:val="005531B5"/>
    <w:rsid w:val="0055590D"/>
    <w:rsid w:val="00555B82"/>
    <w:rsid w:val="00560054"/>
    <w:rsid w:val="00575E81"/>
    <w:rsid w:val="00577B49"/>
    <w:rsid w:val="005810DE"/>
    <w:rsid w:val="005859CD"/>
    <w:rsid w:val="00587191"/>
    <w:rsid w:val="00595B20"/>
    <w:rsid w:val="005968EC"/>
    <w:rsid w:val="005A3B79"/>
    <w:rsid w:val="005A4A28"/>
    <w:rsid w:val="005A5350"/>
    <w:rsid w:val="005A7714"/>
    <w:rsid w:val="005B0DE6"/>
    <w:rsid w:val="005C44F6"/>
    <w:rsid w:val="005C5871"/>
    <w:rsid w:val="005C67F9"/>
    <w:rsid w:val="005E01DC"/>
    <w:rsid w:val="005E4125"/>
    <w:rsid w:val="005E4B0F"/>
    <w:rsid w:val="00600E8F"/>
    <w:rsid w:val="00603A45"/>
    <w:rsid w:val="006131E0"/>
    <w:rsid w:val="00616756"/>
    <w:rsid w:val="00616923"/>
    <w:rsid w:val="00616BF0"/>
    <w:rsid w:val="00626B6E"/>
    <w:rsid w:val="00626BA2"/>
    <w:rsid w:val="00632000"/>
    <w:rsid w:val="00632284"/>
    <w:rsid w:val="0063405A"/>
    <w:rsid w:val="00634C6E"/>
    <w:rsid w:val="00636521"/>
    <w:rsid w:val="00643691"/>
    <w:rsid w:val="00643E65"/>
    <w:rsid w:val="006502AD"/>
    <w:rsid w:val="00653453"/>
    <w:rsid w:val="006579C6"/>
    <w:rsid w:val="006615C8"/>
    <w:rsid w:val="00665C1F"/>
    <w:rsid w:val="00665FAC"/>
    <w:rsid w:val="00667805"/>
    <w:rsid w:val="0067176B"/>
    <w:rsid w:val="0067300B"/>
    <w:rsid w:val="0067430B"/>
    <w:rsid w:val="00677D7F"/>
    <w:rsid w:val="00681937"/>
    <w:rsid w:val="006837D5"/>
    <w:rsid w:val="006840F4"/>
    <w:rsid w:val="006950AF"/>
    <w:rsid w:val="0069787D"/>
    <w:rsid w:val="00697EFA"/>
    <w:rsid w:val="006A05E3"/>
    <w:rsid w:val="006A3109"/>
    <w:rsid w:val="006A5951"/>
    <w:rsid w:val="006A7232"/>
    <w:rsid w:val="006B2915"/>
    <w:rsid w:val="006B34A9"/>
    <w:rsid w:val="006B39F3"/>
    <w:rsid w:val="006B541E"/>
    <w:rsid w:val="006B78D3"/>
    <w:rsid w:val="006C3698"/>
    <w:rsid w:val="006D12CD"/>
    <w:rsid w:val="006D2C73"/>
    <w:rsid w:val="006D7E91"/>
    <w:rsid w:val="006E22DF"/>
    <w:rsid w:val="006F2142"/>
    <w:rsid w:val="006F2EAF"/>
    <w:rsid w:val="006F47AD"/>
    <w:rsid w:val="006F6A46"/>
    <w:rsid w:val="00711C46"/>
    <w:rsid w:val="00715EDA"/>
    <w:rsid w:val="0072046E"/>
    <w:rsid w:val="00725FB8"/>
    <w:rsid w:val="007276AE"/>
    <w:rsid w:val="007442B7"/>
    <w:rsid w:val="00745924"/>
    <w:rsid w:val="00756AB4"/>
    <w:rsid w:val="00760587"/>
    <w:rsid w:val="00763BD5"/>
    <w:rsid w:val="0076433B"/>
    <w:rsid w:val="0076483E"/>
    <w:rsid w:val="00770DC8"/>
    <w:rsid w:val="00775165"/>
    <w:rsid w:val="00776F19"/>
    <w:rsid w:val="0077768B"/>
    <w:rsid w:val="007938D0"/>
    <w:rsid w:val="00795C51"/>
    <w:rsid w:val="007A0CCB"/>
    <w:rsid w:val="007A24EA"/>
    <w:rsid w:val="007A7F7A"/>
    <w:rsid w:val="007B71AA"/>
    <w:rsid w:val="007C26A7"/>
    <w:rsid w:val="007C34A6"/>
    <w:rsid w:val="007C43AB"/>
    <w:rsid w:val="007C4CFE"/>
    <w:rsid w:val="007D792E"/>
    <w:rsid w:val="00804DDA"/>
    <w:rsid w:val="00811CEE"/>
    <w:rsid w:val="00814985"/>
    <w:rsid w:val="00825FA9"/>
    <w:rsid w:val="00826EA0"/>
    <w:rsid w:val="0082707E"/>
    <w:rsid w:val="00834627"/>
    <w:rsid w:val="00837DCB"/>
    <w:rsid w:val="00841018"/>
    <w:rsid w:val="008443F5"/>
    <w:rsid w:val="008546A8"/>
    <w:rsid w:val="00872291"/>
    <w:rsid w:val="00882AB9"/>
    <w:rsid w:val="00885350"/>
    <w:rsid w:val="00885CE7"/>
    <w:rsid w:val="00886C14"/>
    <w:rsid w:val="00886F3A"/>
    <w:rsid w:val="00895EE5"/>
    <w:rsid w:val="008A2FB3"/>
    <w:rsid w:val="008B4F47"/>
    <w:rsid w:val="008C2EDC"/>
    <w:rsid w:val="008C7497"/>
    <w:rsid w:val="008D486A"/>
    <w:rsid w:val="008E192E"/>
    <w:rsid w:val="008E429D"/>
    <w:rsid w:val="008E7428"/>
    <w:rsid w:val="008F1130"/>
    <w:rsid w:val="009013D2"/>
    <w:rsid w:val="00906830"/>
    <w:rsid w:val="00917100"/>
    <w:rsid w:val="00917440"/>
    <w:rsid w:val="00921B51"/>
    <w:rsid w:val="00926E39"/>
    <w:rsid w:val="009378D5"/>
    <w:rsid w:val="00952032"/>
    <w:rsid w:val="00956B38"/>
    <w:rsid w:val="0096688A"/>
    <w:rsid w:val="0096694B"/>
    <w:rsid w:val="009674CD"/>
    <w:rsid w:val="009679A5"/>
    <w:rsid w:val="00984964"/>
    <w:rsid w:val="0098592C"/>
    <w:rsid w:val="009914EE"/>
    <w:rsid w:val="00991FF7"/>
    <w:rsid w:val="0099460C"/>
    <w:rsid w:val="00994868"/>
    <w:rsid w:val="00994F6C"/>
    <w:rsid w:val="00996346"/>
    <w:rsid w:val="0099743C"/>
    <w:rsid w:val="009978C0"/>
    <w:rsid w:val="009A1524"/>
    <w:rsid w:val="009A156C"/>
    <w:rsid w:val="009A1B61"/>
    <w:rsid w:val="009A38BA"/>
    <w:rsid w:val="009B20EC"/>
    <w:rsid w:val="009B63B2"/>
    <w:rsid w:val="009C0516"/>
    <w:rsid w:val="009C1ACA"/>
    <w:rsid w:val="009C6B3F"/>
    <w:rsid w:val="009C7458"/>
    <w:rsid w:val="009D15FF"/>
    <w:rsid w:val="009D1644"/>
    <w:rsid w:val="009D173A"/>
    <w:rsid w:val="009D1961"/>
    <w:rsid w:val="009D2B76"/>
    <w:rsid w:val="009D3DC2"/>
    <w:rsid w:val="009D4C0D"/>
    <w:rsid w:val="009D5356"/>
    <w:rsid w:val="009E0FC0"/>
    <w:rsid w:val="009E56FC"/>
    <w:rsid w:val="009E619D"/>
    <w:rsid w:val="009F2009"/>
    <w:rsid w:val="00A02195"/>
    <w:rsid w:val="00A046A6"/>
    <w:rsid w:val="00A04EB0"/>
    <w:rsid w:val="00A075E2"/>
    <w:rsid w:val="00A105BD"/>
    <w:rsid w:val="00A1281E"/>
    <w:rsid w:val="00A16708"/>
    <w:rsid w:val="00A1755F"/>
    <w:rsid w:val="00A23640"/>
    <w:rsid w:val="00A31647"/>
    <w:rsid w:val="00A33471"/>
    <w:rsid w:val="00A342EE"/>
    <w:rsid w:val="00A37A65"/>
    <w:rsid w:val="00A4465C"/>
    <w:rsid w:val="00A44EC7"/>
    <w:rsid w:val="00A53A13"/>
    <w:rsid w:val="00A54B81"/>
    <w:rsid w:val="00A570A9"/>
    <w:rsid w:val="00A61DC1"/>
    <w:rsid w:val="00A67E7A"/>
    <w:rsid w:val="00A87416"/>
    <w:rsid w:val="00A911C5"/>
    <w:rsid w:val="00A91583"/>
    <w:rsid w:val="00A933FA"/>
    <w:rsid w:val="00AA0871"/>
    <w:rsid w:val="00AA2E9B"/>
    <w:rsid w:val="00AA610B"/>
    <w:rsid w:val="00AA6F62"/>
    <w:rsid w:val="00AB3F6C"/>
    <w:rsid w:val="00AB44E9"/>
    <w:rsid w:val="00AB5658"/>
    <w:rsid w:val="00AB5BEA"/>
    <w:rsid w:val="00AC0982"/>
    <w:rsid w:val="00AC473A"/>
    <w:rsid w:val="00AC5549"/>
    <w:rsid w:val="00AD502E"/>
    <w:rsid w:val="00AD7701"/>
    <w:rsid w:val="00AE26C9"/>
    <w:rsid w:val="00AE2BEB"/>
    <w:rsid w:val="00AE4088"/>
    <w:rsid w:val="00AE5A78"/>
    <w:rsid w:val="00AF011F"/>
    <w:rsid w:val="00AF0C34"/>
    <w:rsid w:val="00B04FE3"/>
    <w:rsid w:val="00B12D59"/>
    <w:rsid w:val="00B13319"/>
    <w:rsid w:val="00B24857"/>
    <w:rsid w:val="00B24AA6"/>
    <w:rsid w:val="00B2743A"/>
    <w:rsid w:val="00B30BF4"/>
    <w:rsid w:val="00B319B9"/>
    <w:rsid w:val="00B32198"/>
    <w:rsid w:val="00B35336"/>
    <w:rsid w:val="00B355E2"/>
    <w:rsid w:val="00B36295"/>
    <w:rsid w:val="00B41986"/>
    <w:rsid w:val="00B42629"/>
    <w:rsid w:val="00B47F8C"/>
    <w:rsid w:val="00B53BD9"/>
    <w:rsid w:val="00B5722D"/>
    <w:rsid w:val="00B65F09"/>
    <w:rsid w:val="00B6731A"/>
    <w:rsid w:val="00B67B55"/>
    <w:rsid w:val="00B67C91"/>
    <w:rsid w:val="00B718A2"/>
    <w:rsid w:val="00B90509"/>
    <w:rsid w:val="00B9558C"/>
    <w:rsid w:val="00B963E7"/>
    <w:rsid w:val="00B97956"/>
    <w:rsid w:val="00BA54AD"/>
    <w:rsid w:val="00BA7D4B"/>
    <w:rsid w:val="00BB0085"/>
    <w:rsid w:val="00BB4C36"/>
    <w:rsid w:val="00BB60BB"/>
    <w:rsid w:val="00BC3B87"/>
    <w:rsid w:val="00BC7966"/>
    <w:rsid w:val="00BD723F"/>
    <w:rsid w:val="00BE121A"/>
    <w:rsid w:val="00BE7179"/>
    <w:rsid w:val="00C04E50"/>
    <w:rsid w:val="00C04FE2"/>
    <w:rsid w:val="00C061ED"/>
    <w:rsid w:val="00C06C96"/>
    <w:rsid w:val="00C06F74"/>
    <w:rsid w:val="00C13083"/>
    <w:rsid w:val="00C13435"/>
    <w:rsid w:val="00C15062"/>
    <w:rsid w:val="00C201E1"/>
    <w:rsid w:val="00C21EC2"/>
    <w:rsid w:val="00C25BC3"/>
    <w:rsid w:val="00C26EC7"/>
    <w:rsid w:val="00C31D98"/>
    <w:rsid w:val="00C5429C"/>
    <w:rsid w:val="00C56AB8"/>
    <w:rsid w:val="00C63C0A"/>
    <w:rsid w:val="00C64896"/>
    <w:rsid w:val="00C66EBC"/>
    <w:rsid w:val="00C74210"/>
    <w:rsid w:val="00C749E0"/>
    <w:rsid w:val="00C755C2"/>
    <w:rsid w:val="00C77258"/>
    <w:rsid w:val="00C77911"/>
    <w:rsid w:val="00C77AD0"/>
    <w:rsid w:val="00C81A11"/>
    <w:rsid w:val="00C82D9A"/>
    <w:rsid w:val="00C85BFF"/>
    <w:rsid w:val="00C87D7A"/>
    <w:rsid w:val="00C95807"/>
    <w:rsid w:val="00C95C89"/>
    <w:rsid w:val="00C9742E"/>
    <w:rsid w:val="00CA5C8D"/>
    <w:rsid w:val="00CA68FA"/>
    <w:rsid w:val="00CB62BF"/>
    <w:rsid w:val="00CB680D"/>
    <w:rsid w:val="00CB7955"/>
    <w:rsid w:val="00CC1E28"/>
    <w:rsid w:val="00CC595E"/>
    <w:rsid w:val="00CD3896"/>
    <w:rsid w:val="00CE02D3"/>
    <w:rsid w:val="00CE3319"/>
    <w:rsid w:val="00CE7A34"/>
    <w:rsid w:val="00CF5A98"/>
    <w:rsid w:val="00CF75DE"/>
    <w:rsid w:val="00CF79D2"/>
    <w:rsid w:val="00D0125C"/>
    <w:rsid w:val="00D11558"/>
    <w:rsid w:val="00D13F3E"/>
    <w:rsid w:val="00D23948"/>
    <w:rsid w:val="00D260B0"/>
    <w:rsid w:val="00D271BD"/>
    <w:rsid w:val="00D32913"/>
    <w:rsid w:val="00D34960"/>
    <w:rsid w:val="00D35AF5"/>
    <w:rsid w:val="00D417DD"/>
    <w:rsid w:val="00D41B3F"/>
    <w:rsid w:val="00D42372"/>
    <w:rsid w:val="00D42A0D"/>
    <w:rsid w:val="00D51537"/>
    <w:rsid w:val="00D529F6"/>
    <w:rsid w:val="00D569B7"/>
    <w:rsid w:val="00D64925"/>
    <w:rsid w:val="00D81657"/>
    <w:rsid w:val="00D858F8"/>
    <w:rsid w:val="00D87C28"/>
    <w:rsid w:val="00D94B33"/>
    <w:rsid w:val="00D9661F"/>
    <w:rsid w:val="00DA349F"/>
    <w:rsid w:val="00DA5D4E"/>
    <w:rsid w:val="00DA6E5E"/>
    <w:rsid w:val="00DB36CA"/>
    <w:rsid w:val="00DC118A"/>
    <w:rsid w:val="00DC573F"/>
    <w:rsid w:val="00DD664C"/>
    <w:rsid w:val="00DD7C95"/>
    <w:rsid w:val="00DE039D"/>
    <w:rsid w:val="00DE355F"/>
    <w:rsid w:val="00DE452F"/>
    <w:rsid w:val="00DE650B"/>
    <w:rsid w:val="00DF4965"/>
    <w:rsid w:val="00E026D5"/>
    <w:rsid w:val="00E02714"/>
    <w:rsid w:val="00E051D2"/>
    <w:rsid w:val="00E0643C"/>
    <w:rsid w:val="00E102E8"/>
    <w:rsid w:val="00E126AC"/>
    <w:rsid w:val="00E24C33"/>
    <w:rsid w:val="00E27DC9"/>
    <w:rsid w:val="00E307B7"/>
    <w:rsid w:val="00E30E1E"/>
    <w:rsid w:val="00E33DCE"/>
    <w:rsid w:val="00E3407D"/>
    <w:rsid w:val="00E347F3"/>
    <w:rsid w:val="00E3633A"/>
    <w:rsid w:val="00E43EDB"/>
    <w:rsid w:val="00E5062A"/>
    <w:rsid w:val="00E53E55"/>
    <w:rsid w:val="00E5444D"/>
    <w:rsid w:val="00E62620"/>
    <w:rsid w:val="00E663CF"/>
    <w:rsid w:val="00E71C21"/>
    <w:rsid w:val="00E74580"/>
    <w:rsid w:val="00E76B43"/>
    <w:rsid w:val="00E77BA9"/>
    <w:rsid w:val="00E91718"/>
    <w:rsid w:val="00EA05CE"/>
    <w:rsid w:val="00EA1366"/>
    <w:rsid w:val="00EA5EA2"/>
    <w:rsid w:val="00EA5EF3"/>
    <w:rsid w:val="00EB2FA6"/>
    <w:rsid w:val="00EB37A2"/>
    <w:rsid w:val="00EC442F"/>
    <w:rsid w:val="00EC60D9"/>
    <w:rsid w:val="00ED2B02"/>
    <w:rsid w:val="00ED3719"/>
    <w:rsid w:val="00ED3D7F"/>
    <w:rsid w:val="00ED6726"/>
    <w:rsid w:val="00EE6856"/>
    <w:rsid w:val="00EF3648"/>
    <w:rsid w:val="00EF6275"/>
    <w:rsid w:val="00EF630B"/>
    <w:rsid w:val="00EF7A9F"/>
    <w:rsid w:val="00F143D9"/>
    <w:rsid w:val="00F14D21"/>
    <w:rsid w:val="00F20E7B"/>
    <w:rsid w:val="00F220D8"/>
    <w:rsid w:val="00F23A85"/>
    <w:rsid w:val="00F31F2F"/>
    <w:rsid w:val="00F33033"/>
    <w:rsid w:val="00F33EF2"/>
    <w:rsid w:val="00F34BC2"/>
    <w:rsid w:val="00F358EA"/>
    <w:rsid w:val="00F37A78"/>
    <w:rsid w:val="00F566FA"/>
    <w:rsid w:val="00F567B9"/>
    <w:rsid w:val="00F60261"/>
    <w:rsid w:val="00F6113E"/>
    <w:rsid w:val="00F77AF2"/>
    <w:rsid w:val="00F77E8B"/>
    <w:rsid w:val="00F80E65"/>
    <w:rsid w:val="00F81848"/>
    <w:rsid w:val="00F84810"/>
    <w:rsid w:val="00F901AF"/>
    <w:rsid w:val="00F90750"/>
    <w:rsid w:val="00F91FA0"/>
    <w:rsid w:val="00F93702"/>
    <w:rsid w:val="00F944A9"/>
    <w:rsid w:val="00FA0BF9"/>
    <w:rsid w:val="00FA1390"/>
    <w:rsid w:val="00FA352B"/>
    <w:rsid w:val="00FA39DA"/>
    <w:rsid w:val="00FA5E06"/>
    <w:rsid w:val="00FA7A27"/>
    <w:rsid w:val="00FB4876"/>
    <w:rsid w:val="00FB5596"/>
    <w:rsid w:val="00FC60B8"/>
    <w:rsid w:val="00FC7AE8"/>
    <w:rsid w:val="00FD56A8"/>
    <w:rsid w:val="00FE1759"/>
    <w:rsid w:val="00FE4B98"/>
    <w:rsid w:val="00FE627A"/>
    <w:rsid w:val="00FF5678"/>
    <w:rsid w:val="00FF7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F18CE"/>
  <w15:docId w15:val="{6CD9F1A3-5B8B-4DDD-BE17-B3C80807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43C"/>
  </w:style>
  <w:style w:type="paragraph" w:styleId="Heading1">
    <w:name w:val="heading 1"/>
    <w:basedOn w:val="Normal"/>
    <w:next w:val="Normal"/>
    <w:qFormat/>
    <w:rsid w:val="0099743C"/>
    <w:pPr>
      <w:keepNext/>
      <w:keepLines/>
      <w:spacing w:before="480" w:after="120"/>
      <w:outlineLvl w:val="0"/>
    </w:pPr>
    <w:rPr>
      <w:b/>
      <w:sz w:val="48"/>
      <w:szCs w:val="48"/>
    </w:rPr>
  </w:style>
  <w:style w:type="paragraph" w:styleId="Heading2">
    <w:name w:val="heading 2"/>
    <w:basedOn w:val="Normal"/>
    <w:next w:val="Normal"/>
    <w:unhideWhenUsed/>
    <w:qFormat/>
    <w:rsid w:val="0099743C"/>
    <w:pPr>
      <w:keepNext/>
      <w:keepLines/>
      <w:spacing w:before="360" w:after="80"/>
      <w:outlineLvl w:val="1"/>
    </w:pPr>
    <w:rPr>
      <w:b/>
      <w:sz w:val="36"/>
      <w:szCs w:val="36"/>
    </w:rPr>
  </w:style>
  <w:style w:type="paragraph" w:styleId="Heading3">
    <w:name w:val="heading 3"/>
    <w:basedOn w:val="Normal"/>
    <w:next w:val="Normal"/>
    <w:unhideWhenUsed/>
    <w:qFormat/>
    <w:rsid w:val="0099743C"/>
    <w:pPr>
      <w:keepNext/>
      <w:keepLines/>
      <w:spacing w:before="280" w:after="80"/>
      <w:outlineLvl w:val="2"/>
    </w:pPr>
    <w:rPr>
      <w:b/>
      <w:sz w:val="28"/>
      <w:szCs w:val="28"/>
    </w:rPr>
  </w:style>
  <w:style w:type="paragraph" w:styleId="Heading4">
    <w:name w:val="heading 4"/>
    <w:basedOn w:val="Normal"/>
    <w:next w:val="Normal"/>
    <w:unhideWhenUsed/>
    <w:qFormat/>
    <w:rsid w:val="0099743C"/>
    <w:pPr>
      <w:keepNext/>
      <w:keepLines/>
      <w:spacing w:before="240" w:after="40"/>
      <w:outlineLvl w:val="3"/>
    </w:pPr>
    <w:rPr>
      <w:b/>
    </w:rPr>
  </w:style>
  <w:style w:type="paragraph" w:styleId="Heading5">
    <w:name w:val="heading 5"/>
    <w:basedOn w:val="Normal"/>
    <w:next w:val="Normal"/>
    <w:unhideWhenUsed/>
    <w:qFormat/>
    <w:rsid w:val="0099743C"/>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semiHidden/>
    <w:unhideWhenUsed/>
    <w:rsid w:val="0099743C"/>
    <w:rPr>
      <w:sz w:val="20"/>
      <w:szCs w:val="20"/>
    </w:rPr>
  </w:style>
  <w:style w:type="character" w:customStyle="1" w:styleId="CommentTextChar">
    <w:name w:val="Comment Text Char"/>
    <w:basedOn w:val="DefaultParagraphFont"/>
    <w:link w:val="CommentText"/>
    <w:semiHidden/>
    <w:rPr>
      <w:sz w:val="20"/>
      <w:szCs w:val="20"/>
    </w:rPr>
  </w:style>
  <w:style w:type="character" w:styleId="CommentReference">
    <w:name w:val="annotation reference"/>
    <w:basedOn w:val="DefaultParagraphFont"/>
    <w:semiHidden/>
    <w:unhideWhenUsed/>
    <w:rsid w:val="0099743C"/>
    <w:rPr>
      <w:sz w:val="16"/>
      <w:szCs w:val="16"/>
    </w:rPr>
  </w:style>
  <w:style w:type="paragraph" w:styleId="Revision">
    <w:name w:val="Revision"/>
    <w:hidden/>
    <w:uiPriority w:val="99"/>
    <w:semiHidden/>
    <w:rsid w:val="0099743C"/>
  </w:style>
  <w:style w:type="table" w:styleId="TableGrid">
    <w:name w:val="Table Grid"/>
    <w:basedOn w:val="TableNormal"/>
    <w:uiPriority w:val="39"/>
    <w:rsid w:val="00201FD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43C"/>
    <w:pPr>
      <w:ind w:left="720"/>
      <w:contextualSpacing/>
    </w:pPr>
    <w:rPr>
      <w:rFonts w:asciiTheme="minorHAnsi" w:eastAsiaTheme="minorHAnsi" w:hAnsiTheme="minorHAnsi" w:cstheme="minorBidi"/>
    </w:rPr>
  </w:style>
  <w:style w:type="character" w:styleId="PlaceholderText">
    <w:name w:val="Placeholder Text"/>
    <w:basedOn w:val="DefaultParagraphFont"/>
    <w:uiPriority w:val="99"/>
    <w:semiHidden/>
    <w:rsid w:val="006A5951"/>
    <w:rPr>
      <w:color w:val="808080"/>
    </w:rPr>
  </w:style>
  <w:style w:type="paragraph" w:styleId="Header">
    <w:name w:val="header"/>
    <w:basedOn w:val="Normal"/>
    <w:link w:val="HeaderChar"/>
    <w:rsid w:val="0099743C"/>
    <w:pPr>
      <w:tabs>
        <w:tab w:val="center" w:pos="4153"/>
        <w:tab w:val="right" w:pos="8306"/>
      </w:tabs>
      <w:spacing w:before="120" w:after="120"/>
      <w:jc w:val="both"/>
    </w:pPr>
    <w:rPr>
      <w:rFonts w:ascii="Century Gothic" w:hAnsi="Century Gothic"/>
      <w:sz w:val="20"/>
      <w:lang w:val="en-GB"/>
    </w:rPr>
  </w:style>
  <w:style w:type="character" w:customStyle="1" w:styleId="HeaderChar">
    <w:name w:val="Header Char"/>
    <w:basedOn w:val="DefaultParagraphFont"/>
    <w:link w:val="Header"/>
    <w:rsid w:val="0099743C"/>
    <w:rPr>
      <w:rFonts w:ascii="Century Gothic" w:hAnsi="Century Gothic"/>
      <w:sz w:val="20"/>
      <w:lang w:val="en-GB"/>
    </w:rPr>
  </w:style>
  <w:style w:type="paragraph" w:styleId="Footer">
    <w:name w:val="footer"/>
    <w:basedOn w:val="Normal"/>
    <w:link w:val="FooterChar"/>
    <w:uiPriority w:val="99"/>
    <w:rsid w:val="0099743C"/>
    <w:pPr>
      <w:tabs>
        <w:tab w:val="center" w:pos="4153"/>
        <w:tab w:val="right" w:pos="8306"/>
      </w:tabs>
      <w:spacing w:before="120" w:after="120"/>
      <w:jc w:val="both"/>
    </w:pPr>
    <w:rPr>
      <w:rFonts w:ascii="Century Gothic" w:hAnsi="Century Gothic"/>
      <w:sz w:val="20"/>
      <w:lang w:val="en-GB"/>
    </w:rPr>
  </w:style>
  <w:style w:type="character" w:customStyle="1" w:styleId="FooterChar">
    <w:name w:val="Footer Char"/>
    <w:basedOn w:val="DefaultParagraphFont"/>
    <w:link w:val="Footer"/>
    <w:uiPriority w:val="99"/>
    <w:rsid w:val="0099743C"/>
    <w:rPr>
      <w:rFonts w:ascii="Century Gothic" w:hAnsi="Century Gothic"/>
      <w:sz w:val="20"/>
      <w:lang w:val="en-GB"/>
    </w:rPr>
  </w:style>
  <w:style w:type="character" w:styleId="PageNumber">
    <w:name w:val="page number"/>
    <w:basedOn w:val="DefaultParagraphFont"/>
    <w:rsid w:val="0099743C"/>
  </w:style>
  <w:style w:type="paragraph" w:styleId="FootnoteText">
    <w:name w:val="footnote text"/>
    <w:basedOn w:val="Normal"/>
    <w:link w:val="FootnoteTextChar"/>
    <w:semiHidden/>
    <w:rsid w:val="0099743C"/>
    <w:pPr>
      <w:widowControl w:val="0"/>
      <w:spacing w:before="120" w:after="120"/>
      <w:jc w:val="both"/>
    </w:pPr>
    <w:rPr>
      <w:rFonts w:ascii="Courier" w:hAnsi="Courier"/>
      <w:sz w:val="20"/>
      <w:szCs w:val="20"/>
    </w:rPr>
  </w:style>
  <w:style w:type="character" w:customStyle="1" w:styleId="FootnoteTextChar">
    <w:name w:val="Footnote Text Char"/>
    <w:basedOn w:val="DefaultParagraphFont"/>
    <w:link w:val="FootnoteText"/>
    <w:semiHidden/>
    <w:rsid w:val="0099743C"/>
    <w:rPr>
      <w:rFonts w:ascii="Courier" w:hAnsi="Courier"/>
      <w:sz w:val="20"/>
      <w:szCs w:val="20"/>
    </w:rPr>
  </w:style>
  <w:style w:type="paragraph" w:styleId="BodyText3">
    <w:name w:val="Body Text 3"/>
    <w:basedOn w:val="Normal"/>
    <w:link w:val="BodyText3Char"/>
    <w:rsid w:val="0099743C"/>
    <w:pPr>
      <w:spacing w:before="120" w:after="120"/>
      <w:jc w:val="both"/>
    </w:pPr>
    <w:rPr>
      <w:rFonts w:ascii="Arial" w:hAnsi="Arial"/>
      <w:sz w:val="22"/>
      <w:szCs w:val="20"/>
    </w:rPr>
  </w:style>
  <w:style w:type="character" w:customStyle="1" w:styleId="BodyText3Char">
    <w:name w:val="Body Text 3 Char"/>
    <w:basedOn w:val="DefaultParagraphFont"/>
    <w:link w:val="BodyText3"/>
    <w:rsid w:val="0099743C"/>
    <w:rPr>
      <w:rFonts w:ascii="Arial" w:hAnsi="Arial"/>
      <w:sz w:val="22"/>
      <w:szCs w:val="20"/>
    </w:rPr>
  </w:style>
  <w:style w:type="paragraph" w:styleId="BodyTextIndent">
    <w:name w:val="Body Text Indent"/>
    <w:basedOn w:val="Normal"/>
    <w:link w:val="BodyTextIndentChar"/>
    <w:rsid w:val="0099743C"/>
    <w:pPr>
      <w:tabs>
        <w:tab w:val="left" w:pos="360"/>
      </w:tabs>
      <w:spacing w:before="120" w:after="120"/>
      <w:jc w:val="both"/>
    </w:pPr>
    <w:rPr>
      <w:rFonts w:ascii="Arial" w:hAnsi="Arial"/>
      <w:b/>
      <w:i/>
      <w:sz w:val="28"/>
      <w:szCs w:val="20"/>
    </w:rPr>
  </w:style>
  <w:style w:type="character" w:customStyle="1" w:styleId="BodyTextIndentChar">
    <w:name w:val="Body Text Indent Char"/>
    <w:basedOn w:val="DefaultParagraphFont"/>
    <w:link w:val="BodyTextIndent"/>
    <w:rsid w:val="0099743C"/>
    <w:rPr>
      <w:rFonts w:ascii="Arial" w:hAnsi="Arial"/>
      <w:b/>
      <w:i/>
      <w:sz w:val="28"/>
      <w:szCs w:val="20"/>
    </w:rPr>
  </w:style>
  <w:style w:type="character" w:styleId="Hyperlink">
    <w:name w:val="Hyperlink"/>
    <w:basedOn w:val="DefaultParagraphFont"/>
    <w:rsid w:val="0099743C"/>
    <w:rPr>
      <w:color w:val="0000FF"/>
      <w:u w:val="single"/>
    </w:rPr>
  </w:style>
  <w:style w:type="character" w:styleId="FollowedHyperlink">
    <w:name w:val="FollowedHyperlink"/>
    <w:basedOn w:val="DefaultParagraphFont"/>
    <w:rsid w:val="0099743C"/>
    <w:rPr>
      <w:color w:val="800080"/>
      <w:u w:val="single"/>
    </w:rPr>
  </w:style>
  <w:style w:type="paragraph" w:styleId="BodyText">
    <w:name w:val="Body Text"/>
    <w:basedOn w:val="Normal"/>
    <w:link w:val="BodyTextChar"/>
    <w:rsid w:val="0099743C"/>
    <w:pPr>
      <w:pBdr>
        <w:bottom w:val="single" w:sz="4" w:space="1" w:color="auto"/>
      </w:pBdr>
      <w:spacing w:before="120" w:after="120"/>
      <w:jc w:val="both"/>
    </w:pPr>
    <w:rPr>
      <w:rFonts w:ascii="Arial Narrow" w:hAnsi="Arial Narrow"/>
      <w:i/>
      <w:iCs/>
      <w:sz w:val="22"/>
      <w:lang w:val="en-GB"/>
    </w:rPr>
  </w:style>
  <w:style w:type="character" w:customStyle="1" w:styleId="BodyTextChar">
    <w:name w:val="Body Text Char"/>
    <w:basedOn w:val="DefaultParagraphFont"/>
    <w:link w:val="BodyText"/>
    <w:rsid w:val="0099743C"/>
    <w:rPr>
      <w:rFonts w:ascii="Arial Narrow" w:hAnsi="Arial Narrow"/>
      <w:i/>
      <w:iCs/>
      <w:sz w:val="22"/>
      <w:lang w:val="en-GB"/>
    </w:rPr>
  </w:style>
  <w:style w:type="paragraph" w:styleId="BodyText2">
    <w:name w:val="Body Text 2"/>
    <w:basedOn w:val="Normal"/>
    <w:link w:val="BodyText2Char"/>
    <w:rsid w:val="0099743C"/>
    <w:pPr>
      <w:spacing w:before="120" w:after="120"/>
      <w:jc w:val="both"/>
    </w:pPr>
    <w:rPr>
      <w:rFonts w:ascii="Arial Narrow" w:hAnsi="Arial Narrow"/>
      <w:sz w:val="22"/>
      <w:lang w:val="en-GB"/>
    </w:rPr>
  </w:style>
  <w:style w:type="character" w:customStyle="1" w:styleId="BodyText2Char">
    <w:name w:val="Body Text 2 Char"/>
    <w:basedOn w:val="DefaultParagraphFont"/>
    <w:link w:val="BodyText2"/>
    <w:rsid w:val="0099743C"/>
    <w:rPr>
      <w:rFonts w:ascii="Arial Narrow" w:hAnsi="Arial Narrow"/>
      <w:sz w:val="22"/>
      <w:lang w:val="en-GB"/>
    </w:rPr>
  </w:style>
  <w:style w:type="paragraph" w:styleId="BalloonText">
    <w:name w:val="Balloon Text"/>
    <w:basedOn w:val="Normal"/>
    <w:link w:val="BalloonTextChar"/>
    <w:semiHidden/>
    <w:rsid w:val="0099743C"/>
    <w:pPr>
      <w:spacing w:before="120" w:after="120"/>
      <w:jc w:val="both"/>
    </w:pPr>
    <w:rPr>
      <w:rFonts w:ascii="Tahoma" w:hAnsi="Tahoma" w:cs="Tahoma"/>
      <w:sz w:val="16"/>
      <w:szCs w:val="16"/>
      <w:lang w:val="en-GB"/>
    </w:rPr>
  </w:style>
  <w:style w:type="character" w:customStyle="1" w:styleId="BalloonTextChar">
    <w:name w:val="Balloon Text Char"/>
    <w:basedOn w:val="DefaultParagraphFont"/>
    <w:link w:val="BalloonText"/>
    <w:semiHidden/>
    <w:rsid w:val="0099743C"/>
    <w:rPr>
      <w:rFonts w:ascii="Tahoma" w:hAnsi="Tahoma" w:cs="Tahoma"/>
      <w:sz w:val="16"/>
      <w:szCs w:val="16"/>
      <w:lang w:val="en-GB"/>
    </w:rPr>
  </w:style>
  <w:style w:type="paragraph" w:styleId="CommentSubject">
    <w:name w:val="annotation subject"/>
    <w:basedOn w:val="CommentText"/>
    <w:next w:val="CommentText"/>
    <w:link w:val="CommentSubjectChar"/>
    <w:semiHidden/>
    <w:rsid w:val="0099743C"/>
    <w:pPr>
      <w:spacing w:before="120" w:after="120"/>
      <w:jc w:val="both"/>
    </w:pPr>
    <w:rPr>
      <w:rFonts w:ascii="Century Gothic" w:hAnsi="Century Gothic"/>
      <w:b/>
      <w:bCs/>
      <w:lang w:val="en-GB"/>
    </w:rPr>
  </w:style>
  <w:style w:type="character" w:customStyle="1" w:styleId="CommentSubjectChar">
    <w:name w:val="Comment Subject Char"/>
    <w:basedOn w:val="CommentTextChar"/>
    <w:link w:val="CommentSubject"/>
    <w:semiHidden/>
    <w:rsid w:val="0099743C"/>
    <w:rPr>
      <w:rFonts w:ascii="Century Gothic" w:hAnsi="Century Gothic"/>
      <w:b/>
      <w:bCs/>
      <w:sz w:val="20"/>
      <w:szCs w:val="20"/>
      <w:lang w:val="en-GB"/>
    </w:rPr>
  </w:style>
  <w:style w:type="paragraph" w:styleId="NormalWeb">
    <w:name w:val="Normal (Web)"/>
    <w:basedOn w:val="Normal"/>
    <w:rsid w:val="0099743C"/>
    <w:pPr>
      <w:spacing w:before="100" w:beforeAutospacing="1" w:after="100" w:afterAutospacing="1"/>
      <w:jc w:val="both"/>
    </w:pPr>
  </w:style>
  <w:style w:type="character" w:customStyle="1" w:styleId="UnresolvedMention1">
    <w:name w:val="Unresolved Mention1"/>
    <w:basedOn w:val="DefaultParagraphFont"/>
    <w:uiPriority w:val="99"/>
    <w:semiHidden/>
    <w:unhideWhenUsed/>
    <w:rsid w:val="0099743C"/>
    <w:rPr>
      <w:color w:val="808080"/>
      <w:shd w:val="clear" w:color="auto" w:fill="E6E6E6"/>
    </w:rPr>
  </w:style>
  <w:style w:type="character" w:styleId="UnresolvedMention">
    <w:name w:val="Unresolved Mention"/>
    <w:basedOn w:val="DefaultParagraphFont"/>
    <w:uiPriority w:val="99"/>
    <w:semiHidden/>
    <w:unhideWhenUsed/>
    <w:rsid w:val="0099743C"/>
    <w:rPr>
      <w:color w:val="605E5C"/>
      <w:shd w:val="clear" w:color="auto" w:fill="E1DFDD"/>
    </w:rPr>
  </w:style>
  <w:style w:type="character" w:styleId="FootnoteReference">
    <w:name w:val="footnote reference"/>
    <w:basedOn w:val="DefaultParagraphFont"/>
    <w:rsid w:val="009974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720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popp.undp.org/node/10716" TargetMode="External"/><Relationship Id="rId26" Type="http://schemas.openxmlformats.org/officeDocument/2006/relationships/hyperlink" Target="https://undp.sharepoint.com/teams/CB-Portal/programme_criticality/Shared%20Documents/Forms/AllItems.aspx" TargetMode="External"/><Relationship Id="rId39" Type="http://schemas.openxmlformats.org/officeDocument/2006/relationships/footer" Target="footer4.xml"/><Relationship Id="rId21" Type="http://schemas.openxmlformats.org/officeDocument/2006/relationships/hyperlink" Target="https://popp.undp.org/node/3911" TargetMode="External"/><Relationship Id="rId34" Type="http://schemas.openxmlformats.org/officeDocument/2006/relationships/footer" Target="footer1.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popp.undp.org/node/196/" TargetMode="External"/><Relationship Id="rId20" Type="http://schemas.openxmlformats.org/officeDocument/2006/relationships/hyperlink" Target="https://popp.undp.org/document/risk-appetite-statement" TargetMode="External"/><Relationship Id="rId29" Type="http://schemas.openxmlformats.org/officeDocument/2006/relationships/hyperlink" Target="https://popp.undp.org/node/11386"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popp.undp.org/node/10891" TargetMode="External"/><Relationship Id="rId32" Type="http://schemas.openxmlformats.org/officeDocument/2006/relationships/hyperlink" Target="https://undp.sharepoint.com/sites/CrisisRiskDashboardHub"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UNDP_POPP_DOCUMENT_LIBRARY/Public/AC_Accountability_Enterprise%20Risk%20Management%20Policy.docx" TargetMode="External"/><Relationship Id="rId23" Type="http://schemas.openxmlformats.org/officeDocument/2006/relationships/hyperlink" Target="https://popp.undp.org/node/4066" TargetMode="External"/><Relationship Id="rId28" Type="http://schemas.openxmlformats.org/officeDocument/2006/relationships/hyperlink" Target="https://popp.undp.org/node/11301" TargetMode="External"/><Relationship Id="rId36"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undp.sharepoint.com/sites/KnowledgeCentre/SitePages/Portfolio-Sensemaking.aspx" TargetMode="External"/><Relationship Id="rId31" Type="http://schemas.openxmlformats.org/officeDocument/2006/relationships/hyperlink" Target="https://unsdg.un.org/resources/theory-change-undaf-companion-guidanc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pp.undp.org/node/10716" TargetMode="External"/><Relationship Id="rId22" Type="http://schemas.openxmlformats.org/officeDocument/2006/relationships/hyperlink" Target="https://popp.undp.org/node/1571" TargetMode="External"/><Relationship Id="rId27" Type="http://schemas.openxmlformats.org/officeDocument/2006/relationships/hyperlink" Target="https://popp.undp.org/node/10461" TargetMode="External"/><Relationship Id="rId30" Type="http://schemas.openxmlformats.org/officeDocument/2006/relationships/hyperlink" Target="https://ses-toolkit.info.undp.org/" TargetMode="External"/><Relationship Id="rId35" Type="http://schemas.openxmlformats.org/officeDocument/2006/relationships/header" Target="header2.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quantum.partneragencies.org/" TargetMode="External"/><Relationship Id="rId25" Type="http://schemas.openxmlformats.org/officeDocument/2006/relationships/hyperlink" Target="https://popp.undp.org/node/10426" TargetMode="External"/><Relationship Id="rId33" Type="http://schemas.openxmlformats.org/officeDocument/2006/relationships/header" Target="header1.xml"/><Relationship Id="rId38"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3B8CD2C4864678B64AE7BB22F6205D"/>
        <w:category>
          <w:name w:val="General"/>
          <w:gallery w:val="placeholder"/>
        </w:category>
        <w:types>
          <w:type w:val="bbPlcHdr"/>
        </w:types>
        <w:behaviors>
          <w:behavior w:val="content"/>
        </w:behaviors>
        <w:guid w:val="{87EDD799-06F6-4C06-AE99-3ED4E490FAFC}"/>
      </w:docPartPr>
      <w:docPartBody>
        <w:p w:rsidR="007671F1" w:rsidRDefault="004614AD" w:rsidP="004614AD">
          <w:pPr>
            <w:pStyle w:val="303B8CD2C4864678B64AE7BB22F6205D"/>
          </w:pPr>
          <w:r w:rsidRPr="00A07C84">
            <w:rPr>
              <w:rStyle w:val="PlaceholderText"/>
            </w:rPr>
            <w:t>Choose an item.</w:t>
          </w:r>
        </w:p>
      </w:docPartBody>
    </w:docPart>
    <w:docPart>
      <w:docPartPr>
        <w:name w:val="F662B90D1B554235892EA139F3A0FD88"/>
        <w:category>
          <w:name w:val="General"/>
          <w:gallery w:val="placeholder"/>
        </w:category>
        <w:types>
          <w:type w:val="bbPlcHdr"/>
        </w:types>
        <w:behaviors>
          <w:behavior w:val="content"/>
        </w:behaviors>
        <w:guid w:val="{61BA171F-A16D-4E2B-AB31-7A7A265C22E6}"/>
      </w:docPartPr>
      <w:docPartBody>
        <w:p w:rsidR="007671F1" w:rsidRDefault="004614AD" w:rsidP="004614AD">
          <w:pPr>
            <w:pStyle w:val="F662B90D1B554235892EA139F3A0FD88"/>
          </w:pPr>
          <w:r w:rsidRPr="00A07C84">
            <w:rPr>
              <w:rStyle w:val="PlaceholderText"/>
            </w:rPr>
            <w:t>Choose an item.</w:t>
          </w:r>
        </w:p>
      </w:docPartBody>
    </w:docPart>
    <w:docPart>
      <w:docPartPr>
        <w:name w:val="70CDFEE617A6463E87F0D717858B11AF"/>
        <w:category>
          <w:name w:val="General"/>
          <w:gallery w:val="placeholder"/>
        </w:category>
        <w:types>
          <w:type w:val="bbPlcHdr"/>
        </w:types>
        <w:behaviors>
          <w:behavior w:val="content"/>
        </w:behaviors>
        <w:guid w:val="{8876D887-693A-4762-AFA2-5C2F7E5CD2FC}"/>
      </w:docPartPr>
      <w:docPartBody>
        <w:p w:rsidR="007671F1" w:rsidRDefault="004614AD" w:rsidP="004614AD">
          <w:pPr>
            <w:pStyle w:val="70CDFEE617A6463E87F0D717858B11AF"/>
          </w:pPr>
          <w:r w:rsidRPr="00A07C84">
            <w:rPr>
              <w:rStyle w:val="PlaceholderText"/>
            </w:rPr>
            <w:t>Click or tap to enter a date.</w:t>
          </w:r>
        </w:p>
      </w:docPartBody>
    </w:docPart>
    <w:docPart>
      <w:docPartPr>
        <w:name w:val="66B8AED5CF8C4833A75630239B73D664"/>
        <w:category>
          <w:name w:val="General"/>
          <w:gallery w:val="placeholder"/>
        </w:category>
        <w:types>
          <w:type w:val="bbPlcHdr"/>
        </w:types>
        <w:behaviors>
          <w:behavior w:val="content"/>
        </w:behaviors>
        <w:guid w:val="{0AF3AB25-71AA-4AA1-9DB3-5197A3FD732D}"/>
      </w:docPartPr>
      <w:docPartBody>
        <w:p w:rsidR="007671F1" w:rsidRDefault="004614AD" w:rsidP="004614AD">
          <w:pPr>
            <w:pStyle w:val="66B8AED5CF8C4833A75630239B73D664"/>
          </w:pPr>
          <w:r w:rsidRPr="00A07C84">
            <w:rPr>
              <w:rStyle w:val="PlaceholderText"/>
            </w:rPr>
            <w:t>Choose an item.</w:t>
          </w:r>
        </w:p>
      </w:docPartBody>
    </w:docPart>
    <w:docPart>
      <w:docPartPr>
        <w:name w:val="432FD2A0A27D48C497083F32350B80E6"/>
        <w:category>
          <w:name w:val="General"/>
          <w:gallery w:val="placeholder"/>
        </w:category>
        <w:types>
          <w:type w:val="bbPlcHdr"/>
        </w:types>
        <w:behaviors>
          <w:behavior w:val="content"/>
        </w:behaviors>
        <w:guid w:val="{8884ED20-C47F-48AA-ADDD-DE10A9D3626E}"/>
      </w:docPartPr>
      <w:docPartBody>
        <w:p w:rsidR="007671F1" w:rsidRDefault="004614AD" w:rsidP="004614AD">
          <w:pPr>
            <w:pStyle w:val="432FD2A0A27D48C497083F32350B80E6"/>
          </w:pPr>
          <w:r w:rsidRPr="00A07C84">
            <w:rPr>
              <w:rStyle w:val="PlaceholderText"/>
            </w:rPr>
            <w:t>Choose an item.</w:t>
          </w:r>
        </w:p>
      </w:docPartBody>
    </w:docPart>
    <w:docPart>
      <w:docPartPr>
        <w:name w:val="5D71C98551CE4017A93BFAC41AB1A833"/>
        <w:category>
          <w:name w:val="General"/>
          <w:gallery w:val="placeholder"/>
        </w:category>
        <w:types>
          <w:type w:val="bbPlcHdr"/>
        </w:types>
        <w:behaviors>
          <w:behavior w:val="content"/>
        </w:behaviors>
        <w:guid w:val="{A21D9971-5707-4E1B-9003-63C0625B8C60}"/>
      </w:docPartPr>
      <w:docPartBody>
        <w:p w:rsidR="007671F1" w:rsidRDefault="004614AD" w:rsidP="004614AD">
          <w:pPr>
            <w:pStyle w:val="5D71C98551CE4017A93BFAC41AB1A833"/>
          </w:pPr>
          <w:r w:rsidRPr="00A07C84">
            <w:rPr>
              <w:rStyle w:val="PlaceholderText"/>
            </w:rPr>
            <w:t>Click or tap to enter a date.</w:t>
          </w:r>
        </w:p>
      </w:docPartBody>
    </w:docPart>
    <w:docPart>
      <w:docPartPr>
        <w:name w:val="C9ABA956FCDF42728E30E2C2C03E331B"/>
        <w:category>
          <w:name w:val="General"/>
          <w:gallery w:val="placeholder"/>
        </w:category>
        <w:types>
          <w:type w:val="bbPlcHdr"/>
        </w:types>
        <w:behaviors>
          <w:behavior w:val="content"/>
        </w:behaviors>
        <w:guid w:val="{FB54008D-1DC2-4752-B41F-8363BFD63A59}"/>
      </w:docPartPr>
      <w:docPartBody>
        <w:p w:rsidR="007671F1" w:rsidRDefault="004614AD" w:rsidP="004614AD">
          <w:pPr>
            <w:pStyle w:val="C9ABA956FCDF42728E30E2C2C03E331B"/>
          </w:pPr>
          <w:r w:rsidRPr="00A07C84">
            <w:rPr>
              <w:rStyle w:val="PlaceholderText"/>
            </w:rPr>
            <w:t>Choose an item.</w:t>
          </w:r>
        </w:p>
      </w:docPartBody>
    </w:docPart>
    <w:docPart>
      <w:docPartPr>
        <w:name w:val="9C1750A9FE5B419296F3B0FE8CF46A68"/>
        <w:category>
          <w:name w:val="General"/>
          <w:gallery w:val="placeholder"/>
        </w:category>
        <w:types>
          <w:type w:val="bbPlcHdr"/>
        </w:types>
        <w:behaviors>
          <w:behavior w:val="content"/>
        </w:behaviors>
        <w:guid w:val="{DC6C0D7D-A654-47B8-B1DF-76C28AB799B9}"/>
      </w:docPartPr>
      <w:docPartBody>
        <w:p w:rsidR="007671F1" w:rsidRDefault="004614AD" w:rsidP="004614AD">
          <w:pPr>
            <w:pStyle w:val="9C1750A9FE5B419296F3B0FE8CF46A68"/>
          </w:pPr>
          <w:r w:rsidRPr="00A07C84">
            <w:rPr>
              <w:rStyle w:val="PlaceholderText"/>
            </w:rPr>
            <w:t>Choose an item.</w:t>
          </w:r>
        </w:p>
      </w:docPartBody>
    </w:docPart>
    <w:docPart>
      <w:docPartPr>
        <w:name w:val="C8A37A294B3946C9B4E2CF4400BDFE2C"/>
        <w:category>
          <w:name w:val="General"/>
          <w:gallery w:val="placeholder"/>
        </w:category>
        <w:types>
          <w:type w:val="bbPlcHdr"/>
        </w:types>
        <w:behaviors>
          <w:behavior w:val="content"/>
        </w:behaviors>
        <w:guid w:val="{A61F6C70-3DDF-45B2-BF12-5CB1069FB106}"/>
      </w:docPartPr>
      <w:docPartBody>
        <w:p w:rsidR="007671F1" w:rsidRDefault="004614AD" w:rsidP="004614AD">
          <w:pPr>
            <w:pStyle w:val="C8A37A294B3946C9B4E2CF4400BDFE2C"/>
          </w:pPr>
          <w:r w:rsidRPr="00A07C84">
            <w:rPr>
              <w:rStyle w:val="PlaceholderText"/>
            </w:rPr>
            <w:t>Click or tap to enter a date.</w:t>
          </w:r>
        </w:p>
      </w:docPartBody>
    </w:docPart>
    <w:docPart>
      <w:docPartPr>
        <w:name w:val="C24B7BB277F945AE9F40881DBB6C9757"/>
        <w:category>
          <w:name w:val="General"/>
          <w:gallery w:val="placeholder"/>
        </w:category>
        <w:types>
          <w:type w:val="bbPlcHdr"/>
        </w:types>
        <w:behaviors>
          <w:behavior w:val="content"/>
        </w:behaviors>
        <w:guid w:val="{D642575B-2DBD-46A0-9086-753FF9CDF2BF}"/>
      </w:docPartPr>
      <w:docPartBody>
        <w:p w:rsidR="007671F1" w:rsidRDefault="004614AD" w:rsidP="004614AD">
          <w:pPr>
            <w:pStyle w:val="C24B7BB277F945AE9F40881DBB6C9757"/>
          </w:pPr>
          <w:r w:rsidRPr="00A07C84">
            <w:rPr>
              <w:rStyle w:val="PlaceholderText"/>
            </w:rPr>
            <w:t>Choose an item.</w:t>
          </w:r>
        </w:p>
      </w:docPartBody>
    </w:docPart>
    <w:docPart>
      <w:docPartPr>
        <w:name w:val="A157B1B797CC4D89A5265836BF951E47"/>
        <w:category>
          <w:name w:val="General"/>
          <w:gallery w:val="placeholder"/>
        </w:category>
        <w:types>
          <w:type w:val="bbPlcHdr"/>
        </w:types>
        <w:behaviors>
          <w:behavior w:val="content"/>
        </w:behaviors>
        <w:guid w:val="{10668FA4-E58E-4790-BEB5-5862751C5B88}"/>
      </w:docPartPr>
      <w:docPartBody>
        <w:p w:rsidR="007671F1" w:rsidRDefault="004614AD" w:rsidP="004614AD">
          <w:pPr>
            <w:pStyle w:val="A157B1B797CC4D89A5265836BF951E47"/>
          </w:pPr>
          <w:r w:rsidRPr="00A07C84">
            <w:rPr>
              <w:rStyle w:val="PlaceholderText"/>
            </w:rPr>
            <w:t>Choose an item.</w:t>
          </w:r>
        </w:p>
      </w:docPartBody>
    </w:docPart>
    <w:docPart>
      <w:docPartPr>
        <w:name w:val="2EB0FBD12B2F47C9846F6748C33E6ABD"/>
        <w:category>
          <w:name w:val="General"/>
          <w:gallery w:val="placeholder"/>
        </w:category>
        <w:types>
          <w:type w:val="bbPlcHdr"/>
        </w:types>
        <w:behaviors>
          <w:behavior w:val="content"/>
        </w:behaviors>
        <w:guid w:val="{31535B7B-6305-4D7B-BDA4-48BE5D7DF099}"/>
      </w:docPartPr>
      <w:docPartBody>
        <w:p w:rsidR="007671F1" w:rsidRDefault="004614AD" w:rsidP="004614AD">
          <w:pPr>
            <w:pStyle w:val="2EB0FBD12B2F47C9846F6748C33E6ABD"/>
          </w:pPr>
          <w:r w:rsidRPr="00A07C84">
            <w:rPr>
              <w:rStyle w:val="PlaceholderText"/>
            </w:rPr>
            <w:t>Click or tap to enter a date.</w:t>
          </w:r>
        </w:p>
      </w:docPartBody>
    </w:docPart>
    <w:docPart>
      <w:docPartPr>
        <w:name w:val="C5B814C7A8A1469399351A4CD834AD35"/>
        <w:category>
          <w:name w:val="General"/>
          <w:gallery w:val="placeholder"/>
        </w:category>
        <w:types>
          <w:type w:val="bbPlcHdr"/>
        </w:types>
        <w:behaviors>
          <w:behavior w:val="content"/>
        </w:behaviors>
        <w:guid w:val="{42045224-EC7D-49F3-9484-3987676FD383}"/>
      </w:docPartPr>
      <w:docPartBody>
        <w:p w:rsidR="007671F1" w:rsidRDefault="004614AD" w:rsidP="004614AD">
          <w:pPr>
            <w:pStyle w:val="C5B814C7A8A1469399351A4CD834AD35"/>
          </w:pPr>
          <w:r w:rsidRPr="00A07C84">
            <w:rPr>
              <w:rStyle w:val="PlaceholderText"/>
            </w:rPr>
            <w:t>Choose an item.</w:t>
          </w:r>
        </w:p>
      </w:docPartBody>
    </w:docPart>
    <w:docPart>
      <w:docPartPr>
        <w:name w:val="3C603C689A3E4B92B6F9D0908BA9E58B"/>
        <w:category>
          <w:name w:val="General"/>
          <w:gallery w:val="placeholder"/>
        </w:category>
        <w:types>
          <w:type w:val="bbPlcHdr"/>
        </w:types>
        <w:behaviors>
          <w:behavior w:val="content"/>
        </w:behaviors>
        <w:guid w:val="{F0076466-12F4-4F59-8C82-55B31DCE569F}"/>
      </w:docPartPr>
      <w:docPartBody>
        <w:p w:rsidR="007671F1" w:rsidRDefault="004614AD" w:rsidP="004614AD">
          <w:pPr>
            <w:pStyle w:val="3C603C689A3E4B92B6F9D0908BA9E58B"/>
          </w:pPr>
          <w:r w:rsidRPr="00A07C84">
            <w:rPr>
              <w:rStyle w:val="PlaceholderText"/>
            </w:rPr>
            <w:t>Choose an item.</w:t>
          </w:r>
        </w:p>
      </w:docPartBody>
    </w:docPart>
    <w:docPart>
      <w:docPartPr>
        <w:name w:val="978FCEB7800C4670AB5728E85A95AEDB"/>
        <w:category>
          <w:name w:val="General"/>
          <w:gallery w:val="placeholder"/>
        </w:category>
        <w:types>
          <w:type w:val="bbPlcHdr"/>
        </w:types>
        <w:behaviors>
          <w:behavior w:val="content"/>
        </w:behaviors>
        <w:guid w:val="{96D9DB31-C249-40F7-8E68-EC30AE1D387B}"/>
      </w:docPartPr>
      <w:docPartBody>
        <w:p w:rsidR="007671F1" w:rsidRDefault="004614AD" w:rsidP="004614AD">
          <w:pPr>
            <w:pStyle w:val="978FCEB7800C4670AB5728E85A95AEDB"/>
          </w:pPr>
          <w:r w:rsidRPr="00A07C84">
            <w:rPr>
              <w:rStyle w:val="PlaceholderText"/>
            </w:rPr>
            <w:t>Click or tap to enter a date.</w:t>
          </w:r>
        </w:p>
      </w:docPartBody>
    </w:docPart>
    <w:docPart>
      <w:docPartPr>
        <w:name w:val="CFA6C8BD97794AB7BB516AA6EB3D64B0"/>
        <w:category>
          <w:name w:val="General"/>
          <w:gallery w:val="placeholder"/>
        </w:category>
        <w:types>
          <w:type w:val="bbPlcHdr"/>
        </w:types>
        <w:behaviors>
          <w:behavior w:val="content"/>
        </w:behaviors>
        <w:guid w:val="{2DFF3BB9-6B68-4260-8AF1-A2307549B438}"/>
      </w:docPartPr>
      <w:docPartBody>
        <w:p w:rsidR="007671F1" w:rsidRDefault="004614AD" w:rsidP="004614AD">
          <w:pPr>
            <w:pStyle w:val="CFA6C8BD97794AB7BB516AA6EB3D64B0"/>
          </w:pPr>
          <w:r w:rsidRPr="00A07C84">
            <w:rPr>
              <w:rStyle w:val="PlaceholderText"/>
            </w:rPr>
            <w:t>Choose an item.</w:t>
          </w:r>
        </w:p>
      </w:docPartBody>
    </w:docPart>
    <w:docPart>
      <w:docPartPr>
        <w:name w:val="FA3F69CAE6D146B59A9708761C7D3359"/>
        <w:category>
          <w:name w:val="General"/>
          <w:gallery w:val="placeholder"/>
        </w:category>
        <w:types>
          <w:type w:val="bbPlcHdr"/>
        </w:types>
        <w:behaviors>
          <w:behavior w:val="content"/>
        </w:behaviors>
        <w:guid w:val="{72391A26-D872-4429-B00D-E26ED7CED5E3}"/>
      </w:docPartPr>
      <w:docPartBody>
        <w:p w:rsidR="007671F1" w:rsidRDefault="004614AD" w:rsidP="004614AD">
          <w:pPr>
            <w:pStyle w:val="FA3F69CAE6D146B59A9708761C7D3359"/>
          </w:pPr>
          <w:r w:rsidRPr="00A07C84">
            <w:rPr>
              <w:rStyle w:val="PlaceholderText"/>
            </w:rPr>
            <w:t>Choose an item.</w:t>
          </w:r>
        </w:p>
      </w:docPartBody>
    </w:docPart>
    <w:docPart>
      <w:docPartPr>
        <w:name w:val="A7D346FE31E2489EBDD0F0ADD8CB9951"/>
        <w:category>
          <w:name w:val="General"/>
          <w:gallery w:val="placeholder"/>
        </w:category>
        <w:types>
          <w:type w:val="bbPlcHdr"/>
        </w:types>
        <w:behaviors>
          <w:behavior w:val="content"/>
        </w:behaviors>
        <w:guid w:val="{EF69A94D-DC3C-4AC8-A9B0-7DFF549F3BF4}"/>
      </w:docPartPr>
      <w:docPartBody>
        <w:p w:rsidR="007671F1" w:rsidRDefault="004614AD" w:rsidP="004614AD">
          <w:pPr>
            <w:pStyle w:val="A7D346FE31E2489EBDD0F0ADD8CB9951"/>
          </w:pPr>
          <w:r w:rsidRPr="00A07C84">
            <w:rPr>
              <w:rStyle w:val="PlaceholderText"/>
            </w:rPr>
            <w:t>Click or tap to enter a date.</w:t>
          </w:r>
        </w:p>
      </w:docPartBody>
    </w:docPart>
    <w:docPart>
      <w:docPartPr>
        <w:name w:val="6659592DE6F246329E197842400D0EE1"/>
        <w:category>
          <w:name w:val="General"/>
          <w:gallery w:val="placeholder"/>
        </w:category>
        <w:types>
          <w:type w:val="bbPlcHdr"/>
        </w:types>
        <w:behaviors>
          <w:behavior w:val="content"/>
        </w:behaviors>
        <w:guid w:val="{6E5D3F89-8F66-4924-A9F1-AEDE51342BA8}"/>
      </w:docPartPr>
      <w:docPartBody>
        <w:p w:rsidR="007671F1" w:rsidRDefault="004614AD" w:rsidP="004614AD">
          <w:pPr>
            <w:pStyle w:val="6659592DE6F246329E197842400D0EE1"/>
          </w:pPr>
          <w:r w:rsidRPr="00A07C84">
            <w:rPr>
              <w:rStyle w:val="PlaceholderText"/>
            </w:rPr>
            <w:t>Choose an item.</w:t>
          </w:r>
        </w:p>
      </w:docPartBody>
    </w:docPart>
    <w:docPart>
      <w:docPartPr>
        <w:name w:val="64EF2402CFCD48AA92DBC0C4C9C32C74"/>
        <w:category>
          <w:name w:val="General"/>
          <w:gallery w:val="placeholder"/>
        </w:category>
        <w:types>
          <w:type w:val="bbPlcHdr"/>
        </w:types>
        <w:behaviors>
          <w:behavior w:val="content"/>
        </w:behaviors>
        <w:guid w:val="{CE6DE977-B4D8-4B4B-9F71-7C9CB26F564A}"/>
      </w:docPartPr>
      <w:docPartBody>
        <w:p w:rsidR="007671F1" w:rsidRDefault="004614AD" w:rsidP="004614AD">
          <w:pPr>
            <w:pStyle w:val="64EF2402CFCD48AA92DBC0C4C9C32C74"/>
          </w:pPr>
          <w:r w:rsidRPr="00A07C84">
            <w:rPr>
              <w:rStyle w:val="PlaceholderText"/>
            </w:rPr>
            <w:t>Choose an item.</w:t>
          </w:r>
        </w:p>
      </w:docPartBody>
    </w:docPart>
    <w:docPart>
      <w:docPartPr>
        <w:name w:val="74457E542702427EB7C50E8E0257CCC8"/>
        <w:category>
          <w:name w:val="General"/>
          <w:gallery w:val="placeholder"/>
        </w:category>
        <w:types>
          <w:type w:val="bbPlcHdr"/>
        </w:types>
        <w:behaviors>
          <w:behavior w:val="content"/>
        </w:behaviors>
        <w:guid w:val="{25725311-8FC6-417F-80ED-2822676C9F3E}"/>
      </w:docPartPr>
      <w:docPartBody>
        <w:p w:rsidR="007671F1" w:rsidRDefault="004614AD" w:rsidP="004614AD">
          <w:pPr>
            <w:pStyle w:val="74457E542702427EB7C50E8E0257CCC8"/>
          </w:pPr>
          <w:r w:rsidRPr="00A07C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altName w:val="Calibri"/>
    <w:charset w:val="00"/>
    <w:family w:val="auto"/>
    <w:pitch w:val="default"/>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Helvetica Neue">
    <w:altName w:val="Sylfae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4AD"/>
    <w:rsid w:val="000727B6"/>
    <w:rsid w:val="000A0269"/>
    <w:rsid w:val="001552C8"/>
    <w:rsid w:val="00372EFE"/>
    <w:rsid w:val="004607DE"/>
    <w:rsid w:val="004614AD"/>
    <w:rsid w:val="00727E60"/>
    <w:rsid w:val="007671F1"/>
    <w:rsid w:val="00797EAF"/>
    <w:rsid w:val="00DD0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4AD"/>
    <w:rPr>
      <w:color w:val="808080"/>
    </w:rPr>
  </w:style>
  <w:style w:type="paragraph" w:customStyle="1" w:styleId="303B8CD2C4864678B64AE7BB22F6205D">
    <w:name w:val="303B8CD2C4864678B64AE7BB22F6205D"/>
    <w:rsid w:val="004614AD"/>
  </w:style>
  <w:style w:type="paragraph" w:customStyle="1" w:styleId="F662B90D1B554235892EA139F3A0FD88">
    <w:name w:val="F662B90D1B554235892EA139F3A0FD88"/>
    <w:rsid w:val="004614AD"/>
  </w:style>
  <w:style w:type="paragraph" w:customStyle="1" w:styleId="70CDFEE617A6463E87F0D717858B11AF">
    <w:name w:val="70CDFEE617A6463E87F0D717858B11AF"/>
    <w:rsid w:val="004614AD"/>
  </w:style>
  <w:style w:type="paragraph" w:customStyle="1" w:styleId="66B8AED5CF8C4833A75630239B73D664">
    <w:name w:val="66B8AED5CF8C4833A75630239B73D664"/>
    <w:rsid w:val="004614AD"/>
  </w:style>
  <w:style w:type="paragraph" w:customStyle="1" w:styleId="432FD2A0A27D48C497083F32350B80E6">
    <w:name w:val="432FD2A0A27D48C497083F32350B80E6"/>
    <w:rsid w:val="004614AD"/>
  </w:style>
  <w:style w:type="paragraph" w:customStyle="1" w:styleId="5D71C98551CE4017A93BFAC41AB1A833">
    <w:name w:val="5D71C98551CE4017A93BFAC41AB1A833"/>
    <w:rsid w:val="004614AD"/>
  </w:style>
  <w:style w:type="paragraph" w:customStyle="1" w:styleId="C9ABA956FCDF42728E30E2C2C03E331B">
    <w:name w:val="C9ABA956FCDF42728E30E2C2C03E331B"/>
    <w:rsid w:val="004614AD"/>
  </w:style>
  <w:style w:type="paragraph" w:customStyle="1" w:styleId="9C1750A9FE5B419296F3B0FE8CF46A68">
    <w:name w:val="9C1750A9FE5B419296F3B0FE8CF46A68"/>
    <w:rsid w:val="004614AD"/>
  </w:style>
  <w:style w:type="paragraph" w:customStyle="1" w:styleId="C8A37A294B3946C9B4E2CF4400BDFE2C">
    <w:name w:val="C8A37A294B3946C9B4E2CF4400BDFE2C"/>
    <w:rsid w:val="004614AD"/>
  </w:style>
  <w:style w:type="paragraph" w:customStyle="1" w:styleId="C24B7BB277F945AE9F40881DBB6C9757">
    <w:name w:val="C24B7BB277F945AE9F40881DBB6C9757"/>
    <w:rsid w:val="004614AD"/>
  </w:style>
  <w:style w:type="paragraph" w:customStyle="1" w:styleId="A157B1B797CC4D89A5265836BF951E47">
    <w:name w:val="A157B1B797CC4D89A5265836BF951E47"/>
    <w:rsid w:val="004614AD"/>
  </w:style>
  <w:style w:type="paragraph" w:customStyle="1" w:styleId="2EB0FBD12B2F47C9846F6748C33E6ABD">
    <w:name w:val="2EB0FBD12B2F47C9846F6748C33E6ABD"/>
    <w:rsid w:val="004614AD"/>
  </w:style>
  <w:style w:type="paragraph" w:customStyle="1" w:styleId="C5B814C7A8A1469399351A4CD834AD35">
    <w:name w:val="C5B814C7A8A1469399351A4CD834AD35"/>
    <w:rsid w:val="004614AD"/>
  </w:style>
  <w:style w:type="paragraph" w:customStyle="1" w:styleId="3C603C689A3E4B92B6F9D0908BA9E58B">
    <w:name w:val="3C603C689A3E4B92B6F9D0908BA9E58B"/>
    <w:rsid w:val="004614AD"/>
  </w:style>
  <w:style w:type="paragraph" w:customStyle="1" w:styleId="978FCEB7800C4670AB5728E85A95AEDB">
    <w:name w:val="978FCEB7800C4670AB5728E85A95AEDB"/>
    <w:rsid w:val="004614AD"/>
  </w:style>
  <w:style w:type="paragraph" w:customStyle="1" w:styleId="CFA6C8BD97794AB7BB516AA6EB3D64B0">
    <w:name w:val="CFA6C8BD97794AB7BB516AA6EB3D64B0"/>
    <w:rsid w:val="004614AD"/>
  </w:style>
  <w:style w:type="paragraph" w:customStyle="1" w:styleId="FA3F69CAE6D146B59A9708761C7D3359">
    <w:name w:val="FA3F69CAE6D146B59A9708761C7D3359"/>
    <w:rsid w:val="004614AD"/>
  </w:style>
  <w:style w:type="paragraph" w:customStyle="1" w:styleId="A7D346FE31E2489EBDD0F0ADD8CB9951">
    <w:name w:val="A7D346FE31E2489EBDD0F0ADD8CB9951"/>
    <w:rsid w:val="004614AD"/>
  </w:style>
  <w:style w:type="paragraph" w:customStyle="1" w:styleId="6659592DE6F246329E197842400D0EE1">
    <w:name w:val="6659592DE6F246329E197842400D0EE1"/>
    <w:rsid w:val="004614AD"/>
  </w:style>
  <w:style w:type="paragraph" w:customStyle="1" w:styleId="64EF2402CFCD48AA92DBC0C4C9C32C74">
    <w:name w:val="64EF2402CFCD48AA92DBC0C4C9C32C74"/>
    <w:rsid w:val="004614AD"/>
  </w:style>
  <w:style w:type="paragraph" w:customStyle="1" w:styleId="74457E542702427EB7C50E8E0257CCC8">
    <w:name w:val="74457E542702427EB7C50E8E0257CCC8"/>
    <w:rsid w:val="004614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SharedWithUsers xmlns="9963c438-3dc6-4614-a337-ee2a02decde0">
      <UserInfo>
        <DisplayName>marco@snowcone.fi</DisplayName>
        <AccountId>14</AccountId>
        <AccountType/>
      </UserInfo>
      <UserInfo>
        <DisplayName>Mamadou Ndaw</DisplayName>
        <AccountId>22</AccountId>
        <AccountType/>
      </UserInfo>
      <UserInfo>
        <DisplayName>Owen Edwards</DisplayName>
        <AccountId>13</AccountId>
        <AccountType/>
      </UserInfo>
      <UserInfo>
        <DisplayName>Alberto Lizzi</DisplayName>
        <AccountId>9</AccountId>
        <AccountType/>
      </UserInfo>
      <UserInfo>
        <DisplayName>Ida Uusikyla</DisplayName>
        <AccountId>38</AccountId>
        <AccountType/>
      </UserInfo>
      <UserInfo>
        <DisplayName>Teuku Rahmatsyah</DisplayName>
        <AccountId>12</AccountId>
        <AccountType/>
      </UserInfo>
      <UserInfo>
        <DisplayName>Florencia Celasco</DisplayName>
        <AccountId>63</AccountId>
        <AccountType/>
      </UserInfo>
      <UserInfo>
        <DisplayName>Francine Pickup</DisplayName>
        <AccountId>125</AccountId>
        <AccountType/>
      </UserInfo>
      <UserInfo>
        <DisplayName>Milica Begovic</DisplayName>
        <AccountId>114</AccountId>
        <AccountType/>
      </UserInfo>
      <UserInfo>
        <DisplayName>Faiza Effendi</DisplayName>
        <AccountId>17</AccountId>
        <AccountType/>
      </UserInfo>
      <UserInfo>
        <DisplayName>Celine Varin</DisplayName>
        <AccountId>257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19CF427F7D3347898FB5867AB97824" ma:contentTypeVersion="6" ma:contentTypeDescription="Create a new document." ma:contentTypeScope="" ma:versionID="26b09371b4a1d424077140ad4d4db531">
  <xsd:schema xmlns:xsd="http://www.w3.org/2001/XMLSchema" xmlns:xs="http://www.w3.org/2001/XMLSchema" xmlns:p="http://schemas.microsoft.com/office/2006/metadata/properties" xmlns:ns2="cbbe7cac-fe94-4733-acb9-82202fd828d0" xmlns:ns3="9963c438-3dc6-4614-a337-ee2a02decde0" targetNamespace="http://schemas.microsoft.com/office/2006/metadata/properties" ma:root="true" ma:fieldsID="d8e2d7db070a3128b7006a5b2e06aa30" ns2:_="" ns3:_="">
    <xsd:import namespace="cbbe7cac-fe94-4733-acb9-82202fd828d0"/>
    <xsd:import namespace="9963c438-3dc6-4614-a337-ee2a02decd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e7cac-fe94-4733-acb9-82202fd82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63c438-3dc6-4614-a337-ee2a02decde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9963c438-3dc6-4614-a337-ee2a02decde0">
      <UserInfo>
        <DisplayName>Mamadou Ndaw</DisplayName>
        <AccountId>22</AccountId>
        <AccountType/>
      </UserInfo>
      <UserInfo>
        <DisplayName>Teuku Rahmatsyah</DisplayName>
        <AccountId>13</AccountId>
        <AccountType/>
      </UserInfo>
      <UserInfo>
        <DisplayName>Nesreen Al-Hebshi</DisplayName>
        <AccountId>51</AccountId>
        <AccountType/>
      </UserInfo>
      <UserInfo>
        <DisplayName>Clifford Ouedraogo</DisplayName>
        <AccountId>50</AccountId>
        <AccountType/>
      </UserInfo>
      <UserInfo>
        <DisplayName>Emiliana Zhivkova</DisplayName>
        <AccountId>49</AccountId>
        <AccountType/>
      </UserInfo>
      <UserInfo>
        <DisplayName>Pablo Morete</DisplayName>
        <AccountId>76</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448CFF-283C-4998-893C-6B6962B50F2B}">
  <ds:schemaRefs>
    <ds:schemaRef ds:uri="http://schemas.microsoft.com/sharepoint/v3/contenttype/forms"/>
  </ds:schemaRefs>
</ds:datastoreItem>
</file>

<file path=customXml/itemProps2.xml><?xml version="1.0" encoding="utf-8"?>
<ds:datastoreItem xmlns:ds="http://schemas.openxmlformats.org/officeDocument/2006/customXml" ds:itemID="{97F54871-1B18-44EF-979C-F49997A589AB}">
  <ds:schemaRefs>
    <ds:schemaRef ds:uri="http://schemas.microsoft.com/office/2006/metadata/longProperties"/>
  </ds:schemaRefs>
</ds:datastoreItem>
</file>

<file path=customXml/itemProps3.xml><?xml version="1.0" encoding="utf-8"?>
<ds:datastoreItem xmlns:ds="http://schemas.openxmlformats.org/officeDocument/2006/customXml" ds:itemID="{2F3F5546-A5F0-40BB-B9FB-595546849966}">
  <ds:schemaRefs>
    <ds:schemaRef ds:uri="http://schemas.microsoft.com/office/2006/metadata/properties"/>
    <ds:schemaRef ds:uri="http://schemas.microsoft.com/office/infopath/2007/PartnerControls"/>
    <ds:schemaRef ds:uri="9963c438-3dc6-4614-a337-ee2a02decde0"/>
  </ds:schemaRefs>
</ds:datastoreItem>
</file>

<file path=customXml/itemProps4.xml><?xml version="1.0" encoding="utf-8"?>
<ds:datastoreItem xmlns:ds="http://schemas.openxmlformats.org/officeDocument/2006/customXml" ds:itemID="{1E74CA24-E947-4588-90D5-48BD31829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e7cac-fe94-4733-acb9-82202fd828d0"/>
    <ds:schemaRef ds:uri="9963c438-3dc6-4614-a337-ee2a02dec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1F5B45-2B77-4EAA-B8E7-89082238F68F}">
  <ds:schemaRefs>
    <ds:schemaRef ds:uri="http://schemas.microsoft.com/office/2006/metadata/properties"/>
    <ds:schemaRef ds:uri="http://schemas.microsoft.com/office/infopath/2007/PartnerControls"/>
    <ds:schemaRef ds:uri="9963c438-3dc6-4614-a337-ee2a02decde0"/>
  </ds:schemaRefs>
</ds:datastoreItem>
</file>

<file path=customXml/itemProps6.xml><?xml version="1.0" encoding="utf-8"?>
<ds:datastoreItem xmlns:ds="http://schemas.openxmlformats.org/officeDocument/2006/customXml" ds:itemID="{A51F4663-163A-4C3E-BF37-BD73297E0A37}">
  <ds:schemaRefs>
    <ds:schemaRef ds:uri="http://schemas.openxmlformats.org/officeDocument/2006/bibliography"/>
  </ds:schemaRefs>
</ds:datastoreItem>
</file>

<file path=customXml/itemProps7.xml><?xml version="1.0" encoding="utf-8"?>
<ds:datastoreItem xmlns:ds="http://schemas.openxmlformats.org/officeDocument/2006/customXml" ds:itemID="{70423023-79E5-41B6-A7DB-D9AA2542DD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Teuku Rahmatsyah</dc:creator>
  <cp:lastModifiedBy>Emiliana Zhivkova</cp:lastModifiedBy>
  <cp:revision>15</cp:revision>
  <dcterms:created xsi:type="dcterms:W3CDTF">2024-03-22T12:19:00Z</dcterms:created>
  <dcterms:modified xsi:type="dcterms:W3CDTF">2024-03-22T15:41:00Z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0x0101000519CF427F7D3347898FB5867AB97824</vt:lpwstr>
  </property>
  <property fmtid="{D5CDD505-2E9C-101B-9397-08002B2CF9AE}" pid="3" name="Order">
    <vt:lpwstr>9600.00000000000</vt:lpwstr>
  </property>
  <property fmtid="{D5CDD505-2E9C-101B-9397-08002B2CF9AE}" pid="4" name="UNDPPOPPSubprocess">
    <vt:lpwstr>Defining a Project</vt:lpwstr>
  </property>
  <property fmtid="{D5CDD505-2E9C-101B-9397-08002B2CF9AE}" pid="5" name="POPPBusinessProcess">
    <vt:lpwstr/>
  </property>
  <property fmtid="{D5CDD505-2E9C-101B-9397-08002B2CF9AE}" pid="6" name="_dlc_DocIdItemGuid">
    <vt:lpwstr>64d7d456-11f8-442d-ab05-7fcb61e88097</vt:lpwstr>
  </property>
  <property fmtid="{D5CDD505-2E9C-101B-9397-08002B2CF9AE}" pid="7" name="UNDPPOPPKeywords">
    <vt:lpwstr>47;#Risk Log|23b4097a-c60a-4e87-92ee-8af51c3acd97</vt:lpwstr>
  </property>
  <property fmtid="{D5CDD505-2E9C-101B-9397-08002B2CF9AE}" pid="8" name="UNDP_POPP_BUSINESSUNIT">
    <vt:lpwstr>356;#Accountability|5b42d95a-f181-4192-a566-012e3d461a46</vt:lpwstr>
  </property>
  <property fmtid="{D5CDD505-2E9C-101B-9397-08002B2CF9AE}" pid="9" name="UNDP_POPP_BUSINESSPROCESS_HIDDEN">
    <vt:lpwstr/>
  </property>
  <property fmtid="{D5CDD505-2E9C-101B-9397-08002B2CF9AE}" pid="10" name="TaxCatchAll">
    <vt:lpwstr>669;#Programme and Project Management|1c019435-9793-447e-8959-0b32d23bf3d5</vt:lpwstr>
  </property>
  <property fmtid="{D5CDD505-2E9C-101B-9397-08002B2CF9AE}" pid="11" name="l0e6ef0c43e74560bd7f3acd1f5e8571">
    <vt:lpwstr>Programme and Project Management|1c019435-9793-447e-8959-0b32d23bf3d5</vt:lpwstr>
  </property>
  <property fmtid="{D5CDD505-2E9C-101B-9397-08002B2CF9AE}" pid="12" name="DLCPolicyLabelValue">
    <vt:lpwstr>Effective Date: {Effective Date}                                                Version #: {POPPRefItemVersion}</vt:lpwstr>
  </property>
  <property fmtid="{D5CDD505-2E9C-101B-9397-08002B2CF9AE}" pid="13" name="SharedWithUsers">
    <vt:lpwstr>22;#Mamadou Ndaw;#13;#Teuku Rahmatsyah;#51;#Nesreen Al-Hebshi;#50;#Clifford Ouedraogo;#49;#Emiliana Zhivkova;#76;#Pablo Morete</vt:lpwstr>
  </property>
  <property fmtid="{D5CDD505-2E9C-101B-9397-08002B2CF9AE}" pid="14" name="MediaServiceImageTags">
    <vt:lpwstr/>
  </property>
</Properties>
</file>