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646E" w14:textId="33DC1E62" w:rsidR="003303DD" w:rsidRDefault="003303DD" w:rsidP="00164138">
      <w:pPr>
        <w:jc w:val="both"/>
        <w:rPr>
          <w:b/>
          <w:sz w:val="28"/>
        </w:rPr>
      </w:pPr>
      <w:r>
        <w:rPr>
          <w:b/>
          <w:sz w:val="28"/>
        </w:rPr>
        <w:t>2.0 Politiques</w:t>
      </w:r>
    </w:p>
    <w:p w14:paraId="79E01DBD" w14:textId="6F2D927B" w:rsidR="00164138" w:rsidRPr="006630B0" w:rsidRDefault="00164138" w:rsidP="00164138">
      <w:pPr>
        <w:jc w:val="both"/>
        <w:rPr>
          <w:b/>
          <w:sz w:val="28"/>
        </w:rPr>
      </w:pPr>
      <w:r>
        <w:rPr>
          <w:b/>
          <w:sz w:val="28"/>
        </w:rPr>
        <w:t xml:space="preserve">Ouverture et clôture de comptes bancaires </w:t>
      </w:r>
    </w:p>
    <w:p w14:paraId="79E01DBF" w14:textId="32E381A0" w:rsidR="00164138" w:rsidRPr="006630B0" w:rsidRDefault="00164138" w:rsidP="005A6397">
      <w:pPr>
        <w:pStyle w:val="ListParagraph"/>
        <w:numPr>
          <w:ilvl w:val="0"/>
          <w:numId w:val="3"/>
        </w:numPr>
        <w:shd w:val="clear" w:color="auto" w:fill="FFFFFF"/>
        <w:spacing w:after="240" w:line="240" w:lineRule="auto"/>
        <w:jc w:val="both"/>
        <w:textAlignment w:val="top"/>
        <w:rPr>
          <w:rFonts w:eastAsia="Times New Roman" w:cs="Arial"/>
          <w:color w:val="333333"/>
        </w:rPr>
      </w:pPr>
      <w:r>
        <w:rPr>
          <w:color w:val="333333"/>
        </w:rPr>
        <w:t>Conformément à la Règle financière 125 du PNUD, l’Administrateur a délégué l’autorité de gérer et d’exploiter les comptes bancaires du PNUD au Trésorier. Par conséquent, seul le Trésorier est habilité à ouvrir et à clore les comptes bancaires du PNUD, que ce soit au Siège ou aux Bureaux de pays, sauf en cas de situations d’urgence sur le plan local, auxquels cas le Représentant peut prendre des mesures pour ouvrir ou clore un compte bancaire.</w:t>
      </w:r>
    </w:p>
    <w:p w14:paraId="42362984" w14:textId="77777777" w:rsidR="004C344A" w:rsidRPr="0088616B" w:rsidRDefault="004C344A" w:rsidP="005A6397">
      <w:pPr>
        <w:pStyle w:val="ListParagraph"/>
        <w:shd w:val="clear" w:color="auto" w:fill="FFFFFF"/>
        <w:spacing w:after="240" w:line="240" w:lineRule="auto"/>
        <w:jc w:val="both"/>
        <w:textAlignment w:val="top"/>
        <w:rPr>
          <w:rFonts w:eastAsia="Times New Roman" w:cs="Arial"/>
          <w:color w:val="333333"/>
        </w:rPr>
      </w:pPr>
    </w:p>
    <w:p w14:paraId="79E01DC0" w14:textId="40EC3EE8" w:rsidR="00164138" w:rsidRPr="006630B0" w:rsidRDefault="00164138" w:rsidP="005A6397">
      <w:pPr>
        <w:pStyle w:val="ListParagraph"/>
        <w:numPr>
          <w:ilvl w:val="0"/>
          <w:numId w:val="3"/>
        </w:numPr>
        <w:shd w:val="clear" w:color="auto" w:fill="FFFFFF"/>
        <w:spacing w:after="240" w:line="240" w:lineRule="auto"/>
        <w:jc w:val="both"/>
        <w:textAlignment w:val="top"/>
        <w:rPr>
          <w:rFonts w:eastAsia="Times New Roman" w:cs="Arial"/>
          <w:color w:val="333333"/>
        </w:rPr>
      </w:pPr>
      <w:r>
        <w:rPr>
          <w:color w:val="333333"/>
        </w:rPr>
        <w:t>Il existe deux types de comptes bancaires à savoir : le compte des devises convertibles et le compte des devises non convertibles. Les devises convertibles sont celles susceptibles d’être converties librement en d’autres devises. Les devises non convertibles sont celles qui ne peuvent être échangées librement en raison des règlements gouvernementaux ou de la banque centrale.</w:t>
      </w:r>
    </w:p>
    <w:p w14:paraId="53B64C9B" w14:textId="77777777" w:rsidR="00A075E3" w:rsidRPr="005B072F" w:rsidRDefault="00A075E3" w:rsidP="00A075E3">
      <w:pPr>
        <w:pStyle w:val="ListParagraph"/>
        <w:shd w:val="clear" w:color="auto" w:fill="FFFFFF"/>
        <w:spacing w:after="240" w:line="240" w:lineRule="auto"/>
        <w:jc w:val="both"/>
        <w:textAlignment w:val="top"/>
        <w:rPr>
          <w:rFonts w:eastAsia="Times New Roman" w:cs="Arial"/>
          <w:color w:val="333333"/>
        </w:rPr>
      </w:pPr>
    </w:p>
    <w:p w14:paraId="79E01DC3" w14:textId="5EC9134E" w:rsidR="00191115" w:rsidRPr="006630B0" w:rsidRDefault="00191115" w:rsidP="00A075E3">
      <w:pPr>
        <w:pStyle w:val="ListParagraph"/>
        <w:numPr>
          <w:ilvl w:val="0"/>
          <w:numId w:val="3"/>
        </w:numPr>
        <w:shd w:val="clear" w:color="auto" w:fill="FFFFFF"/>
        <w:spacing w:after="240" w:line="240" w:lineRule="auto"/>
        <w:jc w:val="both"/>
        <w:textAlignment w:val="top"/>
        <w:rPr>
          <w:rFonts w:eastAsia="Times New Roman" w:cs="Arial"/>
          <w:color w:val="333333"/>
        </w:rPr>
      </w:pPr>
      <w:r>
        <w:rPr>
          <w:color w:val="333333"/>
        </w:rPr>
        <w:t>Sous réserve de la Règle financière 125.01 et de la Règle 125.02, les principes suivants doivent être respectés</w:t>
      </w:r>
      <w:r w:rsidR="008451B4" w:rsidRPr="006630B0">
        <w:rPr>
          <w:rStyle w:val="FootnoteReference"/>
          <w:rFonts w:eastAsia="Times New Roman" w:cs="Arial"/>
          <w:color w:val="333333"/>
          <w:lang w:val="en-GB"/>
        </w:rPr>
        <w:footnoteReference w:id="1"/>
      </w:r>
      <w:r>
        <w:rPr>
          <w:color w:val="333333"/>
        </w:rPr>
        <w:t xml:space="preserve"> : </w:t>
      </w:r>
    </w:p>
    <w:p w14:paraId="79E01DC4" w14:textId="658D5A8D" w:rsidR="00191115" w:rsidRPr="006630B0" w:rsidRDefault="00164138" w:rsidP="00A075E3">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La Trésorerie crée et consigne l’ensemble des informations de compte bancaire du PNUD (les comptes bancaires du Siège et des Bureaux de pays) dans </w:t>
      </w:r>
      <w:r w:rsidR="0043251E">
        <w:rPr>
          <w:color w:val="333333"/>
        </w:rPr>
        <w:t>Quantum</w:t>
      </w:r>
      <w:r>
        <w:rPr>
          <w:color w:val="333333"/>
        </w:rPr>
        <w:t>.</w:t>
      </w:r>
    </w:p>
    <w:p w14:paraId="79E01DC5" w14:textId="38AE2016" w:rsidR="00191115" w:rsidRPr="006630B0" w:rsidRDefault="00164138" w:rsidP="00A075E3">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En principe, les Bureaux de pays ne </w:t>
      </w:r>
      <w:r w:rsidR="007F54B1">
        <w:rPr>
          <w:color w:val="333333"/>
        </w:rPr>
        <w:t xml:space="preserve">devraient gérer </w:t>
      </w:r>
      <w:r>
        <w:rPr>
          <w:color w:val="333333"/>
        </w:rPr>
        <w:t>que deux comptes bancaires</w:t>
      </w:r>
      <w:r w:rsidR="007F54B1">
        <w:rPr>
          <w:color w:val="333333"/>
        </w:rPr>
        <w:t> :</w:t>
      </w:r>
    </w:p>
    <w:p w14:paraId="79E01DC6" w14:textId="07F59C85" w:rsidR="00191115" w:rsidRPr="006630B0" w:rsidRDefault="00E20F6A" w:rsidP="00A075E3">
      <w:pPr>
        <w:pStyle w:val="ListParagraph"/>
        <w:numPr>
          <w:ilvl w:val="0"/>
          <w:numId w:val="4"/>
        </w:numPr>
        <w:shd w:val="clear" w:color="auto" w:fill="FFFFFF"/>
        <w:spacing w:after="0" w:line="240" w:lineRule="auto"/>
        <w:jc w:val="both"/>
        <w:textAlignment w:val="top"/>
        <w:rPr>
          <w:rFonts w:eastAsia="Times New Roman" w:cs="Arial"/>
          <w:color w:val="333333"/>
        </w:rPr>
      </w:pPr>
      <w:r>
        <w:t xml:space="preserve">Un compte de devise locale pouvant être convertible ou non convertible et un compte de devise étrangère convertible (par exemple, les </w:t>
      </w:r>
      <w:r w:rsidRPr="005B072F">
        <w:t>Comptes à solde zéro</w:t>
      </w:r>
      <w:r>
        <w:t xml:space="preserve"> constitués de dollars américains ou d’euros).</w:t>
      </w:r>
    </w:p>
    <w:p w14:paraId="79E01DC7" w14:textId="77777777" w:rsidR="00191115" w:rsidRPr="006630B0" w:rsidRDefault="00164138" w:rsidP="00A075E3">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En raison des accords spéciaux conclus entre le PNUD et les bailleurs de fonds, des règlements du contrôle des changes ou des pratiques opérationnelles à l’échelle locale, il peut être nécessaire pour certains Bureaux de pays de gérer un compte local en dollar américain ou en euros ainsi que d’autres comptes de devise locale. Ces comptes seront ouverts et tenus que si cela est nécessaire pour assurer le bon fonctionnement du bureau. Les comptes locaux spéciaux de la BID (Banque interaméricaine de développement) dans certains bureaux d’Amérique latine sont des exemples de comptes ouverts en raison des accords conclus avec les bailleurs de fonds. Ces types de comptes sont des exceptions au paragraphe C de la règle susmentionnée. </w:t>
      </w:r>
    </w:p>
    <w:p w14:paraId="79E01DC8" w14:textId="77777777" w:rsidR="00E20F6A" w:rsidRPr="006630B0" w:rsidRDefault="00164138" w:rsidP="00A075E3">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Les comptes bancaires distincts réservés aux modalités de mise en œuvre nationales (NEX) ne sont PAS autorisés. Lorsque les partenaires NEX sollicitent des comptes bancaires, ces derniers doivent être ouverts et gérés par lesdits partenaires et non par le PNUD. Les fonctionnaires du PNUD ne doivent pas faire office de signataires de ces comptes bancaires et le PNUD doit s’abstenir de fournir des lettres d’ouverture ou de clôture de compte à la banque au nom du projet.</w:t>
      </w:r>
    </w:p>
    <w:p w14:paraId="79E01DC9" w14:textId="27433455" w:rsidR="00E20F6A" w:rsidRPr="006630B0" w:rsidRDefault="00164138" w:rsidP="00A075E3">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lastRenderedPageBreak/>
        <w:t>La Trésorerie peut autoriser, à titre exceptionnel, l’ouverture d’un compte bancaire aux fins des exigences du projet DEX. Les comptes consacrés au projet DEX sont gérés de la même façon que les comptes bancaires du PNUD gérés par le Représentant. Pour en apprendre davantage ou pour solliciter un compte bancaire dans le cadre du projet DEX, veuillez contacter la Trésorerie.</w:t>
      </w:r>
    </w:p>
    <w:p w14:paraId="79E01DCB" w14:textId="7404EFAD" w:rsidR="00164138" w:rsidRDefault="00164138" w:rsidP="00164138">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En cas de situations d’urgences à l’échelle locale (p. ex., la fermeture soudaine de la banque où le Bureau du PNUD détient son compte), le Représentant peut ouvrir un nouveau compte bancaire auprès d’une autre banque locale pour éviter toute perturbation majeure des opérations locales et pour sauvegarder les actifs financiers du PNUD. Dans ces cas, le Trésorier doit être avisé d’une telle mesure dès que possible, et ce, après l’ouverture du compte. </w:t>
      </w:r>
    </w:p>
    <w:p w14:paraId="7C6BC165" w14:textId="77777777" w:rsidR="0027290C" w:rsidRPr="005B072F" w:rsidRDefault="0027290C" w:rsidP="0027290C">
      <w:pPr>
        <w:pStyle w:val="ListParagraph"/>
        <w:shd w:val="clear" w:color="auto" w:fill="FFFFFF"/>
        <w:spacing w:after="0" w:line="240" w:lineRule="auto"/>
        <w:ind w:left="1080"/>
        <w:jc w:val="both"/>
        <w:textAlignment w:val="top"/>
        <w:rPr>
          <w:rFonts w:eastAsia="Times New Roman" w:cs="Arial"/>
          <w:color w:val="333333"/>
        </w:rPr>
      </w:pPr>
    </w:p>
    <w:p w14:paraId="1E4C8EE1" w14:textId="77777777" w:rsidR="003233E8" w:rsidRPr="005B072F" w:rsidRDefault="003233E8" w:rsidP="003233E8">
      <w:pPr>
        <w:pStyle w:val="ListParagraph"/>
        <w:numPr>
          <w:ilvl w:val="0"/>
          <w:numId w:val="3"/>
        </w:numPr>
        <w:shd w:val="clear" w:color="auto" w:fill="FFFFFF"/>
        <w:spacing w:after="0" w:line="240" w:lineRule="auto"/>
        <w:jc w:val="both"/>
        <w:textAlignment w:val="top"/>
        <w:rPr>
          <w:rFonts w:eastAsia="Times New Roman" w:cs="Arial"/>
        </w:rPr>
      </w:pPr>
      <w:r w:rsidRPr="005B072F">
        <w:t xml:space="preserve">Les comptes bancaires sans activité de reçu ou de versement, autre que la publication des intérêts ou des frais de service, pendant une période de six mois doivent être examinés deux fois par an en juin et en décembre et être clôturés.  Une décision de garder un compte ouvert et actif alors qu’il n’a pas d’activité pendant une période de six mois doit être documentée et envoyée au Service de la trésorerie.  Le Service de la trésorerie prendra une décision définitive sur la clôture du compte. </w:t>
      </w:r>
    </w:p>
    <w:p w14:paraId="244618CB" w14:textId="77777777" w:rsidR="003233E8" w:rsidRPr="0088616B" w:rsidRDefault="003233E8" w:rsidP="005B072F">
      <w:pPr>
        <w:pStyle w:val="ListParagraph"/>
        <w:shd w:val="clear" w:color="auto" w:fill="FFFFFF"/>
        <w:spacing w:after="0" w:line="240" w:lineRule="auto"/>
        <w:jc w:val="both"/>
        <w:textAlignment w:val="top"/>
        <w:rPr>
          <w:rFonts w:eastAsia="Times New Roman" w:cs="Arial"/>
        </w:rPr>
      </w:pPr>
    </w:p>
    <w:p w14:paraId="2631B671" w14:textId="7A121F42" w:rsidR="001B4AEF" w:rsidRPr="000227CC" w:rsidRDefault="003233E8" w:rsidP="003233E8">
      <w:pPr>
        <w:pStyle w:val="ListParagraph"/>
        <w:numPr>
          <w:ilvl w:val="0"/>
          <w:numId w:val="3"/>
        </w:numPr>
        <w:shd w:val="clear" w:color="auto" w:fill="FFFFFF"/>
        <w:spacing w:after="0" w:line="240" w:lineRule="auto"/>
        <w:jc w:val="both"/>
        <w:textAlignment w:val="top"/>
        <w:rPr>
          <w:rFonts w:eastAsia="Times New Roman" w:cs="Arial"/>
          <w:color w:val="FF0000"/>
        </w:rPr>
      </w:pPr>
      <w:r w:rsidRPr="005B072F">
        <w:t xml:space="preserve">Une fois que la décision de clôturer un compte actif a été prise, le compte est gardé ouvert pendant une période de trois à six mois pour permettre l’enregistrement de toute transaction non publiée.  </w:t>
      </w:r>
      <w:r>
        <w:br w:type="page"/>
      </w:r>
    </w:p>
    <w:p w14:paraId="50B74CE6" w14:textId="718A15D8" w:rsidR="003303DD" w:rsidRDefault="008E7C34" w:rsidP="003303DD">
      <w:pPr>
        <w:pStyle w:val="ListParagraph"/>
        <w:numPr>
          <w:ilvl w:val="1"/>
          <w:numId w:val="3"/>
        </w:numPr>
        <w:shd w:val="clear" w:color="auto" w:fill="FFFFFF"/>
        <w:spacing w:after="0" w:line="240" w:lineRule="auto"/>
        <w:jc w:val="both"/>
        <w:textAlignment w:val="top"/>
        <w:rPr>
          <w:rFonts w:eastAsia="Times New Roman" w:cs="Arial"/>
          <w:b/>
          <w:color w:val="333333"/>
          <w:sz w:val="28"/>
        </w:rPr>
      </w:pPr>
      <w:r>
        <w:rPr>
          <w:b/>
          <w:color w:val="333333"/>
          <w:sz w:val="28"/>
        </w:rPr>
        <w:lastRenderedPageBreak/>
        <w:t xml:space="preserve"> Procédures</w:t>
      </w:r>
    </w:p>
    <w:p w14:paraId="5974E585" w14:textId="77777777" w:rsidR="003B3297" w:rsidRPr="00C06C8D" w:rsidRDefault="003B3297" w:rsidP="003B3297">
      <w:pPr>
        <w:pStyle w:val="ListParagraph"/>
        <w:shd w:val="clear" w:color="auto" w:fill="FFFFFF"/>
        <w:spacing w:after="0" w:line="240" w:lineRule="auto"/>
        <w:jc w:val="both"/>
        <w:textAlignment w:val="top"/>
        <w:rPr>
          <w:rFonts w:eastAsia="Times New Roman" w:cs="Arial"/>
          <w:b/>
          <w:color w:val="333333"/>
          <w:sz w:val="28"/>
          <w:lang w:val="en-GB"/>
        </w:rPr>
      </w:pPr>
    </w:p>
    <w:p w14:paraId="084B663E" w14:textId="738BA2AD" w:rsidR="003303DD" w:rsidRPr="001B4AEF" w:rsidRDefault="00670834" w:rsidP="003B3297">
      <w:pPr>
        <w:shd w:val="clear" w:color="auto" w:fill="FFFFFF"/>
        <w:spacing w:after="0" w:line="240" w:lineRule="auto"/>
        <w:jc w:val="both"/>
        <w:textAlignment w:val="top"/>
        <w:rPr>
          <w:rFonts w:eastAsia="Times New Roman" w:cs="Arial"/>
          <w:color w:val="333333"/>
        </w:rPr>
      </w:pPr>
      <w:r>
        <w:rPr>
          <w:b/>
          <w:color w:val="333333"/>
        </w:rPr>
        <w:t>Ouvrir un compte bancaire dans un environnement de travail régulier</w:t>
      </w:r>
    </w:p>
    <w:tbl>
      <w:tblPr>
        <w:tblW w:w="0" w:type="auto"/>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9"/>
        <w:gridCol w:w="3567"/>
        <w:gridCol w:w="1480"/>
        <w:gridCol w:w="1948"/>
        <w:gridCol w:w="2010"/>
      </w:tblGrid>
      <w:tr w:rsidR="00497BC9" w:rsidRPr="00670834" w14:paraId="7095C2DD"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7C45F" w14:textId="77777777" w:rsidR="00670834" w:rsidRPr="00670834" w:rsidRDefault="00670834" w:rsidP="00670834">
            <w:pPr>
              <w:spacing w:after="0" w:line="240" w:lineRule="auto"/>
              <w:jc w:val="center"/>
              <w:rPr>
                <w:rFonts w:ascii="Segoe UI" w:eastAsia="Times New Roman" w:hAnsi="Segoe UI" w:cs="Segoe UI"/>
                <w:b/>
                <w:bCs/>
                <w:color w:val="444444"/>
                <w:sz w:val="20"/>
                <w:szCs w:val="20"/>
              </w:rPr>
            </w:pPr>
            <w:r>
              <w:rPr>
                <w:rFonts w:ascii="Segoe UI" w:hAnsi="Segoe UI"/>
                <w:b/>
                <w:bCs/>
                <w:color w:val="444444"/>
                <w:sz w:val="20"/>
                <w:szCs w:val="20"/>
              </w:rPr>
              <w:t>N°</w:t>
            </w:r>
          </w:p>
        </w:tc>
        <w:tc>
          <w:tcPr>
            <w:tcW w:w="3608" w:type="dxa"/>
            <w:tcBorders>
              <w:top w:val="outset" w:sz="6" w:space="0" w:color="auto"/>
              <w:left w:val="outset" w:sz="6" w:space="0" w:color="auto"/>
              <w:bottom w:val="outset" w:sz="6" w:space="0" w:color="auto"/>
              <w:right w:val="outset" w:sz="6" w:space="0" w:color="auto"/>
            </w:tcBorders>
            <w:vAlign w:val="center"/>
            <w:hideMark/>
          </w:tcPr>
          <w:p w14:paraId="7B454D1F" w14:textId="77777777" w:rsidR="00670834" w:rsidRPr="00670834" w:rsidRDefault="00670834" w:rsidP="00670834">
            <w:pPr>
              <w:spacing w:after="0" w:line="240" w:lineRule="auto"/>
              <w:jc w:val="center"/>
              <w:rPr>
                <w:rFonts w:ascii="Segoe UI" w:eastAsia="Times New Roman" w:hAnsi="Segoe UI" w:cs="Segoe UI"/>
                <w:b/>
                <w:bCs/>
                <w:color w:val="444444"/>
                <w:sz w:val="20"/>
                <w:szCs w:val="20"/>
              </w:rPr>
            </w:pPr>
            <w:r>
              <w:rPr>
                <w:rFonts w:ascii="Segoe UI" w:hAnsi="Segoe UI"/>
                <w:b/>
                <w:bCs/>
                <w:color w:val="444444"/>
                <w:sz w:val="20"/>
                <w:szCs w:val="20"/>
              </w:rPr>
              <w:t>Étapes</w:t>
            </w:r>
          </w:p>
        </w:tc>
        <w:tc>
          <w:tcPr>
            <w:tcW w:w="1458" w:type="dxa"/>
            <w:tcBorders>
              <w:top w:val="outset" w:sz="6" w:space="0" w:color="auto"/>
              <w:left w:val="outset" w:sz="6" w:space="0" w:color="auto"/>
              <w:bottom w:val="outset" w:sz="6" w:space="0" w:color="auto"/>
              <w:right w:val="outset" w:sz="6" w:space="0" w:color="auto"/>
            </w:tcBorders>
            <w:vAlign w:val="center"/>
            <w:hideMark/>
          </w:tcPr>
          <w:p w14:paraId="2CAC8B95" w14:textId="77777777" w:rsidR="00670834" w:rsidRPr="00670834" w:rsidRDefault="00670834" w:rsidP="00670834">
            <w:pPr>
              <w:spacing w:after="0" w:line="240" w:lineRule="auto"/>
              <w:jc w:val="center"/>
              <w:rPr>
                <w:rFonts w:ascii="Segoe UI" w:eastAsia="Times New Roman" w:hAnsi="Segoe UI" w:cs="Segoe UI"/>
                <w:b/>
                <w:bCs/>
                <w:color w:val="444444"/>
                <w:sz w:val="20"/>
                <w:szCs w:val="20"/>
              </w:rPr>
            </w:pPr>
            <w:r>
              <w:rPr>
                <w:rFonts w:ascii="Segoe UI" w:hAnsi="Segoe UI"/>
                <w:b/>
                <w:bCs/>
                <w:color w:val="444444"/>
                <w:sz w:val="20"/>
                <w:szCs w:val="20"/>
              </w:rPr>
              <w:t>Partie responsable</w:t>
            </w:r>
          </w:p>
        </w:tc>
        <w:tc>
          <w:tcPr>
            <w:tcW w:w="1927" w:type="dxa"/>
            <w:tcBorders>
              <w:top w:val="outset" w:sz="6" w:space="0" w:color="auto"/>
              <w:left w:val="outset" w:sz="6" w:space="0" w:color="auto"/>
              <w:bottom w:val="outset" w:sz="6" w:space="0" w:color="auto"/>
              <w:right w:val="outset" w:sz="6" w:space="0" w:color="auto"/>
            </w:tcBorders>
            <w:vAlign w:val="center"/>
            <w:hideMark/>
          </w:tcPr>
          <w:p w14:paraId="7273AD91" w14:textId="77777777" w:rsidR="00670834" w:rsidRPr="00670834" w:rsidRDefault="00670834" w:rsidP="00670834">
            <w:pPr>
              <w:spacing w:after="0" w:line="240" w:lineRule="auto"/>
              <w:jc w:val="center"/>
              <w:rPr>
                <w:rFonts w:ascii="Segoe UI" w:eastAsia="Times New Roman" w:hAnsi="Segoe UI" w:cs="Segoe UI"/>
                <w:b/>
                <w:bCs/>
                <w:color w:val="444444"/>
                <w:sz w:val="20"/>
                <w:szCs w:val="20"/>
              </w:rPr>
            </w:pPr>
            <w:r>
              <w:rPr>
                <w:rFonts w:ascii="Segoe UI" w:hAnsi="Segoe UI"/>
                <w:b/>
                <w:bCs/>
                <w:color w:val="444444"/>
                <w:sz w:val="20"/>
                <w:szCs w:val="20"/>
              </w:rPr>
              <w:t>Modèle/directive</w:t>
            </w:r>
          </w:p>
        </w:tc>
        <w:tc>
          <w:tcPr>
            <w:tcW w:w="1991" w:type="dxa"/>
            <w:tcBorders>
              <w:top w:val="outset" w:sz="6" w:space="0" w:color="auto"/>
              <w:left w:val="outset" w:sz="6" w:space="0" w:color="auto"/>
              <w:bottom w:val="outset" w:sz="6" w:space="0" w:color="auto"/>
              <w:right w:val="outset" w:sz="6" w:space="0" w:color="auto"/>
            </w:tcBorders>
            <w:vAlign w:val="center"/>
            <w:hideMark/>
          </w:tcPr>
          <w:p w14:paraId="5AD676BB" w14:textId="77777777" w:rsidR="00670834" w:rsidRPr="00670834" w:rsidRDefault="00670834" w:rsidP="00670834">
            <w:pPr>
              <w:spacing w:after="0" w:line="240" w:lineRule="auto"/>
              <w:jc w:val="center"/>
              <w:rPr>
                <w:rFonts w:ascii="Segoe UI" w:eastAsia="Times New Roman" w:hAnsi="Segoe UI" w:cs="Segoe UI"/>
                <w:b/>
                <w:bCs/>
                <w:color w:val="444444"/>
                <w:sz w:val="20"/>
                <w:szCs w:val="20"/>
              </w:rPr>
            </w:pPr>
            <w:r>
              <w:rPr>
                <w:rFonts w:ascii="Segoe UI" w:hAnsi="Segoe UI"/>
                <w:b/>
                <w:bCs/>
                <w:color w:val="444444"/>
                <w:sz w:val="20"/>
                <w:szCs w:val="20"/>
              </w:rPr>
              <w:t>Notes explicatives</w:t>
            </w:r>
          </w:p>
        </w:tc>
      </w:tr>
      <w:tr w:rsidR="00497BC9" w:rsidRPr="00670834" w14:paraId="7702B8A8"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19DCF" w14:textId="77777777"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1</w:t>
            </w:r>
          </w:p>
        </w:tc>
        <w:tc>
          <w:tcPr>
            <w:tcW w:w="3608" w:type="dxa"/>
            <w:tcBorders>
              <w:top w:val="outset" w:sz="6" w:space="0" w:color="auto"/>
              <w:left w:val="outset" w:sz="6" w:space="0" w:color="auto"/>
              <w:bottom w:val="outset" w:sz="6" w:space="0" w:color="auto"/>
              <w:right w:val="outset" w:sz="6" w:space="0" w:color="auto"/>
            </w:tcBorders>
            <w:vAlign w:val="center"/>
            <w:hideMark/>
          </w:tcPr>
          <w:p w14:paraId="07EFDC0E" w14:textId="65BA9E81" w:rsidR="00670834" w:rsidRPr="0088616B" w:rsidRDefault="00670834" w:rsidP="00670834">
            <w:pPr>
              <w:spacing w:after="0" w:line="240" w:lineRule="auto"/>
              <w:rPr>
                <w:rFonts w:ascii="Segoe UI" w:eastAsia="Times New Roman" w:hAnsi="Segoe UI" w:cs="Segoe UI"/>
                <w:sz w:val="20"/>
                <w:szCs w:val="20"/>
              </w:rPr>
            </w:pPr>
            <w:r w:rsidRPr="0088616B">
              <w:rPr>
                <w:rFonts w:ascii="Calibri" w:hAnsi="Calibri"/>
                <w:sz w:val="20"/>
                <w:szCs w:val="20"/>
              </w:rPr>
              <w:t>Demander au Service de la Trésorerie pour ouvrir un compte bancaire.</w:t>
            </w:r>
            <w:r w:rsidRPr="0088616B">
              <w:rPr>
                <w:rFonts w:ascii="Segoe UI" w:hAnsi="Segoe UI"/>
                <w:sz w:val="20"/>
                <w:szCs w:val="20"/>
              </w:rPr>
              <w:t xml:space="preserve"> ​</w:t>
            </w:r>
          </w:p>
        </w:tc>
        <w:tc>
          <w:tcPr>
            <w:tcW w:w="1458" w:type="dxa"/>
            <w:tcBorders>
              <w:top w:val="outset" w:sz="6" w:space="0" w:color="auto"/>
              <w:left w:val="outset" w:sz="6" w:space="0" w:color="auto"/>
              <w:bottom w:val="outset" w:sz="6" w:space="0" w:color="auto"/>
              <w:right w:val="outset" w:sz="6" w:space="0" w:color="auto"/>
            </w:tcBorders>
            <w:vAlign w:val="center"/>
            <w:hideMark/>
          </w:tcPr>
          <w:p w14:paraId="17D9AE00" w14:textId="0F46AF46" w:rsidR="00670834" w:rsidRPr="0088616B" w:rsidRDefault="00695EEE" w:rsidP="00670834">
            <w:pPr>
              <w:spacing w:after="0" w:line="240" w:lineRule="auto"/>
              <w:rPr>
                <w:rFonts w:ascii="Segoe UI" w:eastAsia="Times New Roman" w:hAnsi="Segoe UI" w:cs="Segoe UI"/>
                <w:sz w:val="20"/>
                <w:szCs w:val="20"/>
              </w:rPr>
            </w:pPr>
            <w:r w:rsidRPr="0088616B">
              <w:rPr>
                <w:rFonts w:ascii="Segoe UI" w:hAnsi="Segoe UI"/>
                <w:sz w:val="20"/>
                <w:szCs w:val="20"/>
              </w:rPr>
              <w:t>Représentant résident</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0834" w:rsidRPr="00670834" w14:paraId="13B0735B" w14:textId="77777777">
              <w:trPr>
                <w:tblCellSpacing w:w="15" w:type="dxa"/>
              </w:trPr>
              <w:tc>
                <w:tcPr>
                  <w:tcW w:w="0" w:type="auto"/>
                  <w:vAlign w:val="center"/>
                  <w:hideMark/>
                </w:tcPr>
                <w:p w14:paraId="14F4F039" w14:textId="77777777"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bl>
          <w:p w14:paraId="734629D2"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65BF4D3B" w14:textId="141CCB39"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r w:rsidR="00497BC9" w:rsidRPr="00670834" w14:paraId="6E8EC3F0"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2F845" w14:textId="77777777"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2</w:t>
            </w:r>
          </w:p>
        </w:tc>
        <w:tc>
          <w:tcPr>
            <w:tcW w:w="3608" w:type="dxa"/>
            <w:tcBorders>
              <w:top w:val="outset" w:sz="6" w:space="0" w:color="auto"/>
              <w:left w:val="outset" w:sz="6" w:space="0" w:color="auto"/>
              <w:bottom w:val="outset" w:sz="6" w:space="0" w:color="auto"/>
              <w:right w:val="outset" w:sz="6" w:space="0" w:color="auto"/>
            </w:tcBorders>
            <w:vAlign w:val="center"/>
            <w:hideMark/>
          </w:tcPr>
          <w:p w14:paraId="5BAB56FE" w14:textId="77777777" w:rsidR="00670834" w:rsidRPr="0088616B" w:rsidRDefault="00670834" w:rsidP="00670834">
            <w:pPr>
              <w:spacing w:after="0" w:line="240" w:lineRule="auto"/>
              <w:rPr>
                <w:rFonts w:ascii="Segoe UI" w:eastAsia="Times New Roman" w:hAnsi="Segoe UI" w:cs="Segoe UI"/>
                <w:sz w:val="20"/>
                <w:szCs w:val="20"/>
              </w:rPr>
            </w:pPr>
            <w:r w:rsidRPr="0088616B">
              <w:rPr>
                <w:rFonts w:ascii="Calibri" w:hAnsi="Calibri"/>
                <w:sz w:val="20"/>
                <w:szCs w:val="20"/>
              </w:rPr>
              <w:t>Examiner la demande d'ouverture d’un compte bancaire, en évaluant l’utilité du compte bancaire.</w:t>
            </w:r>
          </w:p>
        </w:tc>
        <w:tc>
          <w:tcPr>
            <w:tcW w:w="1458" w:type="dxa"/>
            <w:tcBorders>
              <w:top w:val="outset" w:sz="6" w:space="0" w:color="auto"/>
              <w:left w:val="outset" w:sz="6" w:space="0" w:color="auto"/>
              <w:bottom w:val="outset" w:sz="6" w:space="0" w:color="auto"/>
              <w:right w:val="outset" w:sz="6" w:space="0" w:color="auto"/>
            </w:tcBorders>
            <w:vAlign w:val="center"/>
            <w:hideMark/>
          </w:tcPr>
          <w:p w14:paraId="573525A4" w14:textId="086D1445"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 xml:space="preserve">Service de la trésorerie </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0834" w:rsidRPr="00670834" w14:paraId="54BDCE40" w14:textId="77777777">
              <w:trPr>
                <w:tblCellSpacing w:w="15" w:type="dxa"/>
              </w:trPr>
              <w:tc>
                <w:tcPr>
                  <w:tcW w:w="0" w:type="auto"/>
                  <w:vAlign w:val="center"/>
                  <w:hideMark/>
                </w:tcPr>
                <w:p w14:paraId="2CF1D67A"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r>
          </w:tbl>
          <w:p w14:paraId="109E557A"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2541F633" w14:textId="77777777"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r w:rsidR="003C2CE1" w:rsidRPr="003C2CE1" w14:paraId="2F6FB962"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9EDE6E0" w14:textId="6C27B153" w:rsidR="003C2CE1" w:rsidRPr="0088616B" w:rsidRDefault="003C2CE1" w:rsidP="00670834">
            <w:pPr>
              <w:spacing w:after="0" w:line="240" w:lineRule="auto"/>
              <w:rPr>
                <w:rFonts w:ascii="Segoe UI" w:eastAsia="Times New Roman" w:hAnsi="Segoe UI" w:cs="Segoe UI"/>
                <w:sz w:val="20"/>
                <w:szCs w:val="20"/>
              </w:rPr>
            </w:pPr>
            <w:r w:rsidRPr="0088616B">
              <w:rPr>
                <w:rFonts w:ascii="Segoe UI" w:hAnsi="Segoe UI"/>
                <w:sz w:val="20"/>
                <w:szCs w:val="20"/>
              </w:rPr>
              <w:t>3</w:t>
            </w:r>
          </w:p>
        </w:tc>
        <w:tc>
          <w:tcPr>
            <w:tcW w:w="3608" w:type="dxa"/>
            <w:tcBorders>
              <w:top w:val="outset" w:sz="6" w:space="0" w:color="auto"/>
              <w:left w:val="outset" w:sz="6" w:space="0" w:color="auto"/>
              <w:bottom w:val="outset" w:sz="6" w:space="0" w:color="auto"/>
              <w:right w:val="outset" w:sz="6" w:space="0" w:color="auto"/>
            </w:tcBorders>
            <w:vAlign w:val="center"/>
          </w:tcPr>
          <w:p w14:paraId="76BEF936" w14:textId="43E04615" w:rsidR="003C2CE1" w:rsidRPr="0088616B" w:rsidRDefault="003C2CE1" w:rsidP="00670834">
            <w:pPr>
              <w:spacing w:after="0" w:line="240" w:lineRule="auto"/>
              <w:rPr>
                <w:rFonts w:ascii="Calibri" w:eastAsia="Times New Roman" w:hAnsi="Calibri" w:cs="Calibri"/>
                <w:sz w:val="20"/>
                <w:szCs w:val="20"/>
              </w:rPr>
            </w:pPr>
            <w:r w:rsidRPr="0088616B">
              <w:rPr>
                <w:rFonts w:ascii="Calibri" w:hAnsi="Calibri"/>
                <w:sz w:val="20"/>
                <w:szCs w:val="20"/>
              </w:rPr>
              <w:t>Approuver/rejeter la demande d’ouverture de compte bancaire.</w:t>
            </w:r>
          </w:p>
        </w:tc>
        <w:tc>
          <w:tcPr>
            <w:tcW w:w="1458" w:type="dxa"/>
            <w:tcBorders>
              <w:top w:val="outset" w:sz="6" w:space="0" w:color="auto"/>
              <w:left w:val="outset" w:sz="6" w:space="0" w:color="auto"/>
              <w:bottom w:val="outset" w:sz="6" w:space="0" w:color="auto"/>
              <w:right w:val="outset" w:sz="6" w:space="0" w:color="auto"/>
            </w:tcBorders>
            <w:vAlign w:val="center"/>
          </w:tcPr>
          <w:p w14:paraId="176B84A8" w14:textId="3E8C10A6" w:rsidR="003C2CE1" w:rsidRPr="0088616B" w:rsidRDefault="003C2CE1" w:rsidP="00670834">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1927" w:type="dxa"/>
            <w:tcBorders>
              <w:top w:val="outset" w:sz="6" w:space="0" w:color="auto"/>
              <w:left w:val="outset" w:sz="6" w:space="0" w:color="auto"/>
              <w:bottom w:val="outset" w:sz="6" w:space="0" w:color="auto"/>
              <w:right w:val="outset" w:sz="6" w:space="0" w:color="auto"/>
            </w:tcBorders>
            <w:vAlign w:val="center"/>
          </w:tcPr>
          <w:p w14:paraId="12CCD436" w14:textId="77777777" w:rsidR="003C2CE1" w:rsidRPr="003C2CE1" w:rsidRDefault="003C2CE1" w:rsidP="00670834">
            <w:pPr>
              <w:spacing w:after="0" w:line="240" w:lineRule="auto"/>
              <w:rPr>
                <w:rFonts w:ascii="Segoe UI" w:eastAsia="Times New Roman" w:hAnsi="Segoe UI" w:cs="Segoe UI"/>
                <w:color w:val="FF0000"/>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tcPr>
          <w:p w14:paraId="56F5D16A" w14:textId="77777777" w:rsidR="003C2CE1" w:rsidRPr="003C2CE1" w:rsidRDefault="003C2CE1" w:rsidP="00670834">
            <w:pPr>
              <w:spacing w:after="0" w:line="240" w:lineRule="auto"/>
              <w:rPr>
                <w:rFonts w:ascii="Calibri" w:eastAsia="Times New Roman" w:hAnsi="Calibri" w:cs="Calibri"/>
                <w:color w:val="FF0000"/>
                <w:sz w:val="20"/>
                <w:szCs w:val="20"/>
                <w:lang w:eastAsia="en-US"/>
              </w:rPr>
            </w:pPr>
          </w:p>
        </w:tc>
      </w:tr>
      <w:tr w:rsidR="00497BC9" w:rsidRPr="00670834" w14:paraId="38CDDDD2"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FFBDFA" w14:textId="1BDB55D7" w:rsidR="00670834" w:rsidRPr="0088616B" w:rsidRDefault="006A1605" w:rsidP="00670834">
            <w:pPr>
              <w:spacing w:after="0" w:line="240" w:lineRule="auto"/>
              <w:rPr>
                <w:rFonts w:ascii="Segoe UI" w:eastAsia="Times New Roman" w:hAnsi="Segoe UI" w:cs="Segoe UI"/>
                <w:sz w:val="20"/>
                <w:szCs w:val="20"/>
              </w:rPr>
            </w:pPr>
            <w:r w:rsidRPr="0088616B">
              <w:rPr>
                <w:rFonts w:ascii="Segoe UI" w:hAnsi="Segoe UI"/>
                <w:sz w:val="20"/>
                <w:szCs w:val="20"/>
              </w:rPr>
              <w:t>4</w:t>
            </w:r>
          </w:p>
        </w:tc>
        <w:tc>
          <w:tcPr>
            <w:tcW w:w="3608" w:type="dxa"/>
            <w:tcBorders>
              <w:top w:val="outset" w:sz="6" w:space="0" w:color="auto"/>
              <w:left w:val="outset" w:sz="6" w:space="0" w:color="auto"/>
              <w:bottom w:val="outset" w:sz="6" w:space="0" w:color="auto"/>
              <w:right w:val="outset" w:sz="6" w:space="0" w:color="auto"/>
            </w:tcBorders>
            <w:vAlign w:val="center"/>
            <w:hideMark/>
          </w:tcPr>
          <w:p w14:paraId="6F282052" w14:textId="3DC10ED5" w:rsidR="00670834" w:rsidRPr="0088616B" w:rsidRDefault="00670834" w:rsidP="00670834">
            <w:pPr>
              <w:spacing w:after="0" w:line="240" w:lineRule="auto"/>
              <w:rPr>
                <w:rFonts w:ascii="Segoe UI" w:eastAsia="Times New Roman" w:hAnsi="Segoe UI" w:cs="Segoe UI"/>
                <w:sz w:val="20"/>
                <w:szCs w:val="20"/>
              </w:rPr>
            </w:pPr>
            <w:r w:rsidRPr="0088616B">
              <w:rPr>
                <w:rFonts w:ascii="Calibri" w:hAnsi="Calibri"/>
                <w:sz w:val="20"/>
                <w:szCs w:val="20"/>
              </w:rPr>
              <w:t>Organiser la préparation de la lettre officielle pour ouvrir le compte bancaire si la demande est approuvée.</w:t>
            </w:r>
          </w:p>
        </w:tc>
        <w:tc>
          <w:tcPr>
            <w:tcW w:w="1458" w:type="dxa"/>
            <w:tcBorders>
              <w:top w:val="outset" w:sz="6" w:space="0" w:color="auto"/>
              <w:left w:val="outset" w:sz="6" w:space="0" w:color="auto"/>
              <w:bottom w:val="outset" w:sz="6" w:space="0" w:color="auto"/>
              <w:right w:val="outset" w:sz="6" w:space="0" w:color="auto"/>
            </w:tcBorders>
            <w:vAlign w:val="center"/>
            <w:hideMark/>
          </w:tcPr>
          <w:p w14:paraId="716CD768" w14:textId="77777777"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0834" w:rsidRPr="00670834" w14:paraId="0367165E" w14:textId="77777777">
              <w:trPr>
                <w:tblCellSpacing w:w="15" w:type="dxa"/>
              </w:trPr>
              <w:tc>
                <w:tcPr>
                  <w:tcW w:w="0" w:type="auto"/>
                  <w:vAlign w:val="center"/>
                  <w:hideMark/>
                </w:tcPr>
                <w:p w14:paraId="7790A717"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r>
          </w:tbl>
          <w:p w14:paraId="24D1D51D"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20E97F85" w14:textId="59E46E16" w:rsidR="00670834" w:rsidRPr="00670834" w:rsidRDefault="00670834" w:rsidP="00670834">
            <w:pPr>
              <w:spacing w:after="0" w:line="240" w:lineRule="auto"/>
              <w:rPr>
                <w:rFonts w:ascii="Segoe UI" w:eastAsia="Times New Roman" w:hAnsi="Segoe UI" w:cs="Segoe UI"/>
                <w:color w:val="444444"/>
                <w:sz w:val="20"/>
                <w:szCs w:val="20"/>
              </w:rPr>
            </w:pPr>
            <w:r>
              <w:rPr>
                <w:rFonts w:ascii="Calibri" w:hAnsi="Calibri"/>
                <w:color w:val="444444"/>
                <w:sz w:val="20"/>
                <w:szCs w:val="20"/>
              </w:rPr>
              <w:t>Normalement, le titre officiel du compte sera « Compte en (désignation de la devise) du représentant du PNUD » pour les comptes bancaires des bureaux de pays. Les titres pour les comptes du Siège varieront en fonction de la finalité du compte.</w:t>
            </w:r>
          </w:p>
        </w:tc>
      </w:tr>
      <w:tr w:rsidR="00497BC9" w:rsidRPr="00670834" w14:paraId="0E45A0B8"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C38639" w14:textId="5B40BA0A" w:rsidR="00670834" w:rsidRPr="0088616B" w:rsidRDefault="008A511E" w:rsidP="00670834">
            <w:pPr>
              <w:spacing w:after="0" w:line="240" w:lineRule="auto"/>
              <w:rPr>
                <w:rFonts w:ascii="Segoe UI" w:eastAsia="Times New Roman" w:hAnsi="Segoe UI" w:cs="Segoe UI"/>
                <w:sz w:val="20"/>
                <w:szCs w:val="20"/>
              </w:rPr>
            </w:pPr>
            <w:r w:rsidRPr="0088616B">
              <w:rPr>
                <w:rFonts w:ascii="Segoe UI" w:hAnsi="Segoe UI"/>
                <w:sz w:val="20"/>
                <w:szCs w:val="20"/>
              </w:rPr>
              <w:t>5</w:t>
            </w:r>
          </w:p>
        </w:tc>
        <w:tc>
          <w:tcPr>
            <w:tcW w:w="3608" w:type="dxa"/>
            <w:tcBorders>
              <w:top w:val="outset" w:sz="6" w:space="0" w:color="auto"/>
              <w:left w:val="outset" w:sz="6" w:space="0" w:color="auto"/>
              <w:bottom w:val="outset" w:sz="6" w:space="0" w:color="auto"/>
              <w:right w:val="outset" w:sz="6" w:space="0" w:color="auto"/>
            </w:tcBorders>
            <w:vAlign w:val="center"/>
            <w:hideMark/>
          </w:tcPr>
          <w:p w14:paraId="040116BF" w14:textId="77777777" w:rsidR="00670834" w:rsidRPr="0088616B" w:rsidRDefault="00670834" w:rsidP="00670834">
            <w:pPr>
              <w:spacing w:after="0" w:line="240" w:lineRule="auto"/>
              <w:rPr>
                <w:rFonts w:ascii="Segoe UI" w:eastAsia="Times New Roman" w:hAnsi="Segoe UI" w:cs="Segoe UI"/>
                <w:sz w:val="20"/>
                <w:szCs w:val="20"/>
              </w:rPr>
            </w:pPr>
            <w:r w:rsidRPr="0088616B">
              <w:rPr>
                <w:sz w:val="20"/>
                <w:szCs w:val="20"/>
              </w:rPr>
              <w:t>Envoyer la lettre officielle pour ouvrir un compte bancaire à la banque</w:t>
            </w:r>
          </w:p>
        </w:tc>
        <w:tc>
          <w:tcPr>
            <w:tcW w:w="1458" w:type="dxa"/>
            <w:tcBorders>
              <w:top w:val="outset" w:sz="6" w:space="0" w:color="auto"/>
              <w:left w:val="outset" w:sz="6" w:space="0" w:color="auto"/>
              <w:bottom w:val="outset" w:sz="6" w:space="0" w:color="auto"/>
              <w:right w:val="outset" w:sz="6" w:space="0" w:color="auto"/>
            </w:tcBorders>
            <w:vAlign w:val="center"/>
            <w:hideMark/>
          </w:tcPr>
          <w:p w14:paraId="38D24F4A" w14:textId="25974C8C" w:rsidR="00670834" w:rsidRPr="0088616B" w:rsidRDefault="008A511E" w:rsidP="00670834">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0834" w:rsidRPr="00670834" w14:paraId="52C583B0" w14:textId="77777777">
              <w:trPr>
                <w:tblCellSpacing w:w="15" w:type="dxa"/>
              </w:trPr>
              <w:tc>
                <w:tcPr>
                  <w:tcW w:w="0" w:type="auto"/>
                  <w:vAlign w:val="center"/>
                  <w:hideMark/>
                </w:tcPr>
                <w:p w14:paraId="7738A2AB" w14:textId="77777777"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bl>
          <w:p w14:paraId="7E59E3A8"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597F9360" w14:textId="77777777"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r w:rsidR="00497BC9" w:rsidRPr="00670834" w14:paraId="6F143A99"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337A54" w14:textId="70109C23" w:rsidR="00670834" w:rsidRPr="0088616B" w:rsidRDefault="00411E84" w:rsidP="00670834">
            <w:pPr>
              <w:spacing w:after="0" w:line="240" w:lineRule="auto"/>
              <w:rPr>
                <w:rFonts w:ascii="Segoe UI" w:eastAsia="Times New Roman" w:hAnsi="Segoe UI" w:cs="Segoe UI"/>
                <w:sz w:val="20"/>
                <w:szCs w:val="20"/>
              </w:rPr>
            </w:pPr>
            <w:r w:rsidRPr="0088616B">
              <w:rPr>
                <w:rFonts w:ascii="Segoe UI" w:hAnsi="Segoe UI"/>
                <w:sz w:val="20"/>
                <w:szCs w:val="20"/>
              </w:rPr>
              <w:t>6</w:t>
            </w:r>
          </w:p>
        </w:tc>
        <w:tc>
          <w:tcPr>
            <w:tcW w:w="3608" w:type="dxa"/>
            <w:tcBorders>
              <w:top w:val="outset" w:sz="6" w:space="0" w:color="auto"/>
              <w:left w:val="outset" w:sz="6" w:space="0" w:color="auto"/>
              <w:bottom w:val="outset" w:sz="6" w:space="0" w:color="auto"/>
              <w:right w:val="outset" w:sz="6" w:space="0" w:color="auto"/>
            </w:tcBorders>
            <w:vAlign w:val="center"/>
            <w:hideMark/>
          </w:tcPr>
          <w:p w14:paraId="71E8A6EE" w14:textId="435F6561" w:rsidR="00670834" w:rsidRPr="0088616B" w:rsidRDefault="00670834" w:rsidP="00670834">
            <w:pPr>
              <w:spacing w:after="0" w:line="240" w:lineRule="auto"/>
              <w:rPr>
                <w:rFonts w:ascii="Segoe UI" w:eastAsia="Times New Roman" w:hAnsi="Segoe UI" w:cs="Segoe UI"/>
                <w:sz w:val="20"/>
                <w:szCs w:val="20"/>
              </w:rPr>
            </w:pPr>
            <w:r w:rsidRPr="0088616B">
              <w:rPr>
                <w:rFonts w:ascii="Calibri" w:hAnsi="Calibri"/>
                <w:sz w:val="20"/>
                <w:szCs w:val="20"/>
              </w:rPr>
              <w:t>Fournir au PNUD un compte bancaire et informer que le compte bancaire est opérationnel. Ces informations doivent être documentées par écrit sur l’en-tête de la banque et fournies au Service de la trésorerie.</w:t>
            </w:r>
          </w:p>
        </w:tc>
        <w:tc>
          <w:tcPr>
            <w:tcW w:w="1458" w:type="dxa"/>
            <w:tcBorders>
              <w:top w:val="outset" w:sz="6" w:space="0" w:color="auto"/>
              <w:left w:val="outset" w:sz="6" w:space="0" w:color="auto"/>
              <w:bottom w:val="outset" w:sz="6" w:space="0" w:color="auto"/>
              <w:right w:val="outset" w:sz="6" w:space="0" w:color="auto"/>
            </w:tcBorders>
            <w:vAlign w:val="center"/>
            <w:hideMark/>
          </w:tcPr>
          <w:p w14:paraId="0558DE11" w14:textId="5518E1A3"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Banque, RR/RRA</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0834" w:rsidRPr="00670834" w14:paraId="2576752B" w14:textId="77777777">
              <w:trPr>
                <w:tblCellSpacing w:w="15" w:type="dxa"/>
              </w:trPr>
              <w:tc>
                <w:tcPr>
                  <w:tcW w:w="0" w:type="auto"/>
                  <w:vAlign w:val="center"/>
                  <w:hideMark/>
                </w:tcPr>
                <w:p w14:paraId="3D4BF157"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r>
          </w:tbl>
          <w:p w14:paraId="4C79AEF0" w14:textId="77777777" w:rsidR="00670834" w:rsidRPr="00670834" w:rsidRDefault="00670834" w:rsidP="00670834">
            <w:pPr>
              <w:spacing w:after="0" w:line="240" w:lineRule="auto"/>
              <w:rPr>
                <w:rFonts w:ascii="Segoe UI" w:eastAsia="Times New Roman" w:hAnsi="Segoe UI" w:cs="Segoe UI"/>
                <w:color w:val="444444"/>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73390F7E" w14:textId="77777777" w:rsidR="00670834" w:rsidRPr="00670834" w:rsidRDefault="00670834" w:rsidP="00670834">
            <w:pPr>
              <w:spacing w:after="0" w:line="240" w:lineRule="auto"/>
              <w:rPr>
                <w:rFonts w:ascii="Times New Roman" w:eastAsia="Times New Roman" w:hAnsi="Times New Roman" w:cs="Times New Roman"/>
                <w:sz w:val="20"/>
                <w:szCs w:val="20"/>
                <w:lang w:eastAsia="en-US"/>
              </w:rPr>
            </w:pPr>
          </w:p>
        </w:tc>
      </w:tr>
      <w:tr w:rsidR="00497BC9" w:rsidRPr="0088616B" w14:paraId="513FDCE0"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18FA16" w14:textId="46FC5091"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7</w:t>
            </w:r>
          </w:p>
        </w:tc>
        <w:tc>
          <w:tcPr>
            <w:tcW w:w="3608" w:type="dxa"/>
            <w:tcBorders>
              <w:top w:val="outset" w:sz="6" w:space="0" w:color="auto"/>
              <w:left w:val="outset" w:sz="6" w:space="0" w:color="auto"/>
              <w:bottom w:val="outset" w:sz="6" w:space="0" w:color="auto"/>
              <w:right w:val="outset" w:sz="6" w:space="0" w:color="auto"/>
            </w:tcBorders>
            <w:vAlign w:val="center"/>
            <w:hideMark/>
          </w:tcPr>
          <w:p w14:paraId="373F1D99" w14:textId="0B11C396" w:rsidR="00670834" w:rsidRPr="0088616B" w:rsidRDefault="00670834" w:rsidP="00670834">
            <w:pPr>
              <w:spacing w:after="0" w:line="240" w:lineRule="auto"/>
              <w:rPr>
                <w:rFonts w:ascii="Segoe UI" w:eastAsia="Times New Roman" w:hAnsi="Segoe UI" w:cs="Segoe UI"/>
                <w:sz w:val="20"/>
                <w:szCs w:val="20"/>
              </w:rPr>
            </w:pPr>
            <w:r w:rsidRPr="0088616B">
              <w:rPr>
                <w:rFonts w:ascii="Calibri" w:hAnsi="Calibri"/>
                <w:sz w:val="20"/>
                <w:szCs w:val="20"/>
              </w:rPr>
              <w:t>Créez le compte bancaire dans Atlas et communiquez les détails d’Atlas au bureau d</w:t>
            </w:r>
            <w:r w:rsidR="005D2B58" w:rsidRPr="0088616B">
              <w:rPr>
                <w:rFonts w:ascii="Calibri" w:hAnsi="Calibri"/>
                <w:sz w:val="20"/>
                <w:szCs w:val="20"/>
              </w:rPr>
              <w:t>e</w:t>
            </w:r>
            <w:r w:rsidRPr="0088616B">
              <w:rPr>
                <w:rFonts w:ascii="Calibri" w:hAnsi="Calibri"/>
                <w:sz w:val="20"/>
                <w:szCs w:val="20"/>
              </w:rPr>
              <w:t xml:space="preserve"> pays.</w:t>
            </w:r>
          </w:p>
        </w:tc>
        <w:tc>
          <w:tcPr>
            <w:tcW w:w="1458" w:type="dxa"/>
            <w:tcBorders>
              <w:top w:val="outset" w:sz="6" w:space="0" w:color="auto"/>
              <w:left w:val="outset" w:sz="6" w:space="0" w:color="auto"/>
              <w:bottom w:val="outset" w:sz="6" w:space="0" w:color="auto"/>
              <w:right w:val="outset" w:sz="6" w:space="0" w:color="auto"/>
            </w:tcBorders>
            <w:vAlign w:val="center"/>
            <w:hideMark/>
          </w:tcPr>
          <w:p w14:paraId="0B5F36F3" w14:textId="621A5C74" w:rsidR="00670834" w:rsidRPr="0088616B" w:rsidRDefault="00670834" w:rsidP="00670834">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1927"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4919CAD8" w14:textId="77777777">
              <w:trPr>
                <w:tblCellSpacing w:w="15" w:type="dxa"/>
              </w:trPr>
              <w:tc>
                <w:tcPr>
                  <w:tcW w:w="0" w:type="auto"/>
                  <w:vAlign w:val="center"/>
                  <w:hideMark/>
                </w:tcPr>
                <w:p w14:paraId="5ECBBCE0" w14:textId="77777777" w:rsidR="00670834" w:rsidRPr="0088616B" w:rsidRDefault="00670834" w:rsidP="00670834">
                  <w:pPr>
                    <w:spacing w:after="0" w:line="240" w:lineRule="auto"/>
                    <w:rPr>
                      <w:rFonts w:ascii="Segoe UI" w:eastAsia="Times New Roman" w:hAnsi="Segoe UI" w:cs="Segoe UI"/>
                      <w:sz w:val="20"/>
                      <w:szCs w:val="20"/>
                      <w:lang w:eastAsia="en-US"/>
                    </w:rPr>
                  </w:pPr>
                </w:p>
              </w:tc>
            </w:tr>
          </w:tbl>
          <w:p w14:paraId="7D87A8C4" w14:textId="77777777" w:rsidR="00670834" w:rsidRPr="0088616B" w:rsidRDefault="00670834" w:rsidP="00670834">
            <w:pPr>
              <w:spacing w:after="0" w:line="240" w:lineRule="auto"/>
              <w:rPr>
                <w:rFonts w:ascii="Segoe UI" w:eastAsia="Times New Roman" w:hAnsi="Segoe UI" w:cs="Segoe UI"/>
                <w:sz w:val="20"/>
                <w:szCs w:val="20"/>
                <w:lang w:eastAsia="en-US"/>
              </w:rPr>
            </w:pPr>
          </w:p>
        </w:tc>
        <w:tc>
          <w:tcPr>
            <w:tcW w:w="1991" w:type="dxa"/>
            <w:tcBorders>
              <w:top w:val="outset" w:sz="6" w:space="0" w:color="auto"/>
              <w:left w:val="outset" w:sz="6" w:space="0" w:color="auto"/>
              <w:bottom w:val="outset" w:sz="6" w:space="0" w:color="auto"/>
              <w:right w:val="outset" w:sz="6" w:space="0" w:color="auto"/>
            </w:tcBorders>
            <w:vAlign w:val="center"/>
            <w:hideMark/>
          </w:tcPr>
          <w:p w14:paraId="58626169" w14:textId="77777777" w:rsidR="00670834" w:rsidRPr="0088616B" w:rsidRDefault="00670834" w:rsidP="00670834">
            <w:pPr>
              <w:spacing w:after="0" w:line="240" w:lineRule="auto"/>
              <w:rPr>
                <w:rFonts w:ascii="Times New Roman" w:eastAsia="Times New Roman" w:hAnsi="Times New Roman" w:cs="Times New Roman"/>
                <w:sz w:val="20"/>
                <w:szCs w:val="20"/>
                <w:lang w:eastAsia="en-US"/>
              </w:rPr>
            </w:pPr>
          </w:p>
        </w:tc>
      </w:tr>
    </w:tbl>
    <w:p w14:paraId="4EECC03B" w14:textId="26C41CEB" w:rsidR="00670834" w:rsidRPr="0088616B" w:rsidRDefault="00670834" w:rsidP="003303DD">
      <w:pPr>
        <w:pStyle w:val="ListParagraph"/>
        <w:shd w:val="clear" w:color="auto" w:fill="FFFFFF"/>
        <w:spacing w:after="0" w:line="240" w:lineRule="auto"/>
        <w:jc w:val="both"/>
        <w:textAlignment w:val="top"/>
        <w:rPr>
          <w:rFonts w:eastAsia="Times New Roman" w:cs="Arial"/>
          <w:lang w:val="en-GB"/>
        </w:rPr>
      </w:pPr>
    </w:p>
    <w:p w14:paraId="4C9623CF" w14:textId="69F2A25C" w:rsidR="00954430" w:rsidRPr="0088616B" w:rsidRDefault="00954430" w:rsidP="001B4AEF">
      <w:pPr>
        <w:shd w:val="clear" w:color="auto" w:fill="FFFFFF"/>
        <w:spacing w:after="0" w:line="240" w:lineRule="auto"/>
        <w:jc w:val="both"/>
        <w:textAlignment w:val="top"/>
        <w:rPr>
          <w:rFonts w:eastAsia="Times New Roman" w:cs="Arial"/>
          <w:b/>
        </w:rPr>
      </w:pPr>
      <w:r w:rsidRPr="0088616B">
        <w:rPr>
          <w:b/>
        </w:rPr>
        <w:t>Ouvrir un compte bancaire dans une situation d’urgence</w:t>
      </w:r>
    </w:p>
    <w:tbl>
      <w:tblPr>
        <w:tblW w:w="0" w:type="auto"/>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9"/>
        <w:gridCol w:w="3561"/>
        <w:gridCol w:w="1525"/>
        <w:gridCol w:w="1884"/>
        <w:gridCol w:w="2035"/>
      </w:tblGrid>
      <w:tr w:rsidR="0088616B" w:rsidRPr="0088616B" w14:paraId="4542712A"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F2BAAF"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w:t>
            </w:r>
          </w:p>
        </w:tc>
        <w:tc>
          <w:tcPr>
            <w:tcW w:w="3608" w:type="dxa"/>
            <w:tcBorders>
              <w:top w:val="outset" w:sz="6" w:space="0" w:color="auto"/>
              <w:left w:val="outset" w:sz="6" w:space="0" w:color="auto"/>
              <w:bottom w:val="outset" w:sz="6" w:space="0" w:color="auto"/>
              <w:right w:val="outset" w:sz="6" w:space="0" w:color="auto"/>
            </w:tcBorders>
            <w:vAlign w:val="center"/>
            <w:hideMark/>
          </w:tcPr>
          <w:p w14:paraId="3AF09528"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Étapes</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A96E13E"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Partie responsable</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94BECD4"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Modèle/directive</w:t>
            </w:r>
          </w:p>
        </w:tc>
        <w:tc>
          <w:tcPr>
            <w:tcW w:w="2017" w:type="dxa"/>
            <w:tcBorders>
              <w:top w:val="outset" w:sz="6" w:space="0" w:color="auto"/>
              <w:left w:val="outset" w:sz="6" w:space="0" w:color="auto"/>
              <w:bottom w:val="outset" w:sz="6" w:space="0" w:color="auto"/>
              <w:right w:val="outset" w:sz="6" w:space="0" w:color="auto"/>
            </w:tcBorders>
            <w:vAlign w:val="center"/>
            <w:hideMark/>
          </w:tcPr>
          <w:p w14:paraId="00C94AAD"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Notes explicatives</w:t>
            </w:r>
          </w:p>
        </w:tc>
      </w:tr>
      <w:tr w:rsidR="0088616B" w:rsidRPr="0088616B" w14:paraId="796E06FC"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C3971"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1</w:t>
            </w:r>
          </w:p>
        </w:tc>
        <w:tc>
          <w:tcPr>
            <w:tcW w:w="3608" w:type="dxa"/>
            <w:tcBorders>
              <w:top w:val="outset" w:sz="6" w:space="0" w:color="auto"/>
              <w:left w:val="outset" w:sz="6" w:space="0" w:color="auto"/>
              <w:bottom w:val="outset" w:sz="6" w:space="0" w:color="auto"/>
              <w:right w:val="outset" w:sz="6" w:space="0" w:color="auto"/>
            </w:tcBorders>
            <w:vAlign w:val="center"/>
            <w:hideMark/>
          </w:tcPr>
          <w:p w14:paraId="0734798C"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Recevoir la lettre d’ouverture officielle du Service de la trésorerie, peu après une autorisation orale ou écrite.</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327AD01" w14:textId="03D61A44" w:rsidR="003D0840" w:rsidRPr="0088616B" w:rsidRDefault="00497BC9"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186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302FA54C" w14:textId="77777777">
              <w:trPr>
                <w:tblCellSpacing w:w="15" w:type="dxa"/>
              </w:trPr>
              <w:tc>
                <w:tcPr>
                  <w:tcW w:w="0" w:type="auto"/>
                  <w:vAlign w:val="center"/>
                  <w:hideMark/>
                </w:tcPr>
                <w:p w14:paraId="2424BB3C"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2EE51D71"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2017" w:type="dxa"/>
            <w:tcBorders>
              <w:top w:val="outset" w:sz="6" w:space="0" w:color="auto"/>
              <w:left w:val="outset" w:sz="6" w:space="0" w:color="auto"/>
              <w:bottom w:val="outset" w:sz="6" w:space="0" w:color="auto"/>
              <w:right w:val="outset" w:sz="6" w:space="0" w:color="auto"/>
            </w:tcBorders>
            <w:vAlign w:val="center"/>
            <w:hideMark/>
          </w:tcPr>
          <w:p w14:paraId="26A740CF"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3D0840" w:rsidRPr="003D0840" w14:paraId="258F54C4"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EDDD2" w14:textId="77777777" w:rsidR="003D0840" w:rsidRPr="003D0840" w:rsidRDefault="003D0840" w:rsidP="003D0840">
            <w:pPr>
              <w:spacing w:after="0" w:line="240" w:lineRule="auto"/>
              <w:rPr>
                <w:rFonts w:ascii="Segoe UI" w:eastAsia="Times New Roman" w:hAnsi="Segoe UI" w:cs="Segoe UI"/>
                <w:color w:val="444444"/>
                <w:sz w:val="20"/>
                <w:szCs w:val="20"/>
              </w:rPr>
            </w:pPr>
            <w:r>
              <w:rPr>
                <w:rFonts w:ascii="Segoe UI" w:hAnsi="Segoe UI"/>
                <w:color w:val="444444"/>
                <w:sz w:val="20"/>
                <w:szCs w:val="20"/>
              </w:rPr>
              <w:lastRenderedPageBreak/>
              <w:t>2</w:t>
            </w:r>
          </w:p>
        </w:tc>
        <w:tc>
          <w:tcPr>
            <w:tcW w:w="3608" w:type="dxa"/>
            <w:tcBorders>
              <w:top w:val="outset" w:sz="6" w:space="0" w:color="auto"/>
              <w:left w:val="outset" w:sz="6" w:space="0" w:color="auto"/>
              <w:bottom w:val="outset" w:sz="6" w:space="0" w:color="auto"/>
              <w:right w:val="outset" w:sz="6" w:space="0" w:color="auto"/>
            </w:tcBorders>
            <w:vAlign w:val="center"/>
            <w:hideMark/>
          </w:tcPr>
          <w:p w14:paraId="0E6086E7" w14:textId="04CC9161" w:rsidR="003D0840" w:rsidRPr="003D0840" w:rsidRDefault="003D0840" w:rsidP="003D0840">
            <w:pPr>
              <w:spacing w:after="0" w:line="240" w:lineRule="auto"/>
              <w:rPr>
                <w:rFonts w:ascii="Segoe UI" w:eastAsia="Times New Roman" w:hAnsi="Segoe UI" w:cs="Segoe UI"/>
                <w:color w:val="444444"/>
                <w:sz w:val="20"/>
                <w:szCs w:val="20"/>
              </w:rPr>
            </w:pPr>
            <w:r>
              <w:rPr>
                <w:rFonts w:ascii="Calibri" w:hAnsi="Calibri"/>
                <w:color w:val="444444"/>
                <w:sz w:val="20"/>
                <w:szCs w:val="20"/>
              </w:rPr>
              <w:t>En cas d’urgence, ouvrir un compte bancaire du PNUD sans l’autorisation du Service de la trésorerie si le représentant du bureau d</w:t>
            </w:r>
            <w:r w:rsidR="005D2B58">
              <w:rPr>
                <w:rFonts w:ascii="Calibri" w:hAnsi="Calibri"/>
                <w:color w:val="444444"/>
                <w:sz w:val="20"/>
                <w:szCs w:val="20"/>
              </w:rPr>
              <w:t>e</w:t>
            </w:r>
            <w:r>
              <w:rPr>
                <w:rFonts w:ascii="Calibri" w:hAnsi="Calibri"/>
                <w:color w:val="444444"/>
                <w:sz w:val="20"/>
                <w:szCs w:val="20"/>
              </w:rPr>
              <w:t xml:space="preserve"> pays n’est pas en mesure de contacter le Service de la trésorerie.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823F594" w14:textId="09E28295" w:rsidR="003D0840" w:rsidRPr="0088616B" w:rsidRDefault="007F4BCB"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186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0840" w:rsidRPr="003D0840" w14:paraId="04F87480" w14:textId="77777777">
              <w:trPr>
                <w:tblCellSpacing w:w="15" w:type="dxa"/>
              </w:trPr>
              <w:tc>
                <w:tcPr>
                  <w:tcW w:w="0" w:type="auto"/>
                  <w:vAlign w:val="center"/>
                  <w:hideMark/>
                </w:tcPr>
                <w:p w14:paraId="0691084F" w14:textId="77777777" w:rsidR="003D0840" w:rsidRPr="003D0840" w:rsidRDefault="003D0840" w:rsidP="003D0840">
                  <w:pPr>
                    <w:spacing w:after="0" w:line="240" w:lineRule="auto"/>
                    <w:rPr>
                      <w:rFonts w:ascii="Segoe UI" w:eastAsia="Times New Roman" w:hAnsi="Segoe UI" w:cs="Segoe UI"/>
                      <w:color w:val="444444"/>
                      <w:sz w:val="20"/>
                      <w:szCs w:val="20"/>
                      <w:lang w:eastAsia="en-US"/>
                    </w:rPr>
                  </w:pPr>
                </w:p>
              </w:tc>
            </w:tr>
          </w:tbl>
          <w:p w14:paraId="4A9A1603" w14:textId="77777777" w:rsidR="003D0840" w:rsidRPr="003D0840" w:rsidRDefault="003D0840" w:rsidP="003D0840">
            <w:pPr>
              <w:spacing w:after="0" w:line="240" w:lineRule="auto"/>
              <w:rPr>
                <w:rFonts w:ascii="Segoe UI" w:eastAsia="Times New Roman" w:hAnsi="Segoe UI" w:cs="Segoe UI"/>
                <w:color w:val="444444"/>
                <w:sz w:val="20"/>
                <w:szCs w:val="20"/>
                <w:lang w:eastAsia="en-US"/>
              </w:rPr>
            </w:pPr>
          </w:p>
        </w:tc>
        <w:tc>
          <w:tcPr>
            <w:tcW w:w="2017" w:type="dxa"/>
            <w:tcBorders>
              <w:top w:val="outset" w:sz="6" w:space="0" w:color="auto"/>
              <w:left w:val="outset" w:sz="6" w:space="0" w:color="auto"/>
              <w:bottom w:val="outset" w:sz="6" w:space="0" w:color="auto"/>
              <w:right w:val="outset" w:sz="6" w:space="0" w:color="auto"/>
            </w:tcBorders>
            <w:vAlign w:val="center"/>
            <w:hideMark/>
          </w:tcPr>
          <w:p w14:paraId="144B3DD2" w14:textId="77777777" w:rsidR="003D0840" w:rsidRPr="003D0840" w:rsidRDefault="003D0840" w:rsidP="003D0840">
            <w:pPr>
              <w:spacing w:after="0" w:line="240" w:lineRule="auto"/>
              <w:rPr>
                <w:rFonts w:ascii="Times New Roman" w:eastAsia="Times New Roman" w:hAnsi="Times New Roman" w:cs="Times New Roman"/>
                <w:sz w:val="20"/>
                <w:szCs w:val="20"/>
                <w:lang w:eastAsia="en-US"/>
              </w:rPr>
            </w:pPr>
          </w:p>
        </w:tc>
      </w:tr>
      <w:tr w:rsidR="003D0840" w:rsidRPr="003D0840" w14:paraId="30D873B1"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B3B4E1" w14:textId="77777777" w:rsidR="003D0840" w:rsidRPr="003D0840" w:rsidRDefault="003D0840" w:rsidP="003D0840">
            <w:pPr>
              <w:spacing w:after="0" w:line="240" w:lineRule="auto"/>
              <w:rPr>
                <w:rFonts w:ascii="Segoe UI" w:eastAsia="Times New Roman" w:hAnsi="Segoe UI" w:cs="Segoe UI"/>
                <w:color w:val="444444"/>
                <w:sz w:val="20"/>
                <w:szCs w:val="20"/>
              </w:rPr>
            </w:pPr>
            <w:r>
              <w:rPr>
                <w:rFonts w:ascii="Segoe UI" w:hAnsi="Segoe UI"/>
                <w:color w:val="444444"/>
                <w:sz w:val="20"/>
                <w:szCs w:val="20"/>
              </w:rPr>
              <w:t>3</w:t>
            </w:r>
          </w:p>
        </w:tc>
        <w:tc>
          <w:tcPr>
            <w:tcW w:w="3608" w:type="dxa"/>
            <w:tcBorders>
              <w:top w:val="outset" w:sz="6" w:space="0" w:color="auto"/>
              <w:left w:val="outset" w:sz="6" w:space="0" w:color="auto"/>
              <w:bottom w:val="outset" w:sz="6" w:space="0" w:color="auto"/>
              <w:right w:val="outset" w:sz="6" w:space="0" w:color="auto"/>
            </w:tcBorders>
            <w:vAlign w:val="center"/>
            <w:hideMark/>
          </w:tcPr>
          <w:p w14:paraId="372ECEC4" w14:textId="58ABB3B9" w:rsidR="003D0840" w:rsidRPr="003D0840" w:rsidRDefault="003D0840" w:rsidP="003D0840">
            <w:pPr>
              <w:spacing w:after="0" w:line="240" w:lineRule="auto"/>
              <w:rPr>
                <w:rFonts w:ascii="Segoe UI" w:eastAsia="Times New Roman" w:hAnsi="Segoe UI" w:cs="Segoe UI"/>
                <w:color w:val="444444"/>
                <w:sz w:val="20"/>
                <w:szCs w:val="20"/>
              </w:rPr>
            </w:pPr>
            <w:r>
              <w:rPr>
                <w:rFonts w:ascii="Calibri" w:hAnsi="Calibri"/>
                <w:color w:val="444444"/>
                <w:sz w:val="20"/>
                <w:szCs w:val="20"/>
              </w:rPr>
              <w:t>Informer le Service de la trésorerie sur le nouveau compte bancaire dès que possible après que la mesure a été prise.</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9BF036E" w14:textId="2869915B" w:rsidR="003D0840" w:rsidRPr="003D0840" w:rsidRDefault="00FE28D9" w:rsidP="003D0840">
            <w:pPr>
              <w:spacing w:after="0" w:line="240" w:lineRule="auto"/>
              <w:rPr>
                <w:rFonts w:ascii="Segoe UI" w:eastAsia="Times New Roman" w:hAnsi="Segoe UI" w:cs="Segoe UI"/>
                <w:color w:val="444444"/>
                <w:sz w:val="20"/>
                <w:szCs w:val="20"/>
              </w:rPr>
            </w:pPr>
            <w:r w:rsidRPr="0088616B">
              <w:rPr>
                <w:rFonts w:ascii="Segoe UI" w:hAnsi="Segoe UI"/>
                <w:sz w:val="20"/>
                <w:szCs w:val="20"/>
              </w:rPr>
              <w:t>RR/Chef de l’unité opérationnelle</w:t>
            </w:r>
          </w:p>
        </w:tc>
        <w:tc>
          <w:tcPr>
            <w:tcW w:w="186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0840" w:rsidRPr="003D0840" w14:paraId="46855E75" w14:textId="77777777">
              <w:trPr>
                <w:tblCellSpacing w:w="15" w:type="dxa"/>
              </w:trPr>
              <w:tc>
                <w:tcPr>
                  <w:tcW w:w="0" w:type="auto"/>
                  <w:vAlign w:val="center"/>
                  <w:hideMark/>
                </w:tcPr>
                <w:p w14:paraId="4FF35EB6" w14:textId="77777777" w:rsidR="003D0840" w:rsidRPr="003D0840" w:rsidRDefault="003D0840" w:rsidP="003D0840">
                  <w:pPr>
                    <w:spacing w:after="0" w:line="240" w:lineRule="auto"/>
                    <w:rPr>
                      <w:rFonts w:ascii="Segoe UI" w:eastAsia="Times New Roman" w:hAnsi="Segoe UI" w:cs="Segoe UI"/>
                      <w:color w:val="444444"/>
                      <w:sz w:val="20"/>
                      <w:szCs w:val="20"/>
                      <w:lang w:eastAsia="en-US"/>
                    </w:rPr>
                  </w:pPr>
                </w:p>
              </w:tc>
            </w:tr>
          </w:tbl>
          <w:p w14:paraId="05858F64" w14:textId="77777777" w:rsidR="003D0840" w:rsidRPr="003D0840" w:rsidRDefault="003D0840" w:rsidP="003D0840">
            <w:pPr>
              <w:spacing w:after="0" w:line="240" w:lineRule="auto"/>
              <w:rPr>
                <w:rFonts w:ascii="Segoe UI" w:eastAsia="Times New Roman" w:hAnsi="Segoe UI" w:cs="Segoe UI"/>
                <w:color w:val="444444"/>
                <w:sz w:val="20"/>
                <w:szCs w:val="20"/>
                <w:lang w:eastAsia="en-US"/>
              </w:rPr>
            </w:pPr>
          </w:p>
        </w:tc>
        <w:tc>
          <w:tcPr>
            <w:tcW w:w="2017" w:type="dxa"/>
            <w:tcBorders>
              <w:top w:val="outset" w:sz="6" w:space="0" w:color="auto"/>
              <w:left w:val="outset" w:sz="6" w:space="0" w:color="auto"/>
              <w:bottom w:val="outset" w:sz="6" w:space="0" w:color="auto"/>
              <w:right w:val="outset" w:sz="6" w:space="0" w:color="auto"/>
            </w:tcBorders>
            <w:vAlign w:val="center"/>
            <w:hideMark/>
          </w:tcPr>
          <w:p w14:paraId="6FDA9D7B" w14:textId="77777777" w:rsidR="003D0840" w:rsidRPr="003D0840" w:rsidRDefault="003D0840" w:rsidP="003D0840">
            <w:pPr>
              <w:spacing w:after="0" w:line="240" w:lineRule="auto"/>
              <w:rPr>
                <w:rFonts w:ascii="Times New Roman" w:eastAsia="Times New Roman" w:hAnsi="Times New Roman" w:cs="Times New Roman"/>
                <w:sz w:val="20"/>
                <w:szCs w:val="20"/>
                <w:lang w:eastAsia="en-US"/>
              </w:rPr>
            </w:pPr>
          </w:p>
        </w:tc>
      </w:tr>
      <w:tr w:rsidR="00FE28D9" w:rsidRPr="00411F3A" w14:paraId="24DD4B7F" w14:textId="77777777" w:rsidTr="00497BC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6A64757" w14:textId="58A616B6" w:rsidR="00FE28D9" w:rsidRPr="0088616B" w:rsidRDefault="00FE28D9" w:rsidP="003D0840">
            <w:pPr>
              <w:spacing w:after="0" w:line="240" w:lineRule="auto"/>
              <w:rPr>
                <w:rFonts w:ascii="Segoe UI" w:eastAsia="Times New Roman" w:hAnsi="Segoe UI" w:cs="Segoe UI"/>
                <w:sz w:val="20"/>
                <w:szCs w:val="20"/>
              </w:rPr>
            </w:pPr>
            <w:r w:rsidRPr="0088616B">
              <w:rPr>
                <w:rFonts w:ascii="Segoe UI" w:hAnsi="Segoe UI"/>
                <w:sz w:val="20"/>
                <w:szCs w:val="20"/>
              </w:rPr>
              <w:t>4</w:t>
            </w:r>
          </w:p>
        </w:tc>
        <w:tc>
          <w:tcPr>
            <w:tcW w:w="3608" w:type="dxa"/>
            <w:tcBorders>
              <w:top w:val="outset" w:sz="6" w:space="0" w:color="auto"/>
              <w:left w:val="outset" w:sz="6" w:space="0" w:color="auto"/>
              <w:bottom w:val="outset" w:sz="6" w:space="0" w:color="auto"/>
              <w:right w:val="outset" w:sz="6" w:space="0" w:color="auto"/>
            </w:tcBorders>
            <w:vAlign w:val="center"/>
          </w:tcPr>
          <w:p w14:paraId="740BAE71" w14:textId="7C81B964" w:rsidR="00FE28D9" w:rsidRPr="0088616B" w:rsidRDefault="0089194C" w:rsidP="003D0840">
            <w:pPr>
              <w:spacing w:after="0" w:line="240" w:lineRule="auto"/>
              <w:rPr>
                <w:rFonts w:ascii="Calibri" w:hAnsi="Calibri"/>
                <w:sz w:val="20"/>
                <w:szCs w:val="20"/>
              </w:rPr>
            </w:pPr>
            <w:r w:rsidRPr="0088616B">
              <w:rPr>
                <w:rFonts w:ascii="Calibri" w:hAnsi="Calibri"/>
                <w:sz w:val="20"/>
                <w:szCs w:val="20"/>
              </w:rPr>
              <w:t>Documenter la mesure d'ouverture de compte, créer le compte bancaire dans Atlas, fournir les instructions nécessaires au bureau d</w:t>
            </w:r>
            <w:r w:rsidR="005D2B58" w:rsidRPr="0088616B">
              <w:rPr>
                <w:rFonts w:ascii="Calibri" w:hAnsi="Calibri"/>
                <w:sz w:val="20"/>
                <w:szCs w:val="20"/>
              </w:rPr>
              <w:t>e</w:t>
            </w:r>
            <w:r w:rsidRPr="0088616B">
              <w:rPr>
                <w:rFonts w:ascii="Calibri" w:hAnsi="Calibri"/>
                <w:sz w:val="20"/>
                <w:szCs w:val="20"/>
              </w:rPr>
              <w:t xml:space="preserve"> pays.</w:t>
            </w:r>
          </w:p>
        </w:tc>
        <w:tc>
          <w:tcPr>
            <w:tcW w:w="1500" w:type="dxa"/>
            <w:tcBorders>
              <w:top w:val="outset" w:sz="6" w:space="0" w:color="auto"/>
              <w:left w:val="outset" w:sz="6" w:space="0" w:color="auto"/>
              <w:bottom w:val="outset" w:sz="6" w:space="0" w:color="auto"/>
              <w:right w:val="outset" w:sz="6" w:space="0" w:color="auto"/>
            </w:tcBorders>
            <w:vAlign w:val="center"/>
          </w:tcPr>
          <w:p w14:paraId="7F301D15" w14:textId="554AB8E1" w:rsidR="00FE28D9" w:rsidRPr="0088616B" w:rsidRDefault="00411F3A" w:rsidP="003D0840">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1860" w:type="dxa"/>
            <w:tcBorders>
              <w:top w:val="outset" w:sz="6" w:space="0" w:color="auto"/>
              <w:left w:val="outset" w:sz="6" w:space="0" w:color="auto"/>
              <w:bottom w:val="outset" w:sz="6" w:space="0" w:color="auto"/>
              <w:right w:val="outset" w:sz="6" w:space="0" w:color="auto"/>
            </w:tcBorders>
            <w:vAlign w:val="center"/>
          </w:tcPr>
          <w:p w14:paraId="73D8AE87" w14:textId="77777777" w:rsidR="00FE28D9" w:rsidRPr="00411F3A" w:rsidRDefault="00FE28D9" w:rsidP="003D0840">
            <w:pPr>
              <w:spacing w:after="0" w:line="240" w:lineRule="auto"/>
              <w:rPr>
                <w:rFonts w:ascii="Segoe UI" w:eastAsia="Times New Roman" w:hAnsi="Segoe UI" w:cs="Segoe UI"/>
                <w:color w:val="FF0000"/>
                <w:sz w:val="20"/>
                <w:szCs w:val="20"/>
                <w:lang w:eastAsia="en-US"/>
              </w:rPr>
            </w:pPr>
          </w:p>
        </w:tc>
        <w:tc>
          <w:tcPr>
            <w:tcW w:w="2017" w:type="dxa"/>
            <w:tcBorders>
              <w:top w:val="outset" w:sz="6" w:space="0" w:color="auto"/>
              <w:left w:val="outset" w:sz="6" w:space="0" w:color="auto"/>
              <w:bottom w:val="outset" w:sz="6" w:space="0" w:color="auto"/>
              <w:right w:val="outset" w:sz="6" w:space="0" w:color="auto"/>
            </w:tcBorders>
            <w:vAlign w:val="center"/>
          </w:tcPr>
          <w:p w14:paraId="5AAC73A4" w14:textId="77777777" w:rsidR="00FE28D9" w:rsidRPr="00411F3A" w:rsidRDefault="00FE28D9" w:rsidP="003D0840">
            <w:pPr>
              <w:spacing w:after="0" w:line="240" w:lineRule="auto"/>
              <w:rPr>
                <w:rFonts w:ascii="Times New Roman" w:eastAsia="Times New Roman" w:hAnsi="Times New Roman" w:cs="Times New Roman"/>
                <w:color w:val="FF0000"/>
                <w:sz w:val="20"/>
                <w:szCs w:val="20"/>
                <w:lang w:eastAsia="en-US"/>
              </w:rPr>
            </w:pPr>
          </w:p>
        </w:tc>
      </w:tr>
    </w:tbl>
    <w:p w14:paraId="5F47D78F" w14:textId="7ADB1873" w:rsidR="00954430" w:rsidRDefault="00954430" w:rsidP="003303DD">
      <w:pPr>
        <w:pStyle w:val="ListParagraph"/>
        <w:shd w:val="clear" w:color="auto" w:fill="FFFFFF"/>
        <w:spacing w:after="0" w:line="240" w:lineRule="auto"/>
        <w:jc w:val="both"/>
        <w:textAlignment w:val="top"/>
        <w:rPr>
          <w:rFonts w:eastAsia="Times New Roman" w:cs="Arial"/>
          <w:color w:val="333333"/>
          <w:lang w:val="en-GB"/>
        </w:rPr>
      </w:pPr>
    </w:p>
    <w:p w14:paraId="643A1C17" w14:textId="77777777" w:rsidR="001E021D" w:rsidRDefault="001E021D" w:rsidP="001B4AEF">
      <w:pPr>
        <w:shd w:val="clear" w:color="auto" w:fill="FFFFFF"/>
        <w:spacing w:after="0" w:line="240" w:lineRule="auto"/>
        <w:jc w:val="both"/>
        <w:textAlignment w:val="top"/>
        <w:rPr>
          <w:rFonts w:eastAsia="Times New Roman" w:cs="Arial"/>
          <w:b/>
          <w:color w:val="333333"/>
          <w:lang w:val="en-GB"/>
        </w:rPr>
      </w:pPr>
    </w:p>
    <w:p w14:paraId="0DAC0963" w14:textId="01B1094F" w:rsidR="001E021D" w:rsidRPr="0088616B" w:rsidRDefault="001E021D" w:rsidP="001E021D">
      <w:pPr>
        <w:shd w:val="clear" w:color="auto" w:fill="FFFFFF"/>
        <w:spacing w:after="0" w:line="240" w:lineRule="auto"/>
        <w:jc w:val="both"/>
        <w:textAlignment w:val="top"/>
        <w:rPr>
          <w:rFonts w:eastAsia="Times New Roman" w:cs="Arial"/>
        </w:rPr>
      </w:pPr>
      <w:r w:rsidRPr="0088616B">
        <w:rPr>
          <w:b/>
        </w:rPr>
        <w:t>Clôturer un compte bancaire dans un environnement de travail régulier</w:t>
      </w:r>
    </w:p>
    <w:tbl>
      <w:tblPr>
        <w:tblW w:w="0" w:type="auto"/>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9"/>
        <w:gridCol w:w="4111"/>
        <w:gridCol w:w="1860"/>
        <w:gridCol w:w="1706"/>
        <w:gridCol w:w="1328"/>
      </w:tblGrid>
      <w:tr w:rsidR="0088616B" w:rsidRPr="0088616B" w14:paraId="149F1263" w14:textId="77777777" w:rsidTr="00962D5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7D02E" w14:textId="77777777" w:rsidR="001E021D" w:rsidRPr="0088616B" w:rsidRDefault="001E021D" w:rsidP="00962D5C">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A4DA8" w14:textId="77777777" w:rsidR="001E021D" w:rsidRPr="0088616B" w:rsidRDefault="001E021D" w:rsidP="00962D5C">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Étapes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1CA73" w14:textId="77777777" w:rsidR="001E021D" w:rsidRPr="0088616B" w:rsidRDefault="001E021D" w:rsidP="00962D5C">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Partie responsable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05BE4" w14:textId="77777777" w:rsidR="001E021D" w:rsidRPr="0088616B" w:rsidRDefault="001E021D" w:rsidP="00962D5C">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Modèle/directive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229EC" w14:textId="77777777" w:rsidR="001E021D" w:rsidRPr="0088616B" w:rsidRDefault="001E021D" w:rsidP="00962D5C">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Notes explicatives</w:t>
            </w:r>
          </w:p>
        </w:tc>
      </w:tr>
      <w:tr w:rsidR="0088616B" w:rsidRPr="0088616B" w14:paraId="70F8B05E" w14:textId="77777777" w:rsidTr="00962D5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116AA" w14:textId="77777777" w:rsidR="001E021D" w:rsidRPr="0088616B" w:rsidRDefault="001E021D" w:rsidP="00962D5C">
            <w:pPr>
              <w:spacing w:after="0" w:line="240" w:lineRule="auto"/>
              <w:rPr>
                <w:rFonts w:ascii="Segoe UI" w:eastAsia="Times New Roman" w:hAnsi="Segoe UI" w:cs="Segoe UI"/>
                <w:sz w:val="20"/>
                <w:szCs w:val="20"/>
              </w:rPr>
            </w:pPr>
            <w:r w:rsidRPr="0088616B">
              <w:rPr>
                <w:rFonts w:ascii="Segoe UI" w:hAnsi="Segoe UI"/>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3175D" w14:textId="77777777" w:rsidR="001E021D" w:rsidRPr="0088616B" w:rsidRDefault="009442FF" w:rsidP="00962D5C">
            <w:pPr>
              <w:spacing w:after="0" w:line="240" w:lineRule="auto"/>
              <w:rPr>
                <w:rFonts w:ascii="Calibri" w:eastAsia="Times New Roman" w:hAnsi="Calibri" w:cs="Calibri"/>
                <w:sz w:val="20"/>
                <w:szCs w:val="20"/>
              </w:rPr>
            </w:pPr>
            <w:r w:rsidRPr="0088616B">
              <w:rPr>
                <w:rFonts w:ascii="Calibri" w:hAnsi="Calibri"/>
                <w:sz w:val="20"/>
                <w:szCs w:val="20"/>
              </w:rPr>
              <w:t>Demander la clôture du compte bancaire</w:t>
            </w:r>
          </w:p>
          <w:p w14:paraId="1A1F422A" w14:textId="2B94BDE7" w:rsidR="00073859" w:rsidRPr="0088616B" w:rsidRDefault="00073859" w:rsidP="00962D5C">
            <w:pPr>
              <w:spacing w:after="0" w:line="240" w:lineRule="auto"/>
              <w:rPr>
                <w:rFonts w:ascii="Segoe UI" w:eastAsia="Times New Roman" w:hAnsi="Segoe UI" w:cs="Segoe UI"/>
                <w:sz w:val="20"/>
                <w:szCs w:val="20"/>
              </w:rPr>
            </w:pPr>
            <w:r w:rsidRPr="0088616B">
              <w:rPr>
                <w:rFonts w:ascii="Calibri" w:hAnsi="Calibri"/>
                <w:sz w:val="20"/>
                <w:szCs w:val="20"/>
              </w:rPr>
              <w:t xml:space="preserve">Un compte sans activité depuis six mois doit être examiné pour clôture ou fournir les explications au Service de la trésorerie pour garder le compte ouvert.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48701" w14:textId="77777777" w:rsidR="001E021D" w:rsidRPr="0088616B" w:rsidRDefault="001E021D" w:rsidP="00962D5C">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p w14:paraId="3C3A06E5" w14:textId="4AF7DCB1" w:rsidR="00206287" w:rsidRPr="0088616B" w:rsidRDefault="00206287" w:rsidP="00962D5C">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163BD1D2" w14:textId="77777777" w:rsidTr="00962D5C">
              <w:trPr>
                <w:tblCellSpacing w:w="15" w:type="dxa"/>
              </w:trPr>
              <w:tc>
                <w:tcPr>
                  <w:tcW w:w="0" w:type="auto"/>
                  <w:vAlign w:val="center"/>
                  <w:hideMark/>
                </w:tcPr>
                <w:p w14:paraId="19275D87" w14:textId="77777777" w:rsidR="001E021D" w:rsidRPr="0088616B" w:rsidRDefault="001E021D" w:rsidP="00962D5C">
                  <w:pPr>
                    <w:spacing w:after="0" w:line="240" w:lineRule="auto"/>
                    <w:rPr>
                      <w:rFonts w:ascii="Segoe UI" w:eastAsia="Times New Roman" w:hAnsi="Segoe UI" w:cs="Segoe UI"/>
                      <w:sz w:val="20"/>
                      <w:szCs w:val="20"/>
                      <w:lang w:eastAsia="en-US"/>
                    </w:rPr>
                  </w:pPr>
                </w:p>
              </w:tc>
            </w:tr>
          </w:tbl>
          <w:p w14:paraId="0FED2D99" w14:textId="77777777" w:rsidR="001E021D" w:rsidRPr="0088616B" w:rsidRDefault="001E021D" w:rsidP="00962D5C">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FB04ED" w14:textId="77777777" w:rsidR="001E021D" w:rsidRPr="0088616B" w:rsidRDefault="001E021D" w:rsidP="00962D5C">
            <w:pPr>
              <w:spacing w:after="0" w:line="240" w:lineRule="auto"/>
              <w:rPr>
                <w:rFonts w:ascii="Times New Roman" w:eastAsia="Times New Roman" w:hAnsi="Times New Roman" w:cs="Times New Roman"/>
                <w:sz w:val="20"/>
                <w:szCs w:val="20"/>
                <w:lang w:eastAsia="en-US"/>
              </w:rPr>
            </w:pPr>
          </w:p>
        </w:tc>
      </w:tr>
      <w:tr w:rsidR="0088616B" w:rsidRPr="0088616B" w14:paraId="560EEE94" w14:textId="77777777" w:rsidTr="00962D5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6F2DB2" w14:textId="4EE0E195" w:rsidR="00375B01" w:rsidRPr="0088616B" w:rsidRDefault="00375B01" w:rsidP="00375B01">
            <w:pPr>
              <w:spacing w:after="0" w:line="240" w:lineRule="auto"/>
              <w:rPr>
                <w:rFonts w:ascii="Segoe UI" w:eastAsia="Times New Roman" w:hAnsi="Segoe UI" w:cs="Segoe UI"/>
                <w:sz w:val="20"/>
                <w:szCs w:val="20"/>
              </w:rPr>
            </w:pPr>
            <w:r w:rsidRPr="0088616B">
              <w:rPr>
                <w:rFonts w:ascii="Segoe UI" w:hAnsi="Segoe UI"/>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14:paraId="2738D6E3" w14:textId="571204F2" w:rsidR="00375B01" w:rsidRPr="0088616B" w:rsidRDefault="00375B01" w:rsidP="00375B01">
            <w:pPr>
              <w:spacing w:after="0" w:line="240" w:lineRule="auto"/>
              <w:rPr>
                <w:rFonts w:ascii="Calibri" w:eastAsia="Times New Roman" w:hAnsi="Calibri" w:cs="Calibri"/>
                <w:sz w:val="20"/>
                <w:szCs w:val="20"/>
              </w:rPr>
            </w:pPr>
            <w:r w:rsidRPr="0088616B">
              <w:rPr>
                <w:rFonts w:ascii="Calibri" w:hAnsi="Calibri"/>
                <w:sz w:val="20"/>
                <w:szCs w:val="20"/>
              </w:rPr>
              <w:t>Fournir le B2B actuel, et les relevés bancaires des trois derniers mois, régler toutes les questions en suspens liées au B2B, retirer les fonds du compte bancaire et rendre disponible le solde zéro.</w:t>
            </w:r>
          </w:p>
        </w:tc>
        <w:tc>
          <w:tcPr>
            <w:tcW w:w="0" w:type="auto"/>
            <w:tcBorders>
              <w:top w:val="outset" w:sz="6" w:space="0" w:color="auto"/>
              <w:left w:val="outset" w:sz="6" w:space="0" w:color="auto"/>
              <w:bottom w:val="outset" w:sz="6" w:space="0" w:color="auto"/>
              <w:right w:val="outset" w:sz="6" w:space="0" w:color="auto"/>
            </w:tcBorders>
            <w:vAlign w:val="center"/>
          </w:tcPr>
          <w:p w14:paraId="4A989868" w14:textId="30609CBB" w:rsidR="00375B01" w:rsidRPr="0088616B" w:rsidRDefault="00375B01" w:rsidP="00375B01">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tcPr>
          <w:p w14:paraId="5B1BB4BB" w14:textId="77777777" w:rsidR="00375B01" w:rsidRPr="0088616B" w:rsidRDefault="00375B01" w:rsidP="00375B01">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tcPr>
          <w:p w14:paraId="50F159CD" w14:textId="77777777" w:rsidR="00375B01" w:rsidRPr="0088616B" w:rsidRDefault="00375B01" w:rsidP="00375B01">
            <w:pPr>
              <w:spacing w:after="0" w:line="240" w:lineRule="auto"/>
              <w:rPr>
                <w:rFonts w:ascii="Times New Roman" w:eastAsia="Times New Roman" w:hAnsi="Times New Roman" w:cs="Times New Roman"/>
                <w:sz w:val="20"/>
                <w:szCs w:val="20"/>
                <w:lang w:eastAsia="en-US"/>
              </w:rPr>
            </w:pPr>
          </w:p>
        </w:tc>
      </w:tr>
      <w:tr w:rsidR="0088616B" w:rsidRPr="0088616B" w14:paraId="3A6EF377" w14:textId="77777777" w:rsidTr="00A164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7061DD" w14:textId="029FE5EB" w:rsidR="00375B01" w:rsidRPr="0088616B" w:rsidRDefault="00375B01" w:rsidP="00375B01">
            <w:pPr>
              <w:spacing w:after="0" w:line="240" w:lineRule="auto"/>
              <w:rPr>
                <w:rFonts w:ascii="Segoe UI" w:eastAsia="Times New Roman" w:hAnsi="Segoe UI" w:cs="Segoe UI"/>
                <w:sz w:val="20"/>
                <w:szCs w:val="20"/>
              </w:rPr>
            </w:pPr>
            <w:r w:rsidRPr="0088616B">
              <w:rPr>
                <w:rFonts w:ascii="Segoe UI" w:hAnsi="Segoe UI"/>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73B1E" w14:textId="19BC67AD" w:rsidR="00375B01" w:rsidRPr="0088616B" w:rsidRDefault="00375B01" w:rsidP="00375B01">
            <w:pPr>
              <w:spacing w:after="0" w:line="240" w:lineRule="auto"/>
              <w:rPr>
                <w:rFonts w:ascii="Calibri" w:eastAsia="Times New Roman" w:hAnsi="Calibri" w:cs="Calibri"/>
                <w:sz w:val="20"/>
                <w:szCs w:val="20"/>
              </w:rPr>
            </w:pPr>
            <w:r w:rsidRPr="0088616B">
              <w:rPr>
                <w:rFonts w:ascii="Calibri" w:hAnsi="Calibri"/>
                <w:sz w:val="20"/>
                <w:szCs w:val="20"/>
              </w:rPr>
              <w:t>Examiner la demande de clôture du compte bancaire.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3D3F3" w14:textId="77777777" w:rsidR="00375B01" w:rsidRPr="0088616B" w:rsidRDefault="00375B01" w:rsidP="00375B01">
            <w:pPr>
              <w:spacing w:after="0" w:line="240" w:lineRule="auto"/>
              <w:rPr>
                <w:rFonts w:ascii="Segoe UI" w:eastAsia="Times New Roman" w:hAnsi="Segoe UI" w:cs="Segoe UI"/>
                <w:sz w:val="20"/>
                <w:szCs w:val="20"/>
              </w:rPr>
            </w:pPr>
            <w:r w:rsidRPr="0088616B">
              <w:rPr>
                <w:rFonts w:ascii="Segoe UI" w:hAnsi="Segoe UI"/>
                <w:sz w:val="20"/>
                <w:szCs w:val="20"/>
              </w:rPr>
              <w:t xml:space="preserve">Service de la trésorerie </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66F11530" w14:textId="77777777" w:rsidTr="00962D5C">
              <w:trPr>
                <w:tblCellSpacing w:w="15" w:type="dxa"/>
              </w:trPr>
              <w:tc>
                <w:tcPr>
                  <w:tcW w:w="0" w:type="auto"/>
                  <w:vAlign w:val="center"/>
                  <w:hideMark/>
                </w:tcPr>
                <w:p w14:paraId="5DF6FA66" w14:textId="77777777" w:rsidR="00375B01" w:rsidRPr="0088616B" w:rsidRDefault="00375B01" w:rsidP="00375B01">
                  <w:pPr>
                    <w:spacing w:after="0" w:line="240" w:lineRule="auto"/>
                    <w:rPr>
                      <w:rFonts w:ascii="Segoe UI" w:eastAsia="Times New Roman" w:hAnsi="Segoe UI" w:cs="Segoe UI"/>
                      <w:sz w:val="20"/>
                      <w:szCs w:val="20"/>
                      <w:lang w:eastAsia="en-US"/>
                    </w:rPr>
                  </w:pPr>
                </w:p>
              </w:tc>
            </w:tr>
          </w:tbl>
          <w:p w14:paraId="49C6AF20" w14:textId="77777777" w:rsidR="00375B01" w:rsidRPr="0088616B" w:rsidRDefault="00375B01" w:rsidP="00375B01">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392C8C" w14:textId="77777777" w:rsidR="00375B01" w:rsidRPr="0088616B" w:rsidRDefault="00375B01" w:rsidP="00375B01">
            <w:pPr>
              <w:spacing w:after="0" w:line="240" w:lineRule="auto"/>
              <w:rPr>
                <w:rFonts w:ascii="Times New Roman" w:eastAsia="Times New Roman" w:hAnsi="Times New Roman" w:cs="Times New Roman"/>
                <w:sz w:val="20"/>
                <w:szCs w:val="20"/>
                <w:lang w:eastAsia="en-US"/>
              </w:rPr>
            </w:pPr>
          </w:p>
        </w:tc>
      </w:tr>
      <w:tr w:rsidR="0088616B" w:rsidRPr="0088616B" w14:paraId="17C2986C" w14:textId="77777777" w:rsidTr="00A164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06CBF5" w14:textId="1E032769"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14:paraId="4CCB2103" w14:textId="251C0B1B"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Examiner le rapport B2B, fournir l’autorisation de clôture du compte.</w:t>
            </w:r>
          </w:p>
        </w:tc>
        <w:tc>
          <w:tcPr>
            <w:tcW w:w="0" w:type="auto"/>
            <w:tcBorders>
              <w:top w:val="outset" w:sz="6" w:space="0" w:color="auto"/>
              <w:left w:val="outset" w:sz="6" w:space="0" w:color="auto"/>
              <w:bottom w:val="outset" w:sz="6" w:space="0" w:color="auto"/>
              <w:right w:val="outset" w:sz="6" w:space="0" w:color="auto"/>
            </w:tcBorders>
            <w:vAlign w:val="center"/>
          </w:tcPr>
          <w:p w14:paraId="27BE53F9" w14:textId="5C560BDE"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Chef, CFRA</w:t>
            </w:r>
          </w:p>
        </w:tc>
        <w:tc>
          <w:tcPr>
            <w:tcW w:w="0" w:type="auto"/>
            <w:tcBorders>
              <w:top w:val="outset" w:sz="6" w:space="0" w:color="auto"/>
              <w:left w:val="outset" w:sz="6" w:space="0" w:color="auto"/>
              <w:bottom w:val="outset" w:sz="6" w:space="0" w:color="auto"/>
              <w:right w:val="outset" w:sz="6" w:space="0" w:color="auto"/>
            </w:tcBorders>
            <w:vAlign w:val="center"/>
          </w:tcPr>
          <w:p w14:paraId="4BA82FCD"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tcPr>
          <w:p w14:paraId="0E3EBC18"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r w:rsidR="0088616B" w:rsidRPr="0088616B" w14:paraId="10D50145" w14:textId="77777777" w:rsidTr="00575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7EF8B1" w14:textId="7A0BB73D"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77DB0" w14:textId="49441B7B"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Approuver la demande de clôture du compte bancaire.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D852D" w14:textId="77777777"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B110D"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39E362"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r w:rsidR="0088616B" w:rsidRPr="0088616B" w14:paraId="1EA64358" w14:textId="77777777" w:rsidTr="00575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69E5F4D" w14:textId="531BCE4F" w:rsidR="00575429" w:rsidRPr="0088616B" w:rsidRDefault="00D26DC4" w:rsidP="00575429">
            <w:pPr>
              <w:spacing w:after="0" w:line="240" w:lineRule="auto"/>
              <w:rPr>
                <w:rFonts w:ascii="Segoe UI" w:eastAsia="Times New Roman" w:hAnsi="Segoe UI" w:cs="Segoe UI"/>
                <w:sz w:val="20"/>
                <w:szCs w:val="20"/>
              </w:rPr>
            </w:pPr>
            <w:r w:rsidRPr="0088616B">
              <w:rPr>
                <w:rFonts w:ascii="Segoe UI" w:hAnsi="Segoe UI"/>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ADF66" w14:textId="07CD7A79"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Organiser la préparation de la lettre officielle pour clôturer le compte bancaire si la demande est approuvée.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8F809" w14:textId="77777777"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79133996" w14:textId="77777777" w:rsidTr="00962D5C">
              <w:trPr>
                <w:tblCellSpacing w:w="15" w:type="dxa"/>
              </w:trPr>
              <w:tc>
                <w:tcPr>
                  <w:tcW w:w="0" w:type="auto"/>
                  <w:vAlign w:val="center"/>
                  <w:hideMark/>
                </w:tcPr>
                <w:p w14:paraId="38F06303" w14:textId="77777777" w:rsidR="00575429" w:rsidRPr="0088616B" w:rsidRDefault="00575429" w:rsidP="00575429">
                  <w:pPr>
                    <w:spacing w:after="0" w:line="240" w:lineRule="auto"/>
                    <w:rPr>
                      <w:rFonts w:ascii="Segoe UI" w:eastAsia="Times New Roman" w:hAnsi="Segoe UI" w:cs="Segoe UI"/>
                      <w:sz w:val="20"/>
                      <w:szCs w:val="20"/>
                      <w:lang w:eastAsia="en-US"/>
                    </w:rPr>
                  </w:pPr>
                </w:p>
              </w:tc>
            </w:tr>
          </w:tbl>
          <w:p w14:paraId="719524FA"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B883D5" w14:textId="4CCBF084"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r w:rsidR="0088616B" w:rsidRPr="0088616B" w14:paraId="6B5A6E2E" w14:textId="77777777" w:rsidTr="00575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724CF4" w14:textId="1A1B0BAA"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F1026" w14:textId="439CB5BD"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Envoyer la lettre officielle pour clôturer un compte bancaire à la banque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B3DAC" w14:textId="77777777"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Fonctionnaires du Service de la Trésorerie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5F0DDE28" w14:textId="77777777" w:rsidTr="00962D5C">
              <w:trPr>
                <w:tblCellSpacing w:w="15" w:type="dxa"/>
              </w:trPr>
              <w:tc>
                <w:tcPr>
                  <w:tcW w:w="0" w:type="auto"/>
                  <w:vAlign w:val="center"/>
                  <w:hideMark/>
                </w:tcPr>
                <w:p w14:paraId="1E19CE59"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bl>
          <w:p w14:paraId="32109CB8"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58FFCF"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r w:rsidR="0088616B" w:rsidRPr="0088616B" w14:paraId="60DE7495" w14:textId="77777777" w:rsidTr="00575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41CD94" w14:textId="1A9B4483" w:rsidR="00575429" w:rsidRPr="0088616B" w:rsidRDefault="00D26DC4" w:rsidP="00575429">
            <w:pPr>
              <w:spacing w:after="0" w:line="240" w:lineRule="auto"/>
              <w:rPr>
                <w:rFonts w:ascii="Segoe UI" w:eastAsia="Times New Roman" w:hAnsi="Segoe UI" w:cs="Segoe UI"/>
                <w:sz w:val="20"/>
                <w:szCs w:val="20"/>
              </w:rPr>
            </w:pPr>
            <w:r w:rsidRPr="0088616B">
              <w:rPr>
                <w:rFonts w:ascii="Segoe UI" w:hAnsi="Segoe UI"/>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86BC7" w14:textId="07349890"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Obtenir et fournir dans l’en-tête de la banque la confirmation que le compte a été clôturé à la banque.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B6FEE" w14:textId="77777777"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Banque, RR/RRA</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35E2D543" w14:textId="77777777" w:rsidTr="00962D5C">
              <w:trPr>
                <w:tblCellSpacing w:w="15" w:type="dxa"/>
              </w:trPr>
              <w:tc>
                <w:tcPr>
                  <w:tcW w:w="0" w:type="auto"/>
                  <w:vAlign w:val="center"/>
                  <w:hideMark/>
                </w:tcPr>
                <w:p w14:paraId="7791F7F8" w14:textId="77777777" w:rsidR="00575429" w:rsidRPr="0088616B" w:rsidRDefault="00575429" w:rsidP="00575429">
                  <w:pPr>
                    <w:spacing w:after="0" w:line="240" w:lineRule="auto"/>
                    <w:rPr>
                      <w:rFonts w:ascii="Segoe UI" w:eastAsia="Times New Roman" w:hAnsi="Segoe UI" w:cs="Segoe UI"/>
                      <w:sz w:val="20"/>
                      <w:szCs w:val="20"/>
                      <w:lang w:eastAsia="en-US"/>
                    </w:rPr>
                  </w:pPr>
                </w:p>
              </w:tc>
            </w:tr>
          </w:tbl>
          <w:p w14:paraId="5A1C4208"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1E0CD1"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r w:rsidR="00575429" w:rsidRPr="0088616B" w14:paraId="2EC9BA72" w14:textId="77777777" w:rsidTr="00575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2B5CFB" w14:textId="51A02191" w:rsidR="00575429" w:rsidRPr="0088616B" w:rsidRDefault="00D26DC4" w:rsidP="00575429">
            <w:pPr>
              <w:spacing w:after="0" w:line="240" w:lineRule="auto"/>
              <w:rPr>
                <w:rFonts w:ascii="Segoe UI" w:eastAsia="Times New Roman" w:hAnsi="Segoe UI" w:cs="Segoe UI"/>
                <w:sz w:val="20"/>
                <w:szCs w:val="20"/>
              </w:rPr>
            </w:pPr>
            <w:r w:rsidRPr="0088616B">
              <w:rPr>
                <w:rFonts w:ascii="Segoe UI" w:hAnsi="Segoe UI"/>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AF5C2" w14:textId="387488D1" w:rsidR="00575429" w:rsidRPr="0088616B" w:rsidRDefault="00575429" w:rsidP="00575429">
            <w:pPr>
              <w:spacing w:after="0" w:line="240" w:lineRule="auto"/>
              <w:rPr>
                <w:rFonts w:ascii="Calibri" w:eastAsia="Times New Roman" w:hAnsi="Calibri" w:cs="Calibri"/>
                <w:sz w:val="20"/>
                <w:szCs w:val="20"/>
              </w:rPr>
            </w:pPr>
            <w:r w:rsidRPr="0088616B">
              <w:rPr>
                <w:rFonts w:ascii="Calibri" w:hAnsi="Calibri"/>
                <w:sz w:val="20"/>
                <w:szCs w:val="20"/>
              </w:rPr>
              <w:t xml:space="preserve">Clôturer le compte bancaire dans Atlas.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2CE85" w14:textId="69B190E1" w:rsidR="00575429" w:rsidRPr="0088616B" w:rsidRDefault="00575429" w:rsidP="00575429">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1C08AD69" w14:textId="77777777" w:rsidTr="00962D5C">
              <w:trPr>
                <w:tblCellSpacing w:w="15" w:type="dxa"/>
              </w:trPr>
              <w:tc>
                <w:tcPr>
                  <w:tcW w:w="0" w:type="auto"/>
                  <w:vAlign w:val="center"/>
                  <w:hideMark/>
                </w:tcPr>
                <w:p w14:paraId="5849A340" w14:textId="77777777" w:rsidR="00575429" w:rsidRPr="0088616B" w:rsidRDefault="00575429" w:rsidP="00575429">
                  <w:pPr>
                    <w:spacing w:after="0" w:line="240" w:lineRule="auto"/>
                    <w:rPr>
                      <w:rFonts w:ascii="Segoe UI" w:eastAsia="Times New Roman" w:hAnsi="Segoe UI" w:cs="Segoe UI"/>
                      <w:sz w:val="20"/>
                      <w:szCs w:val="20"/>
                      <w:lang w:eastAsia="en-US"/>
                    </w:rPr>
                  </w:pPr>
                </w:p>
              </w:tc>
            </w:tr>
          </w:tbl>
          <w:p w14:paraId="13F162D9" w14:textId="77777777" w:rsidR="00575429" w:rsidRPr="0088616B" w:rsidRDefault="00575429" w:rsidP="00575429">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69E02C" w14:textId="77777777" w:rsidR="00575429" w:rsidRPr="0088616B" w:rsidRDefault="00575429" w:rsidP="00575429">
            <w:pPr>
              <w:spacing w:after="0" w:line="240" w:lineRule="auto"/>
              <w:rPr>
                <w:rFonts w:ascii="Times New Roman" w:eastAsia="Times New Roman" w:hAnsi="Times New Roman" w:cs="Times New Roman"/>
                <w:sz w:val="20"/>
                <w:szCs w:val="20"/>
                <w:lang w:eastAsia="en-US"/>
              </w:rPr>
            </w:pPr>
          </w:p>
        </w:tc>
      </w:tr>
    </w:tbl>
    <w:p w14:paraId="5D34070B" w14:textId="2FFF115B" w:rsidR="001E021D" w:rsidRPr="0088616B" w:rsidRDefault="001E021D" w:rsidP="001B4AEF">
      <w:pPr>
        <w:shd w:val="clear" w:color="auto" w:fill="FFFFFF"/>
        <w:spacing w:after="0" w:line="240" w:lineRule="auto"/>
        <w:jc w:val="both"/>
        <w:textAlignment w:val="top"/>
        <w:rPr>
          <w:rFonts w:eastAsia="Times New Roman" w:cs="Arial"/>
          <w:b/>
          <w:lang w:val="en-GB"/>
        </w:rPr>
      </w:pPr>
    </w:p>
    <w:p w14:paraId="67499A29" w14:textId="77777777" w:rsidR="001E021D" w:rsidRPr="0088616B" w:rsidRDefault="001E021D" w:rsidP="001B4AEF">
      <w:pPr>
        <w:shd w:val="clear" w:color="auto" w:fill="FFFFFF"/>
        <w:spacing w:after="0" w:line="240" w:lineRule="auto"/>
        <w:jc w:val="both"/>
        <w:textAlignment w:val="top"/>
        <w:rPr>
          <w:rFonts w:eastAsia="Times New Roman" w:cs="Arial"/>
          <w:b/>
          <w:lang w:val="en-GB"/>
        </w:rPr>
      </w:pPr>
    </w:p>
    <w:p w14:paraId="4245FB19" w14:textId="57DF2ED9" w:rsidR="003D0840" w:rsidRPr="0088616B" w:rsidRDefault="003D0840" w:rsidP="001B4AEF">
      <w:pPr>
        <w:shd w:val="clear" w:color="auto" w:fill="FFFFFF"/>
        <w:spacing w:after="0" w:line="240" w:lineRule="auto"/>
        <w:jc w:val="both"/>
        <w:textAlignment w:val="top"/>
        <w:rPr>
          <w:rFonts w:eastAsia="Times New Roman" w:cs="Arial"/>
          <w:b/>
        </w:rPr>
      </w:pPr>
      <w:r w:rsidRPr="0088616B">
        <w:rPr>
          <w:b/>
        </w:rPr>
        <w:t>Clôturer un compte bancaire dans une situation d’urgence</w:t>
      </w:r>
    </w:p>
    <w:tbl>
      <w:tblPr>
        <w:tblW w:w="0" w:type="auto"/>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0"/>
        <w:gridCol w:w="4321"/>
        <w:gridCol w:w="1663"/>
        <w:gridCol w:w="1706"/>
        <w:gridCol w:w="1314"/>
      </w:tblGrid>
      <w:tr w:rsidR="0088616B" w:rsidRPr="0088616B" w14:paraId="6E1632DF"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D87EE"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48843"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Étapes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C1ACD"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Partie responsable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D079C"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Modèle/directive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9BD0C" w14:textId="77777777" w:rsidR="003D0840" w:rsidRPr="0088616B" w:rsidRDefault="003D0840" w:rsidP="003D0840">
            <w:pPr>
              <w:spacing w:after="0" w:line="240" w:lineRule="auto"/>
              <w:jc w:val="center"/>
              <w:rPr>
                <w:rFonts w:ascii="Segoe UI" w:eastAsia="Times New Roman" w:hAnsi="Segoe UI" w:cs="Segoe UI"/>
                <w:b/>
                <w:bCs/>
                <w:sz w:val="20"/>
                <w:szCs w:val="20"/>
              </w:rPr>
            </w:pPr>
            <w:r w:rsidRPr="0088616B">
              <w:rPr>
                <w:rFonts w:ascii="Segoe UI" w:hAnsi="Segoe UI"/>
                <w:b/>
                <w:bCs/>
                <w:sz w:val="20"/>
                <w:szCs w:val="20"/>
              </w:rPr>
              <w:t>Notes explicatives</w:t>
            </w:r>
          </w:p>
        </w:tc>
      </w:tr>
      <w:tr w:rsidR="0088616B" w:rsidRPr="0088616B" w14:paraId="2343CE97"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A9A15"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6083E"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Recevoir des informations fiables de l’insolvabilité ou la clôture imminentes de la banque où se trouvent les liquidités du PNUD.</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732F4" w14:textId="2372B0FA"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0ADDB054" w14:textId="77777777">
              <w:trPr>
                <w:tblCellSpacing w:w="15" w:type="dxa"/>
              </w:trPr>
              <w:tc>
                <w:tcPr>
                  <w:tcW w:w="0" w:type="auto"/>
                  <w:vAlign w:val="center"/>
                  <w:hideMark/>
                </w:tcPr>
                <w:p w14:paraId="78CA7B00"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75C24DC5"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2E74CE"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5B837007"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942D4"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5C643"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Rechercher l’autorisation du Service de la trésorerie pour clôturer le compte bancaire du PNUD.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3CCF0" w14:textId="49FAC171"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070194A6" w14:textId="77777777">
              <w:trPr>
                <w:tblCellSpacing w:w="15" w:type="dxa"/>
              </w:trPr>
              <w:tc>
                <w:tcPr>
                  <w:tcW w:w="0" w:type="auto"/>
                  <w:vAlign w:val="center"/>
                  <w:hideMark/>
                </w:tcPr>
                <w:p w14:paraId="7E89C96F"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62B05861"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3B644C"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1B32EADC"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6DB421"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42BEE" w14:textId="72F5987A"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En cas d’urgence, s’il est impossible de contacter le Service de la trésorerie. ,  retirer le(s) solde(s) détenu(s) dans le(s) compte(s) bancaire(s) du PNUD et déposer ce montant sur un nouveau compte ouvert dans une autre banque.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63069" w14:textId="33DBEFB5"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22014004" w14:textId="77777777">
              <w:trPr>
                <w:tblCellSpacing w:w="15" w:type="dxa"/>
              </w:trPr>
              <w:tc>
                <w:tcPr>
                  <w:tcW w:w="0" w:type="auto"/>
                  <w:vAlign w:val="center"/>
                  <w:hideMark/>
                </w:tcPr>
                <w:p w14:paraId="69EC1C29"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25019B3E"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AD5F6E"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11B12A5F"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8C2FB"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CCE7B"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Informer le Service de la trésorerie de la clôture du compte bancaire.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A2078" w14:textId="1787BC90"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7340333D" w14:textId="77777777">
              <w:trPr>
                <w:tblCellSpacing w:w="15" w:type="dxa"/>
              </w:trPr>
              <w:tc>
                <w:tcPr>
                  <w:tcW w:w="0" w:type="auto"/>
                  <w:vAlign w:val="center"/>
                  <w:hideMark/>
                </w:tcPr>
                <w:p w14:paraId="3F9C88FD"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00FAA97E"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4503D7"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7FBBD105"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346A1"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974F3"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Si le Service de la trésorerie est joignable, attendez son approbation.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88A5D" w14:textId="4D599091"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40D17A76" w14:textId="77777777">
              <w:trPr>
                <w:tblCellSpacing w:w="15" w:type="dxa"/>
              </w:trPr>
              <w:tc>
                <w:tcPr>
                  <w:tcW w:w="0" w:type="auto"/>
                  <w:vAlign w:val="center"/>
                  <w:hideMark/>
                </w:tcPr>
                <w:p w14:paraId="58E0BD78"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3F53E0DA"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E5D8D3"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31B5D0E3"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E99C3"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DABE0"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Retirer les soldes détenus dans le(s) compte(s) du PNUD avec cette banque et déposer ces montants sur un nouveau compte.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788A4" w14:textId="000BE39F" w:rsidR="003D0840" w:rsidRPr="0088616B" w:rsidRDefault="00B40692" w:rsidP="003D0840">
            <w:pPr>
              <w:spacing w:after="0" w:line="240" w:lineRule="auto"/>
              <w:rPr>
                <w:rFonts w:ascii="Segoe UI" w:eastAsia="Times New Roman" w:hAnsi="Segoe UI" w:cs="Segoe UI"/>
                <w:sz w:val="20"/>
                <w:szCs w:val="20"/>
              </w:rPr>
            </w:pPr>
            <w:r w:rsidRPr="0088616B">
              <w:rPr>
                <w:rFonts w:ascii="Segoe UI" w:hAnsi="Segoe UI"/>
                <w:sz w:val="20"/>
                <w:szCs w:val="20"/>
              </w:rPr>
              <w:t>RR/Chef de l’unité opérationnelle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616B" w:rsidRPr="0088616B" w14:paraId="556CFD5A" w14:textId="77777777">
              <w:trPr>
                <w:tblCellSpacing w:w="15" w:type="dxa"/>
              </w:trPr>
              <w:tc>
                <w:tcPr>
                  <w:tcW w:w="0" w:type="auto"/>
                  <w:vAlign w:val="center"/>
                  <w:hideMark/>
                </w:tcPr>
                <w:p w14:paraId="21F1D45F" w14:textId="77777777" w:rsidR="003D0840" w:rsidRPr="0088616B" w:rsidRDefault="003D0840" w:rsidP="003D0840">
                  <w:pPr>
                    <w:spacing w:after="0" w:line="240" w:lineRule="auto"/>
                    <w:rPr>
                      <w:rFonts w:ascii="Segoe UI" w:eastAsia="Times New Roman" w:hAnsi="Segoe UI" w:cs="Segoe UI"/>
                      <w:sz w:val="20"/>
                      <w:szCs w:val="20"/>
                      <w:lang w:eastAsia="en-US"/>
                    </w:rPr>
                  </w:pPr>
                </w:p>
              </w:tc>
            </w:tr>
          </w:tbl>
          <w:p w14:paraId="5140526A" w14:textId="77777777" w:rsidR="003D0840" w:rsidRPr="0088616B" w:rsidRDefault="003D0840" w:rsidP="003D0840">
            <w:pPr>
              <w:spacing w:after="0" w:line="240" w:lineRule="auto"/>
              <w:rPr>
                <w:rFonts w:ascii="Segoe UI" w:eastAsia="Times New Roman" w:hAnsi="Segoe UI" w:cs="Segoe UI"/>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A69BDA"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r w:rsidR="0088616B" w:rsidRPr="0088616B" w14:paraId="66219223" w14:textId="77777777" w:rsidTr="003D0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B7460"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C4D88" w14:textId="4E1AB35F" w:rsidR="003D0840" w:rsidRPr="0088616B" w:rsidRDefault="003D0840" w:rsidP="003D0840">
            <w:pPr>
              <w:spacing w:after="0" w:line="240" w:lineRule="auto"/>
              <w:rPr>
                <w:rFonts w:ascii="Segoe UI" w:eastAsia="Times New Roman" w:hAnsi="Segoe UI" w:cs="Segoe UI"/>
                <w:sz w:val="20"/>
                <w:szCs w:val="20"/>
              </w:rPr>
            </w:pPr>
            <w:r w:rsidRPr="0088616B">
              <w:rPr>
                <w:rFonts w:ascii="Calibri" w:hAnsi="Calibri"/>
                <w:sz w:val="20"/>
                <w:szCs w:val="20"/>
              </w:rPr>
              <w:t>Envoyer la lettre officielle pour clôturer le compte bancaire.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73F44" w14:textId="77777777" w:rsidR="003D0840" w:rsidRPr="0088616B" w:rsidRDefault="003D0840" w:rsidP="003D0840">
            <w:pPr>
              <w:spacing w:after="0" w:line="240" w:lineRule="auto"/>
              <w:rPr>
                <w:rFonts w:ascii="Segoe UI" w:eastAsia="Times New Roman" w:hAnsi="Segoe UI" w:cs="Segoe UI"/>
                <w:sz w:val="20"/>
                <w:szCs w:val="20"/>
              </w:rPr>
            </w:pPr>
            <w:r w:rsidRPr="0088616B">
              <w:rPr>
                <w:rFonts w:ascii="Segoe UI" w:hAnsi="Segoe UI"/>
                <w:sz w:val="20"/>
                <w:szCs w:val="20"/>
              </w:rPr>
              <w:t>Service de la trésorerie</w:t>
            </w:r>
          </w:p>
        </w:tc>
        <w:tc>
          <w:tcPr>
            <w:tcW w:w="0" w:type="auto"/>
            <w:vAlign w:val="center"/>
            <w:hideMark/>
          </w:tcPr>
          <w:p w14:paraId="2552B38D"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c>
          <w:tcPr>
            <w:tcW w:w="0" w:type="auto"/>
            <w:vAlign w:val="center"/>
            <w:hideMark/>
          </w:tcPr>
          <w:p w14:paraId="70BEE344" w14:textId="77777777" w:rsidR="003D0840" w:rsidRPr="0088616B" w:rsidRDefault="003D0840" w:rsidP="003D0840">
            <w:pPr>
              <w:spacing w:after="0" w:line="240" w:lineRule="auto"/>
              <w:rPr>
                <w:rFonts w:ascii="Times New Roman" w:eastAsia="Times New Roman" w:hAnsi="Times New Roman" w:cs="Times New Roman"/>
                <w:sz w:val="20"/>
                <w:szCs w:val="20"/>
                <w:lang w:eastAsia="en-US"/>
              </w:rPr>
            </w:pPr>
          </w:p>
        </w:tc>
      </w:tr>
    </w:tbl>
    <w:p w14:paraId="76902BC5" w14:textId="77777777" w:rsidR="003D0840" w:rsidRPr="003D0840" w:rsidRDefault="003D0840" w:rsidP="003303DD">
      <w:pPr>
        <w:pStyle w:val="ListParagraph"/>
        <w:shd w:val="clear" w:color="auto" w:fill="FFFFFF"/>
        <w:spacing w:after="0" w:line="240" w:lineRule="auto"/>
        <w:jc w:val="both"/>
        <w:textAlignment w:val="top"/>
        <w:rPr>
          <w:rFonts w:eastAsia="Times New Roman" w:cs="Arial"/>
          <w:b/>
          <w:color w:val="333333"/>
          <w:lang w:val="en-GB"/>
        </w:rPr>
      </w:pPr>
    </w:p>
    <w:sectPr w:rsidR="003D0840" w:rsidRPr="003D08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3F0C2" w14:textId="77777777" w:rsidR="00723FD9" w:rsidRDefault="00723FD9" w:rsidP="008451B4">
      <w:pPr>
        <w:spacing w:after="0" w:line="240" w:lineRule="auto"/>
      </w:pPr>
      <w:r>
        <w:separator/>
      </w:r>
    </w:p>
  </w:endnote>
  <w:endnote w:type="continuationSeparator" w:id="0">
    <w:p w14:paraId="081D9305" w14:textId="77777777" w:rsidR="00723FD9" w:rsidRDefault="00723FD9" w:rsidP="008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FC23" w14:textId="77777777" w:rsidR="00271848" w:rsidRDefault="00271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DD1" w14:textId="0614D7E0" w:rsidR="008451B4" w:rsidRDefault="006630B0">
    <w:pPr>
      <w:pStyle w:val="Footer"/>
    </w:pPr>
    <w:r>
      <w:t xml:space="preserve">Page </w:t>
    </w:r>
    <w:r>
      <w:rPr>
        <w:b/>
      </w:rPr>
      <w:fldChar w:fldCharType="begin"/>
    </w:r>
    <w:r>
      <w:rPr>
        <w:b/>
      </w:rPr>
      <w:instrText xml:space="preserve"> PAGE  \* Arabic  \* MERGEFORMAT </w:instrText>
    </w:r>
    <w:r>
      <w:rPr>
        <w:b/>
      </w:rPr>
      <w:fldChar w:fldCharType="separate"/>
    </w:r>
    <w:r w:rsidR="005B072F">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5B072F">
      <w:rPr>
        <w:b/>
        <w:noProof/>
      </w:rPr>
      <w:t>5</w:t>
    </w:r>
    <w:r>
      <w:rPr>
        <w:b/>
      </w:rPr>
      <w:fldChar w:fldCharType="end"/>
    </w:r>
    <w:r>
      <w:ptab w:relativeTo="margin" w:alignment="center" w:leader="none"/>
    </w:r>
    <w:r>
      <w:t xml:space="preserve">Date d’entrée en vigueur : </w:t>
    </w:r>
    <w:r w:rsidR="00514965" w:rsidRPr="00514965">
      <w:t>1</w:t>
    </w:r>
    <w:r w:rsidR="00514965">
      <w:t>8</w:t>
    </w:r>
    <w:r w:rsidR="00514965" w:rsidRPr="00514965">
      <w:t>/07/2019</w:t>
    </w:r>
    <w:r w:rsidR="00514965" w:rsidRPr="00514965">
      <w:t xml:space="preserve"> </w:t>
    </w:r>
    <w:r>
      <w:ptab w:relativeTo="margin" w:alignment="right" w:leader="none"/>
    </w:r>
    <w:r>
      <w:t xml:space="preserve">Numéro de version : </w:t>
    </w:r>
    <w:sdt>
      <w:sdtPr>
        <w:alias w:val="VersionPOPPRefItem"/>
        <w:tag w:val="UNDP_POPP_REFITEM_VERSION"/>
        <w:id w:val="2132823057"/>
        <w:placeholder>
          <w:docPart w:val="F6F5084B563146BC9645DDB3D2DC84D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2FA2DFC-B7DF-453E-9044-9E40595BEA32}"/>
        <w:text/>
      </w:sdtPr>
      <w:sdtContent>
        <w: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76AB" w14:textId="77777777" w:rsidR="00271848" w:rsidRDefault="00271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F680" w14:textId="77777777" w:rsidR="00723FD9" w:rsidRDefault="00723FD9" w:rsidP="008451B4">
      <w:pPr>
        <w:spacing w:after="0" w:line="240" w:lineRule="auto"/>
      </w:pPr>
      <w:r>
        <w:separator/>
      </w:r>
    </w:p>
  </w:footnote>
  <w:footnote w:type="continuationSeparator" w:id="0">
    <w:p w14:paraId="6769E821" w14:textId="77777777" w:rsidR="00723FD9" w:rsidRDefault="00723FD9" w:rsidP="008451B4">
      <w:pPr>
        <w:spacing w:after="0" w:line="240" w:lineRule="auto"/>
      </w:pPr>
      <w:r>
        <w:continuationSeparator/>
      </w:r>
    </w:p>
  </w:footnote>
  <w:footnote w:id="1">
    <w:p w14:paraId="79E01DD2" w14:textId="56790626" w:rsidR="008451B4" w:rsidRDefault="008451B4" w:rsidP="008451B4">
      <w:pPr>
        <w:pStyle w:val="FootnoteText"/>
      </w:pPr>
      <w:r>
        <w:rPr>
          <w:rStyle w:val="FootnoteReference"/>
        </w:rPr>
        <w:footnoteRef/>
      </w:r>
      <w:r>
        <w:t xml:space="preserve"> Règle 125.01 : Le Trésorier et le Bureau des services de gestion sont habilités à élire la banque ou les banques dans lesquelles les fonds du PNUD et ceux administrés par l’Organisation seront déposés. La désignation d’une banque couvre toutes les succursales de cette banque. Le Trésorier promulgue les critères sous-tendant la qualification de ces banques.</w:t>
      </w:r>
    </w:p>
    <w:p w14:paraId="79E01DD3" w14:textId="77777777" w:rsidR="008451B4" w:rsidRDefault="008451B4" w:rsidP="008451B4">
      <w:pPr>
        <w:pStyle w:val="FootnoteText"/>
      </w:pPr>
    </w:p>
    <w:p w14:paraId="79E01DD4" w14:textId="77777777" w:rsidR="008451B4" w:rsidRDefault="008451B4" w:rsidP="008451B4">
      <w:pPr>
        <w:pStyle w:val="FootnoteText"/>
      </w:pPr>
      <w:r>
        <w:t>Règle 125.02 : Le Trésorier définit les critères d’ouverture de comptes bancaires dans les situations d’urgence.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F9FE" w14:textId="77777777" w:rsidR="00271848" w:rsidRDefault="00271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1CE5" w14:textId="5D1136DC" w:rsidR="00FB0951" w:rsidRDefault="00FB0951" w:rsidP="0041260A">
    <w:pPr>
      <w:pStyle w:val="Header"/>
      <w:ind w:left="9360" w:right="43"/>
      <w:jc w:val="right"/>
    </w:pPr>
    <w:r>
      <w:rPr>
        <w:noProof/>
        <w:lang w:val="es-AR" w:eastAsia="es-AR"/>
      </w:rPr>
      <w:drawing>
        <wp:inline distT="0" distB="0" distL="0" distR="0" wp14:anchorId="46F68783" wp14:editId="1B34BF9E">
          <wp:extent cx="304800" cy="6023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306"/>
                  <a:stretch/>
                </pic:blipFill>
                <pic:spPr bwMode="auto">
                  <a:xfrm>
                    <a:off x="0" y="0"/>
                    <a:ext cx="308590" cy="609867"/>
                  </a:xfrm>
                  <a:prstGeom prst="rect">
                    <a:avLst/>
                  </a:prstGeom>
                  <a:ln>
                    <a:noFill/>
                  </a:ln>
                  <a:extLst>
                    <a:ext uri="{53640926-AAD7-44D8-BBD7-CCE9431645EC}">
                      <a14:shadowObscured xmlns:a14="http://schemas.microsoft.com/office/drawing/2010/main"/>
                    </a:ext>
                  </a:extLst>
                </pic:spPr>
              </pic:pic>
            </a:graphicData>
          </a:graphic>
        </wp:inline>
      </w:drawing>
    </w:r>
  </w:p>
  <w:p w14:paraId="038515FD" w14:textId="77777777" w:rsidR="00FB0951" w:rsidRDefault="00FB0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361C" w14:textId="77777777" w:rsidR="00271848" w:rsidRDefault="00271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5455"/>
    <w:multiLevelType w:val="hybridMultilevel"/>
    <w:tmpl w:val="36049F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8F4F85"/>
    <w:multiLevelType w:val="multilevel"/>
    <w:tmpl w:val="E4B8E6B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260"/>
        </w:tabs>
        <w:ind w:left="1260" w:hanging="360"/>
      </w:pPr>
      <w:rPr>
        <w:rFonts w:ascii="Wingdings" w:hAnsi="Wingdings" w:hint="default"/>
        <w:sz w:val="20"/>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2" w15:restartNumberingAfterBreak="0">
    <w:nsid w:val="4F4E2651"/>
    <w:multiLevelType w:val="multilevel"/>
    <w:tmpl w:val="FA2AE7D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9A50B51"/>
    <w:multiLevelType w:val="hybridMultilevel"/>
    <w:tmpl w:val="8A4E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9280873">
    <w:abstractNumId w:val="1"/>
  </w:num>
  <w:num w:numId="2" w16cid:durableId="294800362">
    <w:abstractNumId w:val="3"/>
  </w:num>
  <w:num w:numId="3" w16cid:durableId="853610306">
    <w:abstractNumId w:val="2"/>
  </w:num>
  <w:num w:numId="4" w16cid:durableId="193647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38"/>
    <w:rsid w:val="00004D36"/>
    <w:rsid w:val="00021E1B"/>
    <w:rsid w:val="000227CC"/>
    <w:rsid w:val="00057989"/>
    <w:rsid w:val="00073531"/>
    <w:rsid w:val="00073859"/>
    <w:rsid w:val="0007391C"/>
    <w:rsid w:val="00082B1C"/>
    <w:rsid w:val="000D4FF6"/>
    <w:rsid w:val="00135F53"/>
    <w:rsid w:val="00137C19"/>
    <w:rsid w:val="00164138"/>
    <w:rsid w:val="00171132"/>
    <w:rsid w:val="00191115"/>
    <w:rsid w:val="001B4AEF"/>
    <w:rsid w:val="001E021D"/>
    <w:rsid w:val="001E106F"/>
    <w:rsid w:val="001E6A2B"/>
    <w:rsid w:val="001F42A2"/>
    <w:rsid w:val="00202E9C"/>
    <w:rsid w:val="00206287"/>
    <w:rsid w:val="00241E62"/>
    <w:rsid w:val="00260695"/>
    <w:rsid w:val="00271848"/>
    <w:rsid w:val="0027290C"/>
    <w:rsid w:val="00292F75"/>
    <w:rsid w:val="003178BE"/>
    <w:rsid w:val="003233E8"/>
    <w:rsid w:val="003303DD"/>
    <w:rsid w:val="00346CEA"/>
    <w:rsid w:val="00363A4C"/>
    <w:rsid w:val="00375B01"/>
    <w:rsid w:val="003762CA"/>
    <w:rsid w:val="0038702B"/>
    <w:rsid w:val="00393003"/>
    <w:rsid w:val="003B3297"/>
    <w:rsid w:val="003C2CE1"/>
    <w:rsid w:val="003D0840"/>
    <w:rsid w:val="003D6435"/>
    <w:rsid w:val="003E011B"/>
    <w:rsid w:val="00411E84"/>
    <w:rsid w:val="00411F3A"/>
    <w:rsid w:val="0041260A"/>
    <w:rsid w:val="00417A55"/>
    <w:rsid w:val="0043251E"/>
    <w:rsid w:val="00474154"/>
    <w:rsid w:val="00497BC9"/>
    <w:rsid w:val="004C344A"/>
    <w:rsid w:val="004E2AE9"/>
    <w:rsid w:val="00510A81"/>
    <w:rsid w:val="00514965"/>
    <w:rsid w:val="0053686A"/>
    <w:rsid w:val="00542DE9"/>
    <w:rsid w:val="00547871"/>
    <w:rsid w:val="00556564"/>
    <w:rsid w:val="00567AF7"/>
    <w:rsid w:val="0057384D"/>
    <w:rsid w:val="00575429"/>
    <w:rsid w:val="0058427A"/>
    <w:rsid w:val="005A6397"/>
    <w:rsid w:val="005B072F"/>
    <w:rsid w:val="005D1539"/>
    <w:rsid w:val="005D2B58"/>
    <w:rsid w:val="005E0061"/>
    <w:rsid w:val="005E1708"/>
    <w:rsid w:val="005E3922"/>
    <w:rsid w:val="006116EB"/>
    <w:rsid w:val="006177E6"/>
    <w:rsid w:val="00633286"/>
    <w:rsid w:val="006453C5"/>
    <w:rsid w:val="006630B0"/>
    <w:rsid w:val="00670834"/>
    <w:rsid w:val="006854FE"/>
    <w:rsid w:val="00695EEE"/>
    <w:rsid w:val="006A1605"/>
    <w:rsid w:val="006C4C08"/>
    <w:rsid w:val="006E299B"/>
    <w:rsid w:val="00723FD9"/>
    <w:rsid w:val="00726FC7"/>
    <w:rsid w:val="0074381E"/>
    <w:rsid w:val="00745870"/>
    <w:rsid w:val="007847A2"/>
    <w:rsid w:val="007A41BE"/>
    <w:rsid w:val="007A59A1"/>
    <w:rsid w:val="007A7ABF"/>
    <w:rsid w:val="007E5F1A"/>
    <w:rsid w:val="007F4BCB"/>
    <w:rsid w:val="007F54B1"/>
    <w:rsid w:val="00801C15"/>
    <w:rsid w:val="00823352"/>
    <w:rsid w:val="00841519"/>
    <w:rsid w:val="0084480F"/>
    <w:rsid w:val="008451B4"/>
    <w:rsid w:val="00852460"/>
    <w:rsid w:val="008720A0"/>
    <w:rsid w:val="00882A9D"/>
    <w:rsid w:val="0088616B"/>
    <w:rsid w:val="0089194C"/>
    <w:rsid w:val="008A00C1"/>
    <w:rsid w:val="008A511E"/>
    <w:rsid w:val="008E7C34"/>
    <w:rsid w:val="00927D3E"/>
    <w:rsid w:val="00942C0E"/>
    <w:rsid w:val="009442FF"/>
    <w:rsid w:val="00954430"/>
    <w:rsid w:val="0097223F"/>
    <w:rsid w:val="00994ACD"/>
    <w:rsid w:val="009D5953"/>
    <w:rsid w:val="00A075E3"/>
    <w:rsid w:val="00A164BC"/>
    <w:rsid w:val="00A2358F"/>
    <w:rsid w:val="00A46094"/>
    <w:rsid w:val="00A55038"/>
    <w:rsid w:val="00A8123D"/>
    <w:rsid w:val="00AA6954"/>
    <w:rsid w:val="00AB4605"/>
    <w:rsid w:val="00AD169A"/>
    <w:rsid w:val="00AD55CA"/>
    <w:rsid w:val="00AE359D"/>
    <w:rsid w:val="00B017A2"/>
    <w:rsid w:val="00B32A40"/>
    <w:rsid w:val="00B40692"/>
    <w:rsid w:val="00B85C37"/>
    <w:rsid w:val="00C06C8D"/>
    <w:rsid w:val="00C1031C"/>
    <w:rsid w:val="00C264AC"/>
    <w:rsid w:val="00C43F9E"/>
    <w:rsid w:val="00C4576B"/>
    <w:rsid w:val="00C46AB1"/>
    <w:rsid w:val="00C46AF7"/>
    <w:rsid w:val="00C64135"/>
    <w:rsid w:val="00C74FCC"/>
    <w:rsid w:val="00C86C11"/>
    <w:rsid w:val="00C9566C"/>
    <w:rsid w:val="00CE23DA"/>
    <w:rsid w:val="00D02B9B"/>
    <w:rsid w:val="00D11343"/>
    <w:rsid w:val="00D26DC4"/>
    <w:rsid w:val="00D52F7B"/>
    <w:rsid w:val="00D91E45"/>
    <w:rsid w:val="00DF31EF"/>
    <w:rsid w:val="00E20F6A"/>
    <w:rsid w:val="00E36FF6"/>
    <w:rsid w:val="00E577D5"/>
    <w:rsid w:val="00E60A5E"/>
    <w:rsid w:val="00E93C20"/>
    <w:rsid w:val="00ED3663"/>
    <w:rsid w:val="00EF6321"/>
    <w:rsid w:val="00F11AAF"/>
    <w:rsid w:val="00F1317C"/>
    <w:rsid w:val="00F623FC"/>
    <w:rsid w:val="00F63248"/>
    <w:rsid w:val="00F66FA3"/>
    <w:rsid w:val="00FB0951"/>
    <w:rsid w:val="00FB3276"/>
    <w:rsid w:val="00FB7AA2"/>
    <w:rsid w:val="00FD7382"/>
    <w:rsid w:val="00FE03D3"/>
    <w:rsid w:val="00FE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1DBC"/>
  <w15:docId w15:val="{83CE33E6-2F5D-4268-B721-ACF04F66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15"/>
    <w:pPr>
      <w:ind w:left="720"/>
      <w:contextualSpacing/>
    </w:pPr>
  </w:style>
  <w:style w:type="paragraph" w:styleId="FootnoteText">
    <w:name w:val="footnote text"/>
    <w:basedOn w:val="Normal"/>
    <w:link w:val="FootnoteTextChar"/>
    <w:uiPriority w:val="99"/>
    <w:semiHidden/>
    <w:unhideWhenUsed/>
    <w:rsid w:val="00845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1B4"/>
    <w:rPr>
      <w:sz w:val="20"/>
      <w:szCs w:val="20"/>
    </w:rPr>
  </w:style>
  <w:style w:type="character" w:styleId="FootnoteReference">
    <w:name w:val="footnote reference"/>
    <w:basedOn w:val="DefaultParagraphFont"/>
    <w:uiPriority w:val="99"/>
    <w:semiHidden/>
    <w:unhideWhenUsed/>
    <w:rsid w:val="008451B4"/>
    <w:rPr>
      <w:vertAlign w:val="superscript"/>
    </w:rPr>
  </w:style>
  <w:style w:type="paragraph" w:styleId="Header">
    <w:name w:val="header"/>
    <w:basedOn w:val="Normal"/>
    <w:link w:val="HeaderChar"/>
    <w:uiPriority w:val="99"/>
    <w:unhideWhenUsed/>
    <w:rsid w:val="008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B4"/>
  </w:style>
  <w:style w:type="paragraph" w:styleId="Footer">
    <w:name w:val="footer"/>
    <w:basedOn w:val="Normal"/>
    <w:link w:val="FooterChar"/>
    <w:uiPriority w:val="99"/>
    <w:unhideWhenUsed/>
    <w:rsid w:val="008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B4"/>
  </w:style>
  <w:style w:type="character" w:styleId="PlaceholderText">
    <w:name w:val="Placeholder Text"/>
    <w:basedOn w:val="DefaultParagraphFont"/>
    <w:uiPriority w:val="99"/>
    <w:semiHidden/>
    <w:rsid w:val="00942C0E"/>
    <w:rPr>
      <w:color w:val="808080"/>
    </w:rPr>
  </w:style>
  <w:style w:type="paragraph" w:styleId="BalloonText">
    <w:name w:val="Balloon Text"/>
    <w:basedOn w:val="Normal"/>
    <w:link w:val="BalloonTextChar"/>
    <w:uiPriority w:val="99"/>
    <w:semiHidden/>
    <w:unhideWhenUsed/>
    <w:rsid w:val="006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0B0"/>
    <w:rPr>
      <w:rFonts w:ascii="Tahoma" w:hAnsi="Tahoma" w:cs="Tahoma"/>
      <w:sz w:val="16"/>
      <w:szCs w:val="16"/>
    </w:rPr>
  </w:style>
  <w:style w:type="paragraph" w:styleId="Revision">
    <w:name w:val="Revision"/>
    <w:hidden/>
    <w:uiPriority w:val="99"/>
    <w:semiHidden/>
    <w:rsid w:val="005B0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5076">
      <w:bodyDiv w:val="1"/>
      <w:marLeft w:val="0"/>
      <w:marRight w:val="0"/>
      <w:marTop w:val="0"/>
      <w:marBottom w:val="0"/>
      <w:divBdr>
        <w:top w:val="none" w:sz="0" w:space="0" w:color="auto"/>
        <w:left w:val="none" w:sz="0" w:space="0" w:color="auto"/>
        <w:bottom w:val="none" w:sz="0" w:space="0" w:color="auto"/>
        <w:right w:val="none" w:sz="0" w:space="0" w:color="auto"/>
      </w:divBdr>
      <w:divsChild>
        <w:div w:id="1809781178">
          <w:marLeft w:val="0"/>
          <w:marRight w:val="0"/>
          <w:marTop w:val="0"/>
          <w:marBottom w:val="0"/>
          <w:divBdr>
            <w:top w:val="none" w:sz="0" w:space="0" w:color="auto"/>
            <w:left w:val="none" w:sz="0" w:space="0" w:color="auto"/>
            <w:bottom w:val="none" w:sz="0" w:space="0" w:color="auto"/>
            <w:right w:val="none" w:sz="0" w:space="0" w:color="auto"/>
          </w:divBdr>
          <w:divsChild>
            <w:div w:id="256988642">
              <w:marLeft w:val="0"/>
              <w:marRight w:val="0"/>
              <w:marTop w:val="0"/>
              <w:marBottom w:val="0"/>
              <w:divBdr>
                <w:top w:val="none" w:sz="0" w:space="0" w:color="auto"/>
                <w:left w:val="none" w:sz="0" w:space="0" w:color="auto"/>
                <w:bottom w:val="none" w:sz="0" w:space="0" w:color="auto"/>
                <w:right w:val="none" w:sz="0" w:space="0" w:color="auto"/>
              </w:divBdr>
              <w:divsChild>
                <w:div w:id="1812943371">
                  <w:marLeft w:val="0"/>
                  <w:marRight w:val="0"/>
                  <w:marTop w:val="0"/>
                  <w:marBottom w:val="0"/>
                  <w:divBdr>
                    <w:top w:val="none" w:sz="0" w:space="0" w:color="auto"/>
                    <w:left w:val="none" w:sz="0" w:space="0" w:color="auto"/>
                    <w:bottom w:val="none" w:sz="0" w:space="0" w:color="auto"/>
                    <w:right w:val="none" w:sz="0" w:space="0" w:color="auto"/>
                  </w:divBdr>
                  <w:divsChild>
                    <w:div w:id="1015618054">
                      <w:marLeft w:val="0"/>
                      <w:marRight w:val="0"/>
                      <w:marTop w:val="0"/>
                      <w:marBottom w:val="0"/>
                      <w:divBdr>
                        <w:top w:val="none" w:sz="0" w:space="0" w:color="auto"/>
                        <w:left w:val="none" w:sz="0" w:space="0" w:color="auto"/>
                        <w:bottom w:val="none" w:sz="0" w:space="0" w:color="auto"/>
                        <w:right w:val="none" w:sz="0" w:space="0" w:color="auto"/>
                      </w:divBdr>
                      <w:divsChild>
                        <w:div w:id="2110732137">
                          <w:marLeft w:val="0"/>
                          <w:marRight w:val="0"/>
                          <w:marTop w:val="0"/>
                          <w:marBottom w:val="0"/>
                          <w:divBdr>
                            <w:top w:val="none" w:sz="0" w:space="0" w:color="auto"/>
                            <w:left w:val="none" w:sz="0" w:space="0" w:color="auto"/>
                            <w:bottom w:val="none" w:sz="0" w:space="0" w:color="auto"/>
                            <w:right w:val="none" w:sz="0" w:space="0" w:color="auto"/>
                          </w:divBdr>
                          <w:divsChild>
                            <w:div w:id="217015185">
                              <w:marLeft w:val="0"/>
                              <w:marRight w:val="0"/>
                              <w:marTop w:val="0"/>
                              <w:marBottom w:val="0"/>
                              <w:divBdr>
                                <w:top w:val="none" w:sz="0" w:space="0" w:color="auto"/>
                                <w:left w:val="none" w:sz="0" w:space="0" w:color="auto"/>
                                <w:bottom w:val="none" w:sz="0" w:space="0" w:color="auto"/>
                                <w:right w:val="none" w:sz="0" w:space="0" w:color="auto"/>
                              </w:divBdr>
                              <w:divsChild>
                                <w:div w:id="596863033">
                                  <w:marLeft w:val="0"/>
                                  <w:marRight w:val="0"/>
                                  <w:marTop w:val="0"/>
                                  <w:marBottom w:val="0"/>
                                  <w:divBdr>
                                    <w:top w:val="none" w:sz="0" w:space="0" w:color="auto"/>
                                    <w:left w:val="none" w:sz="0" w:space="0" w:color="auto"/>
                                    <w:bottom w:val="none" w:sz="0" w:space="0" w:color="auto"/>
                                    <w:right w:val="none" w:sz="0" w:space="0" w:color="auto"/>
                                  </w:divBdr>
                                  <w:divsChild>
                                    <w:div w:id="568157272">
                                      <w:marLeft w:val="0"/>
                                      <w:marRight w:val="0"/>
                                      <w:marTop w:val="0"/>
                                      <w:marBottom w:val="0"/>
                                      <w:divBdr>
                                        <w:top w:val="none" w:sz="0" w:space="0" w:color="auto"/>
                                        <w:left w:val="none" w:sz="0" w:space="0" w:color="auto"/>
                                        <w:bottom w:val="none" w:sz="0" w:space="0" w:color="auto"/>
                                        <w:right w:val="none" w:sz="0" w:space="0" w:color="auto"/>
                                      </w:divBdr>
                                      <w:divsChild>
                                        <w:div w:id="1628857782">
                                          <w:marLeft w:val="0"/>
                                          <w:marRight w:val="0"/>
                                          <w:marTop w:val="0"/>
                                          <w:marBottom w:val="0"/>
                                          <w:divBdr>
                                            <w:top w:val="none" w:sz="0" w:space="0" w:color="auto"/>
                                            <w:left w:val="none" w:sz="0" w:space="0" w:color="auto"/>
                                            <w:bottom w:val="none" w:sz="0" w:space="0" w:color="auto"/>
                                            <w:right w:val="none" w:sz="0" w:space="0" w:color="auto"/>
                                          </w:divBdr>
                                          <w:divsChild>
                                            <w:div w:id="84112925">
                                              <w:marLeft w:val="0"/>
                                              <w:marRight w:val="0"/>
                                              <w:marTop w:val="0"/>
                                              <w:marBottom w:val="0"/>
                                              <w:divBdr>
                                                <w:top w:val="none" w:sz="0" w:space="0" w:color="auto"/>
                                                <w:left w:val="none" w:sz="0" w:space="0" w:color="auto"/>
                                                <w:bottom w:val="none" w:sz="0" w:space="0" w:color="auto"/>
                                                <w:right w:val="none" w:sz="0" w:space="0" w:color="auto"/>
                                              </w:divBdr>
                                              <w:divsChild>
                                                <w:div w:id="1654991631">
                                                  <w:marLeft w:val="0"/>
                                                  <w:marRight w:val="0"/>
                                                  <w:marTop w:val="0"/>
                                                  <w:marBottom w:val="0"/>
                                                  <w:divBdr>
                                                    <w:top w:val="none" w:sz="0" w:space="0" w:color="auto"/>
                                                    <w:left w:val="none" w:sz="0" w:space="0" w:color="auto"/>
                                                    <w:bottom w:val="none" w:sz="0" w:space="0" w:color="auto"/>
                                                    <w:right w:val="none" w:sz="0" w:space="0" w:color="auto"/>
                                                  </w:divBdr>
                                                  <w:divsChild>
                                                    <w:div w:id="21246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162675">
      <w:bodyDiv w:val="1"/>
      <w:marLeft w:val="0"/>
      <w:marRight w:val="0"/>
      <w:marTop w:val="0"/>
      <w:marBottom w:val="0"/>
      <w:divBdr>
        <w:top w:val="none" w:sz="0" w:space="0" w:color="auto"/>
        <w:left w:val="none" w:sz="0" w:space="0" w:color="auto"/>
        <w:bottom w:val="none" w:sz="0" w:space="0" w:color="auto"/>
        <w:right w:val="none" w:sz="0" w:space="0" w:color="auto"/>
      </w:divBdr>
      <w:divsChild>
        <w:div w:id="361908057">
          <w:marLeft w:val="0"/>
          <w:marRight w:val="0"/>
          <w:marTop w:val="0"/>
          <w:marBottom w:val="0"/>
          <w:divBdr>
            <w:top w:val="none" w:sz="0" w:space="0" w:color="auto"/>
            <w:left w:val="none" w:sz="0" w:space="0" w:color="auto"/>
            <w:bottom w:val="none" w:sz="0" w:space="0" w:color="auto"/>
            <w:right w:val="none" w:sz="0" w:space="0" w:color="auto"/>
          </w:divBdr>
          <w:divsChild>
            <w:div w:id="551623816">
              <w:marLeft w:val="0"/>
              <w:marRight w:val="0"/>
              <w:marTop w:val="0"/>
              <w:marBottom w:val="0"/>
              <w:divBdr>
                <w:top w:val="none" w:sz="0" w:space="0" w:color="auto"/>
                <w:left w:val="none" w:sz="0" w:space="0" w:color="auto"/>
                <w:bottom w:val="none" w:sz="0" w:space="0" w:color="auto"/>
                <w:right w:val="none" w:sz="0" w:space="0" w:color="auto"/>
              </w:divBdr>
              <w:divsChild>
                <w:div w:id="1295793657">
                  <w:marLeft w:val="0"/>
                  <w:marRight w:val="0"/>
                  <w:marTop w:val="0"/>
                  <w:marBottom w:val="300"/>
                  <w:divBdr>
                    <w:top w:val="none" w:sz="0" w:space="0" w:color="auto"/>
                    <w:left w:val="none" w:sz="0" w:space="0" w:color="auto"/>
                    <w:bottom w:val="none" w:sz="0" w:space="0" w:color="auto"/>
                    <w:right w:val="none" w:sz="0" w:space="0" w:color="auto"/>
                  </w:divBdr>
                  <w:divsChild>
                    <w:div w:id="1962609143">
                      <w:marLeft w:val="2325"/>
                      <w:marRight w:val="0"/>
                      <w:marTop w:val="0"/>
                      <w:marBottom w:val="0"/>
                      <w:divBdr>
                        <w:top w:val="none" w:sz="0" w:space="0" w:color="auto"/>
                        <w:left w:val="none" w:sz="0" w:space="0" w:color="auto"/>
                        <w:bottom w:val="none" w:sz="0" w:space="0" w:color="auto"/>
                        <w:right w:val="none" w:sz="0" w:space="0" w:color="auto"/>
                      </w:divBdr>
                      <w:divsChild>
                        <w:div w:id="712117695">
                          <w:marLeft w:val="0"/>
                          <w:marRight w:val="0"/>
                          <w:marTop w:val="0"/>
                          <w:marBottom w:val="0"/>
                          <w:divBdr>
                            <w:top w:val="none" w:sz="0" w:space="0" w:color="auto"/>
                            <w:left w:val="none" w:sz="0" w:space="0" w:color="auto"/>
                            <w:bottom w:val="none" w:sz="0" w:space="0" w:color="auto"/>
                            <w:right w:val="none" w:sz="0" w:space="0" w:color="auto"/>
                          </w:divBdr>
                          <w:divsChild>
                            <w:div w:id="527527775">
                              <w:marLeft w:val="0"/>
                              <w:marRight w:val="0"/>
                              <w:marTop w:val="0"/>
                              <w:marBottom w:val="0"/>
                              <w:divBdr>
                                <w:top w:val="none" w:sz="0" w:space="0" w:color="auto"/>
                                <w:left w:val="none" w:sz="0" w:space="0" w:color="auto"/>
                                <w:bottom w:val="none" w:sz="0" w:space="0" w:color="auto"/>
                                <w:right w:val="none" w:sz="0" w:space="0" w:color="auto"/>
                              </w:divBdr>
                              <w:divsChild>
                                <w:div w:id="1011295709">
                                  <w:marLeft w:val="0"/>
                                  <w:marRight w:val="0"/>
                                  <w:marTop w:val="0"/>
                                  <w:marBottom w:val="0"/>
                                  <w:divBdr>
                                    <w:top w:val="none" w:sz="0" w:space="0" w:color="auto"/>
                                    <w:left w:val="none" w:sz="0" w:space="0" w:color="auto"/>
                                    <w:bottom w:val="none" w:sz="0" w:space="0" w:color="auto"/>
                                    <w:right w:val="none" w:sz="0" w:space="0" w:color="auto"/>
                                  </w:divBdr>
                                  <w:divsChild>
                                    <w:div w:id="120421703">
                                      <w:marLeft w:val="0"/>
                                      <w:marRight w:val="0"/>
                                      <w:marTop w:val="0"/>
                                      <w:marBottom w:val="0"/>
                                      <w:divBdr>
                                        <w:top w:val="none" w:sz="0" w:space="0" w:color="auto"/>
                                        <w:left w:val="none" w:sz="0" w:space="0" w:color="auto"/>
                                        <w:bottom w:val="none" w:sz="0" w:space="0" w:color="auto"/>
                                        <w:right w:val="none" w:sz="0" w:space="0" w:color="auto"/>
                                      </w:divBdr>
                                      <w:divsChild>
                                        <w:div w:id="1702315356">
                                          <w:marLeft w:val="0"/>
                                          <w:marRight w:val="-3525"/>
                                          <w:marTop w:val="0"/>
                                          <w:marBottom w:val="0"/>
                                          <w:divBdr>
                                            <w:top w:val="none" w:sz="0" w:space="0" w:color="auto"/>
                                            <w:left w:val="none" w:sz="0" w:space="0" w:color="auto"/>
                                            <w:bottom w:val="none" w:sz="0" w:space="0" w:color="auto"/>
                                            <w:right w:val="none" w:sz="0" w:space="0" w:color="auto"/>
                                          </w:divBdr>
                                          <w:divsChild>
                                            <w:div w:id="1439443740">
                                              <w:marLeft w:val="0"/>
                                              <w:marRight w:val="3225"/>
                                              <w:marTop w:val="0"/>
                                              <w:marBottom w:val="0"/>
                                              <w:divBdr>
                                                <w:top w:val="none" w:sz="0" w:space="0" w:color="auto"/>
                                                <w:left w:val="none" w:sz="0" w:space="0" w:color="auto"/>
                                                <w:bottom w:val="none" w:sz="0" w:space="0" w:color="auto"/>
                                                <w:right w:val="none" w:sz="0" w:space="0" w:color="auto"/>
                                              </w:divBdr>
                                              <w:divsChild>
                                                <w:div w:id="1792481754">
                                                  <w:marLeft w:val="15"/>
                                                  <w:marRight w:val="15"/>
                                                  <w:marTop w:val="15"/>
                                                  <w:marBottom w:val="15"/>
                                                  <w:divBdr>
                                                    <w:top w:val="none" w:sz="0" w:space="0" w:color="auto"/>
                                                    <w:left w:val="none" w:sz="0" w:space="0" w:color="auto"/>
                                                    <w:bottom w:val="none" w:sz="0" w:space="0" w:color="auto"/>
                                                    <w:right w:val="none" w:sz="0" w:space="0" w:color="auto"/>
                                                  </w:divBdr>
                                                  <w:divsChild>
                                                    <w:div w:id="752973103">
                                                      <w:marLeft w:val="0"/>
                                                      <w:marRight w:val="0"/>
                                                      <w:marTop w:val="0"/>
                                                      <w:marBottom w:val="0"/>
                                                      <w:divBdr>
                                                        <w:top w:val="none" w:sz="0" w:space="0" w:color="auto"/>
                                                        <w:left w:val="none" w:sz="0" w:space="0" w:color="auto"/>
                                                        <w:bottom w:val="none" w:sz="0" w:space="0" w:color="auto"/>
                                                        <w:right w:val="none" w:sz="0" w:space="0" w:color="auto"/>
                                                      </w:divBdr>
                                                      <w:divsChild>
                                                        <w:div w:id="2097745570">
                                                          <w:marLeft w:val="0"/>
                                                          <w:marRight w:val="0"/>
                                                          <w:marTop w:val="0"/>
                                                          <w:marBottom w:val="0"/>
                                                          <w:divBdr>
                                                            <w:top w:val="none" w:sz="0" w:space="0" w:color="auto"/>
                                                            <w:left w:val="none" w:sz="0" w:space="0" w:color="auto"/>
                                                            <w:bottom w:val="none" w:sz="0" w:space="0" w:color="auto"/>
                                                            <w:right w:val="none" w:sz="0" w:space="0" w:color="auto"/>
                                                          </w:divBdr>
                                                        </w:div>
                                                        <w:div w:id="1962150507">
                                                          <w:marLeft w:val="0"/>
                                                          <w:marRight w:val="0"/>
                                                          <w:marTop w:val="0"/>
                                                          <w:marBottom w:val="0"/>
                                                          <w:divBdr>
                                                            <w:top w:val="none" w:sz="0" w:space="0" w:color="auto"/>
                                                            <w:left w:val="none" w:sz="0" w:space="0" w:color="auto"/>
                                                            <w:bottom w:val="none" w:sz="0" w:space="0" w:color="auto"/>
                                                            <w:right w:val="none" w:sz="0" w:space="0" w:color="auto"/>
                                                          </w:divBdr>
                                                        </w:div>
                                                      </w:divsChild>
                                                    </w:div>
                                                    <w:div w:id="811753862">
                                                      <w:marLeft w:val="0"/>
                                                      <w:marRight w:val="0"/>
                                                      <w:marTop w:val="0"/>
                                                      <w:marBottom w:val="0"/>
                                                      <w:divBdr>
                                                        <w:top w:val="none" w:sz="0" w:space="0" w:color="auto"/>
                                                        <w:left w:val="none" w:sz="0" w:space="0" w:color="auto"/>
                                                        <w:bottom w:val="none" w:sz="0" w:space="0" w:color="auto"/>
                                                        <w:right w:val="none" w:sz="0" w:space="0" w:color="auto"/>
                                                      </w:divBdr>
                                                    </w:div>
                                                    <w:div w:id="1827627117">
                                                      <w:marLeft w:val="0"/>
                                                      <w:marRight w:val="0"/>
                                                      <w:marTop w:val="0"/>
                                                      <w:marBottom w:val="0"/>
                                                      <w:divBdr>
                                                        <w:top w:val="none" w:sz="0" w:space="0" w:color="auto"/>
                                                        <w:left w:val="none" w:sz="0" w:space="0" w:color="auto"/>
                                                        <w:bottom w:val="none" w:sz="0" w:space="0" w:color="auto"/>
                                                        <w:right w:val="none" w:sz="0" w:space="0" w:color="auto"/>
                                                      </w:divBdr>
                                                    </w:div>
                                                    <w:div w:id="1476485533">
                                                      <w:marLeft w:val="0"/>
                                                      <w:marRight w:val="0"/>
                                                      <w:marTop w:val="0"/>
                                                      <w:marBottom w:val="0"/>
                                                      <w:divBdr>
                                                        <w:top w:val="none" w:sz="0" w:space="0" w:color="auto"/>
                                                        <w:left w:val="none" w:sz="0" w:space="0" w:color="auto"/>
                                                        <w:bottom w:val="none" w:sz="0" w:space="0" w:color="auto"/>
                                                        <w:right w:val="none" w:sz="0" w:space="0" w:color="auto"/>
                                                      </w:divBdr>
                                                    </w:div>
                                                    <w:div w:id="1475100699">
                                                      <w:marLeft w:val="0"/>
                                                      <w:marRight w:val="0"/>
                                                      <w:marTop w:val="0"/>
                                                      <w:marBottom w:val="0"/>
                                                      <w:divBdr>
                                                        <w:top w:val="none" w:sz="0" w:space="0" w:color="auto"/>
                                                        <w:left w:val="none" w:sz="0" w:space="0" w:color="auto"/>
                                                        <w:bottom w:val="none" w:sz="0" w:space="0" w:color="auto"/>
                                                        <w:right w:val="none" w:sz="0" w:space="0" w:color="auto"/>
                                                      </w:divBdr>
                                                      <w:divsChild>
                                                        <w:div w:id="1759400224">
                                                          <w:marLeft w:val="0"/>
                                                          <w:marRight w:val="0"/>
                                                          <w:marTop w:val="0"/>
                                                          <w:marBottom w:val="0"/>
                                                          <w:divBdr>
                                                            <w:top w:val="none" w:sz="0" w:space="0" w:color="auto"/>
                                                            <w:left w:val="none" w:sz="0" w:space="0" w:color="auto"/>
                                                            <w:bottom w:val="none" w:sz="0" w:space="0" w:color="auto"/>
                                                            <w:right w:val="none" w:sz="0" w:space="0" w:color="auto"/>
                                                          </w:divBdr>
                                                        </w:div>
                                                        <w:div w:id="1472554677">
                                                          <w:marLeft w:val="0"/>
                                                          <w:marRight w:val="0"/>
                                                          <w:marTop w:val="0"/>
                                                          <w:marBottom w:val="0"/>
                                                          <w:divBdr>
                                                            <w:top w:val="none" w:sz="0" w:space="0" w:color="auto"/>
                                                            <w:left w:val="none" w:sz="0" w:space="0" w:color="auto"/>
                                                            <w:bottom w:val="none" w:sz="0" w:space="0" w:color="auto"/>
                                                            <w:right w:val="none" w:sz="0" w:space="0" w:color="auto"/>
                                                          </w:divBdr>
                                                        </w:div>
                                                        <w:div w:id="11127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202613">
      <w:bodyDiv w:val="1"/>
      <w:marLeft w:val="0"/>
      <w:marRight w:val="0"/>
      <w:marTop w:val="0"/>
      <w:marBottom w:val="0"/>
      <w:divBdr>
        <w:top w:val="none" w:sz="0" w:space="0" w:color="auto"/>
        <w:left w:val="none" w:sz="0" w:space="0" w:color="auto"/>
        <w:bottom w:val="none" w:sz="0" w:space="0" w:color="auto"/>
        <w:right w:val="none" w:sz="0" w:space="0" w:color="auto"/>
      </w:divBdr>
      <w:divsChild>
        <w:div w:id="463041296">
          <w:marLeft w:val="0"/>
          <w:marRight w:val="0"/>
          <w:marTop w:val="0"/>
          <w:marBottom w:val="0"/>
          <w:divBdr>
            <w:top w:val="none" w:sz="0" w:space="0" w:color="auto"/>
            <w:left w:val="none" w:sz="0" w:space="0" w:color="auto"/>
            <w:bottom w:val="none" w:sz="0" w:space="0" w:color="auto"/>
            <w:right w:val="none" w:sz="0" w:space="0" w:color="auto"/>
          </w:divBdr>
          <w:divsChild>
            <w:div w:id="816841459">
              <w:marLeft w:val="0"/>
              <w:marRight w:val="0"/>
              <w:marTop w:val="0"/>
              <w:marBottom w:val="0"/>
              <w:divBdr>
                <w:top w:val="none" w:sz="0" w:space="0" w:color="auto"/>
                <w:left w:val="none" w:sz="0" w:space="0" w:color="auto"/>
                <w:bottom w:val="none" w:sz="0" w:space="0" w:color="auto"/>
                <w:right w:val="none" w:sz="0" w:space="0" w:color="auto"/>
              </w:divBdr>
              <w:divsChild>
                <w:div w:id="557977826">
                  <w:marLeft w:val="0"/>
                  <w:marRight w:val="0"/>
                  <w:marTop w:val="0"/>
                  <w:marBottom w:val="0"/>
                  <w:divBdr>
                    <w:top w:val="none" w:sz="0" w:space="0" w:color="auto"/>
                    <w:left w:val="none" w:sz="0" w:space="0" w:color="auto"/>
                    <w:bottom w:val="none" w:sz="0" w:space="0" w:color="auto"/>
                    <w:right w:val="none" w:sz="0" w:space="0" w:color="auto"/>
                  </w:divBdr>
                  <w:divsChild>
                    <w:div w:id="1211530490">
                      <w:marLeft w:val="0"/>
                      <w:marRight w:val="0"/>
                      <w:marTop w:val="0"/>
                      <w:marBottom w:val="0"/>
                      <w:divBdr>
                        <w:top w:val="none" w:sz="0" w:space="0" w:color="auto"/>
                        <w:left w:val="none" w:sz="0" w:space="0" w:color="auto"/>
                        <w:bottom w:val="none" w:sz="0" w:space="0" w:color="auto"/>
                        <w:right w:val="none" w:sz="0" w:space="0" w:color="auto"/>
                      </w:divBdr>
                      <w:divsChild>
                        <w:div w:id="1293555205">
                          <w:marLeft w:val="0"/>
                          <w:marRight w:val="0"/>
                          <w:marTop w:val="0"/>
                          <w:marBottom w:val="0"/>
                          <w:divBdr>
                            <w:top w:val="none" w:sz="0" w:space="0" w:color="auto"/>
                            <w:left w:val="none" w:sz="0" w:space="0" w:color="auto"/>
                            <w:bottom w:val="none" w:sz="0" w:space="0" w:color="auto"/>
                            <w:right w:val="none" w:sz="0" w:space="0" w:color="auto"/>
                          </w:divBdr>
                          <w:divsChild>
                            <w:div w:id="1001080189">
                              <w:marLeft w:val="0"/>
                              <w:marRight w:val="0"/>
                              <w:marTop w:val="0"/>
                              <w:marBottom w:val="0"/>
                              <w:divBdr>
                                <w:top w:val="none" w:sz="0" w:space="0" w:color="auto"/>
                                <w:left w:val="none" w:sz="0" w:space="0" w:color="auto"/>
                                <w:bottom w:val="none" w:sz="0" w:space="0" w:color="auto"/>
                                <w:right w:val="none" w:sz="0" w:space="0" w:color="auto"/>
                              </w:divBdr>
                              <w:divsChild>
                                <w:div w:id="915094977">
                                  <w:marLeft w:val="0"/>
                                  <w:marRight w:val="0"/>
                                  <w:marTop w:val="0"/>
                                  <w:marBottom w:val="0"/>
                                  <w:divBdr>
                                    <w:top w:val="none" w:sz="0" w:space="0" w:color="auto"/>
                                    <w:left w:val="none" w:sz="0" w:space="0" w:color="auto"/>
                                    <w:bottom w:val="none" w:sz="0" w:space="0" w:color="auto"/>
                                    <w:right w:val="none" w:sz="0" w:space="0" w:color="auto"/>
                                  </w:divBdr>
                                  <w:divsChild>
                                    <w:div w:id="1868906035">
                                      <w:marLeft w:val="0"/>
                                      <w:marRight w:val="0"/>
                                      <w:marTop w:val="0"/>
                                      <w:marBottom w:val="0"/>
                                      <w:divBdr>
                                        <w:top w:val="none" w:sz="0" w:space="0" w:color="auto"/>
                                        <w:left w:val="none" w:sz="0" w:space="0" w:color="auto"/>
                                        <w:bottom w:val="none" w:sz="0" w:space="0" w:color="auto"/>
                                        <w:right w:val="none" w:sz="0" w:space="0" w:color="auto"/>
                                      </w:divBdr>
                                      <w:divsChild>
                                        <w:div w:id="1040785219">
                                          <w:marLeft w:val="0"/>
                                          <w:marRight w:val="0"/>
                                          <w:marTop w:val="0"/>
                                          <w:marBottom w:val="0"/>
                                          <w:divBdr>
                                            <w:top w:val="none" w:sz="0" w:space="0" w:color="auto"/>
                                            <w:left w:val="none" w:sz="0" w:space="0" w:color="auto"/>
                                            <w:bottom w:val="none" w:sz="0" w:space="0" w:color="auto"/>
                                            <w:right w:val="none" w:sz="0" w:space="0" w:color="auto"/>
                                          </w:divBdr>
                                          <w:divsChild>
                                            <w:div w:id="895705503">
                                              <w:marLeft w:val="0"/>
                                              <w:marRight w:val="0"/>
                                              <w:marTop w:val="0"/>
                                              <w:marBottom w:val="0"/>
                                              <w:divBdr>
                                                <w:top w:val="none" w:sz="0" w:space="0" w:color="auto"/>
                                                <w:left w:val="none" w:sz="0" w:space="0" w:color="auto"/>
                                                <w:bottom w:val="none" w:sz="0" w:space="0" w:color="auto"/>
                                                <w:right w:val="none" w:sz="0" w:space="0" w:color="auto"/>
                                              </w:divBdr>
                                              <w:divsChild>
                                                <w:div w:id="1777408174">
                                                  <w:marLeft w:val="0"/>
                                                  <w:marRight w:val="0"/>
                                                  <w:marTop w:val="0"/>
                                                  <w:marBottom w:val="0"/>
                                                  <w:divBdr>
                                                    <w:top w:val="none" w:sz="0" w:space="0" w:color="auto"/>
                                                    <w:left w:val="none" w:sz="0" w:space="0" w:color="auto"/>
                                                    <w:bottom w:val="none" w:sz="0" w:space="0" w:color="auto"/>
                                                    <w:right w:val="none" w:sz="0" w:space="0" w:color="auto"/>
                                                  </w:divBdr>
                                                  <w:divsChild>
                                                    <w:div w:id="16003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57936">
      <w:bodyDiv w:val="1"/>
      <w:marLeft w:val="0"/>
      <w:marRight w:val="0"/>
      <w:marTop w:val="0"/>
      <w:marBottom w:val="0"/>
      <w:divBdr>
        <w:top w:val="none" w:sz="0" w:space="0" w:color="auto"/>
        <w:left w:val="none" w:sz="0" w:space="0" w:color="auto"/>
        <w:bottom w:val="none" w:sz="0" w:space="0" w:color="auto"/>
        <w:right w:val="none" w:sz="0" w:space="0" w:color="auto"/>
      </w:divBdr>
      <w:divsChild>
        <w:div w:id="1767385287">
          <w:marLeft w:val="0"/>
          <w:marRight w:val="0"/>
          <w:marTop w:val="0"/>
          <w:marBottom w:val="0"/>
          <w:divBdr>
            <w:top w:val="none" w:sz="0" w:space="0" w:color="auto"/>
            <w:left w:val="none" w:sz="0" w:space="0" w:color="auto"/>
            <w:bottom w:val="none" w:sz="0" w:space="0" w:color="auto"/>
            <w:right w:val="none" w:sz="0" w:space="0" w:color="auto"/>
          </w:divBdr>
          <w:divsChild>
            <w:div w:id="1678387936">
              <w:marLeft w:val="0"/>
              <w:marRight w:val="0"/>
              <w:marTop w:val="0"/>
              <w:marBottom w:val="0"/>
              <w:divBdr>
                <w:top w:val="none" w:sz="0" w:space="0" w:color="auto"/>
                <w:left w:val="none" w:sz="0" w:space="0" w:color="auto"/>
                <w:bottom w:val="none" w:sz="0" w:space="0" w:color="auto"/>
                <w:right w:val="none" w:sz="0" w:space="0" w:color="auto"/>
              </w:divBdr>
              <w:divsChild>
                <w:div w:id="1683161961">
                  <w:marLeft w:val="0"/>
                  <w:marRight w:val="0"/>
                  <w:marTop w:val="0"/>
                  <w:marBottom w:val="0"/>
                  <w:divBdr>
                    <w:top w:val="none" w:sz="0" w:space="0" w:color="auto"/>
                    <w:left w:val="none" w:sz="0" w:space="0" w:color="auto"/>
                    <w:bottom w:val="none" w:sz="0" w:space="0" w:color="auto"/>
                    <w:right w:val="none" w:sz="0" w:space="0" w:color="auto"/>
                  </w:divBdr>
                  <w:divsChild>
                    <w:div w:id="605889020">
                      <w:marLeft w:val="0"/>
                      <w:marRight w:val="0"/>
                      <w:marTop w:val="0"/>
                      <w:marBottom w:val="0"/>
                      <w:divBdr>
                        <w:top w:val="none" w:sz="0" w:space="0" w:color="auto"/>
                        <w:left w:val="none" w:sz="0" w:space="0" w:color="auto"/>
                        <w:bottom w:val="none" w:sz="0" w:space="0" w:color="auto"/>
                        <w:right w:val="none" w:sz="0" w:space="0" w:color="auto"/>
                      </w:divBdr>
                      <w:divsChild>
                        <w:div w:id="1969386762">
                          <w:marLeft w:val="0"/>
                          <w:marRight w:val="0"/>
                          <w:marTop w:val="0"/>
                          <w:marBottom w:val="0"/>
                          <w:divBdr>
                            <w:top w:val="none" w:sz="0" w:space="0" w:color="auto"/>
                            <w:left w:val="none" w:sz="0" w:space="0" w:color="auto"/>
                            <w:bottom w:val="none" w:sz="0" w:space="0" w:color="auto"/>
                            <w:right w:val="none" w:sz="0" w:space="0" w:color="auto"/>
                          </w:divBdr>
                          <w:divsChild>
                            <w:div w:id="14040591">
                              <w:marLeft w:val="0"/>
                              <w:marRight w:val="0"/>
                              <w:marTop w:val="0"/>
                              <w:marBottom w:val="0"/>
                              <w:divBdr>
                                <w:top w:val="none" w:sz="0" w:space="0" w:color="auto"/>
                                <w:left w:val="none" w:sz="0" w:space="0" w:color="auto"/>
                                <w:bottom w:val="none" w:sz="0" w:space="0" w:color="auto"/>
                                <w:right w:val="none" w:sz="0" w:space="0" w:color="auto"/>
                              </w:divBdr>
                              <w:divsChild>
                                <w:div w:id="1969965368">
                                  <w:marLeft w:val="0"/>
                                  <w:marRight w:val="0"/>
                                  <w:marTop w:val="0"/>
                                  <w:marBottom w:val="0"/>
                                  <w:divBdr>
                                    <w:top w:val="none" w:sz="0" w:space="0" w:color="auto"/>
                                    <w:left w:val="none" w:sz="0" w:space="0" w:color="auto"/>
                                    <w:bottom w:val="none" w:sz="0" w:space="0" w:color="auto"/>
                                    <w:right w:val="none" w:sz="0" w:space="0" w:color="auto"/>
                                  </w:divBdr>
                                  <w:divsChild>
                                    <w:div w:id="1831289707">
                                      <w:marLeft w:val="0"/>
                                      <w:marRight w:val="0"/>
                                      <w:marTop w:val="0"/>
                                      <w:marBottom w:val="0"/>
                                      <w:divBdr>
                                        <w:top w:val="none" w:sz="0" w:space="0" w:color="auto"/>
                                        <w:left w:val="none" w:sz="0" w:space="0" w:color="auto"/>
                                        <w:bottom w:val="none" w:sz="0" w:space="0" w:color="auto"/>
                                        <w:right w:val="none" w:sz="0" w:space="0" w:color="auto"/>
                                      </w:divBdr>
                                      <w:divsChild>
                                        <w:div w:id="413359820">
                                          <w:marLeft w:val="0"/>
                                          <w:marRight w:val="0"/>
                                          <w:marTop w:val="0"/>
                                          <w:marBottom w:val="0"/>
                                          <w:divBdr>
                                            <w:top w:val="none" w:sz="0" w:space="0" w:color="auto"/>
                                            <w:left w:val="none" w:sz="0" w:space="0" w:color="auto"/>
                                            <w:bottom w:val="none" w:sz="0" w:space="0" w:color="auto"/>
                                            <w:right w:val="none" w:sz="0" w:space="0" w:color="auto"/>
                                          </w:divBdr>
                                          <w:divsChild>
                                            <w:div w:id="980305268">
                                              <w:marLeft w:val="0"/>
                                              <w:marRight w:val="0"/>
                                              <w:marTop w:val="0"/>
                                              <w:marBottom w:val="0"/>
                                              <w:divBdr>
                                                <w:top w:val="none" w:sz="0" w:space="0" w:color="auto"/>
                                                <w:left w:val="none" w:sz="0" w:space="0" w:color="auto"/>
                                                <w:bottom w:val="none" w:sz="0" w:space="0" w:color="auto"/>
                                                <w:right w:val="none" w:sz="0" w:space="0" w:color="auto"/>
                                              </w:divBdr>
                                              <w:divsChild>
                                                <w:div w:id="1078868992">
                                                  <w:marLeft w:val="0"/>
                                                  <w:marRight w:val="0"/>
                                                  <w:marTop w:val="0"/>
                                                  <w:marBottom w:val="0"/>
                                                  <w:divBdr>
                                                    <w:top w:val="none" w:sz="0" w:space="0" w:color="auto"/>
                                                    <w:left w:val="none" w:sz="0" w:space="0" w:color="auto"/>
                                                    <w:bottom w:val="none" w:sz="0" w:space="0" w:color="auto"/>
                                                    <w:right w:val="none" w:sz="0" w:space="0" w:color="auto"/>
                                                  </w:divBdr>
                                                  <w:divsChild>
                                                    <w:div w:id="17559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5084B563146BC9645DDB3D2DC84D1"/>
        <w:category>
          <w:name w:val="General"/>
          <w:gallery w:val="placeholder"/>
        </w:category>
        <w:types>
          <w:type w:val="bbPlcHdr"/>
        </w:types>
        <w:behaviors>
          <w:behavior w:val="content"/>
        </w:behaviors>
        <w:guid w:val="{D19EB2AF-092A-4A79-B9B9-435A6958D66B}"/>
      </w:docPartPr>
      <w:docPartBody>
        <w:p w:rsidR="00D53731" w:rsidRDefault="00E8287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88"/>
    <w:rsid w:val="00224DBA"/>
    <w:rsid w:val="002618B8"/>
    <w:rsid w:val="004A2B0E"/>
    <w:rsid w:val="004F70BC"/>
    <w:rsid w:val="005C4086"/>
    <w:rsid w:val="005E0061"/>
    <w:rsid w:val="00680C88"/>
    <w:rsid w:val="008842BA"/>
    <w:rsid w:val="00B24DCB"/>
    <w:rsid w:val="00D53731"/>
    <w:rsid w:val="00E34F00"/>
    <w:rsid w:val="00E8287D"/>
    <w:rsid w:val="00EA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13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8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2019-07-16T22:00:00+00:00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Ouverture et clôture de comptes bancaires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POPP-11-3663</_dlc_DocId>
    <_dlc_DocIdUrl xmlns="8264c5cc-ec60-4b56-8111-ce635d3d139a">
      <Url>https://popp.undp.org/_layouts/15/DocIdRedir.aspx?ID=POPP-11-3663</Url>
      <Description>POPP-11-3663</Description>
    </_dlc_DocIdUrl>
    <UNDP_POPP_REFITEM_VERSION xmlns="8264c5cc-ec60-4b56-8111-ce635d3d139a">2</UNDP_POPP_REFITEM_VERSION>
    <DLCPolicyLabelLock xmlns="e560140e-7b2f-4392-90df-e7567e3021a3" xsi:nil="true"/>
    <DLCPolicyLabelClientValue xmlns="e560140e-7b2f-4392-90df-e7567e3021a3">Effective Date: 17/07/2019                                                Version #: 2.0</DLCPolicyLabelClientValue>
    <UNDP_POPP_LASTMODIFIED xmlns="8264c5cc-ec60-4b56-8111-ce635d3d139a" xsi:nil="true"/>
    <DLCPolicyLabelValue xmlns="e560140e-7b2f-4392-90df-e7567e3021a3">Effective Date: 17/07/2019                                                Version #: 2</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7515-ADFC-4F8A-8635-C8D27A9CB3AE}">
  <ds:schemaRefs>
    <ds:schemaRef ds:uri="http://schemas.microsoft.com/sharepoint/events"/>
  </ds:schemaRefs>
</ds:datastoreItem>
</file>

<file path=customXml/itemProps2.xml><?xml version="1.0" encoding="utf-8"?>
<ds:datastoreItem xmlns:ds="http://schemas.openxmlformats.org/officeDocument/2006/customXml" ds:itemID="{DFE9305B-0B62-4434-AAE6-301E8832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14858-4246-4C45-A7CD-FD6B78B5C2D4}">
  <ds:schemaRefs>
    <ds:schemaRef ds:uri="office.server.policy"/>
  </ds:schemaRefs>
</ds:datastoreItem>
</file>

<file path=customXml/itemProps4.xml><?xml version="1.0" encoding="utf-8"?>
<ds:datastoreItem xmlns:ds="http://schemas.openxmlformats.org/officeDocument/2006/customXml" ds:itemID="{02FA2DFC-B7DF-453E-9044-9E40595BEA3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3882F50D-6032-4F00-B4ED-CCDC4774C571}">
  <ds:schemaRefs>
    <ds:schemaRef ds:uri="http://schemas.microsoft.com/sharepoint/v3/contenttype/forms"/>
  </ds:schemaRefs>
</ds:datastoreItem>
</file>

<file path=customXml/itemProps6.xml><?xml version="1.0" encoding="utf-8"?>
<ds:datastoreItem xmlns:ds="http://schemas.openxmlformats.org/officeDocument/2006/customXml" ds:itemID="{BCBBA62F-1F61-477B-B45D-79E11C50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6</cp:revision>
  <dcterms:created xsi:type="dcterms:W3CDTF">2021-12-06T12:31:00Z</dcterms:created>
  <dcterms:modified xsi:type="dcterms:W3CDTF">2024-05-24T11:32:00Z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601e8940-8c03-4ea0-99a4-966e6562390d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