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5EBF" w14:textId="36BCE946" w:rsidR="005E40BC" w:rsidRDefault="005E40BC" w:rsidP="005E40BC">
      <w:pPr>
        <w:spacing w:after="44" w:line="259" w:lineRule="auto"/>
        <w:ind w:left="43" w:right="0" w:firstLine="0"/>
        <w:jc w:val="left"/>
      </w:pPr>
      <w:r>
        <w:rPr>
          <w:b/>
          <w:sz w:val="28"/>
        </w:rPr>
        <w:t>Purchase Orders (</w:t>
      </w:r>
      <w:r w:rsidR="00CC62EA">
        <w:rPr>
          <w:b/>
          <w:sz w:val="28"/>
        </w:rPr>
        <w:t>Obligations</w:t>
      </w:r>
      <w:r>
        <w:rPr>
          <w:b/>
          <w:sz w:val="28"/>
        </w:rPr>
        <w:t xml:space="preserve">, Maintenance and Closure) </w:t>
      </w:r>
      <w:r>
        <w:t xml:space="preserve"> </w:t>
      </w:r>
    </w:p>
    <w:p w14:paraId="3A5E9E07" w14:textId="77777777" w:rsidR="005E40BC" w:rsidRDefault="005E40BC" w:rsidP="005E40BC">
      <w:pPr>
        <w:spacing w:after="44" w:line="259" w:lineRule="auto"/>
        <w:ind w:left="43" w:right="0" w:firstLine="0"/>
        <w:jc w:val="left"/>
      </w:pPr>
    </w:p>
    <w:p w14:paraId="5AE147CF" w14:textId="307AAD26" w:rsidR="005E40BC" w:rsidRDefault="005E40BC" w:rsidP="005E40BC">
      <w:pPr>
        <w:numPr>
          <w:ilvl w:val="0"/>
          <w:numId w:val="1"/>
        </w:numPr>
        <w:spacing w:after="0"/>
        <w:ind w:right="451" w:hanging="360"/>
      </w:pPr>
      <w:r>
        <w:t>A</w:t>
      </w:r>
      <w:r w:rsidR="00BE2427">
        <w:t>n</w:t>
      </w:r>
      <w:r>
        <w:t xml:space="preserve"> </w:t>
      </w:r>
      <w:r w:rsidR="00200D7F">
        <w:t xml:space="preserve">obligation </w:t>
      </w:r>
      <w:r>
        <w:t xml:space="preserve">creates a legal obligation arising from a contract, agreement, or other form of undertaking by UNDP or based on a liability recognized by UNDP. Such </w:t>
      </w:r>
      <w:r w:rsidR="4823D21E">
        <w:t>obligations are</w:t>
      </w:r>
      <w:r>
        <w:t xml:space="preserve"> represented in </w:t>
      </w:r>
      <w:r w:rsidR="00FF64A7">
        <w:t xml:space="preserve">Quantum </w:t>
      </w:r>
      <w:r>
        <w:t xml:space="preserve">by </w:t>
      </w:r>
      <w:r w:rsidRPr="1F2DA84A">
        <w:rPr>
          <w:b/>
          <w:bCs/>
        </w:rPr>
        <w:t>Purchase Orders (PO)</w:t>
      </w:r>
      <w:r>
        <w:t xml:space="preserve">.    </w:t>
      </w:r>
    </w:p>
    <w:p w14:paraId="56D6EB41" w14:textId="59345FF0" w:rsidR="00C758A1" w:rsidRDefault="00C758A1" w:rsidP="00C758A1">
      <w:pPr>
        <w:spacing w:after="0"/>
        <w:ind w:right="451"/>
      </w:pPr>
    </w:p>
    <w:p w14:paraId="265FB872" w14:textId="5EF51FDC" w:rsidR="00C758A1" w:rsidRDefault="00C758A1" w:rsidP="00460B4E">
      <w:pPr>
        <w:pStyle w:val="ListParagraph"/>
        <w:numPr>
          <w:ilvl w:val="0"/>
          <w:numId w:val="1"/>
        </w:numPr>
        <w:spacing w:after="0"/>
        <w:ind w:right="451"/>
      </w:pPr>
      <w:r w:rsidRPr="00D52E27">
        <w:t xml:space="preserve">Quantum uses the </w:t>
      </w:r>
      <w:r w:rsidR="00D52E27" w:rsidRPr="00D52E27">
        <w:t>Document Styles</w:t>
      </w:r>
      <w:r w:rsidR="00D52E27" w:rsidRPr="00460B4E">
        <w:t xml:space="preserve"> for Co</w:t>
      </w:r>
      <w:r w:rsidR="00D52E27">
        <w:t xml:space="preserve">ntracts and </w:t>
      </w:r>
      <w:r w:rsidR="00B62280">
        <w:t xml:space="preserve">Purchase </w:t>
      </w:r>
      <w:r w:rsidR="00D52E27">
        <w:t>Orders:</w:t>
      </w:r>
    </w:p>
    <w:p w14:paraId="04E95263" w14:textId="77777777" w:rsidR="00B236BB" w:rsidRDefault="00B236BB" w:rsidP="00B236BB">
      <w:pPr>
        <w:pStyle w:val="ListParagraph"/>
      </w:pPr>
    </w:p>
    <w:p w14:paraId="1E468AAC" w14:textId="77777777" w:rsidR="00B236BB" w:rsidRDefault="00B236BB" w:rsidP="00B236BB">
      <w:pPr>
        <w:pStyle w:val="ListParagraph"/>
        <w:numPr>
          <w:ilvl w:val="0"/>
          <w:numId w:val="8"/>
        </w:numPr>
        <w:spacing w:after="0"/>
        <w:ind w:right="451"/>
      </w:pPr>
      <w:r>
        <w:t xml:space="preserve">Purchase Order </w:t>
      </w:r>
    </w:p>
    <w:p w14:paraId="13429D29" w14:textId="77777777" w:rsidR="00B236BB" w:rsidRDefault="00B236BB" w:rsidP="00B236BB">
      <w:pPr>
        <w:pStyle w:val="ListParagraph"/>
        <w:numPr>
          <w:ilvl w:val="1"/>
          <w:numId w:val="8"/>
        </w:numPr>
        <w:spacing w:after="0"/>
        <w:ind w:right="451"/>
      </w:pPr>
      <w:r>
        <w:t>Funds reservation</w:t>
      </w:r>
    </w:p>
    <w:p w14:paraId="7D93FBF7" w14:textId="77777777" w:rsidR="00B236BB" w:rsidRDefault="00B236BB" w:rsidP="00B236BB">
      <w:pPr>
        <w:pStyle w:val="ListParagraph"/>
        <w:numPr>
          <w:ilvl w:val="1"/>
          <w:numId w:val="8"/>
        </w:numPr>
        <w:spacing w:after="0"/>
        <w:ind w:right="451"/>
      </w:pPr>
      <w:r>
        <w:t xml:space="preserve">Includes obligation of funds, </w:t>
      </w:r>
      <w:proofErr w:type="gramStart"/>
      <w:r>
        <w:t>schedules</w:t>
      </w:r>
      <w:proofErr w:type="gramEnd"/>
      <w:r>
        <w:t xml:space="preserve"> and distributions.</w:t>
      </w:r>
    </w:p>
    <w:p w14:paraId="31363D46" w14:textId="77777777" w:rsidR="00B236BB" w:rsidRDefault="00B236BB" w:rsidP="00B236BB">
      <w:pPr>
        <w:pStyle w:val="ListParagraph"/>
        <w:numPr>
          <w:ilvl w:val="1"/>
          <w:numId w:val="8"/>
        </w:numPr>
        <w:spacing w:after="0"/>
        <w:ind w:right="451"/>
      </w:pPr>
      <w:r>
        <w:t xml:space="preserve">Quantity and amount </w:t>
      </w:r>
      <w:proofErr w:type="gramStart"/>
      <w:r>
        <w:t>based</w:t>
      </w:r>
      <w:proofErr w:type="gramEnd"/>
    </w:p>
    <w:p w14:paraId="08D97ABA" w14:textId="77777777" w:rsidR="00B236BB" w:rsidRDefault="00B236BB" w:rsidP="00B236BB">
      <w:pPr>
        <w:pStyle w:val="ListParagraph"/>
        <w:numPr>
          <w:ilvl w:val="1"/>
          <w:numId w:val="8"/>
        </w:numPr>
        <w:spacing w:after="0"/>
        <w:ind w:right="451"/>
      </w:pPr>
      <w:r>
        <w:t>The PO lines may be associated to or created from Agreements/LTAs</w:t>
      </w:r>
    </w:p>
    <w:p w14:paraId="1A45F250" w14:textId="77777777" w:rsidR="00B236BB" w:rsidRDefault="00B236BB" w:rsidP="00B236BB">
      <w:pPr>
        <w:pStyle w:val="ListParagraph"/>
        <w:numPr>
          <w:ilvl w:val="0"/>
          <w:numId w:val="8"/>
        </w:numPr>
        <w:spacing w:after="0"/>
        <w:ind w:right="451"/>
      </w:pPr>
      <w:r>
        <w:t xml:space="preserve">Contract (Order) </w:t>
      </w:r>
    </w:p>
    <w:p w14:paraId="086D9825" w14:textId="77777777" w:rsidR="00B236BB" w:rsidRDefault="00B236BB" w:rsidP="00B236BB">
      <w:pPr>
        <w:pStyle w:val="ListParagraph"/>
        <w:numPr>
          <w:ilvl w:val="1"/>
          <w:numId w:val="8"/>
        </w:numPr>
        <w:spacing w:after="0"/>
        <w:ind w:right="451"/>
      </w:pPr>
      <w:r>
        <w:t>This combines the contract legal template and deliverables with the obligation of funds of the PO.</w:t>
      </w:r>
    </w:p>
    <w:p w14:paraId="6F7275F1" w14:textId="77777777" w:rsidR="00B236BB" w:rsidRDefault="00B236BB" w:rsidP="00B236BB">
      <w:pPr>
        <w:pStyle w:val="ListParagraph"/>
        <w:numPr>
          <w:ilvl w:val="1"/>
          <w:numId w:val="8"/>
        </w:numPr>
        <w:spacing w:after="0"/>
        <w:ind w:right="451"/>
      </w:pPr>
      <w:r>
        <w:t>No additional PO is needed for a Contract Order.</w:t>
      </w:r>
    </w:p>
    <w:p w14:paraId="152388BA" w14:textId="77777777" w:rsidR="00B236BB" w:rsidRDefault="00B236BB" w:rsidP="00B236BB">
      <w:pPr>
        <w:pStyle w:val="ListParagraph"/>
        <w:numPr>
          <w:ilvl w:val="1"/>
          <w:numId w:val="8"/>
        </w:numPr>
        <w:spacing w:after="0"/>
        <w:ind w:right="451"/>
      </w:pPr>
      <w:r>
        <w:t xml:space="preserve">Quantity and amount </w:t>
      </w:r>
      <w:proofErr w:type="gramStart"/>
      <w:r>
        <w:t>based</w:t>
      </w:r>
      <w:proofErr w:type="gramEnd"/>
    </w:p>
    <w:p w14:paraId="0F4109E3" w14:textId="77777777" w:rsidR="00B236BB" w:rsidRDefault="00B236BB" w:rsidP="00B236BB">
      <w:pPr>
        <w:pStyle w:val="ListParagraph"/>
        <w:numPr>
          <w:ilvl w:val="1"/>
          <w:numId w:val="8"/>
        </w:numPr>
        <w:spacing w:after="0"/>
        <w:ind w:right="451"/>
      </w:pPr>
      <w:r>
        <w:t>Includes start and end date for contract in addition to the defined deliverables on the schedules.</w:t>
      </w:r>
    </w:p>
    <w:p w14:paraId="4D24F36D" w14:textId="77777777" w:rsidR="00B236BB" w:rsidRDefault="00B236BB" w:rsidP="00B236BB">
      <w:pPr>
        <w:pStyle w:val="ListParagraph"/>
        <w:numPr>
          <w:ilvl w:val="0"/>
          <w:numId w:val="8"/>
        </w:numPr>
        <w:spacing w:after="0"/>
        <w:ind w:right="451"/>
      </w:pPr>
      <w:r>
        <w:t>Contract Work Order</w:t>
      </w:r>
    </w:p>
    <w:p w14:paraId="1D9B6BA6" w14:textId="5A6A40F1" w:rsidR="00B236BB" w:rsidRDefault="00B236BB" w:rsidP="00B236BB">
      <w:pPr>
        <w:pStyle w:val="ListParagraph"/>
        <w:numPr>
          <w:ilvl w:val="1"/>
          <w:numId w:val="8"/>
        </w:numPr>
        <w:ind w:right="451"/>
      </w:pPr>
      <w:r>
        <w:t xml:space="preserve">It is </w:t>
      </w:r>
      <w:proofErr w:type="gramStart"/>
      <w:r>
        <w:t>similar to</w:t>
      </w:r>
      <w:proofErr w:type="gramEnd"/>
      <w:r>
        <w:t xml:space="preserve"> Contract Order but tailored for civil works and service only contracts </w:t>
      </w:r>
      <w:r w:rsidR="57011C4A">
        <w:t>e.g.,</w:t>
      </w:r>
      <w:r>
        <w:t xml:space="preserve"> for Individual Contractors</w:t>
      </w:r>
    </w:p>
    <w:p w14:paraId="6E7D8AFB" w14:textId="77777777" w:rsidR="00B236BB" w:rsidRPr="00460B4E" w:rsidRDefault="00B236BB" w:rsidP="00B236BB">
      <w:pPr>
        <w:pStyle w:val="ListParagraph"/>
        <w:numPr>
          <w:ilvl w:val="1"/>
          <w:numId w:val="8"/>
        </w:numPr>
        <w:ind w:right="451"/>
      </w:pPr>
      <w:r>
        <w:t>No Incoterms or shipping information</w:t>
      </w:r>
    </w:p>
    <w:p w14:paraId="6149AA8E" w14:textId="77777777" w:rsidR="00B236BB" w:rsidRPr="00D52E27" w:rsidRDefault="00B236BB" w:rsidP="00B236BB">
      <w:pPr>
        <w:pStyle w:val="ListParagraph"/>
        <w:numPr>
          <w:ilvl w:val="1"/>
          <w:numId w:val="8"/>
        </w:numPr>
        <w:ind w:right="451"/>
      </w:pPr>
      <w:r w:rsidRPr="00D52E27">
        <w:rPr>
          <w:lang w:val="en-US"/>
        </w:rPr>
        <w:t xml:space="preserve">Suited for delivery-based services / civil </w:t>
      </w:r>
      <w:proofErr w:type="gramStart"/>
      <w:r w:rsidRPr="00D52E27">
        <w:rPr>
          <w:lang w:val="en-US"/>
        </w:rPr>
        <w:t>works</w:t>
      </w:r>
      <w:proofErr w:type="gramEnd"/>
    </w:p>
    <w:p w14:paraId="6220EEAA" w14:textId="77777777" w:rsidR="00B236BB" w:rsidRPr="00D52E27" w:rsidRDefault="00B236BB" w:rsidP="00B236BB">
      <w:pPr>
        <w:pStyle w:val="ListParagraph"/>
        <w:numPr>
          <w:ilvl w:val="1"/>
          <w:numId w:val="8"/>
        </w:numPr>
        <w:ind w:right="451"/>
      </w:pPr>
      <w:r w:rsidRPr="00D52E27">
        <w:rPr>
          <w:lang w:val="en-US"/>
        </w:rPr>
        <w:t>PO / Funds reservation into the same document</w:t>
      </w:r>
    </w:p>
    <w:p w14:paraId="0CF3BD41" w14:textId="686CD111" w:rsidR="00B236BB" w:rsidRDefault="00B236BB" w:rsidP="00F378A9">
      <w:pPr>
        <w:pStyle w:val="ListParagraph"/>
      </w:pPr>
    </w:p>
    <w:p w14:paraId="55E4C516" w14:textId="0EE7B17A" w:rsidR="005E40BC" w:rsidRPr="00F378A9" w:rsidRDefault="00B236BB" w:rsidP="00F378A9">
      <w:pPr>
        <w:pStyle w:val="ListParagraph"/>
        <w:numPr>
          <w:ilvl w:val="0"/>
          <w:numId w:val="1"/>
        </w:numPr>
        <w:spacing w:after="0" w:line="259" w:lineRule="auto"/>
        <w:ind w:right="429"/>
      </w:pPr>
      <w:r w:rsidRPr="1F2DA84A">
        <w:rPr>
          <w:color w:val="333333"/>
        </w:rPr>
        <w:t xml:space="preserve">All POs must be supported by legally binding </w:t>
      </w:r>
      <w:r w:rsidR="77018448">
        <w:t>obligations and</w:t>
      </w:r>
      <w:r w:rsidRPr="1F2DA84A">
        <w:rPr>
          <w:color w:val="333333"/>
        </w:rPr>
        <w:t xml:space="preserve"> contracts, </w:t>
      </w:r>
      <w:proofErr w:type="gramStart"/>
      <w:r w:rsidRPr="1F2DA84A">
        <w:rPr>
          <w:color w:val="333333"/>
        </w:rPr>
        <w:t>entered into</w:t>
      </w:r>
      <w:proofErr w:type="gramEnd"/>
      <w:r w:rsidRPr="1F2DA84A">
        <w:rPr>
          <w:color w:val="333333"/>
        </w:rPr>
        <w:t xml:space="preserve"> with third parties, within the relevant period, for goods and services required by UNDP. All supporting documents should be available for review by internal and external auditors.</w:t>
      </w:r>
    </w:p>
    <w:p w14:paraId="25C044C1" w14:textId="2E47BB94" w:rsidR="005E40BC" w:rsidRDefault="005E40BC" w:rsidP="005E40BC">
      <w:pPr>
        <w:spacing w:after="0" w:line="259" w:lineRule="auto"/>
        <w:ind w:left="43" w:right="0" w:firstLine="0"/>
        <w:jc w:val="left"/>
      </w:pPr>
      <w:r>
        <w:t xml:space="preserve"> </w:t>
      </w:r>
    </w:p>
    <w:p w14:paraId="5C1A5550" w14:textId="6E6E0780" w:rsidR="005E40BC" w:rsidRDefault="005E40BC" w:rsidP="00F378A9">
      <w:pPr>
        <w:numPr>
          <w:ilvl w:val="0"/>
          <w:numId w:val="1"/>
        </w:numPr>
        <w:spacing w:after="0"/>
        <w:ind w:right="451" w:hanging="360"/>
      </w:pPr>
      <w:r>
        <w:t xml:space="preserve">Purchase orders should reflect budget periods in which the goods and services are expected to be received. </w:t>
      </w:r>
    </w:p>
    <w:p w14:paraId="7947B68D" w14:textId="77777777" w:rsidR="005E40BC" w:rsidRDefault="005E40BC" w:rsidP="005E40BC">
      <w:pPr>
        <w:spacing w:after="0" w:line="259" w:lineRule="auto"/>
        <w:ind w:left="43" w:right="0" w:firstLine="0"/>
        <w:jc w:val="left"/>
      </w:pPr>
      <w:r>
        <w:t xml:space="preserve">   </w:t>
      </w:r>
    </w:p>
    <w:p w14:paraId="4F332CEB" w14:textId="77777777" w:rsidR="005E40BC" w:rsidRDefault="005E40BC" w:rsidP="00F378A9">
      <w:pPr>
        <w:numPr>
          <w:ilvl w:val="0"/>
          <w:numId w:val="1"/>
        </w:numPr>
        <w:spacing w:after="0"/>
        <w:ind w:right="451" w:hanging="360"/>
      </w:pPr>
      <w:r>
        <w:t xml:space="preserve">The ICF requires that staff members who approve POs cannot create </w:t>
      </w:r>
      <w:proofErr w:type="spellStart"/>
      <w:r>
        <w:t>POs.</w:t>
      </w:r>
      <w:proofErr w:type="spellEnd"/>
      <w:r>
        <w:t xml:space="preserve">  To ensure adequate segregation of duties and good internal control, POs must be created by Buyers and approved by Approving Managers.    </w:t>
      </w:r>
    </w:p>
    <w:p w14:paraId="794F0A36" w14:textId="77777777" w:rsidR="005E40BC" w:rsidRDefault="005E40BC" w:rsidP="005E40BC">
      <w:pPr>
        <w:spacing w:after="0" w:line="259" w:lineRule="auto"/>
        <w:ind w:left="43" w:right="0" w:firstLine="0"/>
        <w:jc w:val="left"/>
      </w:pPr>
      <w:r>
        <w:t xml:space="preserve">     </w:t>
      </w:r>
    </w:p>
    <w:p w14:paraId="6847A776" w14:textId="77777777" w:rsidR="005E40BC" w:rsidRDefault="005E40BC" w:rsidP="00F378A9">
      <w:pPr>
        <w:numPr>
          <w:ilvl w:val="0"/>
          <w:numId w:val="1"/>
        </w:numPr>
        <w:spacing w:after="120" w:line="264" w:lineRule="auto"/>
        <w:ind w:right="446" w:hanging="360"/>
      </w:pPr>
      <w:r>
        <w:t xml:space="preserve">Approving Managers are defined at three levels: </w:t>
      </w:r>
    </w:p>
    <w:p w14:paraId="1FF03ECC" w14:textId="77777777" w:rsidR="005E40BC" w:rsidRDefault="005E40BC" w:rsidP="005E40BC">
      <w:pPr>
        <w:pStyle w:val="ListParagraph"/>
        <w:numPr>
          <w:ilvl w:val="0"/>
          <w:numId w:val="4"/>
        </w:numPr>
        <w:spacing w:after="120" w:line="264" w:lineRule="auto"/>
        <w:ind w:left="1426" w:right="446"/>
      </w:pPr>
      <w:r>
        <w:t xml:space="preserve">level 1 - Managers approve purchase orders up to USD 10,000,      </w:t>
      </w:r>
    </w:p>
    <w:p w14:paraId="5EA5E549" w14:textId="7F69D8C4" w:rsidR="005E40BC" w:rsidRDefault="005E40BC" w:rsidP="005E40BC">
      <w:pPr>
        <w:pStyle w:val="ListParagraph"/>
        <w:numPr>
          <w:ilvl w:val="0"/>
          <w:numId w:val="4"/>
        </w:numPr>
        <w:spacing w:after="120" w:line="264" w:lineRule="auto"/>
        <w:ind w:left="1426" w:right="446"/>
      </w:pPr>
      <w:r>
        <w:t xml:space="preserve">level 2 </w:t>
      </w:r>
      <w:r w:rsidR="664618F2">
        <w:t>approves</w:t>
      </w:r>
      <w:r>
        <w:t xml:space="preserve"> purchase </w:t>
      </w:r>
      <w:r w:rsidR="00F378A9">
        <w:t>orders up</w:t>
      </w:r>
      <w:r>
        <w:t xml:space="preserve"> to USD 50,000, and      </w:t>
      </w:r>
      <w:r>
        <w:tab/>
      </w:r>
    </w:p>
    <w:p w14:paraId="1D59FECF" w14:textId="77777777" w:rsidR="005E40BC" w:rsidRDefault="005E40BC" w:rsidP="005E40BC">
      <w:pPr>
        <w:pStyle w:val="ListParagraph"/>
        <w:numPr>
          <w:ilvl w:val="0"/>
          <w:numId w:val="4"/>
        </w:numPr>
        <w:spacing w:after="144"/>
        <w:ind w:right="451"/>
      </w:pPr>
      <w:r>
        <w:t xml:space="preserve">Senior managers are without limit.    </w:t>
      </w:r>
    </w:p>
    <w:p w14:paraId="20910426" w14:textId="271E2317" w:rsidR="005E40BC" w:rsidRDefault="005E40BC" w:rsidP="00F378A9">
      <w:pPr>
        <w:numPr>
          <w:ilvl w:val="0"/>
          <w:numId w:val="1"/>
        </w:numPr>
        <w:spacing w:after="0"/>
        <w:ind w:right="451" w:hanging="360"/>
      </w:pPr>
      <w:r>
        <w:lastRenderedPageBreak/>
        <w:t>Awarding of certain contracts is subject to the review and recommendation of Contracts and Procurement Committee (CAP) and Advisory Committee on Procurement (ACP) to the Head of Office or the Chief Procurement Officer (CPO). For additional guidance please refer to POPP on</w:t>
      </w:r>
      <w:r w:rsidR="0052352E">
        <w:t xml:space="preserve"> </w:t>
      </w:r>
      <w:hyperlink r:id="rId11" w:history="1">
        <w:r w:rsidR="001555C0">
          <w:rPr>
            <w:rStyle w:val="Hyperlink"/>
          </w:rPr>
          <w:t>Procurement Oversight and Procurement Re</w:t>
        </w:r>
        <w:r w:rsidR="001555C0">
          <w:rPr>
            <w:rStyle w:val="Hyperlink"/>
          </w:rPr>
          <w:t>v</w:t>
        </w:r>
        <w:r w:rsidR="001555C0">
          <w:rPr>
            <w:rStyle w:val="Hyperlink"/>
          </w:rPr>
          <w:t>iew Committees</w:t>
        </w:r>
      </w:hyperlink>
      <w:r w:rsidR="00C05E7D">
        <w:t>.</w:t>
      </w:r>
      <w:r w:rsidR="00BD3079">
        <w:t xml:space="preserve"> </w:t>
      </w:r>
      <w:r w:rsidR="00E777BF">
        <w:t xml:space="preserve"> </w:t>
      </w:r>
    </w:p>
    <w:p w14:paraId="7658DB13" w14:textId="77777777" w:rsidR="005E40BC" w:rsidRDefault="005E40BC" w:rsidP="005E40BC">
      <w:pPr>
        <w:spacing w:after="0" w:line="259" w:lineRule="auto"/>
        <w:ind w:left="43" w:right="0" w:firstLine="0"/>
        <w:jc w:val="left"/>
      </w:pPr>
      <w:r>
        <w:rPr>
          <w:color w:val="333333"/>
        </w:rPr>
        <w:t xml:space="preserve">  </w:t>
      </w:r>
      <w:r>
        <w:t xml:space="preserve">   </w:t>
      </w:r>
    </w:p>
    <w:p w14:paraId="49D96DB9" w14:textId="77777777" w:rsidR="005E40BC" w:rsidRDefault="005E40BC" w:rsidP="00F378A9">
      <w:pPr>
        <w:numPr>
          <w:ilvl w:val="0"/>
          <w:numId w:val="1"/>
        </w:numPr>
        <w:spacing w:after="0"/>
        <w:ind w:right="451" w:hanging="360"/>
      </w:pPr>
      <w:r>
        <w:t xml:space="preserve">Approving Managers, as the second authority, must be independent of the Project Manager, the first authority.  However, certain staff members, such as the Head of Office, Deputy Resident Representative, Country Director, Deputy Country Director, and Operations Manager, may need to have both profiles if they must act as Project Manager on some transactions and as Approving Managers on other transactions. Where this is necessary, staff members with both “Project Manager” and “Approving Manager” profiles must not approve both a requisition and the associated purchase </w:t>
      </w:r>
      <w:proofErr w:type="gramStart"/>
      <w:r>
        <w:t>order, because</w:t>
      </w:r>
      <w:proofErr w:type="gramEnd"/>
      <w:r>
        <w:t xml:space="preserve"> this violates the requirement to segregate the First Authority from the Second Authority. Also, they must not act as the Second Authority for transactions charged to their own projects, as this presents a conflict of interest.     </w:t>
      </w:r>
    </w:p>
    <w:p w14:paraId="552EFE9D" w14:textId="0DF734BE" w:rsidR="005E40BC" w:rsidRDefault="005E40BC" w:rsidP="00617205">
      <w:pPr>
        <w:spacing w:after="0" w:line="259" w:lineRule="auto"/>
        <w:ind w:left="43" w:right="0" w:firstLine="0"/>
        <w:jc w:val="left"/>
      </w:pPr>
      <w:r>
        <w:t xml:space="preserve">     </w:t>
      </w:r>
    </w:p>
    <w:p w14:paraId="06EAAF1F" w14:textId="77777777" w:rsidR="005E40BC" w:rsidRDefault="005E40BC" w:rsidP="00F378A9">
      <w:pPr>
        <w:numPr>
          <w:ilvl w:val="0"/>
          <w:numId w:val="1"/>
        </w:numPr>
        <w:spacing w:after="0"/>
        <w:ind w:right="451" w:hanging="360"/>
      </w:pPr>
      <w:r>
        <w:t>A Purchase Order (PO) is required for:</w:t>
      </w:r>
    </w:p>
    <w:p w14:paraId="744CE2D1" w14:textId="77777777" w:rsidR="005E40BC" w:rsidRDefault="005E40BC" w:rsidP="005E40BC">
      <w:pPr>
        <w:pStyle w:val="ListParagraph"/>
        <w:numPr>
          <w:ilvl w:val="0"/>
          <w:numId w:val="6"/>
        </w:numPr>
        <w:spacing w:after="0"/>
        <w:ind w:right="451"/>
      </w:pPr>
      <w:r>
        <w:t xml:space="preserve">All purchases of assets valued above </w:t>
      </w:r>
      <w:proofErr w:type="gramStart"/>
      <w:r>
        <w:t>US $5,000</w:t>
      </w:r>
      <w:proofErr w:type="gramEnd"/>
      <w:r>
        <w:t xml:space="preserve"> </w:t>
      </w:r>
    </w:p>
    <w:p w14:paraId="44A672B9" w14:textId="0E22BAFB" w:rsidR="005E40BC" w:rsidRDefault="005E40BC" w:rsidP="005E40BC">
      <w:pPr>
        <w:pStyle w:val="ListParagraph"/>
        <w:numPr>
          <w:ilvl w:val="0"/>
          <w:numId w:val="6"/>
        </w:numPr>
        <w:spacing w:after="0"/>
        <w:ind w:right="451"/>
      </w:pPr>
      <w:r>
        <w:t>All purchase of goods, services and small works</w:t>
      </w:r>
      <w:r w:rsidR="00F32A6E">
        <w:t xml:space="preserve"> where micro purchasing is processed in Quantum and a touchless PO is </w:t>
      </w:r>
      <w:proofErr w:type="gramStart"/>
      <w:r w:rsidR="00F32A6E">
        <w:t>generated</w:t>
      </w:r>
      <w:proofErr w:type="gramEnd"/>
    </w:p>
    <w:p w14:paraId="408BF45B" w14:textId="77777777" w:rsidR="005E40BC" w:rsidRDefault="005E40BC" w:rsidP="005E40BC">
      <w:pPr>
        <w:pStyle w:val="ListParagraph"/>
        <w:numPr>
          <w:ilvl w:val="0"/>
          <w:numId w:val="6"/>
        </w:numPr>
        <w:spacing w:after="0"/>
        <w:ind w:right="451"/>
      </w:pPr>
      <w:r>
        <w:t>Individual Contracts -IC- Contract Management Module must be used together with E-</w:t>
      </w:r>
      <w:proofErr w:type="spellStart"/>
      <w:r>
        <w:t>Req</w:t>
      </w:r>
      <w:proofErr w:type="spellEnd"/>
      <w:r>
        <w:t xml:space="preserve"> and PO.</w:t>
      </w:r>
    </w:p>
    <w:p w14:paraId="542A1608" w14:textId="4C9CDCF1" w:rsidR="005E40BC" w:rsidRDefault="005E40BC" w:rsidP="005E40BC">
      <w:pPr>
        <w:pStyle w:val="ListParagraph"/>
        <w:numPr>
          <w:ilvl w:val="0"/>
          <w:numId w:val="6"/>
        </w:numPr>
        <w:spacing w:after="0"/>
        <w:ind w:right="451"/>
      </w:pPr>
      <w:r>
        <w:t xml:space="preserve">For duty travel related transactions a PO is not applicable (see </w:t>
      </w:r>
      <w:hyperlink r:id="rId12">
        <w:r w:rsidRPr="3B33D9DE">
          <w:rPr>
            <w:rStyle w:val="Hyperlink"/>
          </w:rPr>
          <w:t>POPP Du</w:t>
        </w:r>
        <w:r w:rsidRPr="3B33D9DE">
          <w:rPr>
            <w:rStyle w:val="Hyperlink"/>
          </w:rPr>
          <w:t>t</w:t>
        </w:r>
        <w:r w:rsidRPr="3B33D9DE">
          <w:rPr>
            <w:rStyle w:val="Hyperlink"/>
          </w:rPr>
          <w:t>y Travel).</w:t>
        </w:r>
        <w:r w:rsidR="127BB18E" w:rsidRPr="3B33D9DE">
          <w:rPr>
            <w:rStyle w:val="Hyperlink"/>
          </w:rPr>
          <w:t xml:space="preserve">   </w:t>
        </w:r>
      </w:hyperlink>
      <w:r>
        <w:t xml:space="preserve">    </w:t>
      </w:r>
    </w:p>
    <w:p w14:paraId="6D9C1BFA" w14:textId="77777777" w:rsidR="005E40BC" w:rsidRDefault="005E40BC" w:rsidP="005E40BC">
      <w:pPr>
        <w:pStyle w:val="ListParagraph"/>
      </w:pPr>
      <w:r>
        <w:t xml:space="preserve"> </w:t>
      </w:r>
    </w:p>
    <w:p w14:paraId="18EA3551" w14:textId="58C2A46B" w:rsidR="005E40BC" w:rsidRDefault="005E40BC" w:rsidP="00F378A9">
      <w:pPr>
        <w:numPr>
          <w:ilvl w:val="0"/>
          <w:numId w:val="1"/>
        </w:numPr>
        <w:spacing w:after="0"/>
        <w:ind w:right="451" w:hanging="360"/>
      </w:pPr>
      <w:r>
        <w:t xml:space="preserve">The Approving Manager who approves </w:t>
      </w:r>
      <w:r w:rsidR="00F378A9">
        <w:t>the Purchase</w:t>
      </w:r>
      <w:r>
        <w:t xml:space="preserve"> Order is committing UNDP resources and is accountable for ensuring compliance with UNDP procedures.  </w:t>
      </w:r>
    </w:p>
    <w:p w14:paraId="6C0C22B0" w14:textId="77777777" w:rsidR="005E40BC" w:rsidRPr="00620E2A" w:rsidRDefault="005E40BC" w:rsidP="005E40BC">
      <w:pPr>
        <w:spacing w:after="0" w:line="259" w:lineRule="auto"/>
        <w:ind w:left="43" w:right="0" w:firstLine="0"/>
        <w:jc w:val="left"/>
      </w:pPr>
      <w:r>
        <w:rPr>
          <w:b/>
          <w:color w:val="333333"/>
        </w:rPr>
        <w:t xml:space="preserve"> </w:t>
      </w:r>
      <w:r>
        <w:t xml:space="preserve"> </w:t>
      </w:r>
    </w:p>
    <w:p w14:paraId="289BB7F8" w14:textId="77777777" w:rsidR="005E40BC" w:rsidRPr="00791289" w:rsidRDefault="005E40BC" w:rsidP="005E40BC">
      <w:pPr>
        <w:spacing w:after="119" w:line="259" w:lineRule="auto"/>
        <w:ind w:left="0" w:right="0" w:firstLine="0"/>
        <w:jc w:val="left"/>
        <w:rPr>
          <w:sz w:val="24"/>
          <w:szCs w:val="24"/>
        </w:rPr>
      </w:pPr>
      <w:r w:rsidRPr="00791289">
        <w:rPr>
          <w:b/>
          <w:sz w:val="24"/>
          <w:szCs w:val="24"/>
        </w:rPr>
        <w:t xml:space="preserve">Maintenance and Closure </w:t>
      </w:r>
    </w:p>
    <w:p w14:paraId="78ED6CA6" w14:textId="3EA6A1F7" w:rsidR="005E40BC" w:rsidRDefault="005E40BC" w:rsidP="00F378A9">
      <w:pPr>
        <w:pStyle w:val="ListParagraph"/>
        <w:numPr>
          <w:ilvl w:val="0"/>
          <w:numId w:val="1"/>
        </w:numPr>
      </w:pPr>
      <w:r>
        <w:t>All purchase orders (POs) must represent</w:t>
      </w:r>
      <w:r w:rsidR="00DD7E44">
        <w:t>,</w:t>
      </w:r>
      <w:r>
        <w:t xml:space="preserve"> at any given point in time</w:t>
      </w:r>
      <w:r w:rsidR="00DD7E44">
        <w:t>,</w:t>
      </w:r>
      <w:r>
        <w:t xml:space="preserve"> a genuine legally binding </w:t>
      </w:r>
      <w:r w:rsidR="00043BF8">
        <w:t>obligation</w:t>
      </w:r>
      <w:r>
        <w:t xml:space="preserve"> to third parties. The amount and the extent of the </w:t>
      </w:r>
      <w:r w:rsidR="5E9B7C8F">
        <w:t>obligation should</w:t>
      </w:r>
      <w:r>
        <w:t xml:space="preserve"> be complete and properly stated in </w:t>
      </w:r>
      <w:r w:rsidR="00460B4E">
        <w:t>Quantum</w:t>
      </w:r>
      <w:r>
        <w:t xml:space="preserve">.   </w:t>
      </w:r>
    </w:p>
    <w:p w14:paraId="476E080D" w14:textId="77777777" w:rsidR="005E40BC" w:rsidRDefault="005E40BC" w:rsidP="005E40BC">
      <w:pPr>
        <w:spacing w:after="21" w:line="259" w:lineRule="auto"/>
        <w:ind w:left="0" w:right="0" w:firstLine="0"/>
        <w:jc w:val="left"/>
      </w:pPr>
      <w:r>
        <w:t xml:space="preserve">  </w:t>
      </w:r>
    </w:p>
    <w:p w14:paraId="6337BC5A" w14:textId="24BD8D22" w:rsidR="005E40BC" w:rsidRDefault="005E40BC" w:rsidP="00F378A9">
      <w:pPr>
        <w:numPr>
          <w:ilvl w:val="0"/>
          <w:numId w:val="1"/>
        </w:numPr>
        <w:spacing w:after="5" w:line="249" w:lineRule="auto"/>
        <w:ind w:right="429" w:hanging="360"/>
      </w:pPr>
      <w:r>
        <w:t xml:space="preserve">A PO must be approved with no exceptions </w:t>
      </w:r>
      <w:proofErr w:type="gramStart"/>
      <w:r>
        <w:t>in order to</w:t>
      </w:r>
      <w:proofErr w:type="gramEnd"/>
      <w:r>
        <w:t xml:space="preserve"> be correctly recorded in </w:t>
      </w:r>
      <w:r w:rsidR="00460B4E">
        <w:t xml:space="preserve">Quantum. </w:t>
      </w:r>
      <w:r>
        <w:t xml:space="preserve"> </w:t>
      </w:r>
    </w:p>
    <w:p w14:paraId="6C41BC88" w14:textId="77777777" w:rsidR="005E40BC" w:rsidRDefault="005E40BC" w:rsidP="005E40BC">
      <w:pPr>
        <w:spacing w:after="163" w:line="259" w:lineRule="auto"/>
        <w:ind w:left="720" w:right="0" w:firstLine="0"/>
        <w:jc w:val="left"/>
      </w:pPr>
      <w:r>
        <w:rPr>
          <w:b/>
        </w:rPr>
        <w:t xml:space="preserve"> </w:t>
      </w:r>
    </w:p>
    <w:p w14:paraId="30EAA691" w14:textId="16DC11F1" w:rsidR="005E40BC" w:rsidRPr="00A85872" w:rsidRDefault="005E40BC" w:rsidP="00A85872">
      <w:pPr>
        <w:spacing w:after="119" w:line="259" w:lineRule="auto"/>
        <w:ind w:left="0" w:right="0" w:firstLine="0"/>
        <w:jc w:val="left"/>
        <w:rPr>
          <w:b/>
          <w:sz w:val="24"/>
          <w:szCs w:val="24"/>
        </w:rPr>
      </w:pPr>
      <w:r w:rsidRPr="00A85872">
        <w:rPr>
          <w:b/>
          <w:sz w:val="24"/>
          <w:szCs w:val="24"/>
        </w:rPr>
        <w:t xml:space="preserve">Maintenance </w:t>
      </w:r>
    </w:p>
    <w:p w14:paraId="15CF0682" w14:textId="4B7059F0" w:rsidR="005E40BC" w:rsidRDefault="005E40BC" w:rsidP="00F378A9">
      <w:pPr>
        <w:numPr>
          <w:ilvl w:val="0"/>
          <w:numId w:val="1"/>
        </w:numPr>
        <w:spacing w:after="5" w:line="249" w:lineRule="auto"/>
        <w:ind w:right="429" w:hanging="360"/>
      </w:pPr>
      <w:r>
        <w:t xml:space="preserve">The objective of PO data-cleaning is to ensure the accuracy, completeness, and timeliness of expenses in the General Ledger and Projects module, and </w:t>
      </w:r>
      <w:r w:rsidR="002B4B24">
        <w:t xml:space="preserve">obligations </w:t>
      </w:r>
      <w:r>
        <w:t xml:space="preserve">in </w:t>
      </w:r>
      <w:r w:rsidR="002B4B24">
        <w:t>Budget</w:t>
      </w:r>
      <w:r w:rsidR="00815A34">
        <w:t>a</w:t>
      </w:r>
      <w:r w:rsidR="002B4B24">
        <w:t xml:space="preserve">ry </w:t>
      </w:r>
      <w:r>
        <w:t xml:space="preserve">Control and Projects. The regular maintenance process includes POs prepared on behalf of other agencies. Regular maintenance will also help unilateral closure of </w:t>
      </w:r>
      <w:r w:rsidR="00CC62EA">
        <w:t>obligation</w:t>
      </w:r>
      <w:r w:rsidR="002450DF">
        <w:t>s</w:t>
      </w:r>
      <w:r>
        <w:t xml:space="preserve"> by the Accounts section at the year-end, avoid incorrect reporting to the donor, and enable UNDP to use resources efficiently.</w:t>
      </w:r>
    </w:p>
    <w:p w14:paraId="4239767A" w14:textId="77777777" w:rsidR="005E40BC" w:rsidRDefault="005E40BC" w:rsidP="00F378A9">
      <w:pPr>
        <w:spacing w:after="21" w:line="259" w:lineRule="auto"/>
        <w:ind w:left="0" w:right="429" w:firstLine="0"/>
        <w:jc w:val="left"/>
      </w:pPr>
      <w:r>
        <w:t xml:space="preserve">  </w:t>
      </w:r>
    </w:p>
    <w:p w14:paraId="31830A93" w14:textId="77777777" w:rsidR="005E40BC" w:rsidRDefault="005E40BC" w:rsidP="00F378A9">
      <w:pPr>
        <w:numPr>
          <w:ilvl w:val="0"/>
          <w:numId w:val="1"/>
        </w:numPr>
        <w:spacing w:after="120" w:line="250" w:lineRule="auto"/>
        <w:ind w:right="429" w:hanging="360"/>
      </w:pPr>
      <w:r>
        <w:t xml:space="preserve">The PO regular maintenance exercise should ensure that: </w:t>
      </w:r>
    </w:p>
    <w:p w14:paraId="0B398498" w14:textId="30373863" w:rsidR="005E40BC" w:rsidRDefault="005E40BC" w:rsidP="00F378A9">
      <w:pPr>
        <w:numPr>
          <w:ilvl w:val="1"/>
          <w:numId w:val="5"/>
        </w:numPr>
        <w:spacing w:after="120" w:line="250" w:lineRule="auto"/>
        <w:ind w:left="1123" w:right="429" w:hanging="360"/>
      </w:pPr>
      <w:r>
        <w:lastRenderedPageBreak/>
        <w:t xml:space="preserve">All POs with </w:t>
      </w:r>
      <w:r w:rsidR="00975CA8">
        <w:t>budget</w:t>
      </w:r>
      <w:r>
        <w:t xml:space="preserve"> date on or before the monthly accounting period are either fully processed by the period end, or, if they are no longer </w:t>
      </w:r>
      <w:r w:rsidR="00F378A9">
        <w:t>required, cancelled</w:t>
      </w:r>
      <w:r>
        <w:t xml:space="preserve"> or </w:t>
      </w:r>
      <w:proofErr w:type="gramStart"/>
      <w:r>
        <w:t>closed;</w:t>
      </w:r>
      <w:proofErr w:type="gramEnd"/>
      <w:r>
        <w:t xml:space="preserve">   </w:t>
      </w:r>
    </w:p>
    <w:p w14:paraId="38A070DE" w14:textId="517AEC87" w:rsidR="005E40BC" w:rsidRDefault="005E40BC" w:rsidP="00F378A9">
      <w:pPr>
        <w:numPr>
          <w:ilvl w:val="1"/>
          <w:numId w:val="5"/>
        </w:numPr>
        <w:spacing w:after="120" w:line="250" w:lineRule="auto"/>
        <w:ind w:left="1123" w:right="429" w:hanging="360"/>
      </w:pPr>
      <w:r>
        <w:t xml:space="preserve">All fully processed POs with </w:t>
      </w:r>
      <w:r w:rsidR="00975CA8">
        <w:t>budget</w:t>
      </w:r>
      <w:r>
        <w:t xml:space="preserve"> date on or before the monthly accounting period represent legal obligations of UNDP, i.e.   UNDP will receive goods or services and intends to pay for them.  Note that according to UNDP FRRs, regulation 20.01, </w:t>
      </w:r>
      <w:r w:rsidR="0018553B">
        <w:t>“</w:t>
      </w:r>
      <w:r w:rsidRPr="00A85872">
        <w:rPr>
          <w:i/>
          <w:iCs/>
        </w:rPr>
        <w:t>commitments and disbursements for the current year and commitments for future years shall be incurred only after allocations for UNDP programme activities, allotments in respect of the Institutional budget or other appropriate authorizations have been made in writing under the authority of the Administrator</w:t>
      </w:r>
      <w:r>
        <w:t>.</w:t>
      </w:r>
      <w:r w:rsidR="002D257B">
        <w:t>”</w:t>
      </w:r>
      <w:r>
        <w:t xml:space="preserve"> </w:t>
      </w:r>
    </w:p>
    <w:p w14:paraId="7E16D095" w14:textId="77777777" w:rsidR="005E40BC" w:rsidRDefault="005E40BC" w:rsidP="00F378A9">
      <w:pPr>
        <w:numPr>
          <w:ilvl w:val="1"/>
          <w:numId w:val="5"/>
        </w:numPr>
        <w:spacing w:after="5" w:line="249" w:lineRule="auto"/>
        <w:ind w:right="429" w:hanging="360"/>
      </w:pPr>
      <w:r>
        <w:t xml:space="preserve">All fully processed POs have valid and accurate Chart fields.  </w:t>
      </w:r>
    </w:p>
    <w:p w14:paraId="7A3F9DF5" w14:textId="77777777" w:rsidR="00277725" w:rsidRDefault="00277725" w:rsidP="00277725">
      <w:pPr>
        <w:spacing w:after="5" w:line="249" w:lineRule="auto"/>
        <w:ind w:right="429"/>
      </w:pPr>
    </w:p>
    <w:p w14:paraId="4725F7AE" w14:textId="23EDE1BF" w:rsidR="00277725" w:rsidRPr="00A85872" w:rsidRDefault="00F33B56" w:rsidP="00A85872">
      <w:pPr>
        <w:spacing w:after="119" w:line="259" w:lineRule="auto"/>
        <w:ind w:left="0" w:right="0" w:firstLine="0"/>
        <w:jc w:val="left"/>
        <w:rPr>
          <w:b/>
          <w:sz w:val="24"/>
          <w:szCs w:val="24"/>
        </w:rPr>
      </w:pPr>
      <w:r w:rsidRPr="00A85872">
        <w:rPr>
          <w:b/>
          <w:sz w:val="24"/>
          <w:szCs w:val="24"/>
        </w:rPr>
        <w:t>Closure</w:t>
      </w:r>
    </w:p>
    <w:p w14:paraId="0AE9E927" w14:textId="73D0EA94" w:rsidR="009B5BA1" w:rsidRPr="00BE6440" w:rsidRDefault="000B7B6B" w:rsidP="00A85872">
      <w:pPr>
        <w:pStyle w:val="ListParagraph"/>
        <w:numPr>
          <w:ilvl w:val="0"/>
          <w:numId w:val="1"/>
        </w:numPr>
        <w:spacing w:after="0" w:line="259" w:lineRule="auto"/>
        <w:ind w:right="0" w:hanging="421"/>
        <w:jc w:val="left"/>
        <w:rPr>
          <w:bCs/>
        </w:rPr>
      </w:pPr>
      <w:r>
        <w:rPr>
          <w:bCs/>
        </w:rPr>
        <w:t xml:space="preserve">All POs </w:t>
      </w:r>
      <w:r w:rsidR="006064D0">
        <w:rPr>
          <w:bCs/>
        </w:rPr>
        <w:t xml:space="preserve">that </w:t>
      </w:r>
      <w:r w:rsidR="00373A70">
        <w:rPr>
          <w:bCs/>
        </w:rPr>
        <w:t>are fully process</w:t>
      </w:r>
      <w:r w:rsidR="001B21A0">
        <w:rPr>
          <w:bCs/>
        </w:rPr>
        <w:t xml:space="preserve">ed or if </w:t>
      </w:r>
      <w:r w:rsidR="006064D0">
        <w:rPr>
          <w:bCs/>
        </w:rPr>
        <w:t>no longer required</w:t>
      </w:r>
      <w:r w:rsidR="00932F87">
        <w:rPr>
          <w:bCs/>
        </w:rPr>
        <w:t xml:space="preserve"> </w:t>
      </w:r>
      <w:r w:rsidR="00373A70">
        <w:rPr>
          <w:bCs/>
        </w:rPr>
        <w:t xml:space="preserve">should be </w:t>
      </w:r>
      <w:r w:rsidR="00F57090">
        <w:rPr>
          <w:bCs/>
        </w:rPr>
        <w:t>“</w:t>
      </w:r>
      <w:r w:rsidR="00373A70">
        <w:rPr>
          <w:bCs/>
        </w:rPr>
        <w:t>finally closed</w:t>
      </w:r>
      <w:r w:rsidR="00F57090">
        <w:rPr>
          <w:bCs/>
        </w:rPr>
        <w:t>”</w:t>
      </w:r>
      <w:r w:rsidR="00373A70">
        <w:rPr>
          <w:bCs/>
        </w:rPr>
        <w:t xml:space="preserve"> to ensure the order </w:t>
      </w:r>
      <w:r w:rsidR="001B21A0">
        <w:rPr>
          <w:bCs/>
        </w:rPr>
        <w:t xml:space="preserve">volume is accurate and </w:t>
      </w:r>
      <w:r w:rsidR="0083450E">
        <w:rPr>
          <w:bCs/>
        </w:rPr>
        <w:t xml:space="preserve">the </w:t>
      </w:r>
      <w:r w:rsidR="00342C13">
        <w:rPr>
          <w:bCs/>
        </w:rPr>
        <w:t>un</w:t>
      </w:r>
      <w:r w:rsidR="00E46391">
        <w:rPr>
          <w:bCs/>
        </w:rPr>
        <w:t>used obligations</w:t>
      </w:r>
      <w:r w:rsidR="00F57090">
        <w:rPr>
          <w:bCs/>
        </w:rPr>
        <w:t xml:space="preserve"> are returned</w:t>
      </w:r>
      <w:r w:rsidR="00E46391">
        <w:rPr>
          <w:bCs/>
        </w:rPr>
        <w:t xml:space="preserve">. </w:t>
      </w:r>
      <w:r w:rsidR="00D072B5">
        <w:rPr>
          <w:bCs/>
        </w:rPr>
        <w:t xml:space="preserve"> </w:t>
      </w:r>
    </w:p>
    <w:p w14:paraId="4C4CDF76" w14:textId="77777777" w:rsidR="005E40BC" w:rsidRDefault="005E40BC" w:rsidP="005E40BC">
      <w:pPr>
        <w:spacing w:after="0" w:line="259" w:lineRule="auto"/>
        <w:ind w:left="0" w:right="0" w:firstLine="0"/>
        <w:jc w:val="left"/>
      </w:pPr>
      <w:r>
        <w:rPr>
          <w:b/>
        </w:rPr>
        <w:t xml:space="preserve"> </w:t>
      </w:r>
    </w:p>
    <w:p w14:paraId="3C258B1B" w14:textId="77777777" w:rsidR="005E40BC" w:rsidRPr="00A85872" w:rsidRDefault="005E40BC" w:rsidP="00A85872">
      <w:pPr>
        <w:spacing w:after="119" w:line="259" w:lineRule="auto"/>
        <w:ind w:left="0" w:right="0" w:firstLine="0"/>
        <w:jc w:val="left"/>
        <w:rPr>
          <w:b/>
          <w:sz w:val="24"/>
          <w:szCs w:val="24"/>
        </w:rPr>
      </w:pPr>
      <w:r w:rsidRPr="00A85872">
        <w:rPr>
          <w:b/>
          <w:sz w:val="24"/>
          <w:szCs w:val="24"/>
        </w:rPr>
        <w:t xml:space="preserve">Common errors made concerning </w:t>
      </w:r>
      <w:proofErr w:type="gramStart"/>
      <w:r w:rsidRPr="00A85872">
        <w:rPr>
          <w:b/>
          <w:sz w:val="24"/>
          <w:szCs w:val="24"/>
        </w:rPr>
        <w:t>POs</w:t>
      </w:r>
      <w:proofErr w:type="gramEnd"/>
      <w:r w:rsidRPr="00A85872">
        <w:rPr>
          <w:b/>
          <w:sz w:val="24"/>
          <w:szCs w:val="24"/>
        </w:rPr>
        <w:t xml:space="preserve"> </w:t>
      </w:r>
    </w:p>
    <w:p w14:paraId="1A4B8FDD" w14:textId="77777777" w:rsidR="005E40BC" w:rsidRDefault="005E40BC" w:rsidP="00A85872">
      <w:pPr>
        <w:pStyle w:val="ListParagraph"/>
        <w:numPr>
          <w:ilvl w:val="0"/>
          <w:numId w:val="1"/>
        </w:numPr>
        <w:spacing w:after="0" w:line="259" w:lineRule="auto"/>
        <w:ind w:right="0" w:hanging="421"/>
        <w:jc w:val="left"/>
      </w:pPr>
      <w:r>
        <w:t xml:space="preserve">This section sets out common types of problem in POs where Country Offices and HQ units need to take regular maintenance action. Specifically, issues with POs that are not fully processed are: </w:t>
      </w:r>
    </w:p>
    <w:p w14:paraId="5FDADC83" w14:textId="3EE0BEAA" w:rsidR="005E40BC" w:rsidRDefault="005E40BC" w:rsidP="005E40BC">
      <w:pPr>
        <w:numPr>
          <w:ilvl w:val="1"/>
          <w:numId w:val="5"/>
        </w:numPr>
        <w:spacing w:after="5" w:line="249" w:lineRule="auto"/>
        <w:ind w:right="0" w:hanging="360"/>
      </w:pPr>
      <w:r>
        <w:t xml:space="preserve">POs that are </w:t>
      </w:r>
      <w:r w:rsidR="00C01364">
        <w:t xml:space="preserve">not </w:t>
      </w:r>
      <w:proofErr w:type="gramStart"/>
      <w:r>
        <w:t>approved;</w:t>
      </w:r>
      <w:proofErr w:type="gramEnd"/>
      <w:r>
        <w:t xml:space="preserve">   </w:t>
      </w:r>
    </w:p>
    <w:p w14:paraId="458B2052" w14:textId="47EE017A" w:rsidR="005E40BC" w:rsidRDefault="00B236BB" w:rsidP="00F02504">
      <w:pPr>
        <w:numPr>
          <w:ilvl w:val="1"/>
          <w:numId w:val="5"/>
        </w:numPr>
        <w:spacing w:after="5" w:line="249" w:lineRule="auto"/>
        <w:ind w:right="0" w:hanging="360"/>
      </w:pPr>
      <w:r>
        <w:t>POs that</w:t>
      </w:r>
      <w:r w:rsidR="005E40BC">
        <w:t xml:space="preserve"> do not have valid budget </w:t>
      </w:r>
      <w:proofErr w:type="gramStart"/>
      <w:r w:rsidR="005E40BC">
        <w:t>status;</w:t>
      </w:r>
      <w:proofErr w:type="gramEnd"/>
      <w:r w:rsidR="005E40BC">
        <w:t xml:space="preserve">   </w:t>
      </w:r>
    </w:p>
    <w:p w14:paraId="5E2416DE" w14:textId="45E8A470" w:rsidR="005E40BC" w:rsidRDefault="005E40BC" w:rsidP="00F02504">
      <w:pPr>
        <w:numPr>
          <w:ilvl w:val="1"/>
          <w:numId w:val="5"/>
        </w:numPr>
        <w:spacing w:after="5" w:line="249" w:lineRule="auto"/>
        <w:ind w:right="0" w:hanging="360"/>
      </w:pPr>
      <w:r>
        <w:t xml:space="preserve">POs with a change order that are not fully </w:t>
      </w:r>
      <w:proofErr w:type="gramStart"/>
      <w:r>
        <w:t>processed;</w:t>
      </w:r>
      <w:proofErr w:type="gramEnd"/>
      <w:r>
        <w:t xml:space="preserve">    </w:t>
      </w:r>
    </w:p>
    <w:p w14:paraId="298E2AE0" w14:textId="6257FB1D" w:rsidR="005E40BC" w:rsidRDefault="005E40BC" w:rsidP="005E40BC">
      <w:pPr>
        <w:numPr>
          <w:ilvl w:val="1"/>
          <w:numId w:val="5"/>
        </w:numPr>
        <w:spacing w:after="5" w:line="249" w:lineRule="auto"/>
        <w:ind w:right="0" w:hanging="360"/>
      </w:pPr>
      <w:r>
        <w:t xml:space="preserve">POs with invalid Chart Fields, </w:t>
      </w:r>
      <w:r w:rsidR="5FE84264">
        <w:t>e.g.,</w:t>
      </w:r>
      <w:r>
        <w:t xml:space="preserve"> incorrect account code, incorrect fund codes etc. </w:t>
      </w:r>
    </w:p>
    <w:p w14:paraId="4E0FA040" w14:textId="77777777" w:rsidR="005E40BC" w:rsidRDefault="005E40BC" w:rsidP="005E40BC">
      <w:pPr>
        <w:spacing w:after="22" w:line="259" w:lineRule="auto"/>
        <w:ind w:left="0" w:right="0" w:firstLine="0"/>
        <w:jc w:val="left"/>
      </w:pPr>
      <w:r>
        <w:t xml:space="preserve"> </w:t>
      </w:r>
    </w:p>
    <w:p w14:paraId="48839F07" w14:textId="39B18FED" w:rsidR="005E40BC" w:rsidRDefault="005E40BC" w:rsidP="00F378A9">
      <w:pPr>
        <w:numPr>
          <w:ilvl w:val="0"/>
          <w:numId w:val="1"/>
        </w:numPr>
        <w:spacing w:after="5" w:line="249" w:lineRule="auto"/>
        <w:ind w:right="287" w:hanging="360"/>
      </w:pPr>
      <w:r>
        <w:t xml:space="preserve">In addition, there may be outstanding issues with </w:t>
      </w:r>
      <w:r w:rsidR="00B236BB">
        <w:t>fully matched</w:t>
      </w:r>
      <w:r>
        <w:t xml:space="preserve"> POs, not completely matched POs, cancelled POs, and POs set up as ‘no match’. Procedures for each category are described below. </w:t>
      </w:r>
    </w:p>
    <w:p w14:paraId="7C7898F8" w14:textId="02699073" w:rsidR="005E40BC" w:rsidRDefault="005E40BC" w:rsidP="00F378A9">
      <w:pPr>
        <w:spacing w:after="5" w:line="249" w:lineRule="auto"/>
        <w:ind w:left="705" w:right="287" w:firstLine="0"/>
      </w:pPr>
    </w:p>
    <w:p w14:paraId="26D7494C" w14:textId="2B26627F" w:rsidR="00B236BB" w:rsidRDefault="00B236BB" w:rsidP="005E40BC">
      <w:pPr>
        <w:spacing w:after="5" w:line="249" w:lineRule="auto"/>
        <w:ind w:left="705" w:right="0" w:firstLine="0"/>
      </w:pPr>
    </w:p>
    <w:p w14:paraId="7A9D754E" w14:textId="6782412E" w:rsidR="00B236BB" w:rsidRDefault="00B236BB" w:rsidP="005E40BC">
      <w:pPr>
        <w:spacing w:after="5" w:line="249" w:lineRule="auto"/>
        <w:ind w:left="705" w:right="0" w:firstLine="0"/>
      </w:pPr>
    </w:p>
    <w:p w14:paraId="0B0B8045" w14:textId="64BBCE53" w:rsidR="00B236BB" w:rsidRDefault="00B236BB" w:rsidP="005E40BC">
      <w:pPr>
        <w:spacing w:after="5" w:line="249" w:lineRule="auto"/>
        <w:ind w:left="705" w:right="0" w:firstLine="0"/>
      </w:pPr>
    </w:p>
    <w:p w14:paraId="13E73ECA" w14:textId="28F75AA5" w:rsidR="00B236BB" w:rsidRDefault="00B236BB" w:rsidP="005E40BC">
      <w:pPr>
        <w:spacing w:after="5" w:line="249" w:lineRule="auto"/>
        <w:ind w:left="705" w:right="0" w:firstLine="0"/>
      </w:pPr>
    </w:p>
    <w:p w14:paraId="345D46FB" w14:textId="51818F1D" w:rsidR="00B236BB" w:rsidRDefault="00B236BB" w:rsidP="005E40BC">
      <w:pPr>
        <w:spacing w:after="5" w:line="249" w:lineRule="auto"/>
        <w:ind w:left="705" w:right="0" w:firstLine="0"/>
      </w:pPr>
    </w:p>
    <w:p w14:paraId="725C1E07" w14:textId="2B5ADCDD" w:rsidR="00B236BB" w:rsidRDefault="00B236BB" w:rsidP="005E40BC">
      <w:pPr>
        <w:spacing w:after="5" w:line="249" w:lineRule="auto"/>
        <w:ind w:left="705" w:right="0" w:firstLine="0"/>
      </w:pPr>
    </w:p>
    <w:p w14:paraId="57D7D390" w14:textId="4AE12413" w:rsidR="00B236BB" w:rsidRDefault="00B236BB" w:rsidP="005E40BC">
      <w:pPr>
        <w:spacing w:after="5" w:line="249" w:lineRule="auto"/>
        <w:ind w:left="705" w:right="0" w:firstLine="0"/>
      </w:pPr>
    </w:p>
    <w:p w14:paraId="3A31B85B" w14:textId="1A560F8A" w:rsidR="00B236BB" w:rsidRDefault="00B236BB" w:rsidP="005E40BC">
      <w:pPr>
        <w:spacing w:after="5" w:line="249" w:lineRule="auto"/>
        <w:ind w:left="705" w:right="0" w:firstLine="0"/>
      </w:pPr>
    </w:p>
    <w:p w14:paraId="7E73F301" w14:textId="5CED3F96" w:rsidR="00B236BB" w:rsidRDefault="00B236BB" w:rsidP="005E40BC">
      <w:pPr>
        <w:spacing w:after="5" w:line="249" w:lineRule="auto"/>
        <w:ind w:left="705" w:right="0" w:firstLine="0"/>
      </w:pPr>
    </w:p>
    <w:p w14:paraId="0CEAEFBF" w14:textId="77777777" w:rsidR="00B075FA" w:rsidRDefault="00B075FA" w:rsidP="005E40BC">
      <w:pPr>
        <w:spacing w:after="5" w:line="249" w:lineRule="auto"/>
        <w:ind w:left="705" w:right="0" w:firstLine="0"/>
      </w:pPr>
    </w:p>
    <w:p w14:paraId="14AD3D7A" w14:textId="3C48F75C" w:rsidR="00B236BB" w:rsidRDefault="00B236BB" w:rsidP="005E40BC">
      <w:pPr>
        <w:spacing w:after="5" w:line="249" w:lineRule="auto"/>
        <w:ind w:left="705" w:right="0" w:firstLine="0"/>
      </w:pPr>
    </w:p>
    <w:p w14:paraId="7C3C4652" w14:textId="77777777" w:rsidR="00B075FA" w:rsidRDefault="00B075FA" w:rsidP="005E40BC">
      <w:pPr>
        <w:spacing w:after="5" w:line="249" w:lineRule="auto"/>
        <w:ind w:left="705" w:right="0" w:firstLine="0"/>
      </w:pPr>
    </w:p>
    <w:p w14:paraId="3C22B175" w14:textId="77777777" w:rsidR="00B075FA" w:rsidRDefault="00B075FA" w:rsidP="005E40BC">
      <w:pPr>
        <w:spacing w:after="5" w:line="249" w:lineRule="auto"/>
        <w:ind w:left="705" w:right="0" w:firstLine="0"/>
      </w:pPr>
    </w:p>
    <w:p w14:paraId="56465651" w14:textId="494DB4F0" w:rsidR="00B236BB" w:rsidRDefault="00B236BB" w:rsidP="005E40BC">
      <w:pPr>
        <w:spacing w:after="5" w:line="249" w:lineRule="auto"/>
        <w:ind w:left="705" w:right="0" w:firstLine="0"/>
      </w:pPr>
    </w:p>
    <w:p w14:paraId="4523297D" w14:textId="77777777" w:rsidR="00B236BB" w:rsidRDefault="00B236BB" w:rsidP="005E40BC">
      <w:pPr>
        <w:spacing w:after="5" w:line="249" w:lineRule="auto"/>
        <w:ind w:left="705" w:right="0" w:firstLine="0"/>
      </w:pPr>
    </w:p>
    <w:p w14:paraId="36D33E42" w14:textId="77777777" w:rsidR="00F02504" w:rsidRDefault="00F02504" w:rsidP="005E40BC">
      <w:pPr>
        <w:spacing w:after="5" w:line="249" w:lineRule="auto"/>
        <w:ind w:left="705" w:right="0" w:firstLine="0"/>
      </w:pPr>
    </w:p>
    <w:p w14:paraId="154BFC17" w14:textId="77777777" w:rsidR="00F02504" w:rsidRDefault="00F02504" w:rsidP="005E40BC">
      <w:pPr>
        <w:spacing w:after="5" w:line="249" w:lineRule="auto"/>
        <w:ind w:left="705" w:right="0" w:firstLine="0"/>
      </w:pPr>
    </w:p>
    <w:p w14:paraId="44484C80" w14:textId="6BEB3DD4" w:rsidR="00E86AAB" w:rsidRDefault="005E40BC" w:rsidP="005E40BC">
      <w:pPr>
        <w:spacing w:after="5" w:line="249" w:lineRule="auto"/>
        <w:ind w:left="96" w:right="0" w:firstLine="0"/>
      </w:pPr>
      <w:r w:rsidRPr="007059FB">
        <w:rPr>
          <w:b/>
          <w:color w:val="333333"/>
        </w:rPr>
        <w:t>Diagram</w:t>
      </w:r>
      <w:r>
        <w:t xml:space="preserve">   </w:t>
      </w:r>
    </w:p>
    <w:p w14:paraId="32718EAB" w14:textId="7D37C4F4" w:rsidR="00E86AAB" w:rsidRDefault="00E86AAB" w:rsidP="005E40BC">
      <w:pPr>
        <w:spacing w:after="5" w:line="249" w:lineRule="auto"/>
        <w:ind w:left="96" w:right="0" w:firstLine="0"/>
      </w:pPr>
      <w:r w:rsidRPr="00E86AAB">
        <w:rPr>
          <w:noProof/>
        </w:rPr>
        <w:drawing>
          <wp:inline distT="0" distB="0" distL="0" distR="0" wp14:anchorId="5F8BD0D4" wp14:editId="4C75D649">
            <wp:extent cx="6033135" cy="3260725"/>
            <wp:effectExtent l="0" t="0" r="571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033135" cy="3260725"/>
                    </a:xfrm>
                    <a:prstGeom prst="rect">
                      <a:avLst/>
                    </a:prstGeom>
                  </pic:spPr>
                </pic:pic>
              </a:graphicData>
            </a:graphic>
          </wp:inline>
        </w:drawing>
      </w:r>
    </w:p>
    <w:p w14:paraId="7916B592" w14:textId="4043EE33" w:rsidR="00460B4E" w:rsidRDefault="00460B4E" w:rsidP="005E40BC">
      <w:pPr>
        <w:spacing w:after="5" w:line="249" w:lineRule="auto"/>
        <w:ind w:left="96" w:right="0" w:firstLine="0"/>
      </w:pPr>
    </w:p>
    <w:p w14:paraId="0915EA8E" w14:textId="734AC2E3" w:rsidR="00460B4E" w:rsidRDefault="00460B4E" w:rsidP="005E40BC">
      <w:pPr>
        <w:spacing w:after="5" w:line="249" w:lineRule="auto"/>
        <w:ind w:left="96" w:right="0" w:firstLine="0"/>
      </w:pPr>
      <w:r>
        <w:rPr>
          <w:noProof/>
        </w:rPr>
        <w:drawing>
          <wp:inline distT="0" distB="0" distL="0" distR="0" wp14:anchorId="16236977" wp14:editId="212AEECC">
            <wp:extent cx="6033135" cy="3034481"/>
            <wp:effectExtent l="0" t="0" r="5715" b="0"/>
            <wp:docPr id="1731982814" name="Picture 17319828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82814" name="Picture 1731982814" descr="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3135" cy="3034481"/>
                    </a:xfrm>
                    <a:prstGeom prst="rect">
                      <a:avLst/>
                    </a:prstGeom>
                    <a:noFill/>
                  </pic:spPr>
                </pic:pic>
              </a:graphicData>
            </a:graphic>
          </wp:inline>
        </w:drawing>
      </w:r>
    </w:p>
    <w:p w14:paraId="19804ED7" w14:textId="77777777" w:rsidR="005E40BC" w:rsidRDefault="005E40BC" w:rsidP="005E40BC">
      <w:pPr>
        <w:tabs>
          <w:tab w:val="center" w:pos="3745"/>
        </w:tabs>
        <w:spacing w:after="0" w:line="259" w:lineRule="auto"/>
        <w:ind w:left="0" w:right="0" w:firstLine="0"/>
        <w:jc w:val="left"/>
      </w:pPr>
      <w:r>
        <w:tab/>
        <w:t xml:space="preserve">  </w:t>
      </w:r>
    </w:p>
    <w:p w14:paraId="6A5D5DFA" w14:textId="469B5546" w:rsidR="005E40BC" w:rsidRDefault="005E40BC" w:rsidP="005E40BC">
      <w:pPr>
        <w:spacing w:after="0" w:line="259" w:lineRule="auto"/>
        <w:ind w:left="96" w:right="0" w:firstLine="0"/>
      </w:pPr>
      <w:r>
        <w:rPr>
          <w:b/>
          <w:color w:val="333333"/>
        </w:rPr>
        <w:t xml:space="preserve"> </w:t>
      </w:r>
      <w:r>
        <w:t xml:space="preserve">   </w:t>
      </w:r>
    </w:p>
    <w:p w14:paraId="1AEB31CA" w14:textId="77777777" w:rsidR="005E40BC" w:rsidRDefault="005E40BC" w:rsidP="005E40BC"/>
    <w:p w14:paraId="593CC613" w14:textId="77777777" w:rsidR="00D67436" w:rsidRPr="005E40BC" w:rsidRDefault="00D67436" w:rsidP="005E40BC"/>
    <w:sectPr w:rsidR="00D67436" w:rsidRPr="005E40BC">
      <w:headerReference w:type="default" r:id="rId15"/>
      <w:footerReference w:type="even" r:id="rId16"/>
      <w:footerReference w:type="default" r:id="rId17"/>
      <w:footerReference w:type="first" r:id="rId18"/>
      <w:pgSz w:w="11906" w:h="16838"/>
      <w:pgMar w:top="1176" w:right="746" w:bottom="1813" w:left="1659" w:header="72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D8086" w14:textId="77777777" w:rsidR="00940F07" w:rsidRDefault="00940F07">
      <w:pPr>
        <w:spacing w:after="0" w:line="240" w:lineRule="auto"/>
      </w:pPr>
      <w:r>
        <w:separator/>
      </w:r>
    </w:p>
  </w:endnote>
  <w:endnote w:type="continuationSeparator" w:id="0">
    <w:p w14:paraId="757E1CD8" w14:textId="77777777" w:rsidR="00940F07" w:rsidRDefault="00940F07">
      <w:pPr>
        <w:spacing w:after="0" w:line="240" w:lineRule="auto"/>
      </w:pPr>
      <w:r>
        <w:continuationSeparator/>
      </w:r>
    </w:p>
  </w:endnote>
  <w:endnote w:type="continuationNotice" w:id="1">
    <w:p w14:paraId="73E9E9F4" w14:textId="77777777" w:rsidR="00940F07" w:rsidRDefault="00940F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61D" w14:textId="77777777" w:rsidR="00D05B03" w:rsidRDefault="006E365E">
    <w:pPr>
      <w:spacing w:after="0" w:line="259" w:lineRule="auto"/>
      <w:ind w:left="0" w:right="454" w:firstLine="0"/>
      <w:jc w:val="center"/>
    </w:pPr>
    <w:r>
      <w:fldChar w:fldCharType="begin"/>
    </w:r>
    <w:r>
      <w:instrText xml:space="preserve"> PAGE   \* MERGEFORMAT </w:instrText>
    </w:r>
    <w:r>
      <w:fldChar w:fldCharType="separate"/>
    </w:r>
    <w:r>
      <w:t>1</w:t>
    </w:r>
    <w:r>
      <w:fldChar w:fldCharType="end"/>
    </w:r>
    <w:r>
      <w:t xml:space="preserve">    </w:t>
    </w:r>
  </w:p>
  <w:p w14:paraId="593CC61E" w14:textId="77777777" w:rsidR="00D05B03" w:rsidRDefault="006E365E">
    <w:pPr>
      <w:spacing w:after="0" w:line="259" w:lineRule="auto"/>
      <w:ind w:left="43"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61F" w14:textId="69552EEC" w:rsidR="00D05B03" w:rsidRDefault="006E365E">
    <w:pPr>
      <w:spacing w:after="0" w:line="259" w:lineRule="auto"/>
      <w:ind w:left="43" w:right="0" w:firstLine="0"/>
      <w:jc w:val="left"/>
    </w:pPr>
    <w:r>
      <w:t xml:space="preserve">Page </w:t>
    </w:r>
    <w:r>
      <w:rPr>
        <w:b/>
      </w:rPr>
      <w:fldChar w:fldCharType="begin"/>
    </w:r>
    <w:r>
      <w:rPr>
        <w:b/>
      </w:rPr>
      <w:instrText xml:space="preserve"> PAGE  \* Arabic  \* MERGEFORMAT </w:instrText>
    </w:r>
    <w:r>
      <w:rPr>
        <w:b/>
      </w:rPr>
      <w:fldChar w:fldCharType="separate"/>
    </w:r>
    <w:r w:rsidR="0080124B">
      <w:rPr>
        <w:b/>
        <w:noProof/>
      </w:rPr>
      <w:t>5</w:t>
    </w:r>
    <w:r>
      <w:rPr>
        <w:b/>
      </w:rPr>
      <w:fldChar w:fldCharType="end"/>
    </w:r>
    <w:r>
      <w:t xml:space="preserve"> of </w:t>
    </w:r>
    <w:r>
      <w:rPr>
        <w:b/>
      </w:rPr>
      <w:fldChar w:fldCharType="begin"/>
    </w:r>
    <w:r>
      <w:rPr>
        <w:b/>
      </w:rPr>
      <w:instrText xml:space="preserve"> NUMPAGES  \* Arabic  \* MERGEFORMAT </w:instrText>
    </w:r>
    <w:r>
      <w:rPr>
        <w:b/>
      </w:rPr>
      <w:fldChar w:fldCharType="separate"/>
    </w:r>
    <w:r w:rsidR="0080124B">
      <w:rPr>
        <w:b/>
        <w:noProof/>
      </w:rPr>
      <w:t>5</w:t>
    </w:r>
    <w:r>
      <w:rPr>
        <w:b/>
      </w:rPr>
      <w:fldChar w:fldCharType="end"/>
    </w:r>
    <w:r>
      <w:ptab w:relativeTo="margin" w:alignment="center" w:leader="none"/>
    </w:r>
    <w:r w:rsidRPr="00C46B0B">
      <w:t>Effective Date:</w:t>
    </w:r>
    <w:r>
      <w:t xml:space="preserve"> </w:t>
    </w:r>
    <w:sdt>
      <w:sdtPr>
        <w:alias w:val="Effective Date"/>
        <w:tag w:val="UNDP_POPP_EFFECTIVEDATE"/>
        <w:id w:val="125046200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6F1CB19-D5E3-4656-A584-9026257F48D0}"/>
        <w:date w:fullDate="2021-02-01T07:00:00Z">
          <w:dateFormat w:val="dd/MM/yyyy"/>
          <w:lid w:val="en-US"/>
          <w:storeMappedDataAs w:val="dateTime"/>
          <w:calendar w:val="gregorian"/>
        </w:date>
      </w:sdtPr>
      <w:sdtEndPr/>
      <w:sdtContent>
        <w:r w:rsidR="00E9481F">
          <w:rPr>
            <w:lang w:val="en-US"/>
          </w:rPr>
          <w:t>01/02/2021</w:t>
        </w:r>
      </w:sdtContent>
    </w:sdt>
    <w:r>
      <w:ptab w:relativeTo="margin" w:alignment="right" w:leader="none"/>
    </w:r>
    <w:r w:rsidRPr="00C46B0B">
      <w:t>Version #:</w:t>
    </w:r>
    <w:r>
      <w:t xml:space="preserve"> </w:t>
    </w:r>
    <w:r w:rsidR="0070712A">
      <w:rPr>
        <w:lang w:val="en-US"/>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621" w14:textId="77777777" w:rsidR="00D05B03" w:rsidRDefault="006E365E">
    <w:pPr>
      <w:spacing w:after="0" w:line="259" w:lineRule="auto"/>
      <w:ind w:left="0" w:right="454" w:firstLine="0"/>
      <w:jc w:val="center"/>
    </w:pPr>
    <w:r>
      <w:fldChar w:fldCharType="begin"/>
    </w:r>
    <w:r>
      <w:instrText xml:space="preserve"> PAGE   \* MERGEFORMAT </w:instrText>
    </w:r>
    <w:r>
      <w:fldChar w:fldCharType="separate"/>
    </w:r>
    <w:r>
      <w:t>1</w:t>
    </w:r>
    <w:r>
      <w:fldChar w:fldCharType="end"/>
    </w:r>
    <w:r>
      <w:t xml:space="preserve">    </w:t>
    </w:r>
  </w:p>
  <w:p w14:paraId="593CC622" w14:textId="77777777" w:rsidR="00D05B03" w:rsidRDefault="006E365E">
    <w:pPr>
      <w:spacing w:after="0" w:line="259" w:lineRule="auto"/>
      <w:ind w:left="43"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F50D" w14:textId="77777777" w:rsidR="00940F07" w:rsidRDefault="00940F07">
      <w:pPr>
        <w:spacing w:after="0" w:line="240" w:lineRule="auto"/>
      </w:pPr>
      <w:r>
        <w:separator/>
      </w:r>
    </w:p>
  </w:footnote>
  <w:footnote w:type="continuationSeparator" w:id="0">
    <w:p w14:paraId="60111C34" w14:textId="77777777" w:rsidR="00940F07" w:rsidRDefault="00940F07">
      <w:pPr>
        <w:spacing w:after="0" w:line="240" w:lineRule="auto"/>
      </w:pPr>
      <w:r>
        <w:continuationSeparator/>
      </w:r>
    </w:p>
  </w:footnote>
  <w:footnote w:type="continuationNotice" w:id="1">
    <w:p w14:paraId="759CC1C8" w14:textId="77777777" w:rsidR="00940F07" w:rsidRDefault="00940F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C61B" w14:textId="77777777" w:rsidR="00D05B03" w:rsidRDefault="006E365E">
    <w:pPr>
      <w:pStyle w:val="Header"/>
      <w:jc w:val="right"/>
    </w:pPr>
    <w:r>
      <w:rPr>
        <w:noProof/>
        <w:lang w:val="en-US" w:eastAsia="en-US"/>
      </w:rPr>
      <w:drawing>
        <wp:inline distT="0" distB="0" distL="0" distR="0" wp14:anchorId="593CC623" wp14:editId="19A1F5C9">
          <wp:extent cx="290354" cy="5937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722" b="15539"/>
                  <a:stretch/>
                </pic:blipFill>
                <pic:spPr bwMode="auto">
                  <a:xfrm>
                    <a:off x="0" y="0"/>
                    <a:ext cx="294710" cy="602617"/>
                  </a:xfrm>
                  <a:prstGeom prst="rect">
                    <a:avLst/>
                  </a:prstGeom>
                  <a:ln>
                    <a:noFill/>
                  </a:ln>
                  <a:extLst>
                    <a:ext uri="{53640926-AAD7-44D8-BBD7-CCE9431645EC}">
                      <a14:shadowObscured xmlns:a14="http://schemas.microsoft.com/office/drawing/2010/main"/>
                    </a:ext>
                  </a:extLst>
                </pic:spPr>
              </pic:pic>
            </a:graphicData>
          </a:graphic>
        </wp:inline>
      </w:drawing>
    </w:r>
  </w:p>
  <w:p w14:paraId="593CC61C" w14:textId="77777777" w:rsidR="00D05B03" w:rsidRDefault="00D05B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499"/>
    <w:multiLevelType w:val="hybridMultilevel"/>
    <w:tmpl w:val="46D85390"/>
    <w:lvl w:ilvl="0" w:tplc="5358E308">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425"/>
      </w:pPr>
      <w:rPr>
        <w:rFonts w:ascii="Symbol" w:hAnsi="Symbol" w:hint="default"/>
        <w:b w:val="0"/>
        <w:i w:val="0"/>
        <w:strike w:val="0"/>
        <w:dstrike w:val="0"/>
        <w:color w:val="333333"/>
        <w:sz w:val="22"/>
        <w:szCs w:val="22"/>
        <w:u w:val="none" w:color="000000"/>
        <w:bdr w:val="none" w:sz="0" w:space="0" w:color="auto"/>
        <w:shd w:val="clear" w:color="auto" w:fill="auto"/>
        <w:vertAlign w:val="baseline"/>
      </w:rPr>
    </w:lvl>
    <w:lvl w:ilvl="2" w:tplc="322AD48E">
      <w:start w:val="1"/>
      <w:numFmt w:val="bullet"/>
      <w:lvlText w:val="▪"/>
      <w:lvlJc w:val="left"/>
      <w:pPr>
        <w:ind w:left="21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DC789C10">
      <w:start w:val="1"/>
      <w:numFmt w:val="bullet"/>
      <w:lvlText w:val="•"/>
      <w:lvlJc w:val="left"/>
      <w:pPr>
        <w:ind w:left="28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C116E522">
      <w:start w:val="1"/>
      <w:numFmt w:val="bullet"/>
      <w:lvlText w:val="o"/>
      <w:lvlJc w:val="left"/>
      <w:pPr>
        <w:ind w:left="360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E700AFD2">
      <w:start w:val="1"/>
      <w:numFmt w:val="bullet"/>
      <w:lvlText w:val="▪"/>
      <w:lvlJc w:val="left"/>
      <w:pPr>
        <w:ind w:left="432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A5EE4DC2">
      <w:start w:val="1"/>
      <w:numFmt w:val="bullet"/>
      <w:lvlText w:val="•"/>
      <w:lvlJc w:val="left"/>
      <w:pPr>
        <w:ind w:left="504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A0569610">
      <w:start w:val="1"/>
      <w:numFmt w:val="bullet"/>
      <w:lvlText w:val="o"/>
      <w:lvlJc w:val="left"/>
      <w:pPr>
        <w:ind w:left="576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6140324C">
      <w:start w:val="1"/>
      <w:numFmt w:val="bullet"/>
      <w:lvlText w:val="▪"/>
      <w:lvlJc w:val="left"/>
      <w:pPr>
        <w:ind w:left="648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10E13546"/>
    <w:multiLevelType w:val="hybridMultilevel"/>
    <w:tmpl w:val="BAB4399A"/>
    <w:lvl w:ilvl="0" w:tplc="7C5E819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18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41663BE6">
      <w:start w:val="1"/>
      <w:numFmt w:val="bullet"/>
      <w:lvlText w:val="▪"/>
      <w:lvlJc w:val="left"/>
      <w:pPr>
        <w:ind w:left="189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3C3084D2">
      <w:start w:val="1"/>
      <w:numFmt w:val="bullet"/>
      <w:lvlText w:val="•"/>
      <w:lvlJc w:val="left"/>
      <w:pPr>
        <w:ind w:left="261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D59204A0">
      <w:start w:val="1"/>
      <w:numFmt w:val="bullet"/>
      <w:lvlText w:val="o"/>
      <w:lvlJc w:val="left"/>
      <w:pPr>
        <w:ind w:left="333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B420A1BE">
      <w:start w:val="1"/>
      <w:numFmt w:val="bullet"/>
      <w:lvlText w:val="▪"/>
      <w:lvlJc w:val="left"/>
      <w:pPr>
        <w:ind w:left="405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94A05E28">
      <w:start w:val="1"/>
      <w:numFmt w:val="bullet"/>
      <w:lvlText w:val="•"/>
      <w:lvlJc w:val="left"/>
      <w:pPr>
        <w:ind w:left="477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B60A100A">
      <w:start w:val="1"/>
      <w:numFmt w:val="bullet"/>
      <w:lvlText w:val="o"/>
      <w:lvlJc w:val="left"/>
      <w:pPr>
        <w:ind w:left="549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BE321154">
      <w:start w:val="1"/>
      <w:numFmt w:val="bullet"/>
      <w:lvlText w:val="▪"/>
      <w:lvlJc w:val="left"/>
      <w:pPr>
        <w:ind w:left="621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150F21C2"/>
    <w:multiLevelType w:val="hybridMultilevel"/>
    <w:tmpl w:val="A06856DE"/>
    <w:lvl w:ilvl="0" w:tplc="040817A8">
      <w:start w:val="1"/>
      <w:numFmt w:val="bullet"/>
      <w:lvlText w:val="•"/>
      <w:lvlJc w:val="left"/>
      <w:pPr>
        <w:tabs>
          <w:tab w:val="num" w:pos="720"/>
        </w:tabs>
        <w:ind w:left="720" w:hanging="360"/>
      </w:pPr>
      <w:rPr>
        <w:rFonts w:ascii="Arial" w:hAnsi="Arial" w:hint="default"/>
      </w:rPr>
    </w:lvl>
    <w:lvl w:ilvl="1" w:tplc="D92E560A">
      <w:start w:val="1"/>
      <w:numFmt w:val="bullet"/>
      <w:lvlText w:val="•"/>
      <w:lvlJc w:val="left"/>
      <w:pPr>
        <w:tabs>
          <w:tab w:val="num" w:pos="1440"/>
        </w:tabs>
        <w:ind w:left="1440" w:hanging="360"/>
      </w:pPr>
      <w:rPr>
        <w:rFonts w:ascii="Arial" w:hAnsi="Arial" w:hint="default"/>
      </w:rPr>
    </w:lvl>
    <w:lvl w:ilvl="2" w:tplc="1AA6AD30" w:tentative="1">
      <w:start w:val="1"/>
      <w:numFmt w:val="bullet"/>
      <w:lvlText w:val="•"/>
      <w:lvlJc w:val="left"/>
      <w:pPr>
        <w:tabs>
          <w:tab w:val="num" w:pos="2160"/>
        </w:tabs>
        <w:ind w:left="2160" w:hanging="360"/>
      </w:pPr>
      <w:rPr>
        <w:rFonts w:ascii="Arial" w:hAnsi="Arial" w:hint="default"/>
      </w:rPr>
    </w:lvl>
    <w:lvl w:ilvl="3" w:tplc="A8506E5E" w:tentative="1">
      <w:start w:val="1"/>
      <w:numFmt w:val="bullet"/>
      <w:lvlText w:val="•"/>
      <w:lvlJc w:val="left"/>
      <w:pPr>
        <w:tabs>
          <w:tab w:val="num" w:pos="2880"/>
        </w:tabs>
        <w:ind w:left="2880" w:hanging="360"/>
      </w:pPr>
      <w:rPr>
        <w:rFonts w:ascii="Arial" w:hAnsi="Arial" w:hint="default"/>
      </w:rPr>
    </w:lvl>
    <w:lvl w:ilvl="4" w:tplc="6D9C5CF8" w:tentative="1">
      <w:start w:val="1"/>
      <w:numFmt w:val="bullet"/>
      <w:lvlText w:val="•"/>
      <w:lvlJc w:val="left"/>
      <w:pPr>
        <w:tabs>
          <w:tab w:val="num" w:pos="3600"/>
        </w:tabs>
        <w:ind w:left="3600" w:hanging="360"/>
      </w:pPr>
      <w:rPr>
        <w:rFonts w:ascii="Arial" w:hAnsi="Arial" w:hint="default"/>
      </w:rPr>
    </w:lvl>
    <w:lvl w:ilvl="5" w:tplc="F814C978" w:tentative="1">
      <w:start w:val="1"/>
      <w:numFmt w:val="bullet"/>
      <w:lvlText w:val="•"/>
      <w:lvlJc w:val="left"/>
      <w:pPr>
        <w:tabs>
          <w:tab w:val="num" w:pos="4320"/>
        </w:tabs>
        <w:ind w:left="4320" w:hanging="360"/>
      </w:pPr>
      <w:rPr>
        <w:rFonts w:ascii="Arial" w:hAnsi="Arial" w:hint="default"/>
      </w:rPr>
    </w:lvl>
    <w:lvl w:ilvl="6" w:tplc="7C265310" w:tentative="1">
      <w:start w:val="1"/>
      <w:numFmt w:val="bullet"/>
      <w:lvlText w:val="•"/>
      <w:lvlJc w:val="left"/>
      <w:pPr>
        <w:tabs>
          <w:tab w:val="num" w:pos="5040"/>
        </w:tabs>
        <w:ind w:left="5040" w:hanging="360"/>
      </w:pPr>
      <w:rPr>
        <w:rFonts w:ascii="Arial" w:hAnsi="Arial" w:hint="default"/>
      </w:rPr>
    </w:lvl>
    <w:lvl w:ilvl="7" w:tplc="05F4C64A" w:tentative="1">
      <w:start w:val="1"/>
      <w:numFmt w:val="bullet"/>
      <w:lvlText w:val="•"/>
      <w:lvlJc w:val="left"/>
      <w:pPr>
        <w:tabs>
          <w:tab w:val="num" w:pos="5760"/>
        </w:tabs>
        <w:ind w:left="5760" w:hanging="360"/>
      </w:pPr>
      <w:rPr>
        <w:rFonts w:ascii="Arial" w:hAnsi="Arial" w:hint="default"/>
      </w:rPr>
    </w:lvl>
    <w:lvl w:ilvl="8" w:tplc="8B8625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CA1327"/>
    <w:multiLevelType w:val="hybridMultilevel"/>
    <w:tmpl w:val="E85EE03E"/>
    <w:lvl w:ilvl="0" w:tplc="7C5E819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18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41663BE6">
      <w:start w:val="1"/>
      <w:numFmt w:val="bullet"/>
      <w:lvlText w:val="▪"/>
      <w:lvlJc w:val="left"/>
      <w:pPr>
        <w:ind w:left="189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3C3084D2">
      <w:start w:val="1"/>
      <w:numFmt w:val="bullet"/>
      <w:lvlText w:val="•"/>
      <w:lvlJc w:val="left"/>
      <w:pPr>
        <w:ind w:left="261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D59204A0">
      <w:start w:val="1"/>
      <w:numFmt w:val="bullet"/>
      <w:lvlText w:val="o"/>
      <w:lvlJc w:val="left"/>
      <w:pPr>
        <w:ind w:left="333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B420A1BE">
      <w:start w:val="1"/>
      <w:numFmt w:val="bullet"/>
      <w:lvlText w:val="▪"/>
      <w:lvlJc w:val="left"/>
      <w:pPr>
        <w:ind w:left="405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94A05E28">
      <w:start w:val="1"/>
      <w:numFmt w:val="bullet"/>
      <w:lvlText w:val="•"/>
      <w:lvlJc w:val="left"/>
      <w:pPr>
        <w:ind w:left="477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B60A100A">
      <w:start w:val="1"/>
      <w:numFmt w:val="bullet"/>
      <w:lvlText w:val="o"/>
      <w:lvlJc w:val="left"/>
      <w:pPr>
        <w:ind w:left="549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BE321154">
      <w:start w:val="1"/>
      <w:numFmt w:val="bullet"/>
      <w:lvlText w:val="▪"/>
      <w:lvlJc w:val="left"/>
      <w:pPr>
        <w:ind w:left="621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4" w15:restartNumberingAfterBreak="0">
    <w:nsid w:val="217A0012"/>
    <w:multiLevelType w:val="hybridMultilevel"/>
    <w:tmpl w:val="C1FED956"/>
    <w:lvl w:ilvl="0" w:tplc="04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5" w15:restartNumberingAfterBreak="0">
    <w:nsid w:val="473B61FF"/>
    <w:multiLevelType w:val="hybridMultilevel"/>
    <w:tmpl w:val="97EE080A"/>
    <w:lvl w:ilvl="0" w:tplc="04090017">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6" w15:restartNumberingAfterBreak="0">
    <w:nsid w:val="4B007C52"/>
    <w:multiLevelType w:val="hybridMultilevel"/>
    <w:tmpl w:val="01B82DD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454A60"/>
    <w:multiLevelType w:val="hybridMultilevel"/>
    <w:tmpl w:val="B71E9B32"/>
    <w:lvl w:ilvl="0" w:tplc="6F5C8E5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F2CF02">
      <w:start w:val="1"/>
      <w:numFmt w:val="bullet"/>
      <w:lvlText w:val=""/>
      <w:lvlJc w:val="left"/>
      <w:pPr>
        <w:ind w:left="111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16040F36">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DE40BAFC">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077A16F6">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4D7E6FD2">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46D01518">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B18824E4">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A07E8AC2">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8" w15:restartNumberingAfterBreak="0">
    <w:nsid w:val="6D622356"/>
    <w:multiLevelType w:val="hybridMultilevel"/>
    <w:tmpl w:val="5C30089C"/>
    <w:lvl w:ilvl="0" w:tplc="7AD6DEC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7220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3816F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F6D0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A3A1D8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E8CF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7609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843D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A2FE7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14908828">
    <w:abstractNumId w:val="8"/>
  </w:num>
  <w:num w:numId="2" w16cid:durableId="892160978">
    <w:abstractNumId w:val="1"/>
  </w:num>
  <w:num w:numId="3" w16cid:durableId="912273198">
    <w:abstractNumId w:val="0"/>
  </w:num>
  <w:num w:numId="4" w16cid:durableId="858392151">
    <w:abstractNumId w:val="4"/>
  </w:num>
  <w:num w:numId="5" w16cid:durableId="1813668524">
    <w:abstractNumId w:val="7"/>
  </w:num>
  <w:num w:numId="6" w16cid:durableId="1103233759">
    <w:abstractNumId w:val="5"/>
  </w:num>
  <w:num w:numId="7" w16cid:durableId="886725843">
    <w:abstractNumId w:val="3"/>
  </w:num>
  <w:num w:numId="8" w16cid:durableId="1075862707">
    <w:abstractNumId w:val="6"/>
  </w:num>
  <w:num w:numId="9" w16cid:durableId="640698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65E"/>
    <w:rsid w:val="00013254"/>
    <w:rsid w:val="00016D12"/>
    <w:rsid w:val="000270FE"/>
    <w:rsid w:val="00043BF8"/>
    <w:rsid w:val="00045D01"/>
    <w:rsid w:val="00047804"/>
    <w:rsid w:val="000533A7"/>
    <w:rsid w:val="000560AB"/>
    <w:rsid w:val="00081B29"/>
    <w:rsid w:val="000A6F05"/>
    <w:rsid w:val="000B40AC"/>
    <w:rsid w:val="000B7B6B"/>
    <w:rsid w:val="000C6393"/>
    <w:rsid w:val="000D76FF"/>
    <w:rsid w:val="001555C0"/>
    <w:rsid w:val="00160A11"/>
    <w:rsid w:val="00166CF1"/>
    <w:rsid w:val="001756BC"/>
    <w:rsid w:val="0018553B"/>
    <w:rsid w:val="00193E4E"/>
    <w:rsid w:val="001A14CA"/>
    <w:rsid w:val="001B21A0"/>
    <w:rsid w:val="001B3D9A"/>
    <w:rsid w:val="00200D7F"/>
    <w:rsid w:val="002023D7"/>
    <w:rsid w:val="00221C70"/>
    <w:rsid w:val="00234F37"/>
    <w:rsid w:val="002429A9"/>
    <w:rsid w:val="002450DF"/>
    <w:rsid w:val="002537A6"/>
    <w:rsid w:val="00277725"/>
    <w:rsid w:val="00296694"/>
    <w:rsid w:val="002A7092"/>
    <w:rsid w:val="002B4B24"/>
    <w:rsid w:val="002D257B"/>
    <w:rsid w:val="002F11B2"/>
    <w:rsid w:val="00306529"/>
    <w:rsid w:val="00342C13"/>
    <w:rsid w:val="0034601A"/>
    <w:rsid w:val="00366F78"/>
    <w:rsid w:val="00373A70"/>
    <w:rsid w:val="00391C6E"/>
    <w:rsid w:val="00393B29"/>
    <w:rsid w:val="00396727"/>
    <w:rsid w:val="003C25FA"/>
    <w:rsid w:val="003E3D23"/>
    <w:rsid w:val="00402196"/>
    <w:rsid w:val="004041DA"/>
    <w:rsid w:val="004075B4"/>
    <w:rsid w:val="004553A0"/>
    <w:rsid w:val="00460B4E"/>
    <w:rsid w:val="004B2920"/>
    <w:rsid w:val="004B37EC"/>
    <w:rsid w:val="004D20B6"/>
    <w:rsid w:val="004E4D6B"/>
    <w:rsid w:val="004F10D8"/>
    <w:rsid w:val="004F5F20"/>
    <w:rsid w:val="0052352E"/>
    <w:rsid w:val="005263A4"/>
    <w:rsid w:val="00547BA5"/>
    <w:rsid w:val="00555893"/>
    <w:rsid w:val="00560BD1"/>
    <w:rsid w:val="00580969"/>
    <w:rsid w:val="005A0139"/>
    <w:rsid w:val="005B18A5"/>
    <w:rsid w:val="005E40BC"/>
    <w:rsid w:val="006064D0"/>
    <w:rsid w:val="00613031"/>
    <w:rsid w:val="00617205"/>
    <w:rsid w:val="00620D78"/>
    <w:rsid w:val="00620E2A"/>
    <w:rsid w:val="00631F25"/>
    <w:rsid w:val="00633481"/>
    <w:rsid w:val="006374B7"/>
    <w:rsid w:val="0069489B"/>
    <w:rsid w:val="00696AAE"/>
    <w:rsid w:val="006C366F"/>
    <w:rsid w:val="006D1D99"/>
    <w:rsid w:val="006D4E59"/>
    <w:rsid w:val="006E0236"/>
    <w:rsid w:val="006E365E"/>
    <w:rsid w:val="00701BBC"/>
    <w:rsid w:val="0070485B"/>
    <w:rsid w:val="007059FB"/>
    <w:rsid w:val="0070712A"/>
    <w:rsid w:val="0073569C"/>
    <w:rsid w:val="00770963"/>
    <w:rsid w:val="00791289"/>
    <w:rsid w:val="007F1229"/>
    <w:rsid w:val="0080124B"/>
    <w:rsid w:val="00815A34"/>
    <w:rsid w:val="0081688A"/>
    <w:rsid w:val="0083450E"/>
    <w:rsid w:val="00836421"/>
    <w:rsid w:val="008427EA"/>
    <w:rsid w:val="00855000"/>
    <w:rsid w:val="008764BE"/>
    <w:rsid w:val="00884147"/>
    <w:rsid w:val="008C6314"/>
    <w:rsid w:val="008D50C9"/>
    <w:rsid w:val="008F30D5"/>
    <w:rsid w:val="00932F87"/>
    <w:rsid w:val="00933F7C"/>
    <w:rsid w:val="00940F07"/>
    <w:rsid w:val="0097019E"/>
    <w:rsid w:val="00975CA8"/>
    <w:rsid w:val="009760F5"/>
    <w:rsid w:val="0098687F"/>
    <w:rsid w:val="009952E4"/>
    <w:rsid w:val="009B0130"/>
    <w:rsid w:val="009B5BA1"/>
    <w:rsid w:val="009F0C73"/>
    <w:rsid w:val="009F17A1"/>
    <w:rsid w:val="00A52836"/>
    <w:rsid w:val="00A65382"/>
    <w:rsid w:val="00A70C41"/>
    <w:rsid w:val="00A85872"/>
    <w:rsid w:val="00AC3CB2"/>
    <w:rsid w:val="00AC5F1B"/>
    <w:rsid w:val="00B02D93"/>
    <w:rsid w:val="00B075FA"/>
    <w:rsid w:val="00B14528"/>
    <w:rsid w:val="00B236BB"/>
    <w:rsid w:val="00B42261"/>
    <w:rsid w:val="00B52185"/>
    <w:rsid w:val="00B62280"/>
    <w:rsid w:val="00B7186D"/>
    <w:rsid w:val="00B81598"/>
    <w:rsid w:val="00B83B87"/>
    <w:rsid w:val="00B84FC9"/>
    <w:rsid w:val="00BA33F4"/>
    <w:rsid w:val="00BD3079"/>
    <w:rsid w:val="00BD7256"/>
    <w:rsid w:val="00BE2427"/>
    <w:rsid w:val="00BE6440"/>
    <w:rsid w:val="00BF37B2"/>
    <w:rsid w:val="00C004D9"/>
    <w:rsid w:val="00C01364"/>
    <w:rsid w:val="00C05E7D"/>
    <w:rsid w:val="00C36C3E"/>
    <w:rsid w:val="00C70C46"/>
    <w:rsid w:val="00C71CC2"/>
    <w:rsid w:val="00C755CB"/>
    <w:rsid w:val="00C758A1"/>
    <w:rsid w:val="00C809CE"/>
    <w:rsid w:val="00C83293"/>
    <w:rsid w:val="00C84849"/>
    <w:rsid w:val="00CC62EA"/>
    <w:rsid w:val="00D05B03"/>
    <w:rsid w:val="00D072B5"/>
    <w:rsid w:val="00D14C1F"/>
    <w:rsid w:val="00D17900"/>
    <w:rsid w:val="00D40671"/>
    <w:rsid w:val="00D46A01"/>
    <w:rsid w:val="00D52E27"/>
    <w:rsid w:val="00D65178"/>
    <w:rsid w:val="00D67436"/>
    <w:rsid w:val="00DD5910"/>
    <w:rsid w:val="00DD7E44"/>
    <w:rsid w:val="00DE1A78"/>
    <w:rsid w:val="00DF445F"/>
    <w:rsid w:val="00E25D87"/>
    <w:rsid w:val="00E446C9"/>
    <w:rsid w:val="00E46391"/>
    <w:rsid w:val="00E6260C"/>
    <w:rsid w:val="00E777BF"/>
    <w:rsid w:val="00E86AAB"/>
    <w:rsid w:val="00E9481F"/>
    <w:rsid w:val="00EC5864"/>
    <w:rsid w:val="00EE7AB7"/>
    <w:rsid w:val="00EF07F8"/>
    <w:rsid w:val="00EF777B"/>
    <w:rsid w:val="00F02504"/>
    <w:rsid w:val="00F32A6E"/>
    <w:rsid w:val="00F33B56"/>
    <w:rsid w:val="00F343BF"/>
    <w:rsid w:val="00F378A9"/>
    <w:rsid w:val="00F57090"/>
    <w:rsid w:val="00F64F60"/>
    <w:rsid w:val="00F67685"/>
    <w:rsid w:val="00F92E14"/>
    <w:rsid w:val="00F93A7A"/>
    <w:rsid w:val="00FA3418"/>
    <w:rsid w:val="00FB0A0E"/>
    <w:rsid w:val="00FB3BFB"/>
    <w:rsid w:val="00FC5071"/>
    <w:rsid w:val="00FC63BB"/>
    <w:rsid w:val="00FC7E89"/>
    <w:rsid w:val="00FD7C4D"/>
    <w:rsid w:val="00FF64A7"/>
    <w:rsid w:val="127BB18E"/>
    <w:rsid w:val="1F2DA84A"/>
    <w:rsid w:val="3B33D9DE"/>
    <w:rsid w:val="4823D21E"/>
    <w:rsid w:val="4F7FE031"/>
    <w:rsid w:val="57011C4A"/>
    <w:rsid w:val="5E9B7C8F"/>
    <w:rsid w:val="5FE84264"/>
    <w:rsid w:val="664618F2"/>
    <w:rsid w:val="77018448"/>
    <w:rsid w:val="7E1A70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CC5AE"/>
  <w15:chartTrackingRefBased/>
  <w15:docId w15:val="{DEDD2882-3127-4025-88D9-546C0D4D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5E"/>
    <w:pPr>
      <w:spacing w:after="2" w:line="265" w:lineRule="auto"/>
      <w:ind w:left="730" w:right="463" w:hanging="370"/>
      <w:jc w:val="both"/>
    </w:pPr>
    <w:rPr>
      <w:rFonts w:ascii="Calibri" w:eastAsia="Calibri" w:hAnsi="Calibri" w:cs="Calibri"/>
      <w:color w:val="000000"/>
      <w:lang w:val="en-GB" w:eastAsia="en-GB"/>
    </w:rPr>
  </w:style>
  <w:style w:type="paragraph" w:styleId="Heading1">
    <w:name w:val="heading 1"/>
    <w:next w:val="Normal"/>
    <w:link w:val="Heading1Char"/>
    <w:uiPriority w:val="9"/>
    <w:unhideWhenUsed/>
    <w:qFormat/>
    <w:rsid w:val="006E365E"/>
    <w:pPr>
      <w:keepNext/>
      <w:keepLines/>
      <w:spacing w:after="391" w:line="273" w:lineRule="auto"/>
      <w:ind w:left="10" w:hanging="10"/>
      <w:outlineLvl w:val="0"/>
    </w:pPr>
    <w:rPr>
      <w:rFonts w:ascii="Calibri" w:eastAsia="Calibri" w:hAnsi="Calibri" w:cs="Calibri"/>
      <w:b/>
      <w:color w:val="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65E"/>
    <w:rPr>
      <w:rFonts w:ascii="Calibri" w:eastAsia="Calibri" w:hAnsi="Calibri" w:cs="Calibri"/>
      <w:b/>
      <w:color w:val="000000"/>
      <w:lang w:val="en-GB" w:eastAsia="en-GB"/>
    </w:rPr>
  </w:style>
  <w:style w:type="paragraph" w:styleId="ListParagraph">
    <w:name w:val="List Paragraph"/>
    <w:basedOn w:val="Normal"/>
    <w:uiPriority w:val="34"/>
    <w:qFormat/>
    <w:rsid w:val="006E365E"/>
    <w:pPr>
      <w:ind w:left="720"/>
      <w:contextualSpacing/>
    </w:pPr>
  </w:style>
  <w:style w:type="paragraph" w:styleId="Header">
    <w:name w:val="header"/>
    <w:basedOn w:val="Normal"/>
    <w:link w:val="HeaderChar"/>
    <w:uiPriority w:val="99"/>
    <w:unhideWhenUsed/>
    <w:rsid w:val="006E3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65E"/>
    <w:rPr>
      <w:rFonts w:ascii="Calibri" w:eastAsia="Calibri" w:hAnsi="Calibri" w:cs="Calibri"/>
      <w:color w:val="000000"/>
      <w:lang w:val="en-GB" w:eastAsia="en-GB"/>
    </w:rPr>
  </w:style>
  <w:style w:type="paragraph" w:styleId="BalloonText">
    <w:name w:val="Balloon Text"/>
    <w:basedOn w:val="Normal"/>
    <w:link w:val="BalloonTextChar"/>
    <w:uiPriority w:val="99"/>
    <w:semiHidden/>
    <w:unhideWhenUsed/>
    <w:rsid w:val="009F1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7A1"/>
    <w:rPr>
      <w:rFonts w:ascii="Segoe UI" w:eastAsia="Calibri" w:hAnsi="Segoe UI" w:cs="Segoe UI"/>
      <w:color w:val="000000"/>
      <w:sz w:val="18"/>
      <w:szCs w:val="18"/>
      <w:lang w:val="en-GB" w:eastAsia="en-GB"/>
    </w:rPr>
  </w:style>
  <w:style w:type="character" w:styleId="Hyperlink">
    <w:name w:val="Hyperlink"/>
    <w:basedOn w:val="DefaultParagraphFont"/>
    <w:uiPriority w:val="99"/>
    <w:unhideWhenUsed/>
    <w:rsid w:val="00B84FC9"/>
    <w:rPr>
      <w:color w:val="0563C1" w:themeColor="hyperlink"/>
      <w:u w:val="single"/>
    </w:rPr>
  </w:style>
  <w:style w:type="character" w:styleId="UnresolvedMention">
    <w:name w:val="Unresolved Mention"/>
    <w:basedOn w:val="DefaultParagraphFont"/>
    <w:uiPriority w:val="99"/>
    <w:semiHidden/>
    <w:unhideWhenUsed/>
    <w:rsid w:val="000D76FF"/>
    <w:rPr>
      <w:color w:val="605E5C"/>
      <w:shd w:val="clear" w:color="auto" w:fill="E1DFDD"/>
    </w:rPr>
  </w:style>
  <w:style w:type="paragraph" w:styleId="Revision">
    <w:name w:val="Revision"/>
    <w:hidden/>
    <w:uiPriority w:val="99"/>
    <w:semiHidden/>
    <w:rsid w:val="00FF64A7"/>
    <w:pPr>
      <w:spacing w:after="0" w:line="240" w:lineRule="auto"/>
    </w:pPr>
    <w:rPr>
      <w:rFonts w:ascii="Calibri" w:eastAsia="Calibri" w:hAnsi="Calibri" w:cs="Calibri"/>
      <w:color w:val="000000"/>
      <w:lang w:val="en-GB" w:eastAsia="en-GB"/>
    </w:rPr>
  </w:style>
  <w:style w:type="character" w:styleId="CommentReference">
    <w:name w:val="annotation reference"/>
    <w:basedOn w:val="DefaultParagraphFont"/>
    <w:uiPriority w:val="99"/>
    <w:semiHidden/>
    <w:unhideWhenUsed/>
    <w:rsid w:val="00081B29"/>
    <w:rPr>
      <w:sz w:val="16"/>
      <w:szCs w:val="16"/>
    </w:rPr>
  </w:style>
  <w:style w:type="paragraph" w:styleId="CommentText">
    <w:name w:val="annotation text"/>
    <w:basedOn w:val="Normal"/>
    <w:link w:val="CommentTextChar"/>
    <w:uiPriority w:val="99"/>
    <w:unhideWhenUsed/>
    <w:rsid w:val="00081B29"/>
    <w:pPr>
      <w:spacing w:line="240" w:lineRule="auto"/>
    </w:pPr>
    <w:rPr>
      <w:sz w:val="20"/>
      <w:szCs w:val="20"/>
    </w:rPr>
  </w:style>
  <w:style w:type="character" w:customStyle="1" w:styleId="CommentTextChar">
    <w:name w:val="Comment Text Char"/>
    <w:basedOn w:val="DefaultParagraphFont"/>
    <w:link w:val="CommentText"/>
    <w:uiPriority w:val="99"/>
    <w:rsid w:val="00081B29"/>
    <w:rPr>
      <w:rFonts w:ascii="Calibri" w:eastAsia="Calibri" w:hAnsi="Calibri" w:cs="Calibri"/>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081B29"/>
    <w:rPr>
      <w:b/>
      <w:bCs/>
    </w:rPr>
  </w:style>
  <w:style w:type="character" w:customStyle="1" w:styleId="CommentSubjectChar">
    <w:name w:val="Comment Subject Char"/>
    <w:basedOn w:val="CommentTextChar"/>
    <w:link w:val="CommentSubject"/>
    <w:uiPriority w:val="99"/>
    <w:semiHidden/>
    <w:rsid w:val="00081B29"/>
    <w:rPr>
      <w:rFonts w:ascii="Calibri" w:eastAsia="Calibri" w:hAnsi="Calibri" w:cs="Calibri"/>
      <w:b/>
      <w:bCs/>
      <w:color w:val="000000"/>
      <w:sz w:val="20"/>
      <w:szCs w:val="20"/>
      <w:lang w:val="en-GB" w:eastAsia="en-GB"/>
    </w:rPr>
  </w:style>
  <w:style w:type="character" w:styleId="FollowedHyperlink">
    <w:name w:val="FollowedHyperlink"/>
    <w:basedOn w:val="DefaultParagraphFont"/>
    <w:uiPriority w:val="99"/>
    <w:semiHidden/>
    <w:unhideWhenUsed/>
    <w:rsid w:val="006C366F"/>
    <w:rPr>
      <w:color w:val="954F72" w:themeColor="followedHyperlink"/>
      <w:u w:val="single"/>
    </w:rPr>
  </w:style>
  <w:style w:type="paragraph" w:styleId="Footer">
    <w:name w:val="footer"/>
    <w:basedOn w:val="Normal"/>
    <w:link w:val="FooterChar"/>
    <w:uiPriority w:val="99"/>
    <w:semiHidden/>
    <w:unhideWhenUsed/>
    <w:rsid w:val="000560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60AB"/>
    <w:rPr>
      <w:rFonts w:ascii="Calibri" w:eastAsia="Calibri" w:hAnsi="Calibri" w:cs="Calibri"/>
      <w:color w:val="000000"/>
      <w:lang w:val="en-GB" w:eastAsia="en-GB"/>
    </w:rPr>
  </w:style>
  <w:style w:type="table" w:customStyle="1" w:styleId="TableGrid1">
    <w:name w:val="Table Grid1"/>
    <w:rsid w:val="00D40671"/>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94617">
      <w:bodyDiv w:val="1"/>
      <w:marLeft w:val="0"/>
      <w:marRight w:val="0"/>
      <w:marTop w:val="0"/>
      <w:marBottom w:val="0"/>
      <w:divBdr>
        <w:top w:val="none" w:sz="0" w:space="0" w:color="auto"/>
        <w:left w:val="none" w:sz="0" w:space="0" w:color="auto"/>
        <w:bottom w:val="none" w:sz="0" w:space="0" w:color="auto"/>
        <w:right w:val="none" w:sz="0" w:space="0" w:color="auto"/>
      </w:divBdr>
      <w:divsChild>
        <w:div w:id="448668682">
          <w:marLeft w:val="0"/>
          <w:marRight w:val="0"/>
          <w:marTop w:val="0"/>
          <w:marBottom w:val="0"/>
          <w:divBdr>
            <w:top w:val="none" w:sz="0" w:space="0" w:color="auto"/>
            <w:left w:val="none" w:sz="0" w:space="0" w:color="auto"/>
            <w:bottom w:val="none" w:sz="0" w:space="0" w:color="auto"/>
            <w:right w:val="none" w:sz="0" w:space="0" w:color="auto"/>
          </w:divBdr>
        </w:div>
        <w:div w:id="766460702">
          <w:marLeft w:val="0"/>
          <w:marRight w:val="0"/>
          <w:marTop w:val="0"/>
          <w:marBottom w:val="0"/>
          <w:divBdr>
            <w:top w:val="none" w:sz="0" w:space="0" w:color="auto"/>
            <w:left w:val="none" w:sz="0" w:space="0" w:color="auto"/>
            <w:bottom w:val="none" w:sz="0" w:space="0" w:color="auto"/>
            <w:right w:val="none" w:sz="0" w:space="0" w:color="auto"/>
          </w:divBdr>
        </w:div>
        <w:div w:id="1612012584">
          <w:marLeft w:val="0"/>
          <w:marRight w:val="0"/>
          <w:marTop w:val="0"/>
          <w:marBottom w:val="0"/>
          <w:divBdr>
            <w:top w:val="none" w:sz="0" w:space="0" w:color="auto"/>
            <w:left w:val="none" w:sz="0" w:space="0" w:color="auto"/>
            <w:bottom w:val="none" w:sz="0" w:space="0" w:color="auto"/>
            <w:right w:val="none" w:sz="0" w:space="0" w:color="auto"/>
          </w:divBdr>
        </w:div>
        <w:div w:id="1932470775">
          <w:marLeft w:val="0"/>
          <w:marRight w:val="3"/>
          <w:marTop w:val="0"/>
          <w:marBottom w:val="0"/>
          <w:divBdr>
            <w:top w:val="none" w:sz="0" w:space="0" w:color="auto"/>
            <w:left w:val="none" w:sz="0" w:space="0" w:color="auto"/>
            <w:bottom w:val="none" w:sz="0" w:space="0" w:color="auto"/>
            <w:right w:val="none" w:sz="0" w:space="0" w:color="auto"/>
          </w:divBdr>
        </w:div>
        <w:div w:id="2037995121">
          <w:marLeft w:val="0"/>
          <w:marRight w:val="3"/>
          <w:marTop w:val="0"/>
          <w:marBottom w:val="0"/>
          <w:divBdr>
            <w:top w:val="none" w:sz="0" w:space="0" w:color="auto"/>
            <w:left w:val="none" w:sz="0" w:space="0" w:color="auto"/>
            <w:bottom w:val="none" w:sz="0" w:space="0" w:color="auto"/>
            <w:right w:val="none" w:sz="0" w:space="0" w:color="auto"/>
          </w:divBdr>
        </w:div>
      </w:divsChild>
    </w:div>
    <w:div w:id="767697664">
      <w:bodyDiv w:val="1"/>
      <w:marLeft w:val="0"/>
      <w:marRight w:val="0"/>
      <w:marTop w:val="0"/>
      <w:marBottom w:val="0"/>
      <w:divBdr>
        <w:top w:val="none" w:sz="0" w:space="0" w:color="auto"/>
        <w:left w:val="none" w:sz="0" w:space="0" w:color="auto"/>
        <w:bottom w:val="none" w:sz="0" w:space="0" w:color="auto"/>
        <w:right w:val="none" w:sz="0" w:space="0" w:color="auto"/>
      </w:divBdr>
      <w:divsChild>
        <w:div w:id="89473156">
          <w:marLeft w:val="1440"/>
          <w:marRight w:val="0"/>
          <w:marTop w:val="0"/>
          <w:marBottom w:val="0"/>
          <w:divBdr>
            <w:top w:val="none" w:sz="0" w:space="0" w:color="auto"/>
            <w:left w:val="none" w:sz="0" w:space="0" w:color="auto"/>
            <w:bottom w:val="none" w:sz="0" w:space="0" w:color="auto"/>
            <w:right w:val="none" w:sz="0" w:space="0" w:color="auto"/>
          </w:divBdr>
        </w:div>
        <w:div w:id="923495524">
          <w:marLeft w:val="1440"/>
          <w:marRight w:val="0"/>
          <w:marTop w:val="0"/>
          <w:marBottom w:val="0"/>
          <w:divBdr>
            <w:top w:val="none" w:sz="0" w:space="0" w:color="auto"/>
            <w:left w:val="none" w:sz="0" w:space="0" w:color="auto"/>
            <w:bottom w:val="none" w:sz="0" w:space="0" w:color="auto"/>
            <w:right w:val="none" w:sz="0" w:space="0" w:color="auto"/>
          </w:divBdr>
        </w:div>
        <w:div w:id="1071006291">
          <w:marLeft w:val="1440"/>
          <w:marRight w:val="0"/>
          <w:marTop w:val="0"/>
          <w:marBottom w:val="0"/>
          <w:divBdr>
            <w:top w:val="none" w:sz="0" w:space="0" w:color="auto"/>
            <w:left w:val="none" w:sz="0" w:space="0" w:color="auto"/>
            <w:bottom w:val="none" w:sz="0" w:space="0" w:color="auto"/>
            <w:right w:val="none" w:sz="0" w:space="0" w:color="auto"/>
          </w:divBdr>
        </w:div>
        <w:div w:id="1087770900">
          <w:marLeft w:val="1440"/>
          <w:marRight w:val="0"/>
          <w:marTop w:val="0"/>
          <w:marBottom w:val="0"/>
          <w:divBdr>
            <w:top w:val="none" w:sz="0" w:space="0" w:color="auto"/>
            <w:left w:val="none" w:sz="0" w:space="0" w:color="auto"/>
            <w:bottom w:val="none" w:sz="0" w:space="0" w:color="auto"/>
            <w:right w:val="none" w:sz="0" w:space="0" w:color="auto"/>
          </w:divBdr>
        </w:div>
        <w:div w:id="151172386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pp.undp.org/taxonomy/term/2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node/1133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26dc373-2944-4fff-a656-1635ba5514b5">
      <UserInfo>
        <DisplayName>Adenike Akoh</DisplayName>
        <AccountId>3105</AccountId>
        <AccountType/>
      </UserInfo>
      <UserInfo>
        <DisplayName>Seow Cheng LOW</DisplayName>
        <AccountId>5822</AccountId>
        <AccountType/>
      </UserInfo>
      <UserInfo>
        <DisplayName>Mohammed Fahim Aziz Omar</DisplayName>
        <AccountId>875</AccountId>
        <AccountType/>
      </UserInfo>
      <UserInfo>
        <DisplayName>Odette Anthoo</DisplayName>
        <AccountId>3322</AccountId>
        <AccountType/>
      </UserInfo>
      <UserInfo>
        <DisplayName>Roland Koxhaj</DisplayName>
        <AccountId>695</AccountId>
        <AccountType/>
      </UserInfo>
      <UserInfo>
        <DisplayName>Alka Aneja</DisplayName>
        <AccountId>7862</AccountId>
        <AccountType/>
      </UserInfo>
      <UserInfo>
        <DisplayName>Sheau Weid Ang</DisplayName>
        <AccountId>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4E5EB98AFACA49B955F57620F5DD44" ma:contentTypeVersion="12" ma:contentTypeDescription="Create a new document." ma:contentTypeScope="" ma:versionID="f641fd110c26d10dae0c840d7d184c8b">
  <xsd:schema xmlns:xsd="http://www.w3.org/2001/XMLSchema" xmlns:xs="http://www.w3.org/2001/XMLSchema" xmlns:p="http://schemas.microsoft.com/office/2006/metadata/properties" xmlns:ns2="1bac64ba-0994-44c4-ac1f-cfbdbbcd60dd" xmlns:ns3="c26dc373-2944-4fff-a656-1635ba5514b5" targetNamespace="http://schemas.microsoft.com/office/2006/metadata/properties" ma:root="true" ma:fieldsID="98cef65082c0746ea3598a02e57c1aec" ns2:_="" ns3:_="">
    <xsd:import namespace="1bac64ba-0994-44c4-ac1f-cfbdbbcd60dd"/>
    <xsd:import namespace="c26dc373-2944-4fff-a656-1635ba5514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c64ba-0994-44c4-ac1f-cfbdbbcd6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6dc373-2944-4fff-a656-1635ba5514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1CB19-D5E3-4656-A584-9026257F48D0}">
  <ds:schemaRefs>
    <ds:schemaRef ds:uri="http://www.w3.org/XML/1998/namespace"/>
    <ds:schemaRef ds:uri="http://purl.org/dc/elements/1.1/"/>
    <ds:schemaRef ds:uri="http://schemas.microsoft.com/office/infopath/2007/PartnerControls"/>
    <ds:schemaRef ds:uri="c26dc373-2944-4fff-a656-1635ba5514b5"/>
    <ds:schemaRef ds:uri="http://schemas.openxmlformats.org/package/2006/metadata/core-properties"/>
    <ds:schemaRef ds:uri="http://schemas.microsoft.com/office/2006/documentManagement/types"/>
    <ds:schemaRef ds:uri="http://purl.org/dc/terms/"/>
    <ds:schemaRef ds:uri="1bac64ba-0994-44c4-ac1f-cfbdbbcd60d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158DE31-959D-4CC8-B038-298807B47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c64ba-0994-44c4-ac1f-cfbdbbcd60dd"/>
    <ds:schemaRef ds:uri="c26dc373-2944-4fff-a656-1635ba551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EBE73F-4241-4343-80B2-36EDF930C199}">
  <ds:schemaRefs>
    <ds:schemaRef ds:uri="http://schemas.microsoft.com/sharepoint/v3/contenttype/forms"/>
  </ds:schemaRefs>
</ds:datastoreItem>
</file>

<file path=customXml/itemProps4.xml><?xml version="1.0" encoding="utf-8"?>
<ds:datastoreItem xmlns:ds="http://schemas.openxmlformats.org/officeDocument/2006/customXml" ds:itemID="{8FF16DD5-EB01-40F4-BADE-F5DFE6C6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5380</Characters>
  <Application>Microsoft Office Word</Application>
  <DocSecurity>0</DocSecurity>
  <Lines>44</Lines>
  <Paragraphs>12</Paragraphs>
  <ScaleCrop>false</ScaleCrop>
  <Company/>
  <LinksUpToDate>false</LinksUpToDate>
  <CharactersWithSpaces>6311</CharactersWithSpaces>
  <SharedDoc>false</SharedDoc>
  <HLinks>
    <vt:vector size="24" baseType="variant">
      <vt:variant>
        <vt:i4>1376273</vt:i4>
      </vt:variant>
      <vt:variant>
        <vt:i4>9</vt:i4>
      </vt:variant>
      <vt:variant>
        <vt:i4>0</vt:i4>
      </vt:variant>
      <vt:variant>
        <vt:i4>5</vt:i4>
      </vt:variant>
      <vt:variant>
        <vt:lpwstr>https://popp-test.acquia.undp.org/taxonomy/term/296/</vt:lpwstr>
      </vt:variant>
      <vt:variant>
        <vt:lpwstr/>
      </vt:variant>
      <vt:variant>
        <vt:i4>8257650</vt:i4>
      </vt:variant>
      <vt:variant>
        <vt:i4>6</vt:i4>
      </vt:variant>
      <vt:variant>
        <vt:i4>0</vt:i4>
      </vt:variant>
      <vt:variant>
        <vt:i4>5</vt:i4>
      </vt:variant>
      <vt:variant>
        <vt:lpwstr>https://popp-test.acquia.undp.org/procurement/award-and-management-contract</vt:lpwstr>
      </vt:variant>
      <vt:variant>
        <vt:lpwstr/>
      </vt:variant>
      <vt:variant>
        <vt:i4>3997794</vt:i4>
      </vt:variant>
      <vt:variant>
        <vt:i4>3</vt:i4>
      </vt:variant>
      <vt:variant>
        <vt:i4>0</vt:i4>
      </vt:variant>
      <vt:variant>
        <vt:i4>5</vt:i4>
      </vt:variant>
      <vt:variant>
        <vt:lpwstr>https://popp-test.acquia.undp.org/procurement/procurement-review-committees</vt:lpwstr>
      </vt:variant>
      <vt:variant>
        <vt:lpwstr/>
      </vt:variant>
      <vt:variant>
        <vt:i4>786458</vt:i4>
      </vt:variant>
      <vt:variant>
        <vt:i4>0</vt:i4>
      </vt:variant>
      <vt:variant>
        <vt:i4>0</vt:i4>
      </vt:variant>
      <vt:variant>
        <vt:i4>5</vt:i4>
      </vt:variant>
      <vt:variant>
        <vt:lpwstr>https://popp-test.acquia.undp.org/node/11336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Hall</dc:creator>
  <cp:keywords/>
  <dc:description/>
  <cp:lastModifiedBy>Emiliana Zhivkova</cp:lastModifiedBy>
  <cp:revision>4</cp:revision>
  <cp:lastPrinted>2016-11-05T07:13:00Z</cp:lastPrinted>
  <dcterms:created xsi:type="dcterms:W3CDTF">2023-06-19T18:28:00Z</dcterms:created>
  <dcterms:modified xsi:type="dcterms:W3CDTF">2023-06-19T18:32:00Z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0x010100DF4E5EB98AFACA49B955F57620F5DD44</vt:lpwstr>
  </property>
  <property fmtid="{D5CDD505-2E9C-101B-9397-08002B2CF9AE}" pid="3" name="_dlc_DocIdItemGuid">
    <vt:lpwstr>21169dac-3a68-4226-a388-8fb18656d160</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350;#Financial Resources Management|682d4c54-a288-412d-bfec-ce5587bbd25c</vt:lpwstr>
  </property>
  <property fmtid="{D5CDD505-2E9C-101B-9397-08002B2CF9AE}" pid="9" name="l0e6ef0c43e74560bd7f3acd1f5e8571">
    <vt:lpwstr>Financial Resources Management|682d4c54-a288-412d-bfec-ce5587bbd25c</vt:lpwstr>
  </property>
  <property fmtid="{D5CDD505-2E9C-101B-9397-08002B2CF9AE}" pid="10" name="DLCPolicyLabelValue">
    <vt:lpwstr>Effective Date: {Effective Date}                                                Version #: {POPPRefItemVersion}</vt:lpwstr>
  </property>
  <property fmtid="{D5CDD505-2E9C-101B-9397-08002B2CF9AE}" pid="11" name="SharedWithUsers">
    <vt:lpwstr>3105;#Adenike Akoh;#5822;#Seow Cheng LOW;#875;#Mohammed Fahim Aziz Omar;#3322;#Odette Anthoo;#695;#Roland Koxhaj;#7862;#Alka Aneja</vt:lpwstr>
  </property>
</Properties>
</file>