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59A5" w14:textId="3FFCCE4B" w:rsidR="00CF39F1" w:rsidRPr="00380A0B" w:rsidRDefault="007E52C3">
      <w:pPr>
        <w:spacing w:after="268" w:line="259" w:lineRule="auto"/>
        <w:ind w:left="0" w:right="0" w:firstLine="0"/>
        <w:jc w:val="left"/>
        <w:rPr>
          <w:lang w:val="fr-FR"/>
        </w:rPr>
      </w:pPr>
      <w:r w:rsidRPr="00380A0B">
        <w:rPr>
          <w:b/>
          <w:sz w:val="28"/>
          <w:lang w:val="fr-FR"/>
        </w:rPr>
        <w:t>Services d</w:t>
      </w:r>
      <w:r w:rsidR="0092276F" w:rsidRPr="00380A0B">
        <w:rPr>
          <w:b/>
          <w:sz w:val="28"/>
          <w:lang w:val="fr-FR"/>
        </w:rPr>
        <w:t>’</w:t>
      </w:r>
      <w:r w:rsidRPr="00380A0B">
        <w:rPr>
          <w:b/>
          <w:sz w:val="28"/>
          <w:lang w:val="fr-FR"/>
        </w:rPr>
        <w:t xml:space="preserve">appui du Programme des Nations Unies pour le développement (PNUD) à la </w:t>
      </w:r>
      <w:r w:rsidR="00FE2144">
        <w:rPr>
          <w:b/>
          <w:sz w:val="28"/>
          <w:lang w:val="fr-FR"/>
        </w:rPr>
        <w:t>mise en œuvre</w:t>
      </w:r>
      <w:r w:rsidR="00FE2144" w:rsidRPr="00380A0B">
        <w:rPr>
          <w:b/>
          <w:sz w:val="28"/>
          <w:lang w:val="fr-FR"/>
        </w:rPr>
        <w:t xml:space="preserve"> </w:t>
      </w:r>
      <w:r w:rsidRPr="00380A0B">
        <w:rPr>
          <w:b/>
          <w:sz w:val="28"/>
          <w:lang w:val="fr-FR"/>
        </w:rPr>
        <w:t>nationale</w:t>
      </w:r>
    </w:p>
    <w:p w14:paraId="09B1C5F1" w14:textId="76517F51" w:rsidR="00CF39F1" w:rsidRPr="00284B2A" w:rsidRDefault="00FE2144">
      <w:pPr>
        <w:numPr>
          <w:ilvl w:val="0"/>
          <w:numId w:val="1"/>
        </w:numPr>
        <w:ind w:right="0" w:hanging="360"/>
      </w:pPr>
      <w:r>
        <w:rPr>
          <w:lang w:val="fr-FR"/>
        </w:rPr>
        <w:t>Afin de</w:t>
      </w:r>
      <w:r w:rsidR="007E52C3" w:rsidRPr="00380A0B">
        <w:rPr>
          <w:lang w:val="fr-FR"/>
        </w:rPr>
        <w:t xml:space="preserve"> </w:t>
      </w:r>
      <w:r w:rsidRPr="00380A0B">
        <w:rPr>
          <w:lang w:val="fr-FR"/>
        </w:rPr>
        <w:t>renforce</w:t>
      </w:r>
      <w:r>
        <w:rPr>
          <w:lang w:val="fr-FR"/>
        </w:rPr>
        <w:t>r</w:t>
      </w:r>
      <w:r w:rsidRPr="00380A0B">
        <w:rPr>
          <w:lang w:val="fr-FR"/>
        </w:rPr>
        <w:t xml:space="preserve"> </w:t>
      </w:r>
      <w:r>
        <w:rPr>
          <w:lang w:val="fr-FR"/>
        </w:rPr>
        <w:t>l</w:t>
      </w:r>
      <w:r w:rsidR="007E52C3" w:rsidRPr="00380A0B">
        <w:rPr>
          <w:lang w:val="fr-FR"/>
        </w:rPr>
        <w:t>es capacités nationales</w:t>
      </w:r>
      <w:r>
        <w:rPr>
          <w:lang w:val="fr-FR"/>
        </w:rPr>
        <w:t>, l</w:t>
      </w:r>
      <w:r w:rsidR="007E52C3" w:rsidRPr="00380A0B">
        <w:rPr>
          <w:lang w:val="fr-FR"/>
        </w:rPr>
        <w:t xml:space="preserve">e PNUD ne doit pas </w:t>
      </w:r>
      <w:r>
        <w:rPr>
          <w:lang w:val="fr-FR"/>
        </w:rPr>
        <w:t>se substituer aux</w:t>
      </w:r>
      <w:r w:rsidR="007E52C3" w:rsidRPr="00380A0B">
        <w:rPr>
          <w:lang w:val="fr-FR"/>
        </w:rPr>
        <w:t xml:space="preserve"> entités nationales dans les proje</w:t>
      </w:r>
      <w:r w:rsidR="0092276F" w:rsidRPr="00380A0B">
        <w:rPr>
          <w:lang w:val="fr-FR"/>
        </w:rPr>
        <w:t xml:space="preserve">ts mis en œuvre nationalement. </w:t>
      </w:r>
      <w:r w:rsidR="007E52C3" w:rsidRPr="00380A0B">
        <w:rPr>
          <w:lang w:val="fr-FR"/>
        </w:rPr>
        <w:t>Mais dans certaines circonstances, il est demandé au PNUD de fournir des services d</w:t>
      </w:r>
      <w:r w:rsidR="0092276F" w:rsidRPr="00380A0B">
        <w:rPr>
          <w:lang w:val="fr-FR"/>
        </w:rPr>
        <w:t>’</w:t>
      </w:r>
      <w:r w:rsidR="007E52C3" w:rsidRPr="00380A0B">
        <w:rPr>
          <w:lang w:val="fr-FR"/>
        </w:rPr>
        <w:t xml:space="preserve">appui, qui doivent être offerts suivant les règles et règlements du PNUD. </w:t>
      </w:r>
      <w:r w:rsidR="007E52C3">
        <w:t xml:space="preserve">Des </w:t>
      </w:r>
      <w:r w:rsidR="007E52C3" w:rsidRPr="008B5B92">
        <w:rPr>
          <w:lang w:val="fr-FR"/>
        </w:rPr>
        <w:t>stratégies de sort</w:t>
      </w:r>
      <w:r w:rsidR="0092276F" w:rsidRPr="008B5B92">
        <w:rPr>
          <w:lang w:val="fr-FR"/>
        </w:rPr>
        <w:t>ie doivent être mises en place</w:t>
      </w:r>
      <w:r w:rsidR="0092276F">
        <w:t>.</w:t>
      </w:r>
    </w:p>
    <w:p w14:paraId="04036E78" w14:textId="1462A83F" w:rsidR="00CF39F1" w:rsidRPr="00380A0B" w:rsidRDefault="007E52C3">
      <w:pPr>
        <w:numPr>
          <w:ilvl w:val="0"/>
          <w:numId w:val="1"/>
        </w:numPr>
        <w:ind w:right="0" w:hanging="360"/>
        <w:rPr>
          <w:lang w:val="fr-FR"/>
        </w:rPr>
      </w:pPr>
      <w:r w:rsidRPr="00380A0B">
        <w:rPr>
          <w:lang w:val="fr-FR"/>
        </w:rPr>
        <w:t>Les services d</w:t>
      </w:r>
      <w:r w:rsidR="0092276F" w:rsidRPr="00380A0B">
        <w:rPr>
          <w:lang w:val="fr-FR"/>
        </w:rPr>
        <w:t>’</w:t>
      </w:r>
      <w:r w:rsidRPr="00380A0B">
        <w:rPr>
          <w:lang w:val="fr-FR"/>
        </w:rPr>
        <w:t>appui du PNUD ne doivent pas être confondus avec les paiements directs (</w:t>
      </w:r>
      <w:hyperlink r:id="rId12" w:history="1">
        <w:r w:rsidR="00AF6C20" w:rsidRPr="00AF6C20">
          <w:rPr>
            <w:rStyle w:val="Hyperlink"/>
            <w:lang w:val="fr-FR"/>
          </w:rPr>
          <w:t>politiques et procédures régissant les programmes et opérations : Paiements directs</w:t>
        </w:r>
      </w:hyperlink>
      <w:hyperlink r:id="rId13">
        <w:r w:rsidRPr="00380A0B">
          <w:rPr>
            <w:lang w:val="fr-FR"/>
          </w:rPr>
          <w:t>)</w:t>
        </w:r>
      </w:hyperlink>
      <w:r w:rsidRPr="00380A0B">
        <w:rPr>
          <w:lang w:val="fr-FR"/>
        </w:rPr>
        <w:t xml:space="preserve">. Dans les deux cas, les paiements sont effectués </w:t>
      </w:r>
      <w:r w:rsidR="00FE2144">
        <w:rPr>
          <w:lang w:val="fr-FR"/>
        </w:rPr>
        <w:t xml:space="preserve">à partir </w:t>
      </w:r>
      <w:r w:rsidRPr="00380A0B">
        <w:rPr>
          <w:lang w:val="fr-FR"/>
        </w:rPr>
        <w:t xml:space="preserve">du compte bancaire du PNUD, mais avec les paiements directs, le gouvernement assume la responsabilité </w:t>
      </w:r>
      <w:r w:rsidR="00FE2144">
        <w:rPr>
          <w:lang w:val="fr-FR"/>
        </w:rPr>
        <w:t>du processus contractuel</w:t>
      </w:r>
      <w:r w:rsidRPr="00380A0B">
        <w:rPr>
          <w:lang w:val="fr-FR"/>
        </w:rPr>
        <w:t>, gère le recrutement ou l</w:t>
      </w:r>
      <w:r w:rsidR="0092276F" w:rsidRPr="00380A0B">
        <w:rPr>
          <w:lang w:val="fr-FR"/>
        </w:rPr>
        <w:t>’</w:t>
      </w:r>
      <w:r w:rsidRPr="00380A0B">
        <w:rPr>
          <w:lang w:val="fr-FR"/>
        </w:rPr>
        <w:t>approvisionnement, et signe le contrat selon ses propres règles et règlements. Le PNUD assume cette responsabilité pour les services d</w:t>
      </w:r>
      <w:r w:rsidR="0092276F" w:rsidRPr="00380A0B">
        <w:rPr>
          <w:lang w:val="fr-FR"/>
        </w:rPr>
        <w:t>’</w:t>
      </w:r>
      <w:r w:rsidRPr="00380A0B">
        <w:rPr>
          <w:lang w:val="fr-FR"/>
        </w:rPr>
        <w:t>appui, sur la base des règles et règlements du PNUD. Les paiements directs sont inclus dans l</w:t>
      </w:r>
      <w:r w:rsidR="0092276F" w:rsidRPr="00380A0B">
        <w:rPr>
          <w:lang w:val="fr-FR"/>
        </w:rPr>
        <w:t>’</w:t>
      </w:r>
      <w:r w:rsidRPr="00380A0B">
        <w:rPr>
          <w:lang w:val="fr-FR"/>
        </w:rPr>
        <w:t>audit annuel des projets mis en œuvre nationalement par les organisations non gouvernementales (ONG) tandis que les services d</w:t>
      </w:r>
      <w:r w:rsidR="0092276F" w:rsidRPr="00380A0B">
        <w:rPr>
          <w:lang w:val="fr-FR"/>
        </w:rPr>
        <w:t xml:space="preserve">’appui sont exclus de cet </w:t>
      </w:r>
      <w:proofErr w:type="gramStart"/>
      <w:r w:rsidR="0092276F" w:rsidRPr="00380A0B">
        <w:rPr>
          <w:lang w:val="fr-FR"/>
        </w:rPr>
        <w:t>audit</w:t>
      </w:r>
      <w:proofErr w:type="gramEnd"/>
      <w:r w:rsidR="0092276F" w:rsidRPr="00380A0B">
        <w:rPr>
          <w:lang w:val="fr-FR"/>
        </w:rPr>
        <w:t>.</w:t>
      </w:r>
    </w:p>
    <w:p w14:paraId="12B1A2C0" w14:textId="5E6CEEE3" w:rsidR="00CF39F1" w:rsidRPr="00380A0B" w:rsidRDefault="007E52C3">
      <w:pPr>
        <w:numPr>
          <w:ilvl w:val="0"/>
          <w:numId w:val="1"/>
        </w:numPr>
        <w:ind w:right="0" w:hanging="360"/>
        <w:rPr>
          <w:lang w:val="fr-FR"/>
        </w:rPr>
      </w:pPr>
      <w:r w:rsidRPr="00380A0B">
        <w:rPr>
          <w:lang w:val="fr-FR"/>
        </w:rPr>
        <w:t>Les services d</w:t>
      </w:r>
      <w:r w:rsidR="0092276F" w:rsidRPr="00380A0B">
        <w:rPr>
          <w:lang w:val="fr-FR"/>
        </w:rPr>
        <w:t>’</w:t>
      </w:r>
      <w:r w:rsidRPr="00380A0B">
        <w:rPr>
          <w:lang w:val="fr-FR"/>
        </w:rPr>
        <w:t xml:space="preserve">appui du PNUD à la </w:t>
      </w:r>
      <w:r w:rsidR="00FE2144">
        <w:rPr>
          <w:lang w:val="fr-FR"/>
        </w:rPr>
        <w:t>mise en œuvre</w:t>
      </w:r>
      <w:r w:rsidRPr="00380A0B">
        <w:rPr>
          <w:lang w:val="fr-FR"/>
        </w:rPr>
        <w:t xml:space="preserve"> nationale ont traditionnellement été axés sur l</w:t>
      </w:r>
      <w:r w:rsidR="0092276F" w:rsidRPr="00380A0B">
        <w:rPr>
          <w:lang w:val="fr-FR"/>
        </w:rPr>
        <w:t>’</w:t>
      </w:r>
      <w:r w:rsidRPr="00380A0B">
        <w:rPr>
          <w:lang w:val="fr-FR"/>
        </w:rPr>
        <w:t>approvisionnement et le recrutement. Conformément à la définition d</w:t>
      </w:r>
      <w:r w:rsidR="0092276F" w:rsidRPr="00380A0B">
        <w:rPr>
          <w:lang w:val="fr-FR"/>
        </w:rPr>
        <w:t>’</w:t>
      </w:r>
      <w:r w:rsidRPr="00380A0B">
        <w:rPr>
          <w:lang w:val="fr-FR"/>
        </w:rPr>
        <w:t>une partie responsable, les services d</w:t>
      </w:r>
      <w:r w:rsidR="0092276F" w:rsidRPr="00380A0B">
        <w:rPr>
          <w:lang w:val="fr-FR"/>
        </w:rPr>
        <w:t>’</w:t>
      </w:r>
      <w:r w:rsidRPr="00380A0B">
        <w:rPr>
          <w:lang w:val="fr-FR"/>
        </w:rPr>
        <w:t>appui peuvent également comprendre la conduite des activités telles que l</w:t>
      </w:r>
      <w:r w:rsidR="0092276F" w:rsidRPr="00380A0B">
        <w:rPr>
          <w:lang w:val="fr-FR"/>
        </w:rPr>
        <w:t>’</w:t>
      </w:r>
      <w:r w:rsidRPr="00380A0B">
        <w:rPr>
          <w:lang w:val="fr-FR"/>
        </w:rPr>
        <w:t>organisation d</w:t>
      </w:r>
      <w:r w:rsidR="0092276F" w:rsidRPr="00380A0B">
        <w:rPr>
          <w:lang w:val="fr-FR"/>
        </w:rPr>
        <w:t>’</w:t>
      </w:r>
      <w:r w:rsidRPr="00380A0B">
        <w:rPr>
          <w:lang w:val="fr-FR"/>
        </w:rPr>
        <w:t>événements ou conférences stratégiques et la production des produits tels que</w:t>
      </w:r>
      <w:r w:rsidR="0092276F" w:rsidRPr="00380A0B">
        <w:rPr>
          <w:lang w:val="fr-FR"/>
        </w:rPr>
        <w:t xml:space="preserve"> les produits de la recherche.</w:t>
      </w:r>
    </w:p>
    <w:p w14:paraId="43BD5938" w14:textId="7251E9EC" w:rsidR="00CF39F1" w:rsidRPr="00380A0B" w:rsidRDefault="007E52C3">
      <w:pPr>
        <w:numPr>
          <w:ilvl w:val="0"/>
          <w:numId w:val="1"/>
        </w:numPr>
        <w:spacing w:after="272"/>
        <w:ind w:right="0" w:hanging="360"/>
        <w:rPr>
          <w:lang w:val="fr-FR"/>
        </w:rPr>
      </w:pPr>
      <w:r w:rsidRPr="00380A0B">
        <w:rPr>
          <w:lang w:val="fr-FR"/>
        </w:rPr>
        <w:t xml:space="preserve">Dans cette modalité, le PNUD entreprend </w:t>
      </w:r>
      <w:r w:rsidR="008C0F12">
        <w:rPr>
          <w:lang w:val="fr-FR"/>
        </w:rPr>
        <w:t xml:space="preserve">l’approvisionnement </w:t>
      </w:r>
      <w:r w:rsidR="008C0F12" w:rsidRPr="00380A0B">
        <w:rPr>
          <w:lang w:val="fr-FR"/>
        </w:rPr>
        <w:t>/</w:t>
      </w:r>
      <w:r w:rsidRPr="00380A0B">
        <w:rPr>
          <w:lang w:val="fr-FR"/>
        </w:rPr>
        <w:t>l</w:t>
      </w:r>
      <w:r w:rsidR="0092276F" w:rsidRPr="00380A0B">
        <w:rPr>
          <w:lang w:val="fr-FR"/>
        </w:rPr>
        <w:t>’</w:t>
      </w:r>
      <w:r w:rsidRPr="00380A0B">
        <w:rPr>
          <w:lang w:val="fr-FR"/>
        </w:rPr>
        <w:t>engagement</w:t>
      </w:r>
      <w:r w:rsidR="00FE2144">
        <w:rPr>
          <w:lang w:val="fr-FR"/>
        </w:rPr>
        <w:t xml:space="preserve"> </w:t>
      </w:r>
      <w:r w:rsidRPr="00380A0B">
        <w:rPr>
          <w:lang w:val="fr-FR"/>
        </w:rPr>
        <w:t>ainsi que le décaissement. Il conduit la transaction de la demande au décaissement</w:t>
      </w:r>
      <w:r w:rsidR="00FE2144">
        <w:rPr>
          <w:lang w:val="fr-FR"/>
        </w:rPr>
        <w:t xml:space="preserve"> </w:t>
      </w:r>
      <w:r w:rsidRPr="00380A0B">
        <w:rPr>
          <w:lang w:val="fr-FR"/>
        </w:rPr>
        <w:t xml:space="preserve">sans </w:t>
      </w:r>
      <w:r w:rsidR="00FE2144">
        <w:rPr>
          <w:lang w:val="fr-FR"/>
        </w:rPr>
        <w:t>remises</w:t>
      </w:r>
      <w:r w:rsidR="00FE2144" w:rsidRPr="00380A0B">
        <w:rPr>
          <w:lang w:val="fr-FR"/>
        </w:rPr>
        <w:t xml:space="preserve"> </w:t>
      </w:r>
      <w:r w:rsidRPr="00380A0B">
        <w:rPr>
          <w:lang w:val="fr-FR"/>
        </w:rPr>
        <w:t>d</w:t>
      </w:r>
      <w:r w:rsidR="0092276F" w:rsidRPr="00380A0B">
        <w:rPr>
          <w:lang w:val="fr-FR"/>
        </w:rPr>
        <w:t>’</w:t>
      </w:r>
      <w:r w:rsidRPr="00380A0B">
        <w:rPr>
          <w:lang w:val="fr-FR"/>
        </w:rPr>
        <w:t xml:space="preserve">espèces au partenaire </w:t>
      </w:r>
      <w:r w:rsidR="00FE2144">
        <w:rPr>
          <w:lang w:val="fr-FR"/>
        </w:rPr>
        <w:t>d’exécution</w:t>
      </w:r>
      <w:r w:rsidRPr="00380A0B">
        <w:rPr>
          <w:lang w:val="fr-FR"/>
        </w:rPr>
        <w:t>. Le</w:t>
      </w:r>
      <w:r w:rsidR="00FE2144">
        <w:rPr>
          <w:lang w:val="fr-FR"/>
        </w:rPr>
        <w:t>/La</w:t>
      </w:r>
      <w:r w:rsidRPr="00380A0B">
        <w:rPr>
          <w:lang w:val="fr-FR"/>
        </w:rPr>
        <w:t xml:space="preserve"> représentant</w:t>
      </w:r>
      <w:r w:rsidR="00FE2144">
        <w:rPr>
          <w:lang w:val="fr-FR"/>
        </w:rPr>
        <w:t>(e)</w:t>
      </w:r>
      <w:r w:rsidRPr="00380A0B">
        <w:rPr>
          <w:lang w:val="fr-FR"/>
        </w:rPr>
        <w:t xml:space="preserve"> résident</w:t>
      </w:r>
      <w:r w:rsidR="00FE2144">
        <w:rPr>
          <w:lang w:val="fr-FR"/>
        </w:rPr>
        <w:t>(e)</w:t>
      </w:r>
      <w:r w:rsidRPr="00380A0B">
        <w:rPr>
          <w:lang w:val="fr-FR"/>
        </w:rPr>
        <w:t xml:space="preserve"> du PNUD est chargé</w:t>
      </w:r>
      <w:r w:rsidR="00FE2144">
        <w:rPr>
          <w:lang w:val="fr-FR"/>
        </w:rPr>
        <w:t>(e)</w:t>
      </w:r>
      <w:r w:rsidRPr="00380A0B">
        <w:rPr>
          <w:lang w:val="fr-FR"/>
        </w:rPr>
        <w:t xml:space="preserve"> de la fourniture des services, notamment de leur qualité ainsi que de la ponctualité. </w:t>
      </w:r>
      <w:r w:rsidR="00FE2144">
        <w:rPr>
          <w:lang w:val="fr-FR"/>
        </w:rPr>
        <w:t>Le partenaire d’exécution</w:t>
      </w:r>
      <w:r w:rsidRPr="00380A0B">
        <w:rPr>
          <w:lang w:val="fr-FR"/>
        </w:rPr>
        <w:t xml:space="preserve"> a toutefois un plein contrôle programmatique, ainsi la pleine responsabilité et le plein co</w:t>
      </w:r>
      <w:r w:rsidR="0092276F" w:rsidRPr="00380A0B">
        <w:rPr>
          <w:lang w:val="fr-FR"/>
        </w:rPr>
        <w:t>ntrôle des activités de projet.</w:t>
      </w:r>
    </w:p>
    <w:p w14:paraId="52149F65" w14:textId="77777777" w:rsidR="00CF39F1" w:rsidRPr="00380A0B" w:rsidRDefault="007E52C3">
      <w:pPr>
        <w:spacing w:after="300"/>
        <w:ind w:left="0" w:right="0" w:firstLine="0"/>
        <w:rPr>
          <w:lang w:val="fr-FR"/>
        </w:rPr>
      </w:pPr>
      <w:r w:rsidRPr="00380A0B">
        <w:rPr>
          <w:lang w:val="fr-FR"/>
        </w:rPr>
        <w:t>Des exemples de services d</w:t>
      </w:r>
      <w:r w:rsidR="0092276F" w:rsidRPr="00380A0B">
        <w:rPr>
          <w:lang w:val="fr-FR"/>
        </w:rPr>
        <w:t>’</w:t>
      </w:r>
      <w:r w:rsidRPr="00380A0B">
        <w:rPr>
          <w:lang w:val="fr-FR"/>
        </w:rPr>
        <w:t>appui du PNUD à la réalisation nationa</w:t>
      </w:r>
      <w:r w:rsidR="0092276F" w:rsidRPr="00380A0B">
        <w:rPr>
          <w:lang w:val="fr-FR"/>
        </w:rPr>
        <w:t>le comprennent, entre autres :</w:t>
      </w:r>
    </w:p>
    <w:p w14:paraId="7C33CEAA" w14:textId="77777777" w:rsidR="00CF39F1" w:rsidRPr="00380A0B" w:rsidRDefault="007E52C3" w:rsidP="008B5B92">
      <w:pPr>
        <w:numPr>
          <w:ilvl w:val="0"/>
          <w:numId w:val="4"/>
        </w:numPr>
        <w:spacing w:after="9"/>
        <w:ind w:right="2276"/>
        <w:rPr>
          <w:lang w:val="fr-FR"/>
        </w:rPr>
      </w:pPr>
      <w:r w:rsidRPr="00380A0B">
        <w:rPr>
          <w:lang w:val="fr-FR"/>
        </w:rPr>
        <w:t>La détermination et le recrutement du per</w:t>
      </w:r>
      <w:r w:rsidR="0092276F" w:rsidRPr="00380A0B">
        <w:rPr>
          <w:lang w:val="fr-FR"/>
        </w:rPr>
        <w:t>sonnel de programmes ou projets</w:t>
      </w:r>
    </w:p>
    <w:p w14:paraId="3E846A28" w14:textId="77777777" w:rsidR="008C0F12" w:rsidRDefault="007E52C3" w:rsidP="008B5B92">
      <w:pPr>
        <w:numPr>
          <w:ilvl w:val="0"/>
          <w:numId w:val="4"/>
        </w:numPr>
        <w:spacing w:after="9"/>
        <w:ind w:right="2276"/>
        <w:rPr>
          <w:lang w:val="fr-FR"/>
        </w:rPr>
      </w:pPr>
      <w:r w:rsidRPr="00380A0B">
        <w:rPr>
          <w:lang w:val="fr-FR"/>
        </w:rPr>
        <w:t>La détermination des activités de formation et de l</w:t>
      </w:r>
      <w:r w:rsidR="0092276F" w:rsidRPr="00380A0B">
        <w:rPr>
          <w:lang w:val="fr-FR"/>
        </w:rPr>
        <w:t>’</w:t>
      </w:r>
      <w:r w:rsidRPr="00380A0B">
        <w:rPr>
          <w:lang w:val="fr-FR"/>
        </w:rPr>
        <w:t>assistance dans leur exécution</w:t>
      </w:r>
      <w:r w:rsidRPr="008B5B92">
        <w:rPr>
          <w:lang w:val="fr-FR"/>
        </w:rPr>
        <w:t xml:space="preserve"> </w:t>
      </w:r>
      <w:r w:rsidRPr="00380A0B">
        <w:rPr>
          <w:lang w:val="fr-FR"/>
        </w:rPr>
        <w:tab/>
      </w:r>
    </w:p>
    <w:p w14:paraId="6A8C3BF4" w14:textId="72833057" w:rsidR="00CF39F1" w:rsidRDefault="007E52C3" w:rsidP="00AA1BDD">
      <w:pPr>
        <w:numPr>
          <w:ilvl w:val="0"/>
          <w:numId w:val="4"/>
        </w:numPr>
        <w:spacing w:after="9"/>
        <w:ind w:right="2276"/>
        <w:rPr>
          <w:lang w:val="fr-FR"/>
        </w:rPr>
      </w:pPr>
      <w:r w:rsidRPr="00380A0B">
        <w:rPr>
          <w:lang w:val="fr-FR"/>
        </w:rPr>
        <w:t>Approvi</w:t>
      </w:r>
      <w:r w:rsidR="0092276F" w:rsidRPr="00380A0B">
        <w:rPr>
          <w:lang w:val="fr-FR"/>
        </w:rPr>
        <w:t>sionnement en biens et services</w:t>
      </w:r>
    </w:p>
    <w:p w14:paraId="2DE25B77" w14:textId="77777777" w:rsidR="00AA1BDD" w:rsidRPr="00380A0B" w:rsidRDefault="00AA1BDD" w:rsidP="008B5B92">
      <w:pPr>
        <w:spacing w:after="9"/>
        <w:ind w:left="705" w:right="2276" w:firstLine="0"/>
        <w:rPr>
          <w:lang w:val="fr-FR"/>
        </w:rPr>
      </w:pPr>
    </w:p>
    <w:p w14:paraId="20E4E492" w14:textId="3A4F7055" w:rsidR="00CF39F1" w:rsidRPr="00380A0B" w:rsidRDefault="007E52C3">
      <w:pPr>
        <w:numPr>
          <w:ilvl w:val="0"/>
          <w:numId w:val="3"/>
        </w:numPr>
        <w:ind w:right="0" w:hanging="360"/>
        <w:rPr>
          <w:lang w:val="fr-FR"/>
        </w:rPr>
      </w:pPr>
      <w:r w:rsidRPr="00380A0B">
        <w:rPr>
          <w:lang w:val="fr-FR"/>
        </w:rPr>
        <w:t>Le PNUD fournit des services d</w:t>
      </w:r>
      <w:r w:rsidR="0092276F" w:rsidRPr="00380A0B">
        <w:rPr>
          <w:lang w:val="fr-FR"/>
        </w:rPr>
        <w:t>’</w:t>
      </w:r>
      <w:r w:rsidRPr="00380A0B">
        <w:rPr>
          <w:lang w:val="fr-FR"/>
        </w:rPr>
        <w:t xml:space="preserve">appui à la demande du </w:t>
      </w:r>
      <w:r w:rsidR="00AA1BDD">
        <w:rPr>
          <w:lang w:val="fr-FR"/>
        </w:rPr>
        <w:t xml:space="preserve">partenaire de exécution </w:t>
      </w:r>
      <w:r w:rsidRPr="00380A0B">
        <w:rPr>
          <w:lang w:val="fr-FR"/>
        </w:rPr>
        <w:t xml:space="preserve">pour les activités du document de projet ou du </w:t>
      </w:r>
      <w:r w:rsidR="00AA1BDD">
        <w:rPr>
          <w:lang w:val="fr-FR"/>
        </w:rPr>
        <w:t>plan de travail annuel</w:t>
      </w:r>
      <w:r w:rsidRPr="00380A0B">
        <w:rPr>
          <w:lang w:val="fr-FR"/>
        </w:rPr>
        <w:t xml:space="preserve"> </w:t>
      </w:r>
      <w:r w:rsidR="00AF6C20" w:rsidRPr="00AF6C20">
        <w:rPr>
          <w:lang w:val="fr-FR"/>
        </w:rPr>
        <w:t xml:space="preserve">(voir section d’aperçu des </w:t>
      </w:r>
      <w:hyperlink r:id="rId14" w:history="1">
        <w:r w:rsidR="00AF6C20" w:rsidRPr="00AF6C20">
          <w:rPr>
            <w:rStyle w:val="Hyperlink"/>
            <w:lang w:val="fr-FR"/>
          </w:rPr>
          <w:t>politiques et procédures régissant les programmes et opérations sur les finances de la modalité de réalisation nationale et les finances de mise en œuvre au niveau de l’ONG</w:t>
        </w:r>
      </w:hyperlink>
      <w:r w:rsidR="00AF6C20" w:rsidRPr="00AF6C20">
        <w:rPr>
          <w:lang w:val="fr-FR"/>
        </w:rPr>
        <w:t xml:space="preserve">), </w:t>
      </w:r>
      <w:r w:rsidRPr="00380A0B">
        <w:rPr>
          <w:lang w:val="fr-FR"/>
        </w:rPr>
        <w:t>conformément à ses rè</w:t>
      </w:r>
      <w:r w:rsidR="0092276F" w:rsidRPr="00380A0B">
        <w:rPr>
          <w:lang w:val="fr-FR"/>
        </w:rPr>
        <w:t>glements, règles et procédures.</w:t>
      </w:r>
      <w:r w:rsidRPr="00380A0B">
        <w:rPr>
          <w:lang w:val="fr-FR"/>
        </w:rPr>
        <w:t xml:space="preserve"> La nature et la portée des services doivent être décrites dans les annexes du document de projet ou d</w:t>
      </w:r>
      <w:r w:rsidR="0092276F" w:rsidRPr="00380A0B">
        <w:rPr>
          <w:lang w:val="fr-FR"/>
        </w:rPr>
        <w:t xml:space="preserve">u </w:t>
      </w:r>
      <w:r w:rsidR="00AA1BDD">
        <w:rPr>
          <w:lang w:val="fr-FR"/>
        </w:rPr>
        <w:t>plan de travail annuel</w:t>
      </w:r>
      <w:r w:rsidR="0092276F" w:rsidRPr="00380A0B">
        <w:rPr>
          <w:lang w:val="fr-FR"/>
        </w:rPr>
        <w:t>.</w:t>
      </w:r>
    </w:p>
    <w:p w14:paraId="08218238" w14:textId="7AC3CE4C" w:rsidR="00CF39F1" w:rsidRPr="00380A0B" w:rsidRDefault="007E52C3">
      <w:pPr>
        <w:numPr>
          <w:ilvl w:val="0"/>
          <w:numId w:val="3"/>
        </w:numPr>
        <w:ind w:right="0" w:hanging="360"/>
        <w:rPr>
          <w:lang w:val="fr-FR"/>
        </w:rPr>
      </w:pPr>
      <w:r w:rsidRPr="00380A0B">
        <w:rPr>
          <w:lang w:val="fr-FR"/>
        </w:rPr>
        <w:t>Une lettre d</w:t>
      </w:r>
      <w:r w:rsidR="0092276F" w:rsidRPr="00380A0B">
        <w:rPr>
          <w:lang w:val="fr-FR"/>
        </w:rPr>
        <w:t>’</w:t>
      </w:r>
      <w:r w:rsidRPr="00380A0B">
        <w:rPr>
          <w:lang w:val="fr-FR"/>
        </w:rPr>
        <w:t>accord doit être signée entre le</w:t>
      </w:r>
      <w:r w:rsidR="00AA1BDD">
        <w:rPr>
          <w:lang w:val="fr-FR"/>
        </w:rPr>
        <w:t>/la</w:t>
      </w:r>
      <w:r w:rsidRPr="00380A0B">
        <w:rPr>
          <w:lang w:val="fr-FR"/>
        </w:rPr>
        <w:t xml:space="preserve"> Représentant</w:t>
      </w:r>
      <w:r w:rsidR="00AA1BDD">
        <w:rPr>
          <w:lang w:val="fr-FR"/>
        </w:rPr>
        <w:t>(e)</w:t>
      </w:r>
      <w:r w:rsidRPr="00380A0B">
        <w:rPr>
          <w:lang w:val="fr-FR"/>
        </w:rPr>
        <w:t xml:space="preserve"> résident</w:t>
      </w:r>
      <w:r w:rsidR="00AA1BDD">
        <w:rPr>
          <w:lang w:val="fr-FR"/>
        </w:rPr>
        <w:t>(e)</w:t>
      </w:r>
      <w:r w:rsidRPr="00380A0B">
        <w:rPr>
          <w:lang w:val="fr-FR"/>
        </w:rPr>
        <w:t xml:space="preserve"> et le gouvernement national par l</w:t>
      </w:r>
      <w:r w:rsidR="0092276F" w:rsidRPr="00380A0B">
        <w:rPr>
          <w:lang w:val="fr-FR"/>
        </w:rPr>
        <w:t>’</w:t>
      </w:r>
      <w:r w:rsidRPr="00380A0B">
        <w:rPr>
          <w:lang w:val="fr-FR"/>
        </w:rPr>
        <w:t>entremise d</w:t>
      </w:r>
      <w:r w:rsidR="0092276F" w:rsidRPr="00380A0B">
        <w:rPr>
          <w:lang w:val="fr-FR"/>
        </w:rPr>
        <w:t>’</w:t>
      </w:r>
      <w:r w:rsidRPr="00380A0B">
        <w:rPr>
          <w:lang w:val="fr-FR"/>
        </w:rPr>
        <w:t>un fonctionnaire autorisé</w:t>
      </w:r>
      <w:r w:rsidR="0092276F" w:rsidRPr="00380A0B">
        <w:rPr>
          <w:lang w:val="fr-FR"/>
        </w:rPr>
        <w:t>.</w:t>
      </w:r>
    </w:p>
    <w:p w14:paraId="088D5545" w14:textId="77777777" w:rsidR="00CF39F1" w:rsidRPr="00380A0B" w:rsidRDefault="007E52C3">
      <w:pPr>
        <w:numPr>
          <w:ilvl w:val="0"/>
          <w:numId w:val="3"/>
        </w:numPr>
        <w:ind w:right="0" w:hanging="360"/>
        <w:rPr>
          <w:lang w:val="fr-FR"/>
        </w:rPr>
      </w:pPr>
      <w:r w:rsidRPr="00380A0B">
        <w:rPr>
          <w:lang w:val="fr-FR"/>
        </w:rPr>
        <w:t>Lorsqu</w:t>
      </w:r>
      <w:r w:rsidR="0092276F" w:rsidRPr="00380A0B">
        <w:rPr>
          <w:lang w:val="fr-FR"/>
        </w:rPr>
        <w:t>’</w:t>
      </w:r>
      <w:r w:rsidRPr="00380A0B">
        <w:rPr>
          <w:lang w:val="fr-FR"/>
        </w:rPr>
        <w:t>un projet est mis en œuvre nationalement par une ONG et comprend une part importante de dépenses d</w:t>
      </w:r>
      <w:r w:rsidR="0092276F" w:rsidRPr="00380A0B">
        <w:rPr>
          <w:lang w:val="fr-FR"/>
        </w:rPr>
        <w:t>’</w:t>
      </w:r>
      <w:r w:rsidRPr="00380A0B">
        <w:rPr>
          <w:lang w:val="fr-FR"/>
        </w:rPr>
        <w:t>appui sans lettre d</w:t>
      </w:r>
      <w:r w:rsidR="0092276F" w:rsidRPr="00380A0B">
        <w:rPr>
          <w:lang w:val="fr-FR"/>
        </w:rPr>
        <w:t>’</w:t>
      </w:r>
      <w:r w:rsidRPr="00380A0B">
        <w:rPr>
          <w:lang w:val="fr-FR"/>
        </w:rPr>
        <w:t>accord signée, le montant tota</w:t>
      </w:r>
      <w:r w:rsidR="0092276F" w:rsidRPr="00380A0B">
        <w:rPr>
          <w:lang w:val="fr-FR"/>
        </w:rPr>
        <w:t>l du projet doit être vérifié.</w:t>
      </w:r>
    </w:p>
    <w:p w14:paraId="310CF103" w14:textId="77777777" w:rsidR="00CF39F1" w:rsidRPr="00380A0B" w:rsidRDefault="007E52C3">
      <w:pPr>
        <w:numPr>
          <w:ilvl w:val="0"/>
          <w:numId w:val="3"/>
        </w:numPr>
        <w:ind w:right="0" w:hanging="360"/>
        <w:rPr>
          <w:lang w:val="fr-FR"/>
        </w:rPr>
      </w:pPr>
      <w:r w:rsidRPr="00380A0B">
        <w:rPr>
          <w:lang w:val="fr-FR"/>
        </w:rPr>
        <w:lastRenderedPageBreak/>
        <w:t>Les coûts directs des projets peuvent être attribués pleinement à un projet de développement, programme ou service donné. Ils sont recouvrés par le PNUD au moyen de l</w:t>
      </w:r>
      <w:r w:rsidR="0092276F" w:rsidRPr="00380A0B">
        <w:rPr>
          <w:lang w:val="fr-FR"/>
        </w:rPr>
        <w:t>’</w:t>
      </w:r>
      <w:r w:rsidRPr="00380A0B">
        <w:rPr>
          <w:lang w:val="fr-FR"/>
        </w:rPr>
        <w:t>imputation directe aux budgets des projets. Les calendriers de coûts et de paiements connexes doivent être exposés dans l</w:t>
      </w:r>
      <w:r w:rsidR="0092276F" w:rsidRPr="00380A0B">
        <w:rPr>
          <w:lang w:val="fr-FR"/>
        </w:rPr>
        <w:t>’</w:t>
      </w:r>
      <w:r w:rsidRPr="00380A0B">
        <w:rPr>
          <w:lang w:val="fr-FR"/>
        </w:rPr>
        <w:t>annexe du document de projet qui traite de la fourniture de</w:t>
      </w:r>
      <w:r w:rsidR="0092276F" w:rsidRPr="00380A0B">
        <w:rPr>
          <w:lang w:val="fr-FR"/>
        </w:rPr>
        <w:t xml:space="preserve"> services d’appui par le PNUD.</w:t>
      </w:r>
    </w:p>
    <w:p w14:paraId="5886DBBA" w14:textId="22606FB4" w:rsidR="00CF39F1" w:rsidRPr="00380A0B" w:rsidRDefault="007E52C3">
      <w:pPr>
        <w:numPr>
          <w:ilvl w:val="0"/>
          <w:numId w:val="3"/>
        </w:numPr>
        <w:ind w:right="0" w:hanging="360"/>
        <w:rPr>
          <w:lang w:val="fr-FR"/>
        </w:rPr>
      </w:pPr>
      <w:r w:rsidRPr="00380A0B">
        <w:rPr>
          <w:lang w:val="fr-FR"/>
        </w:rPr>
        <w:t>Les dépenses sont reconnues lorsque les biens ou les services sont délivrés ou r</w:t>
      </w:r>
      <w:r w:rsidR="0092276F" w:rsidRPr="00380A0B">
        <w:rPr>
          <w:lang w:val="fr-FR"/>
        </w:rPr>
        <w:t>endus et acceptés par le PNUD.</w:t>
      </w:r>
    </w:p>
    <w:p w14:paraId="48A84E07" w14:textId="57B00ADD" w:rsidR="00CF39F1" w:rsidRPr="00380A0B" w:rsidRDefault="007E52C3">
      <w:pPr>
        <w:numPr>
          <w:ilvl w:val="0"/>
          <w:numId w:val="3"/>
        </w:numPr>
        <w:ind w:right="0" w:hanging="360"/>
        <w:rPr>
          <w:lang w:val="fr-FR"/>
        </w:rPr>
      </w:pPr>
      <w:r w:rsidRPr="00380A0B">
        <w:rPr>
          <w:lang w:val="fr-FR"/>
        </w:rPr>
        <w:t xml:space="preserve">Les tâches administratives, financières et techniques impliquées dans la gestion des programmes et projets sont normalement intégrées dans le travail du partenaire </w:t>
      </w:r>
      <w:r w:rsidR="00AA1BDD">
        <w:rPr>
          <w:lang w:val="fr-FR"/>
        </w:rPr>
        <w:t>d’exécution</w:t>
      </w:r>
      <w:r w:rsidRPr="00380A0B">
        <w:rPr>
          <w:lang w:val="fr-FR"/>
        </w:rPr>
        <w:t xml:space="preserve">. Lorsque </w:t>
      </w:r>
      <w:r w:rsidR="00FE2144">
        <w:rPr>
          <w:lang w:val="fr-FR"/>
        </w:rPr>
        <w:t>Le partenaire d’exécution</w:t>
      </w:r>
      <w:r w:rsidRPr="00380A0B">
        <w:rPr>
          <w:lang w:val="fr-FR"/>
        </w:rPr>
        <w:t xml:space="preserve"> ne dispose pas de capacités </w:t>
      </w:r>
      <w:r w:rsidR="00AA1BDD">
        <w:rPr>
          <w:lang w:val="fr-FR"/>
        </w:rPr>
        <w:t xml:space="preserve">pour </w:t>
      </w:r>
      <w:r w:rsidR="00AA1BDD" w:rsidRPr="00380A0B">
        <w:rPr>
          <w:lang w:val="fr-FR"/>
        </w:rPr>
        <w:t xml:space="preserve">entreprendre </w:t>
      </w:r>
      <w:r w:rsidRPr="00380A0B">
        <w:rPr>
          <w:lang w:val="fr-FR"/>
        </w:rPr>
        <w:t>ces tâches, les parties doivent élaborer des mesures pour renforcer ces capacités dans le cadre de la conc</w:t>
      </w:r>
      <w:r w:rsidR="0092276F" w:rsidRPr="00380A0B">
        <w:rPr>
          <w:lang w:val="fr-FR"/>
        </w:rPr>
        <w:t>eption du programme ou projet.</w:t>
      </w:r>
    </w:p>
    <w:p w14:paraId="7BC64C1D" w14:textId="2A0B494C" w:rsidR="00CF39F1" w:rsidRDefault="007E52C3">
      <w:pPr>
        <w:numPr>
          <w:ilvl w:val="0"/>
          <w:numId w:val="3"/>
        </w:numPr>
        <w:ind w:right="0" w:hanging="360"/>
        <w:rPr>
          <w:lang w:val="fr-FR"/>
        </w:rPr>
      </w:pPr>
      <w:r w:rsidRPr="00380A0B">
        <w:rPr>
          <w:lang w:val="fr-FR"/>
        </w:rPr>
        <w:t>Une unité d</w:t>
      </w:r>
      <w:r w:rsidR="0092276F" w:rsidRPr="00380A0B">
        <w:rPr>
          <w:lang w:val="fr-FR"/>
        </w:rPr>
        <w:t>’</w:t>
      </w:r>
      <w:r w:rsidRPr="00380A0B">
        <w:rPr>
          <w:lang w:val="fr-FR"/>
        </w:rPr>
        <w:t xml:space="preserve">appui à la gestion peut être créée pour entreprendre les tâches qui ne peuvent pas être traitées par les dispositifs existants du </w:t>
      </w:r>
      <w:r w:rsidR="00AA1BDD">
        <w:rPr>
          <w:lang w:val="fr-FR"/>
        </w:rPr>
        <w:t>partenaire d’exécution</w:t>
      </w:r>
      <w:r w:rsidRPr="00380A0B">
        <w:rPr>
          <w:lang w:val="fr-FR"/>
        </w:rPr>
        <w:t>. En tant que structure d</w:t>
      </w:r>
      <w:r w:rsidR="0092276F" w:rsidRPr="00380A0B">
        <w:rPr>
          <w:lang w:val="fr-FR"/>
        </w:rPr>
        <w:t>’</w:t>
      </w:r>
      <w:r w:rsidRPr="00380A0B">
        <w:rPr>
          <w:lang w:val="fr-FR"/>
        </w:rPr>
        <w:t>appui à celle du gouvernement, il est toutefois possible que l</w:t>
      </w:r>
      <w:r w:rsidR="0092276F" w:rsidRPr="00380A0B">
        <w:rPr>
          <w:lang w:val="fr-FR"/>
        </w:rPr>
        <w:t>’</w:t>
      </w:r>
      <w:r w:rsidRPr="00380A0B">
        <w:rPr>
          <w:lang w:val="fr-FR"/>
        </w:rPr>
        <w:t>unité empêche le renforcement des capacités du gouvernement lui-même et fournisse des services à des coûts que le gouvernement ne peut pas se permettre ou maintenir. Le PNUD doit pour cela utiliser une unité d</w:t>
      </w:r>
      <w:r w:rsidR="0092276F" w:rsidRPr="00380A0B">
        <w:rPr>
          <w:lang w:val="fr-FR"/>
        </w:rPr>
        <w:t>’</w:t>
      </w:r>
      <w:r w:rsidRPr="00380A0B">
        <w:rPr>
          <w:lang w:val="fr-FR"/>
        </w:rPr>
        <w:t>appui à la gestion uniquement lorsque l</w:t>
      </w:r>
      <w:r w:rsidR="0092276F" w:rsidRPr="00380A0B">
        <w:rPr>
          <w:lang w:val="fr-FR"/>
        </w:rPr>
        <w:t>’</w:t>
      </w:r>
      <w:r w:rsidRPr="00380A0B">
        <w:rPr>
          <w:lang w:val="fr-FR"/>
        </w:rPr>
        <w:t xml:space="preserve">appui est limité dans le temps et accompagné de mesures de renforcement des capacités dans le gouvernement. Le comité local </w:t>
      </w:r>
      <w:r w:rsidR="00AA1BDD" w:rsidRPr="00380A0B">
        <w:rPr>
          <w:lang w:val="fr-FR"/>
        </w:rPr>
        <w:t>d’</w:t>
      </w:r>
      <w:r w:rsidR="00AA1BDD">
        <w:rPr>
          <w:lang w:val="fr-FR"/>
        </w:rPr>
        <w:t>exame</w:t>
      </w:r>
      <w:r w:rsidR="00AA1BDD" w:rsidRPr="00380A0B">
        <w:rPr>
          <w:lang w:val="fr-FR"/>
        </w:rPr>
        <w:t xml:space="preserve">n </w:t>
      </w:r>
      <w:r w:rsidRPr="00380A0B">
        <w:rPr>
          <w:lang w:val="fr-FR"/>
        </w:rPr>
        <w:t>des projets</w:t>
      </w:r>
      <w:r w:rsidR="00AA1BDD">
        <w:rPr>
          <w:lang w:val="fr-FR"/>
        </w:rPr>
        <w:t xml:space="preserve"> (CLEP)</w:t>
      </w:r>
      <w:r w:rsidRPr="00380A0B">
        <w:rPr>
          <w:lang w:val="fr-FR"/>
        </w:rPr>
        <w:t xml:space="preserve"> doit traiter du rapport coût-efficacité d</w:t>
      </w:r>
      <w:r w:rsidR="0092276F" w:rsidRPr="00380A0B">
        <w:rPr>
          <w:lang w:val="fr-FR"/>
        </w:rPr>
        <w:t>’</w:t>
      </w:r>
      <w:r w:rsidRPr="00380A0B">
        <w:rPr>
          <w:lang w:val="fr-FR"/>
        </w:rPr>
        <w:t>une telle unité, de son impact sur la durabilité et du besoin de renforcer les capacités, et éclaircit les résultats prévus en matière de responsabilité renforcée, de capacités, de programmation</w:t>
      </w:r>
      <w:r w:rsidR="0092276F" w:rsidRPr="00380A0B">
        <w:rPr>
          <w:lang w:val="fr-FR"/>
        </w:rPr>
        <w:t>s de qualité, d’exécution, etc.</w:t>
      </w:r>
    </w:p>
    <w:p w14:paraId="0B2397C5" w14:textId="77777777" w:rsidR="008B5B92" w:rsidRDefault="008B5B92" w:rsidP="008B5B92">
      <w:pPr>
        <w:ind w:left="705" w:right="0" w:firstLine="0"/>
        <w:rPr>
          <w:lang w:val="fr-FR"/>
        </w:rPr>
      </w:pPr>
    </w:p>
    <w:p w14:paraId="1943D4CF" w14:textId="1EA2F54E" w:rsidR="007F3E3A" w:rsidRDefault="007F3E3A" w:rsidP="007F3E3A">
      <w:pPr>
        <w:ind w:left="705" w:right="0" w:firstLine="0"/>
        <w:rPr>
          <w:lang w:val="fr-CA"/>
        </w:rPr>
      </w:pPr>
      <w:r>
        <w:rPr>
          <w:b/>
          <w:u w:val="single"/>
          <w:lang w:val="fr-FR"/>
        </w:rPr>
        <w:t>Attention</w:t>
      </w:r>
      <w:r>
        <w:rPr>
          <w:lang w:val="fr-FR"/>
        </w:rPr>
        <w:t xml:space="preserve"> :</w:t>
      </w:r>
      <w:r w:rsidR="008B5B92">
        <w:rPr>
          <w:lang w:val="fr-FR"/>
        </w:rPr>
        <w:t xml:space="preserve"> </w:t>
      </w:r>
      <w:r w:rsidRPr="007F3E3A">
        <w:rPr>
          <w:lang w:val="fr-CA"/>
        </w:rPr>
        <w:t>En cas de divergence entre les textes français et anglais de cette politique, le texte anglais fait foi, sauf disposi</w:t>
      </w:r>
      <w:r>
        <w:rPr>
          <w:lang w:val="fr-CA"/>
        </w:rPr>
        <w:t>tion expresse écrite contraire.</w:t>
      </w:r>
    </w:p>
    <w:p w14:paraId="7B31D856" w14:textId="77777777" w:rsidR="007F3E3A" w:rsidRDefault="007F3E3A" w:rsidP="007F3E3A">
      <w:pPr>
        <w:ind w:left="705" w:right="0" w:firstLine="0"/>
        <w:rPr>
          <w:lang w:val="fr-CA"/>
        </w:rPr>
      </w:pPr>
    </w:p>
    <w:p w14:paraId="78C9820E" w14:textId="77777777" w:rsidR="007F3E3A" w:rsidRPr="00F872AA" w:rsidRDefault="007F3E3A" w:rsidP="007F3E3A">
      <w:pPr>
        <w:ind w:left="705" w:right="0" w:firstLine="0"/>
        <w:rPr>
          <w:lang w:val="fr-FR"/>
        </w:rPr>
      </w:pPr>
    </w:p>
    <w:p w14:paraId="5A47CC8F" w14:textId="77777777" w:rsidR="007F3E3A" w:rsidRPr="00F872AA" w:rsidRDefault="007F3E3A" w:rsidP="007F3E3A">
      <w:pPr>
        <w:ind w:left="705" w:right="0" w:firstLine="0"/>
        <w:rPr>
          <w:lang w:val="fr-FR"/>
        </w:rPr>
      </w:pPr>
      <w:r w:rsidRPr="007F3E3A">
        <w:rPr>
          <w:lang w:val="fr-CA"/>
        </w:rPr>
        <w:t> </w:t>
      </w:r>
    </w:p>
    <w:p w14:paraId="6F820DBF" w14:textId="0483ABA7" w:rsidR="008B5B92" w:rsidRPr="00380A0B" w:rsidRDefault="008B5B92" w:rsidP="008B5B92">
      <w:pPr>
        <w:ind w:left="705" w:right="0" w:firstLine="0"/>
        <w:rPr>
          <w:lang w:val="fr-FR"/>
        </w:rPr>
      </w:pPr>
    </w:p>
    <w:sectPr w:rsidR="008B5B92" w:rsidRPr="00380A0B" w:rsidSect="00AC4DE5">
      <w:headerReference w:type="default" r:id="rId15"/>
      <w:footerReference w:type="default" r:id="rId16"/>
      <w:pgSz w:w="11906" w:h="16838"/>
      <w:pgMar w:top="1174" w:right="845" w:bottom="129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CFEE" w14:textId="77777777" w:rsidR="004E58C6" w:rsidRDefault="004E58C6" w:rsidP="008F553A">
      <w:pPr>
        <w:spacing w:after="0" w:line="240" w:lineRule="auto"/>
      </w:pPr>
      <w:r>
        <w:separator/>
      </w:r>
    </w:p>
  </w:endnote>
  <w:endnote w:type="continuationSeparator" w:id="0">
    <w:p w14:paraId="69C9DCBD" w14:textId="77777777" w:rsidR="004E58C6" w:rsidRDefault="004E58C6" w:rsidP="008F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03A1" w14:textId="0CDE1D3B" w:rsidR="008F553A" w:rsidRPr="00380A0B" w:rsidRDefault="00284B2A">
    <w:pPr>
      <w:pStyle w:val="Footer"/>
      <w:rPr>
        <w:lang w:val="fr-FR"/>
      </w:rPr>
    </w:pPr>
    <w:r w:rsidRPr="00380A0B">
      <w:rPr>
        <w:lang w:val="fr-FR"/>
      </w:rPr>
      <w:t>Page </w:t>
    </w:r>
    <w:r w:rsidR="00AC4DE5">
      <w:rPr>
        <w:b/>
      </w:rPr>
      <w:fldChar w:fldCharType="begin"/>
    </w:r>
    <w:r w:rsidRPr="00380A0B">
      <w:rPr>
        <w:b/>
        <w:lang w:val="fr-FR"/>
      </w:rPr>
      <w:instrText xml:space="preserve"> PAGE  \* Arabic  \* MERGEFORMAT </w:instrText>
    </w:r>
    <w:r w:rsidR="00AC4DE5">
      <w:rPr>
        <w:b/>
      </w:rPr>
      <w:fldChar w:fldCharType="separate"/>
    </w:r>
    <w:r w:rsidR="007F3E3A">
      <w:rPr>
        <w:b/>
        <w:noProof/>
        <w:lang w:val="fr-FR"/>
      </w:rPr>
      <w:t>2</w:t>
    </w:r>
    <w:r w:rsidR="00AC4DE5">
      <w:rPr>
        <w:b/>
      </w:rPr>
      <w:fldChar w:fldCharType="end"/>
    </w:r>
    <w:r w:rsidRPr="00380A0B">
      <w:rPr>
        <w:lang w:val="fr-FR"/>
      </w:rPr>
      <w:t xml:space="preserve"> de </w:t>
    </w:r>
    <w:r w:rsidR="001132BA">
      <w:fldChar w:fldCharType="begin"/>
    </w:r>
    <w:r w:rsidR="001132BA" w:rsidRPr="00380A0B">
      <w:rPr>
        <w:lang w:val="fr-FR"/>
      </w:rPr>
      <w:instrText xml:space="preserve"> NUMPAGES  \* Arabic  \* MERGEFORMAT </w:instrText>
    </w:r>
    <w:r w:rsidR="001132BA">
      <w:fldChar w:fldCharType="separate"/>
    </w:r>
    <w:r w:rsidR="007F3E3A" w:rsidRPr="007F3E3A">
      <w:rPr>
        <w:b/>
        <w:noProof/>
        <w:lang w:val="fr-FR"/>
      </w:rPr>
      <w:t>2</w:t>
    </w:r>
    <w:r w:rsidR="001132BA">
      <w:rPr>
        <w:b/>
        <w:noProof/>
      </w:rPr>
      <w:fldChar w:fldCharType="end"/>
    </w:r>
    <w:r w:rsidRPr="00380A0B">
      <w:rPr>
        <w:lang w:val="fr-FR"/>
      </w:rPr>
      <w:t xml:space="preserve"> pages </w:t>
    </w:r>
    <w:r w:rsidR="00D278BD">
      <w:rPr>
        <w:lang w:val="fr-FR"/>
      </w:rPr>
      <w:t xml:space="preserve">                                       </w:t>
    </w:r>
    <w:r w:rsidRPr="00380A0B">
      <w:rPr>
        <w:lang w:val="fr-FR"/>
      </w:rPr>
      <w:t xml:space="preserve">Date effective: </w:t>
    </w:r>
    <w:r w:rsidR="00D278BD" w:rsidRPr="00D278BD">
      <w:rPr>
        <w:lang w:val="fr-FR"/>
      </w:rPr>
      <w:t>22/04/2015</w:t>
    </w:r>
    <w:r w:rsidR="00D278BD">
      <w:rPr>
        <w:lang w:val="fr-FR"/>
      </w:rPr>
      <w:t xml:space="preserve">                                   </w:t>
    </w:r>
    <w:r w:rsidR="00D278BD" w:rsidRPr="00D278BD">
      <w:rPr>
        <w:lang w:val="fr-FR"/>
      </w:rPr>
      <w:t xml:space="preserve"> </w:t>
    </w:r>
    <w:r w:rsidRPr="00380A0B">
      <w:rPr>
        <w:lang w:val="fr-FR"/>
      </w:rPr>
      <w:t xml:space="preserve">Version #: </w:t>
    </w:r>
    <w:sdt>
      <w:sdtPr>
        <w:rPr>
          <w:lang w:val="fr-FR"/>
        </w:rPr>
        <w:alias w:val="POPPRefItemVersion"/>
        <w:tag w:val="UNDP_POPP_REFITEM_VERSION"/>
        <w:id w:val="-276800111"/>
        <w:placeholder>
          <w:docPart w:val="7100A463E61749E2B621BC19DB0A30F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C9BBC31-54C2-4A83-B0CC-6BA6341E447B}"/>
        <w:text/>
      </w:sdtPr>
      <w:sdtEndPr/>
      <w:sdtContent>
        <w:r w:rsidR="00D278BD">
          <w:rPr>
            <w:lang w:val="fr-FR"/>
          </w:rPr>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18C8" w14:textId="77777777" w:rsidR="004E58C6" w:rsidRDefault="004E58C6" w:rsidP="008F553A">
      <w:pPr>
        <w:spacing w:after="0" w:line="240" w:lineRule="auto"/>
      </w:pPr>
      <w:r>
        <w:separator/>
      </w:r>
    </w:p>
  </w:footnote>
  <w:footnote w:type="continuationSeparator" w:id="0">
    <w:p w14:paraId="24A3BFE1" w14:textId="77777777" w:rsidR="004E58C6" w:rsidRDefault="004E58C6" w:rsidP="008F5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EFF4" w14:textId="77777777" w:rsidR="008F553A" w:rsidRDefault="008F553A" w:rsidP="008F553A">
    <w:pPr>
      <w:pStyle w:val="Header"/>
      <w:spacing w:before="100" w:beforeAutospacing="1" w:after="100" w:afterAutospacing="1"/>
      <w:ind w:left="9730" w:right="43"/>
    </w:pPr>
    <w:r>
      <w:rPr>
        <w:noProof/>
        <w:color w:val="333333"/>
      </w:rPr>
      <w:drawing>
        <wp:inline distT="0" distB="0" distL="0" distR="0" wp14:anchorId="22D08241" wp14:editId="07A0A395">
          <wp:extent cx="304800" cy="593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539"/>
                  <a:stretch/>
                </pic:blipFill>
                <pic:spPr bwMode="auto">
                  <a:xfrm>
                    <a:off x="0" y="0"/>
                    <a:ext cx="308590" cy="6010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C12A4"/>
    <w:multiLevelType w:val="hybridMultilevel"/>
    <w:tmpl w:val="8A2C641E"/>
    <w:lvl w:ilvl="0" w:tplc="503C7F94">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C2BEC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FC89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9C392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0828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26BD3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0070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28319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AE70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B31518"/>
    <w:multiLevelType w:val="hybridMultilevel"/>
    <w:tmpl w:val="C5E69272"/>
    <w:lvl w:ilvl="0" w:tplc="127A41CE">
      <w:start w:val="1"/>
      <w:numFmt w:val="bullet"/>
      <w:lvlText w:val="•"/>
      <w:lvlJc w:val="left"/>
      <w:pPr>
        <w:ind w:left="705" w:hanging="36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0E3C6E68">
      <w:start w:val="1"/>
      <w:numFmt w:val="bullet"/>
      <w:lvlText w:val="o"/>
      <w:lvlJc w:val="left"/>
      <w:pPr>
        <w:ind w:left="14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2BF83AAC">
      <w:start w:val="1"/>
      <w:numFmt w:val="bullet"/>
      <w:lvlText w:val="▪"/>
      <w:lvlJc w:val="left"/>
      <w:pPr>
        <w:ind w:left="21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20920A10">
      <w:start w:val="1"/>
      <w:numFmt w:val="bullet"/>
      <w:lvlText w:val="•"/>
      <w:lvlJc w:val="left"/>
      <w:pPr>
        <w:ind w:left="288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64C081B4">
      <w:start w:val="1"/>
      <w:numFmt w:val="bullet"/>
      <w:lvlText w:val="o"/>
      <w:lvlJc w:val="left"/>
      <w:pPr>
        <w:ind w:left="36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71A67A90">
      <w:start w:val="1"/>
      <w:numFmt w:val="bullet"/>
      <w:lvlText w:val="▪"/>
      <w:lvlJc w:val="left"/>
      <w:pPr>
        <w:ind w:left="43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666E02BC">
      <w:start w:val="1"/>
      <w:numFmt w:val="bullet"/>
      <w:lvlText w:val="•"/>
      <w:lvlJc w:val="left"/>
      <w:pPr>
        <w:ind w:left="504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3224E062">
      <w:start w:val="1"/>
      <w:numFmt w:val="bullet"/>
      <w:lvlText w:val="o"/>
      <w:lvlJc w:val="left"/>
      <w:pPr>
        <w:ind w:left="57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BD0E793C">
      <w:start w:val="1"/>
      <w:numFmt w:val="bullet"/>
      <w:lvlText w:val="▪"/>
      <w:lvlJc w:val="left"/>
      <w:pPr>
        <w:ind w:left="64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2" w15:restartNumberingAfterBreak="0">
    <w:nsid w:val="42AD2312"/>
    <w:multiLevelType w:val="hybridMultilevel"/>
    <w:tmpl w:val="51128CC0"/>
    <w:lvl w:ilvl="0" w:tplc="127A41CE">
      <w:start w:val="1"/>
      <w:numFmt w:val="bullet"/>
      <w:lvlText w:val="•"/>
      <w:lvlJc w:val="left"/>
      <w:pPr>
        <w:ind w:left="345"/>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0E3C6E68">
      <w:start w:val="1"/>
      <w:numFmt w:val="bullet"/>
      <w:lvlText w:val="o"/>
      <w:lvlJc w:val="left"/>
      <w:pPr>
        <w:ind w:left="14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2BF83AAC">
      <w:start w:val="1"/>
      <w:numFmt w:val="bullet"/>
      <w:lvlText w:val="▪"/>
      <w:lvlJc w:val="left"/>
      <w:pPr>
        <w:ind w:left="21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20920A10">
      <w:start w:val="1"/>
      <w:numFmt w:val="bullet"/>
      <w:lvlText w:val="•"/>
      <w:lvlJc w:val="left"/>
      <w:pPr>
        <w:ind w:left="288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64C081B4">
      <w:start w:val="1"/>
      <w:numFmt w:val="bullet"/>
      <w:lvlText w:val="o"/>
      <w:lvlJc w:val="left"/>
      <w:pPr>
        <w:ind w:left="36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71A67A90">
      <w:start w:val="1"/>
      <w:numFmt w:val="bullet"/>
      <w:lvlText w:val="▪"/>
      <w:lvlJc w:val="left"/>
      <w:pPr>
        <w:ind w:left="43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666E02BC">
      <w:start w:val="1"/>
      <w:numFmt w:val="bullet"/>
      <w:lvlText w:val="•"/>
      <w:lvlJc w:val="left"/>
      <w:pPr>
        <w:ind w:left="504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3224E062">
      <w:start w:val="1"/>
      <w:numFmt w:val="bullet"/>
      <w:lvlText w:val="o"/>
      <w:lvlJc w:val="left"/>
      <w:pPr>
        <w:ind w:left="57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BD0E793C">
      <w:start w:val="1"/>
      <w:numFmt w:val="bullet"/>
      <w:lvlText w:val="▪"/>
      <w:lvlJc w:val="left"/>
      <w:pPr>
        <w:ind w:left="64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3" w15:restartNumberingAfterBreak="0">
    <w:nsid w:val="57BE60F1"/>
    <w:multiLevelType w:val="hybridMultilevel"/>
    <w:tmpl w:val="8C74B7AA"/>
    <w:lvl w:ilvl="0" w:tplc="7556D1C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10540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BE939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8051A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873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42ED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1E0F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F440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7A1F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18360990">
    <w:abstractNumId w:val="3"/>
  </w:num>
  <w:num w:numId="2" w16cid:durableId="594896861">
    <w:abstractNumId w:val="2"/>
  </w:num>
  <w:num w:numId="3" w16cid:durableId="1598908859">
    <w:abstractNumId w:val="0"/>
  </w:num>
  <w:num w:numId="4" w16cid:durableId="135537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F1"/>
    <w:rsid w:val="001132BA"/>
    <w:rsid w:val="001B22C9"/>
    <w:rsid w:val="00225116"/>
    <w:rsid w:val="00262AA4"/>
    <w:rsid w:val="00284B2A"/>
    <w:rsid w:val="00310681"/>
    <w:rsid w:val="00380A0B"/>
    <w:rsid w:val="00457051"/>
    <w:rsid w:val="004E58C6"/>
    <w:rsid w:val="00647F54"/>
    <w:rsid w:val="006C1877"/>
    <w:rsid w:val="007E52C3"/>
    <w:rsid w:val="007F3E3A"/>
    <w:rsid w:val="008B5B92"/>
    <w:rsid w:val="008C0F12"/>
    <w:rsid w:val="008F553A"/>
    <w:rsid w:val="0092276F"/>
    <w:rsid w:val="00954348"/>
    <w:rsid w:val="00AA1BDD"/>
    <w:rsid w:val="00AB0EF3"/>
    <w:rsid w:val="00AC31B2"/>
    <w:rsid w:val="00AC4DE5"/>
    <w:rsid w:val="00AE2324"/>
    <w:rsid w:val="00AF6C20"/>
    <w:rsid w:val="00B95A89"/>
    <w:rsid w:val="00C73B35"/>
    <w:rsid w:val="00CF39F1"/>
    <w:rsid w:val="00D278BD"/>
    <w:rsid w:val="00DE5FB9"/>
    <w:rsid w:val="00DF175B"/>
    <w:rsid w:val="00E064B4"/>
    <w:rsid w:val="00F175C1"/>
    <w:rsid w:val="00F872AA"/>
    <w:rsid w:val="00FE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BD68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36" w:line="249" w:lineRule="auto"/>
      <w:ind w:left="730" w:right="1"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3A"/>
    <w:rPr>
      <w:rFonts w:ascii="Calibri" w:eastAsia="Calibri" w:hAnsi="Calibri" w:cs="Calibri"/>
      <w:color w:val="000000"/>
    </w:rPr>
  </w:style>
  <w:style w:type="paragraph" w:styleId="Footer">
    <w:name w:val="footer"/>
    <w:basedOn w:val="Normal"/>
    <w:link w:val="FooterChar"/>
    <w:uiPriority w:val="99"/>
    <w:unhideWhenUsed/>
    <w:rsid w:val="008F5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53A"/>
    <w:rPr>
      <w:rFonts w:ascii="Calibri" w:eastAsia="Calibri" w:hAnsi="Calibri" w:cs="Calibri"/>
      <w:color w:val="000000"/>
    </w:rPr>
  </w:style>
  <w:style w:type="character" w:styleId="PlaceholderText">
    <w:name w:val="Placeholder Text"/>
    <w:basedOn w:val="DefaultParagraphFont"/>
    <w:uiPriority w:val="99"/>
    <w:semiHidden/>
    <w:rsid w:val="00647F54"/>
    <w:rPr>
      <w:color w:val="808080"/>
    </w:rPr>
  </w:style>
  <w:style w:type="paragraph" w:styleId="BalloonText">
    <w:name w:val="Balloon Text"/>
    <w:basedOn w:val="Normal"/>
    <w:link w:val="BalloonTextChar"/>
    <w:uiPriority w:val="99"/>
    <w:semiHidden/>
    <w:unhideWhenUsed/>
    <w:rsid w:val="00284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B2A"/>
    <w:rPr>
      <w:rFonts w:ascii="Tahoma" w:eastAsia="Calibri" w:hAnsi="Tahoma" w:cs="Tahoma"/>
      <w:color w:val="000000"/>
      <w:sz w:val="16"/>
      <w:szCs w:val="16"/>
    </w:rPr>
  </w:style>
  <w:style w:type="paragraph" w:styleId="NormalWeb">
    <w:name w:val="Normal (Web)"/>
    <w:basedOn w:val="Normal"/>
    <w:uiPriority w:val="99"/>
    <w:semiHidden/>
    <w:unhideWhenUsed/>
    <w:rsid w:val="007F3E3A"/>
    <w:rPr>
      <w:rFonts w:ascii="Times New Roman" w:hAnsi="Times New Roman" w:cs="Times New Roman"/>
      <w:sz w:val="24"/>
      <w:szCs w:val="24"/>
    </w:rPr>
  </w:style>
  <w:style w:type="character" w:styleId="Hyperlink">
    <w:name w:val="Hyperlink"/>
    <w:basedOn w:val="DefaultParagraphFont"/>
    <w:uiPriority w:val="99"/>
    <w:unhideWhenUsed/>
    <w:rsid w:val="00AF6C20"/>
    <w:rPr>
      <w:color w:val="0563C1" w:themeColor="hyperlink"/>
      <w:u w:val="single"/>
    </w:rPr>
  </w:style>
  <w:style w:type="character" w:styleId="UnresolvedMention">
    <w:name w:val="Unresolved Mention"/>
    <w:basedOn w:val="DefaultParagraphFont"/>
    <w:uiPriority w:val="99"/>
    <w:rsid w:val="00AF6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2805">
      <w:bodyDiv w:val="1"/>
      <w:marLeft w:val="0"/>
      <w:marRight w:val="0"/>
      <w:marTop w:val="0"/>
      <w:marBottom w:val="0"/>
      <w:divBdr>
        <w:top w:val="none" w:sz="0" w:space="0" w:color="auto"/>
        <w:left w:val="none" w:sz="0" w:space="0" w:color="auto"/>
        <w:bottom w:val="none" w:sz="0" w:space="0" w:color="auto"/>
        <w:right w:val="none" w:sz="0" w:space="0" w:color="auto"/>
      </w:divBdr>
    </w:div>
    <w:div w:id="1926717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global/popp/frm/pages/direct-payments.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fr/node/1066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fr/taxonomy/term/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0A463E61749E2B621BC19DB0A30FD"/>
        <w:category>
          <w:name w:val="General"/>
          <w:gallery w:val="placeholder"/>
        </w:category>
        <w:types>
          <w:type w:val="bbPlcHdr"/>
        </w:types>
        <w:behaviors>
          <w:behavior w:val="content"/>
        </w:behaviors>
        <w:guid w:val="{A47C7A97-EE36-45A7-A806-8B81F0D9878A}"/>
      </w:docPartPr>
      <w:docPartBody>
        <w:p w:rsidR="002F3719" w:rsidRDefault="00C71B71">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2405"/>
    <w:rsid w:val="00062200"/>
    <w:rsid w:val="0009736B"/>
    <w:rsid w:val="001F0916"/>
    <w:rsid w:val="002651BC"/>
    <w:rsid w:val="002F3719"/>
    <w:rsid w:val="003B2405"/>
    <w:rsid w:val="00407E2A"/>
    <w:rsid w:val="009B2B3F"/>
    <w:rsid w:val="00C7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3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B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UNITBMS-173-480</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3</UNDP_POPP_REFITEM_VERSION>
    <UNDP_POPP_ISACTIVE xmlns="8264c5cc-ec60-4b56-8111-ce635d3d139a">true</UNDP_POPP_ISACTIVE>
    <UNDP_POPP_TITLE_EN xmlns="8264c5cc-ec60-4b56-8111-ce635d3d139a">Services d’appui du Programme des Nations Unies pour le développement (PNUD) à la mise en œuvre nationale</UNDP_POPP_TITLE_EN>
    <_dlc_DocIdUrl xmlns="8264c5cc-ec60-4b56-8111-ce635d3d139a">
      <Url>https://intranet.undp.org/unit/bms/dir/internal/init_popp/_layouts/15/DocIdRedir.aspx?ID=UNITBMS-173-480</Url>
      <Description>UNITBMS-173-480</Description>
    </_dlc_DocIdUrl>
    <DLCPolicyLabelLock xmlns="e560140e-7b2f-4392-90df-e7567e3021a3" xsi:nil="true"/>
    <DLCPolicyLabelClientValue xmlns="e560140e-7b2f-4392-90df-e7567e3021a3">Effective Date: {Effective Date}                                                Version #: 3.0</DLCPolicyLabelClientValue>
    <UNDP_POPP_BUSINESSUNITID_HIDDEN xmlns="8264c5cc-ec60-4b56-8111-ce635d3d139a" xsi:nil="true"/>
    <DLCPolicyLabelValue xmlns="e560140e-7b2f-4392-90df-e7567e3021a3">Effective Date: {Effective Date}                                                Version #: 3.0</DLCPolicyLabelValue>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CD25ED-C4FF-47A2-A724-F5BE25D3B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BBC31-54C2-4A83-B0CC-6BA6341E447B}">
  <ds:schemaRefs>
    <ds:schemaRef ds:uri="http://schemas.microsoft.com/office/2006/metadata/properties"/>
    <ds:schemaRef ds:uri="http://schemas.openxmlformats.org/package/2006/metadata/core-properties"/>
    <ds:schemaRef ds:uri="e560140e-7b2f-4392-90df-e7567e3021a3"/>
    <ds:schemaRef ds:uri="http://www.w3.org/XML/1998/namespace"/>
    <ds:schemaRef ds:uri="http://schemas.microsoft.com/sharepoint/v3"/>
    <ds:schemaRef ds:uri="http://schemas.microsoft.com/office/2006/documentManagement/types"/>
    <ds:schemaRef ds:uri="http://purl.org/dc/elements/1.1/"/>
    <ds:schemaRef ds:uri="http://purl.org/dc/dcmitype/"/>
    <ds:schemaRef ds:uri="http://schemas.microsoft.com/office/infopath/2007/PartnerControls"/>
    <ds:schemaRef ds:uri="8264c5cc-ec60-4b56-8111-ce635d3d139a"/>
    <ds:schemaRef ds:uri="http://purl.org/dc/terms/"/>
  </ds:schemaRefs>
</ds:datastoreItem>
</file>

<file path=customXml/itemProps3.xml><?xml version="1.0" encoding="utf-8"?>
<ds:datastoreItem xmlns:ds="http://schemas.openxmlformats.org/officeDocument/2006/customXml" ds:itemID="{B011860E-E563-4037-A849-95C42535855A}">
  <ds:schemaRefs>
    <ds:schemaRef ds:uri="office.server.policy"/>
  </ds:schemaRefs>
</ds:datastoreItem>
</file>

<file path=customXml/itemProps4.xml><?xml version="1.0" encoding="utf-8"?>
<ds:datastoreItem xmlns:ds="http://schemas.openxmlformats.org/officeDocument/2006/customXml" ds:itemID="{0DCD4C0B-6FFF-4C8F-8D11-045B7920C53E}">
  <ds:schemaRefs>
    <ds:schemaRef ds:uri="http://schemas.microsoft.com/sharepoint/v3/contenttype/forms"/>
  </ds:schemaRefs>
</ds:datastoreItem>
</file>

<file path=customXml/itemProps5.xml><?xml version="1.0" encoding="utf-8"?>
<ds:datastoreItem xmlns:ds="http://schemas.openxmlformats.org/officeDocument/2006/customXml" ds:itemID="{7F6AE0B7-A7CC-4A0D-91A5-D804A1CEC4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5</cp:revision>
  <dcterms:created xsi:type="dcterms:W3CDTF">2023-08-07T13:50:00Z</dcterms:created>
  <dcterms:modified xsi:type="dcterms:W3CDTF">2023-08-07T13:53:00Z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4772bbd4-5c60-4f07-8ce5-77d84c94704e</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