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FFCC8" w14:textId="77777777" w:rsidR="00A05521" w:rsidRPr="00A05521" w:rsidRDefault="00A05521" w:rsidP="00A05521">
      <w:pPr>
        <w:pStyle w:val="Header"/>
        <w:jc w:val="center"/>
        <w:rPr>
          <w:b/>
          <w:bCs/>
          <w:color w:val="7F7F7F" w:themeColor="text1" w:themeTint="80"/>
          <w:sz w:val="28"/>
          <w:szCs w:val="28"/>
        </w:rPr>
      </w:pPr>
      <w:bookmarkStart w:id="0" w:name="_GoBack"/>
      <w:bookmarkEnd w:id="0"/>
      <w:r w:rsidRPr="00A05521">
        <w:rPr>
          <w:b/>
          <w:bCs/>
          <w:color w:val="7F7F7F" w:themeColor="text1" w:themeTint="80"/>
          <w:sz w:val="28"/>
          <w:szCs w:val="28"/>
        </w:rPr>
        <w:t>Guidance Note on GMS (Indirect Costs) for International Financial Institutions</w:t>
      </w:r>
    </w:p>
    <w:p w14:paraId="74156E0A" w14:textId="77777777" w:rsidR="00A05521" w:rsidRDefault="00A05521" w:rsidP="00A05521">
      <w:pPr>
        <w:jc w:val="center"/>
        <w:rPr>
          <w:rFonts w:asciiTheme="minorHAnsi" w:hAnsiTheme="minorHAnsi"/>
        </w:rPr>
      </w:pPr>
    </w:p>
    <w:p w14:paraId="002E83A8" w14:textId="6B1A057E" w:rsidR="003F191F" w:rsidRPr="001547C2" w:rsidRDefault="0046654C" w:rsidP="001547C2">
      <w:pPr>
        <w:jc w:val="both"/>
        <w:rPr>
          <w:rFonts w:asciiTheme="minorHAnsi" w:hAnsiTheme="minorHAnsi"/>
        </w:rPr>
      </w:pPr>
      <w:r w:rsidRPr="001547C2">
        <w:rPr>
          <w:rFonts w:asciiTheme="minorHAnsi" w:hAnsiTheme="minorHAnsi"/>
        </w:rPr>
        <w:t>UNDP applies the harmonized rates for cost recovery as approved in 2013 by the Executive Board, in decision 2013/9.</w:t>
      </w:r>
      <w:r w:rsidR="00BE6C47" w:rsidRPr="001547C2">
        <w:rPr>
          <w:rFonts w:asciiTheme="minorHAnsi" w:hAnsiTheme="minorHAnsi"/>
        </w:rPr>
        <w:t xml:space="preserve"> </w:t>
      </w:r>
      <w:r w:rsidR="00035451" w:rsidRPr="001547C2">
        <w:rPr>
          <w:rFonts w:asciiTheme="minorHAnsi" w:hAnsiTheme="minorHAnsi"/>
        </w:rPr>
        <w:t>The decision</w:t>
      </w:r>
      <w:r w:rsidR="005D3306" w:rsidRPr="001547C2">
        <w:rPr>
          <w:rFonts w:asciiTheme="minorHAnsi" w:hAnsiTheme="minorHAnsi"/>
        </w:rPr>
        <w:t xml:space="preserve">, applicable to UNDP, UNICEF, UNFPA and UNWOMEN, </w:t>
      </w:r>
      <w:r w:rsidR="00035451" w:rsidRPr="001547C2">
        <w:rPr>
          <w:rFonts w:asciiTheme="minorHAnsi" w:hAnsiTheme="minorHAnsi"/>
        </w:rPr>
        <w:t xml:space="preserve">established a </w:t>
      </w:r>
      <w:r w:rsidR="003F191F" w:rsidRPr="001547C2">
        <w:rPr>
          <w:rFonts w:asciiTheme="minorHAnsi" w:hAnsiTheme="minorHAnsi"/>
        </w:rPr>
        <w:t xml:space="preserve">harmonized rate for non-core contributions </w:t>
      </w:r>
      <w:r w:rsidR="00035451" w:rsidRPr="001547C2">
        <w:rPr>
          <w:rFonts w:asciiTheme="minorHAnsi" w:hAnsiTheme="minorHAnsi"/>
        </w:rPr>
        <w:t xml:space="preserve">from third parties </w:t>
      </w:r>
      <w:r w:rsidR="005D3306" w:rsidRPr="001547C2">
        <w:rPr>
          <w:rFonts w:asciiTheme="minorHAnsi" w:hAnsiTheme="minorHAnsi"/>
        </w:rPr>
        <w:t>of</w:t>
      </w:r>
      <w:r w:rsidR="00CA0F91">
        <w:rPr>
          <w:rFonts w:asciiTheme="minorHAnsi" w:hAnsiTheme="minorHAnsi"/>
        </w:rPr>
        <w:t xml:space="preserve"> a minimum of</w:t>
      </w:r>
      <w:r w:rsidR="005D3306" w:rsidRPr="001547C2">
        <w:rPr>
          <w:rFonts w:asciiTheme="minorHAnsi" w:hAnsiTheme="minorHAnsi"/>
        </w:rPr>
        <w:t xml:space="preserve"> 8% GMS</w:t>
      </w:r>
      <w:r w:rsidR="003F191F" w:rsidRPr="001547C2">
        <w:rPr>
          <w:rFonts w:asciiTheme="minorHAnsi" w:hAnsiTheme="minorHAnsi"/>
        </w:rPr>
        <w:t>. Th</w:t>
      </w:r>
      <w:r w:rsidR="005D3306" w:rsidRPr="001547C2">
        <w:rPr>
          <w:rFonts w:asciiTheme="minorHAnsi" w:hAnsiTheme="minorHAnsi"/>
        </w:rPr>
        <w:t xml:space="preserve">e decision also maintained existing </w:t>
      </w:r>
      <w:r w:rsidR="003F191F" w:rsidRPr="001547C2">
        <w:rPr>
          <w:rFonts w:asciiTheme="minorHAnsi" w:hAnsiTheme="minorHAnsi"/>
        </w:rPr>
        <w:t>preferential rates</w:t>
      </w:r>
      <w:r w:rsidR="005D3306" w:rsidRPr="001547C2">
        <w:rPr>
          <w:rFonts w:asciiTheme="minorHAnsi" w:hAnsiTheme="minorHAnsi"/>
        </w:rPr>
        <w:t xml:space="preserve">, including those for </w:t>
      </w:r>
      <w:r w:rsidR="003F191F" w:rsidRPr="001547C2">
        <w:rPr>
          <w:rFonts w:asciiTheme="minorHAnsi" w:hAnsiTheme="minorHAnsi"/>
        </w:rPr>
        <w:t xml:space="preserve">government </w:t>
      </w:r>
      <w:r w:rsidR="00193AF9">
        <w:rPr>
          <w:rFonts w:asciiTheme="minorHAnsi" w:hAnsiTheme="minorHAnsi"/>
        </w:rPr>
        <w:t>financing</w:t>
      </w:r>
      <w:r w:rsidR="003F191F" w:rsidRPr="001547C2">
        <w:rPr>
          <w:rFonts w:asciiTheme="minorHAnsi" w:hAnsiTheme="minorHAnsi"/>
        </w:rPr>
        <w:t xml:space="preserve">.  </w:t>
      </w:r>
    </w:p>
    <w:p w14:paraId="137D6980" w14:textId="77777777" w:rsidR="003F191F" w:rsidRPr="001547C2" w:rsidRDefault="003F191F" w:rsidP="001547C2">
      <w:pPr>
        <w:jc w:val="both"/>
        <w:rPr>
          <w:rFonts w:asciiTheme="minorHAnsi" w:hAnsiTheme="minorHAnsi"/>
        </w:rPr>
      </w:pPr>
    </w:p>
    <w:p w14:paraId="4D450015" w14:textId="4F1F0BC5" w:rsidR="00BE6C47" w:rsidRPr="001547C2" w:rsidRDefault="00334D77" w:rsidP="001547C2">
      <w:pPr>
        <w:jc w:val="both"/>
        <w:rPr>
          <w:rFonts w:asciiTheme="minorHAnsi" w:hAnsiTheme="minorHAnsi"/>
        </w:rPr>
      </w:pPr>
      <w:r w:rsidRPr="001547C2">
        <w:rPr>
          <w:rFonts w:asciiTheme="minorHAnsi" w:hAnsiTheme="minorHAnsi"/>
        </w:rPr>
        <w:t xml:space="preserve">Effective </w:t>
      </w:r>
      <w:r w:rsidR="00CA0F91">
        <w:rPr>
          <w:rFonts w:asciiTheme="minorHAnsi" w:hAnsiTheme="minorHAnsi"/>
        </w:rPr>
        <w:t>1</w:t>
      </w:r>
      <w:r w:rsidR="003647DB">
        <w:rPr>
          <w:rFonts w:asciiTheme="minorHAnsi" w:hAnsiTheme="minorHAnsi"/>
        </w:rPr>
        <w:t>1</w:t>
      </w:r>
      <w:r w:rsidR="00CA0F91">
        <w:rPr>
          <w:rFonts w:asciiTheme="minorHAnsi" w:hAnsiTheme="minorHAnsi"/>
        </w:rPr>
        <w:t xml:space="preserve"> Ju</w:t>
      </w:r>
      <w:r w:rsidR="003647DB">
        <w:rPr>
          <w:rFonts w:asciiTheme="minorHAnsi" w:hAnsiTheme="minorHAnsi"/>
        </w:rPr>
        <w:t>ne</w:t>
      </w:r>
      <w:r w:rsidR="00CA0F91">
        <w:rPr>
          <w:rFonts w:asciiTheme="minorHAnsi" w:hAnsiTheme="minorHAnsi"/>
        </w:rPr>
        <w:t xml:space="preserve"> </w:t>
      </w:r>
      <w:r w:rsidRPr="001547C2">
        <w:rPr>
          <w:rFonts w:asciiTheme="minorHAnsi" w:hAnsiTheme="minorHAnsi"/>
        </w:rPr>
        <w:t xml:space="preserve">2020, the </w:t>
      </w:r>
      <w:r w:rsidR="00F423EC" w:rsidRPr="001547C2">
        <w:rPr>
          <w:rFonts w:asciiTheme="minorHAnsi" w:hAnsiTheme="minorHAnsi"/>
        </w:rPr>
        <w:t xml:space="preserve">guidance below sets out the approach to applying the harmonized </w:t>
      </w:r>
      <w:r w:rsidR="0046654C" w:rsidRPr="001547C2">
        <w:rPr>
          <w:rFonts w:asciiTheme="minorHAnsi" w:hAnsiTheme="minorHAnsi"/>
        </w:rPr>
        <w:t xml:space="preserve">cost recovery rates </w:t>
      </w:r>
      <w:r w:rsidR="008436C3" w:rsidRPr="001547C2">
        <w:rPr>
          <w:rFonts w:asciiTheme="minorHAnsi" w:hAnsiTheme="minorHAnsi"/>
        </w:rPr>
        <w:t xml:space="preserve">for </w:t>
      </w:r>
      <w:r w:rsidR="004A4B92">
        <w:rPr>
          <w:rFonts w:asciiTheme="minorHAnsi" w:hAnsiTheme="minorHAnsi"/>
        </w:rPr>
        <w:t xml:space="preserve">development financing provided by the </w:t>
      </w:r>
      <w:r w:rsidR="008436C3" w:rsidRPr="001547C2">
        <w:rPr>
          <w:rFonts w:asciiTheme="minorHAnsi" w:hAnsiTheme="minorHAnsi"/>
        </w:rPr>
        <w:t xml:space="preserve">International Financial Institutions (IFIs). </w:t>
      </w:r>
    </w:p>
    <w:p w14:paraId="6B2110C1" w14:textId="77777777" w:rsidR="00BE6C47" w:rsidRPr="001547C2" w:rsidRDefault="00BE6C47" w:rsidP="001547C2">
      <w:pPr>
        <w:jc w:val="both"/>
        <w:rPr>
          <w:rFonts w:asciiTheme="minorHAnsi" w:hAnsiTheme="minorHAnsi"/>
        </w:rPr>
      </w:pPr>
    </w:p>
    <w:p w14:paraId="6E8CBA71" w14:textId="77777777" w:rsidR="00D16361" w:rsidRPr="001547C2" w:rsidRDefault="00D00B60" w:rsidP="001547C2">
      <w:pPr>
        <w:spacing w:after="240"/>
        <w:jc w:val="both"/>
        <w:rPr>
          <w:rFonts w:asciiTheme="minorHAnsi" w:hAnsiTheme="minorHAnsi"/>
        </w:rPr>
      </w:pPr>
      <w:r w:rsidRPr="001547C2">
        <w:rPr>
          <w:rFonts w:asciiTheme="minorHAnsi" w:hAnsiTheme="minorHAnsi"/>
        </w:rPr>
        <w:t>For IFIs</w:t>
      </w:r>
      <w:r w:rsidR="00D56398" w:rsidRPr="001547C2">
        <w:rPr>
          <w:rFonts w:asciiTheme="minorHAnsi" w:hAnsiTheme="minorHAnsi"/>
        </w:rPr>
        <w:t>, a GMS rate of 8% appl</w:t>
      </w:r>
      <w:r w:rsidR="00465AD8">
        <w:rPr>
          <w:rFonts w:asciiTheme="minorHAnsi" w:hAnsiTheme="minorHAnsi"/>
        </w:rPr>
        <w:t>ies</w:t>
      </w:r>
      <w:r w:rsidR="00D56398" w:rsidRPr="001547C2">
        <w:rPr>
          <w:rFonts w:asciiTheme="minorHAnsi" w:hAnsiTheme="minorHAnsi"/>
        </w:rPr>
        <w:t xml:space="preserve">. </w:t>
      </w:r>
      <w:r w:rsidR="00D16361" w:rsidRPr="001547C2">
        <w:rPr>
          <w:rFonts w:asciiTheme="minorHAnsi" w:hAnsiTheme="minorHAnsi"/>
        </w:rPr>
        <w:t xml:space="preserve">A preferential rate of 5% GMS may be applied </w:t>
      </w:r>
      <w:r w:rsidR="00C56EB9" w:rsidRPr="001547C2">
        <w:rPr>
          <w:rFonts w:asciiTheme="minorHAnsi" w:hAnsiTheme="minorHAnsi"/>
        </w:rPr>
        <w:t xml:space="preserve">to financing agreements with IFIs </w:t>
      </w:r>
      <w:r w:rsidR="00D16361" w:rsidRPr="001547C2">
        <w:rPr>
          <w:rFonts w:asciiTheme="minorHAnsi" w:hAnsiTheme="minorHAnsi"/>
        </w:rPr>
        <w:t xml:space="preserve">where </w:t>
      </w:r>
      <w:r w:rsidR="006D7599" w:rsidRPr="001547C2">
        <w:rPr>
          <w:rFonts w:asciiTheme="minorHAnsi" w:hAnsiTheme="minorHAnsi"/>
        </w:rPr>
        <w:t xml:space="preserve">both </w:t>
      </w:r>
      <w:r w:rsidR="006D7599">
        <w:rPr>
          <w:rFonts w:asciiTheme="minorHAnsi" w:hAnsiTheme="minorHAnsi"/>
        </w:rPr>
        <w:t xml:space="preserve">of </w:t>
      </w:r>
      <w:r w:rsidR="00D16361" w:rsidRPr="001547C2">
        <w:rPr>
          <w:rFonts w:asciiTheme="minorHAnsi" w:hAnsiTheme="minorHAnsi"/>
        </w:rPr>
        <w:t>the following criteria apply:</w:t>
      </w:r>
    </w:p>
    <w:p w14:paraId="27D9647C" w14:textId="4CF04467" w:rsidR="00F07B8B" w:rsidRPr="001547C2" w:rsidRDefault="00CA0F91" w:rsidP="001547C2">
      <w:pPr>
        <w:pStyle w:val="ListParagraph"/>
        <w:numPr>
          <w:ilvl w:val="0"/>
          <w:numId w:val="9"/>
        </w:numPr>
        <w:spacing w:after="240"/>
        <w:jc w:val="both"/>
        <w:rPr>
          <w:rFonts w:asciiTheme="minorHAnsi" w:hAnsiTheme="minorHAnsi"/>
        </w:rPr>
      </w:pPr>
      <w:r w:rsidRPr="00CA0F91">
        <w:rPr>
          <w:rFonts w:asciiTheme="minorHAnsi" w:hAnsiTheme="minorHAnsi"/>
        </w:rPr>
        <w:t xml:space="preserve">UNDP anticipates </w:t>
      </w:r>
      <w:r w:rsidRPr="001547C2">
        <w:rPr>
          <w:rFonts w:asciiTheme="minorHAnsi" w:hAnsiTheme="minorHAnsi"/>
        </w:rPr>
        <w:t>to</w:t>
      </w:r>
      <w:r w:rsidR="00A05521">
        <w:rPr>
          <w:rFonts w:asciiTheme="minorHAnsi" w:hAnsiTheme="minorHAnsi"/>
        </w:rPr>
        <w:t xml:space="preserve"> </w:t>
      </w:r>
      <w:r w:rsidRPr="001547C2">
        <w:rPr>
          <w:rFonts w:asciiTheme="minorHAnsi" w:hAnsiTheme="minorHAnsi"/>
        </w:rPr>
        <w:t xml:space="preserve">sign financing agreements </w:t>
      </w:r>
      <w:r w:rsidRPr="00CA0F91">
        <w:rPr>
          <w:rFonts w:asciiTheme="minorHAnsi" w:hAnsiTheme="minorHAnsi"/>
        </w:rPr>
        <w:t xml:space="preserve">of $50m or more in a year with </w:t>
      </w:r>
      <w:r>
        <w:rPr>
          <w:rFonts w:asciiTheme="minorHAnsi" w:hAnsiTheme="minorHAnsi"/>
        </w:rPr>
        <w:t xml:space="preserve">funding provided by the </w:t>
      </w:r>
      <w:r w:rsidRPr="00CA0F91">
        <w:rPr>
          <w:rFonts w:asciiTheme="minorHAnsi" w:hAnsiTheme="minorHAnsi"/>
        </w:rPr>
        <w:t>IFI</w:t>
      </w:r>
      <w:r>
        <w:rPr>
          <w:rFonts w:asciiTheme="minorHAnsi" w:hAnsiTheme="minorHAnsi"/>
        </w:rPr>
        <w:t xml:space="preserve">, including through </w:t>
      </w:r>
      <w:r w:rsidRPr="00CA0F91">
        <w:rPr>
          <w:rFonts w:asciiTheme="minorHAnsi" w:hAnsiTheme="minorHAnsi"/>
        </w:rPr>
        <w:t xml:space="preserve">respective </w:t>
      </w:r>
      <w:r>
        <w:rPr>
          <w:rFonts w:asciiTheme="minorHAnsi" w:hAnsiTheme="minorHAnsi"/>
        </w:rPr>
        <w:t xml:space="preserve">national </w:t>
      </w:r>
      <w:r w:rsidRPr="00CA0F91">
        <w:rPr>
          <w:rFonts w:asciiTheme="minorHAnsi" w:hAnsiTheme="minorHAnsi"/>
        </w:rPr>
        <w:t>governments</w:t>
      </w:r>
      <w:r w:rsidR="00F07B8B" w:rsidRPr="001547C2">
        <w:rPr>
          <w:rFonts w:asciiTheme="minorHAnsi" w:hAnsiTheme="minorHAnsi"/>
        </w:rPr>
        <w:t>; and</w:t>
      </w:r>
    </w:p>
    <w:p w14:paraId="59F09E05" w14:textId="767402D5" w:rsidR="0052244C" w:rsidRPr="001547C2" w:rsidRDefault="00E70B2C" w:rsidP="001547C2">
      <w:pPr>
        <w:pStyle w:val="ListParagraph"/>
        <w:numPr>
          <w:ilvl w:val="0"/>
          <w:numId w:val="9"/>
        </w:numPr>
        <w:spacing w:after="240"/>
        <w:jc w:val="both"/>
        <w:rPr>
          <w:rFonts w:asciiTheme="minorHAnsi" w:hAnsiTheme="minorHAnsi"/>
        </w:rPr>
      </w:pPr>
      <w:r w:rsidRPr="001547C2">
        <w:rPr>
          <w:rFonts w:asciiTheme="minorHAnsi" w:hAnsiTheme="minorHAnsi"/>
        </w:rPr>
        <w:t xml:space="preserve">The financing agreement is </w:t>
      </w:r>
      <w:r w:rsidR="009C407F" w:rsidRPr="001547C2">
        <w:rPr>
          <w:rFonts w:asciiTheme="minorHAnsi" w:hAnsiTheme="minorHAnsi"/>
        </w:rPr>
        <w:t xml:space="preserve">predominantly </w:t>
      </w:r>
      <w:r w:rsidR="00193AF9">
        <w:rPr>
          <w:rFonts w:asciiTheme="minorHAnsi" w:hAnsiTheme="minorHAnsi"/>
        </w:rPr>
        <w:t xml:space="preserve">to </w:t>
      </w:r>
      <w:r w:rsidRPr="001547C2">
        <w:rPr>
          <w:rFonts w:asciiTheme="minorHAnsi" w:hAnsiTheme="minorHAnsi"/>
        </w:rPr>
        <w:t xml:space="preserve">support </w:t>
      </w:r>
      <w:r w:rsidR="00193AF9">
        <w:rPr>
          <w:rFonts w:asciiTheme="minorHAnsi" w:hAnsiTheme="minorHAnsi"/>
        </w:rPr>
        <w:t xml:space="preserve">the government’s implementation </w:t>
      </w:r>
      <w:r w:rsidRPr="001547C2">
        <w:rPr>
          <w:rFonts w:asciiTheme="minorHAnsi" w:hAnsiTheme="minorHAnsi"/>
        </w:rPr>
        <w:t xml:space="preserve">of </w:t>
      </w:r>
      <w:r w:rsidR="00E33D45">
        <w:rPr>
          <w:rFonts w:asciiTheme="minorHAnsi" w:hAnsiTheme="minorHAnsi"/>
        </w:rPr>
        <w:t xml:space="preserve">sovereign </w:t>
      </w:r>
      <w:r w:rsidRPr="001547C2">
        <w:rPr>
          <w:rFonts w:asciiTheme="minorHAnsi" w:hAnsiTheme="minorHAnsi"/>
        </w:rPr>
        <w:t>loan or credit guarantees</w:t>
      </w:r>
      <w:r w:rsidR="009C407F" w:rsidRPr="001547C2">
        <w:rPr>
          <w:rFonts w:asciiTheme="minorHAnsi" w:hAnsiTheme="minorHAnsi"/>
        </w:rPr>
        <w:t>.</w:t>
      </w:r>
    </w:p>
    <w:p w14:paraId="7EEB0FC3" w14:textId="55C64D5C" w:rsidR="00243D22" w:rsidRPr="001547C2" w:rsidRDefault="0052244C" w:rsidP="001547C2">
      <w:pPr>
        <w:spacing w:after="240"/>
        <w:jc w:val="both"/>
        <w:rPr>
          <w:rFonts w:asciiTheme="minorHAnsi" w:hAnsiTheme="minorHAnsi"/>
        </w:rPr>
      </w:pPr>
      <w:r w:rsidRPr="001547C2">
        <w:rPr>
          <w:rFonts w:asciiTheme="minorHAnsi" w:hAnsiTheme="minorHAnsi"/>
        </w:rPr>
        <w:t xml:space="preserve">Where the financing agreement </w:t>
      </w:r>
      <w:r w:rsidR="005B16EE" w:rsidRPr="001547C2">
        <w:rPr>
          <w:rFonts w:asciiTheme="minorHAnsi" w:hAnsiTheme="minorHAnsi"/>
        </w:rPr>
        <w:t xml:space="preserve">is to provide </w:t>
      </w:r>
      <w:r w:rsidRPr="001547C2">
        <w:rPr>
          <w:rFonts w:asciiTheme="minorHAnsi" w:hAnsiTheme="minorHAnsi"/>
        </w:rPr>
        <w:t>grant funding for implementation directly by UN</w:t>
      </w:r>
      <w:r w:rsidR="005B16EE" w:rsidRPr="001547C2">
        <w:rPr>
          <w:rFonts w:asciiTheme="minorHAnsi" w:hAnsiTheme="minorHAnsi"/>
        </w:rPr>
        <w:t xml:space="preserve">DP, for example within a </w:t>
      </w:r>
      <w:r w:rsidRPr="001547C2">
        <w:rPr>
          <w:rFonts w:asciiTheme="minorHAnsi" w:hAnsiTheme="minorHAnsi"/>
        </w:rPr>
        <w:t>countr</w:t>
      </w:r>
      <w:r w:rsidR="00D22744" w:rsidRPr="001547C2">
        <w:rPr>
          <w:rFonts w:asciiTheme="minorHAnsi" w:hAnsiTheme="minorHAnsi"/>
        </w:rPr>
        <w:t>y</w:t>
      </w:r>
      <w:r w:rsidRPr="001547C2">
        <w:rPr>
          <w:rFonts w:asciiTheme="minorHAnsi" w:hAnsiTheme="minorHAnsi"/>
        </w:rPr>
        <w:t xml:space="preserve"> where the IFI cannot lend or provide funds directly to the national government</w:t>
      </w:r>
      <w:r w:rsidR="00D22744" w:rsidRPr="001547C2">
        <w:rPr>
          <w:rFonts w:asciiTheme="minorHAnsi" w:hAnsiTheme="minorHAnsi"/>
        </w:rPr>
        <w:t>,</w:t>
      </w:r>
      <w:r w:rsidR="00243D22" w:rsidRPr="001547C2">
        <w:rPr>
          <w:rFonts w:asciiTheme="minorHAnsi" w:hAnsiTheme="minorHAnsi"/>
        </w:rPr>
        <w:t xml:space="preserve"> </w:t>
      </w:r>
      <w:r w:rsidR="007939A0" w:rsidRPr="001547C2">
        <w:rPr>
          <w:rFonts w:asciiTheme="minorHAnsi" w:hAnsiTheme="minorHAnsi"/>
        </w:rPr>
        <w:t xml:space="preserve">this is not considered government </w:t>
      </w:r>
      <w:r w:rsidR="00193AF9">
        <w:rPr>
          <w:rFonts w:asciiTheme="minorHAnsi" w:hAnsiTheme="minorHAnsi"/>
        </w:rPr>
        <w:t>financing</w:t>
      </w:r>
      <w:r w:rsidR="007939A0" w:rsidRPr="001547C2">
        <w:rPr>
          <w:rFonts w:asciiTheme="minorHAnsi" w:hAnsiTheme="minorHAnsi"/>
        </w:rPr>
        <w:t xml:space="preserve"> and therefore</w:t>
      </w:r>
      <w:r w:rsidR="00243D22" w:rsidRPr="001547C2">
        <w:rPr>
          <w:rFonts w:asciiTheme="minorHAnsi" w:hAnsiTheme="minorHAnsi"/>
        </w:rPr>
        <w:t xml:space="preserve"> </w:t>
      </w:r>
      <w:r w:rsidR="00C10557">
        <w:rPr>
          <w:rFonts w:asciiTheme="minorHAnsi" w:hAnsiTheme="minorHAnsi"/>
        </w:rPr>
        <w:t xml:space="preserve">not </w:t>
      </w:r>
      <w:r w:rsidR="00243D22" w:rsidRPr="001547C2">
        <w:rPr>
          <w:rFonts w:asciiTheme="minorHAnsi" w:hAnsiTheme="minorHAnsi"/>
        </w:rPr>
        <w:t>eligible for the preferential rate. T</w:t>
      </w:r>
      <w:r w:rsidR="00D22744" w:rsidRPr="001547C2">
        <w:rPr>
          <w:rFonts w:asciiTheme="minorHAnsi" w:hAnsiTheme="minorHAnsi"/>
        </w:rPr>
        <w:t xml:space="preserve">he GMS rate of 8% </w:t>
      </w:r>
      <w:r w:rsidR="007939A0" w:rsidRPr="001547C2">
        <w:rPr>
          <w:rFonts w:asciiTheme="minorHAnsi" w:hAnsiTheme="minorHAnsi"/>
        </w:rPr>
        <w:t>appl</w:t>
      </w:r>
      <w:r w:rsidR="00243D22" w:rsidRPr="001547C2">
        <w:rPr>
          <w:rFonts w:asciiTheme="minorHAnsi" w:hAnsiTheme="minorHAnsi"/>
        </w:rPr>
        <w:t>ies.</w:t>
      </w:r>
    </w:p>
    <w:p w14:paraId="1AC8A5E7" w14:textId="77777777" w:rsidR="005E289B" w:rsidRPr="001547C2" w:rsidRDefault="009E5DE5" w:rsidP="001547C2">
      <w:pPr>
        <w:spacing w:after="200"/>
        <w:jc w:val="both"/>
        <w:rPr>
          <w:rFonts w:asciiTheme="minorHAnsi" w:hAnsiTheme="minorHAnsi" w:cs="Times New Roman"/>
          <w:b/>
          <w:bCs/>
          <w:vertAlign w:val="superscript"/>
          <w:lang w:val="en-GB"/>
        </w:rPr>
      </w:pPr>
      <w:r w:rsidRPr="001547C2">
        <w:rPr>
          <w:rFonts w:asciiTheme="minorHAnsi" w:hAnsiTheme="minorHAnsi"/>
          <w:lang w:val="en-GB"/>
        </w:rPr>
        <w:t xml:space="preserve">The rates should be clearly communicated to each IFI, so they are aware of the </w:t>
      </w:r>
      <w:r w:rsidR="00662CF5" w:rsidRPr="001547C2">
        <w:rPr>
          <w:rFonts w:asciiTheme="minorHAnsi" w:hAnsiTheme="minorHAnsi"/>
          <w:lang w:val="en-GB"/>
        </w:rPr>
        <w:t xml:space="preserve">standard and </w:t>
      </w:r>
      <w:r w:rsidRPr="001547C2">
        <w:rPr>
          <w:rFonts w:asciiTheme="minorHAnsi" w:hAnsiTheme="minorHAnsi"/>
          <w:lang w:val="en-GB"/>
        </w:rPr>
        <w:t xml:space="preserve">the preferential rate applicable for a volume of signed agreements at $50m or more in the year. </w:t>
      </w:r>
      <w:r w:rsidR="005E289B" w:rsidRPr="001547C2">
        <w:rPr>
          <w:rFonts w:asciiTheme="minorHAnsi" w:hAnsiTheme="minorHAnsi" w:cs="Times New Roman"/>
          <w:lang w:val="en-GB"/>
        </w:rPr>
        <w:t xml:space="preserve">The incentive of a preferential </w:t>
      </w:r>
      <w:r w:rsidR="00F66007" w:rsidRPr="001547C2">
        <w:rPr>
          <w:rFonts w:asciiTheme="minorHAnsi" w:hAnsiTheme="minorHAnsi" w:cs="Times New Roman"/>
          <w:lang w:val="en-GB"/>
        </w:rPr>
        <w:t xml:space="preserve">rate </w:t>
      </w:r>
      <w:r w:rsidR="005E289B" w:rsidRPr="001547C2">
        <w:rPr>
          <w:rFonts w:asciiTheme="minorHAnsi" w:hAnsiTheme="minorHAnsi" w:cs="Times New Roman"/>
          <w:lang w:val="en-GB"/>
        </w:rPr>
        <w:t>may help build and maintain volume.</w:t>
      </w:r>
    </w:p>
    <w:p w14:paraId="1E913E5A" w14:textId="77777777" w:rsidR="007301B7" w:rsidRPr="001547C2" w:rsidRDefault="007301B7" w:rsidP="001547C2">
      <w:pPr>
        <w:spacing w:after="240"/>
        <w:jc w:val="both"/>
        <w:rPr>
          <w:rFonts w:asciiTheme="minorHAnsi" w:hAnsiTheme="minorHAnsi"/>
        </w:rPr>
      </w:pPr>
      <w:r w:rsidRPr="001547C2">
        <w:rPr>
          <w:rFonts w:asciiTheme="minorHAnsi" w:hAnsiTheme="minorHAnsi"/>
        </w:rPr>
        <w:t>Further details of the application of the above two criteria is set out below.</w:t>
      </w:r>
    </w:p>
    <w:p w14:paraId="4511B559" w14:textId="76CA62CB" w:rsidR="00E827D0" w:rsidRPr="001547C2" w:rsidRDefault="005A0B59" w:rsidP="001547C2">
      <w:pPr>
        <w:pStyle w:val="ListParagraph"/>
        <w:numPr>
          <w:ilvl w:val="0"/>
          <w:numId w:val="10"/>
        </w:numPr>
        <w:spacing w:after="240"/>
        <w:ind w:left="360"/>
        <w:jc w:val="both"/>
        <w:rPr>
          <w:rFonts w:asciiTheme="minorHAnsi" w:hAnsiTheme="minorHAnsi"/>
          <w:b/>
          <w:bCs/>
        </w:rPr>
      </w:pPr>
      <w:bookmarkStart w:id="1" w:name="_Hlk43121262"/>
      <w:r w:rsidRPr="001547C2">
        <w:rPr>
          <w:rFonts w:asciiTheme="minorHAnsi" w:hAnsiTheme="minorHAnsi"/>
          <w:b/>
          <w:bCs/>
        </w:rPr>
        <w:t xml:space="preserve">The application of </w:t>
      </w:r>
      <w:r w:rsidR="007301B7" w:rsidRPr="001547C2">
        <w:rPr>
          <w:rFonts w:asciiTheme="minorHAnsi" w:hAnsiTheme="minorHAnsi"/>
          <w:b/>
          <w:bCs/>
        </w:rPr>
        <w:t>annual volume expectations</w:t>
      </w:r>
    </w:p>
    <w:bookmarkEnd w:id="1"/>
    <w:p w14:paraId="5366E914" w14:textId="49144064" w:rsidR="002E3948" w:rsidRPr="001547C2" w:rsidRDefault="002648CB" w:rsidP="001547C2">
      <w:pPr>
        <w:spacing w:after="160" w:line="252" w:lineRule="auto"/>
        <w:contextualSpacing/>
        <w:jc w:val="both"/>
        <w:rPr>
          <w:rFonts w:asciiTheme="minorHAnsi" w:hAnsiTheme="minorHAnsi"/>
          <w:lang w:val="en-GB"/>
        </w:rPr>
      </w:pPr>
      <w:r w:rsidRPr="001547C2">
        <w:rPr>
          <w:rFonts w:asciiTheme="minorHAnsi" w:hAnsiTheme="minorHAnsi"/>
          <w:lang w:val="en-GB"/>
        </w:rPr>
        <w:t xml:space="preserve">A pragmatic approach is to be applied to determine the expected annual volume of </w:t>
      </w:r>
      <w:r w:rsidR="00CA0F91" w:rsidRPr="001547C2">
        <w:rPr>
          <w:rFonts w:asciiTheme="minorHAnsi" w:hAnsiTheme="minorHAnsi"/>
          <w:lang w:val="en-GB"/>
        </w:rPr>
        <w:t>signed</w:t>
      </w:r>
      <w:r w:rsidR="00CA0F91">
        <w:rPr>
          <w:rFonts w:asciiTheme="minorHAnsi" w:hAnsiTheme="minorHAnsi"/>
          <w:lang w:val="en-GB"/>
        </w:rPr>
        <w:t xml:space="preserve"> </w:t>
      </w:r>
      <w:r w:rsidR="004F36DA">
        <w:rPr>
          <w:rFonts w:asciiTheme="minorHAnsi" w:hAnsiTheme="minorHAnsi"/>
          <w:lang w:val="en-GB"/>
        </w:rPr>
        <w:t xml:space="preserve">financing </w:t>
      </w:r>
      <w:r w:rsidRPr="001547C2">
        <w:rPr>
          <w:rFonts w:asciiTheme="minorHAnsi" w:hAnsiTheme="minorHAnsi"/>
          <w:lang w:val="en-GB"/>
        </w:rPr>
        <w:t xml:space="preserve">agreements </w:t>
      </w:r>
      <w:r w:rsidR="00CA0F91">
        <w:rPr>
          <w:rFonts w:asciiTheme="minorHAnsi" w:hAnsiTheme="minorHAnsi"/>
          <w:lang w:val="en-GB"/>
        </w:rPr>
        <w:t xml:space="preserve">financed </w:t>
      </w:r>
      <w:r w:rsidR="004F36DA" w:rsidRPr="001547C2">
        <w:rPr>
          <w:rFonts w:asciiTheme="minorHAnsi" w:hAnsiTheme="minorHAnsi"/>
          <w:lang w:val="en-GB"/>
        </w:rPr>
        <w:t>by the IFI</w:t>
      </w:r>
      <w:r w:rsidR="004F36DA" w:rsidRPr="001547C2">
        <w:rPr>
          <w:rFonts w:asciiTheme="minorHAnsi" w:hAnsiTheme="minorHAnsi"/>
        </w:rPr>
        <w:t xml:space="preserve"> of $50m or more </w:t>
      </w:r>
      <w:r w:rsidRPr="001547C2">
        <w:rPr>
          <w:rFonts w:asciiTheme="minorHAnsi" w:hAnsiTheme="minorHAnsi"/>
          <w:lang w:val="en-GB"/>
        </w:rPr>
        <w:t xml:space="preserve">within the year, and thus to determine </w:t>
      </w:r>
      <w:r w:rsidR="00B879C2">
        <w:rPr>
          <w:rFonts w:asciiTheme="minorHAnsi" w:hAnsiTheme="minorHAnsi"/>
          <w:lang w:val="en-GB"/>
        </w:rPr>
        <w:t xml:space="preserve">one requirement of </w:t>
      </w:r>
      <w:r w:rsidRPr="001547C2">
        <w:rPr>
          <w:rFonts w:asciiTheme="minorHAnsi" w:hAnsiTheme="minorHAnsi"/>
          <w:lang w:val="en-GB"/>
        </w:rPr>
        <w:t xml:space="preserve">eligibility for the preferential rate of 5% GMS. </w:t>
      </w:r>
    </w:p>
    <w:p w14:paraId="2E0884A0" w14:textId="77777777" w:rsidR="002E3948" w:rsidRPr="001547C2" w:rsidRDefault="002E3948" w:rsidP="001547C2">
      <w:pPr>
        <w:spacing w:after="160" w:line="252" w:lineRule="auto"/>
        <w:contextualSpacing/>
        <w:jc w:val="both"/>
        <w:rPr>
          <w:rFonts w:asciiTheme="minorHAnsi" w:hAnsiTheme="minorHAnsi"/>
          <w:lang w:val="en-GB"/>
        </w:rPr>
      </w:pPr>
    </w:p>
    <w:p w14:paraId="17D4B83B" w14:textId="77777777" w:rsidR="00FD6420" w:rsidRPr="001547C2" w:rsidRDefault="002E3948" w:rsidP="001547C2">
      <w:pPr>
        <w:spacing w:after="160" w:line="252" w:lineRule="auto"/>
        <w:contextualSpacing/>
        <w:jc w:val="both"/>
        <w:rPr>
          <w:rFonts w:asciiTheme="minorHAnsi" w:hAnsiTheme="minorHAnsi"/>
          <w:lang w:val="en-GB"/>
        </w:rPr>
      </w:pPr>
      <w:r w:rsidRPr="001547C2">
        <w:rPr>
          <w:rFonts w:asciiTheme="minorHAnsi" w:hAnsiTheme="minorHAnsi"/>
          <w:lang w:val="en-GB"/>
        </w:rPr>
        <w:t xml:space="preserve">The expected annual volume </w:t>
      </w:r>
      <w:r w:rsidR="004F36DA" w:rsidRPr="001547C2">
        <w:rPr>
          <w:rFonts w:asciiTheme="minorHAnsi" w:hAnsiTheme="minorHAnsi"/>
        </w:rPr>
        <w:t xml:space="preserve">of $50m or more </w:t>
      </w:r>
      <w:r w:rsidR="004F36DA" w:rsidRPr="001547C2">
        <w:rPr>
          <w:rFonts w:asciiTheme="minorHAnsi" w:hAnsiTheme="minorHAnsi"/>
          <w:lang w:val="en-GB"/>
        </w:rPr>
        <w:t xml:space="preserve">within the year </w:t>
      </w:r>
      <w:r w:rsidRPr="001547C2">
        <w:rPr>
          <w:rFonts w:asciiTheme="minorHAnsi" w:hAnsiTheme="minorHAnsi"/>
          <w:lang w:val="en-GB"/>
        </w:rPr>
        <w:t>may be determined in many ways</w:t>
      </w:r>
      <w:r w:rsidR="00FD6420" w:rsidRPr="001547C2">
        <w:rPr>
          <w:rFonts w:asciiTheme="minorHAnsi" w:hAnsiTheme="minorHAnsi"/>
          <w:lang w:val="en-GB"/>
        </w:rPr>
        <w:t>:</w:t>
      </w:r>
    </w:p>
    <w:p w14:paraId="56AC7B8F" w14:textId="18A2DBDD" w:rsidR="00026FA3" w:rsidRPr="001547C2" w:rsidRDefault="00D627BF" w:rsidP="001547C2">
      <w:pPr>
        <w:pStyle w:val="ListParagraph"/>
        <w:numPr>
          <w:ilvl w:val="0"/>
          <w:numId w:val="11"/>
        </w:numPr>
        <w:spacing w:after="160" w:line="252" w:lineRule="auto"/>
        <w:contextualSpacing/>
        <w:jc w:val="both"/>
        <w:rPr>
          <w:rFonts w:asciiTheme="minorHAnsi" w:hAnsiTheme="minorHAnsi"/>
          <w:lang w:val="en-GB"/>
        </w:rPr>
      </w:pPr>
      <w:r w:rsidRPr="001547C2">
        <w:rPr>
          <w:rFonts w:asciiTheme="minorHAnsi" w:hAnsiTheme="minorHAnsi"/>
          <w:lang w:val="en-GB"/>
        </w:rPr>
        <w:t xml:space="preserve">Through </w:t>
      </w:r>
      <w:r w:rsidR="00026FA3" w:rsidRPr="001547C2">
        <w:rPr>
          <w:rFonts w:asciiTheme="minorHAnsi" w:hAnsiTheme="minorHAnsi"/>
          <w:lang w:val="en-GB"/>
        </w:rPr>
        <w:t>a framework agreement</w:t>
      </w:r>
      <w:r w:rsidR="005D6FAB">
        <w:rPr>
          <w:rFonts w:asciiTheme="minorHAnsi" w:hAnsiTheme="minorHAnsi"/>
          <w:lang w:val="en-GB"/>
        </w:rPr>
        <w:t>, MOU or other form of documentation</w:t>
      </w:r>
      <w:r w:rsidR="00026FA3" w:rsidRPr="001547C2">
        <w:rPr>
          <w:rFonts w:asciiTheme="minorHAnsi" w:hAnsiTheme="minorHAnsi"/>
          <w:lang w:val="en-GB"/>
        </w:rPr>
        <w:t xml:space="preserve"> w</w:t>
      </w:r>
      <w:r w:rsidRPr="001547C2">
        <w:rPr>
          <w:rFonts w:asciiTheme="minorHAnsi" w:hAnsiTheme="minorHAnsi"/>
          <w:lang w:val="en-GB"/>
        </w:rPr>
        <w:t xml:space="preserve">hich establishes a commitment </w:t>
      </w:r>
      <w:r w:rsidR="00026FA3" w:rsidRPr="001547C2">
        <w:rPr>
          <w:rFonts w:asciiTheme="minorHAnsi" w:hAnsiTheme="minorHAnsi"/>
          <w:lang w:val="en-GB"/>
        </w:rPr>
        <w:t xml:space="preserve">of the </w:t>
      </w:r>
      <w:r w:rsidRPr="001547C2">
        <w:rPr>
          <w:rFonts w:asciiTheme="minorHAnsi" w:hAnsiTheme="minorHAnsi"/>
          <w:lang w:val="en-GB"/>
        </w:rPr>
        <w:t xml:space="preserve">expected </w:t>
      </w:r>
      <w:r w:rsidR="00026FA3" w:rsidRPr="001547C2">
        <w:rPr>
          <w:rFonts w:asciiTheme="minorHAnsi" w:hAnsiTheme="minorHAnsi"/>
          <w:lang w:val="en-GB"/>
        </w:rPr>
        <w:t>volume of partnerships annually</w:t>
      </w:r>
      <w:r w:rsidR="00D72B62" w:rsidRPr="001547C2">
        <w:rPr>
          <w:rFonts w:asciiTheme="minorHAnsi" w:hAnsiTheme="minorHAnsi"/>
          <w:lang w:val="en-GB"/>
        </w:rPr>
        <w:t>;</w:t>
      </w:r>
    </w:p>
    <w:p w14:paraId="320D0BC5" w14:textId="70A42D33" w:rsidR="00D72B62" w:rsidRPr="001547C2" w:rsidRDefault="00D72B62" w:rsidP="001547C2">
      <w:pPr>
        <w:pStyle w:val="ListParagraph"/>
        <w:numPr>
          <w:ilvl w:val="0"/>
          <w:numId w:val="11"/>
        </w:numPr>
        <w:spacing w:after="160" w:line="252" w:lineRule="auto"/>
        <w:contextualSpacing/>
        <w:jc w:val="both"/>
        <w:rPr>
          <w:rFonts w:asciiTheme="minorHAnsi" w:hAnsiTheme="minorHAnsi"/>
          <w:lang w:val="en-GB"/>
        </w:rPr>
      </w:pPr>
      <w:r w:rsidRPr="001547C2">
        <w:rPr>
          <w:rFonts w:asciiTheme="minorHAnsi" w:hAnsiTheme="minorHAnsi"/>
          <w:lang w:val="en-GB"/>
        </w:rPr>
        <w:t xml:space="preserve">Through a partnership planning meeting, where the minutes </w:t>
      </w:r>
      <w:r w:rsidR="00B5063E" w:rsidRPr="001547C2">
        <w:rPr>
          <w:rFonts w:asciiTheme="minorHAnsi" w:hAnsiTheme="minorHAnsi"/>
          <w:lang w:val="en-GB"/>
        </w:rPr>
        <w:t>of the discussion indicate a</w:t>
      </w:r>
      <w:r w:rsidRPr="001547C2">
        <w:rPr>
          <w:rFonts w:asciiTheme="minorHAnsi" w:hAnsiTheme="minorHAnsi"/>
          <w:lang w:val="en-GB"/>
        </w:rPr>
        <w:t xml:space="preserve"> reasonable expectation of </w:t>
      </w:r>
      <w:r w:rsidR="00F62C7E" w:rsidRPr="001547C2">
        <w:rPr>
          <w:rFonts w:asciiTheme="minorHAnsi" w:hAnsiTheme="minorHAnsi"/>
          <w:lang w:val="en-GB"/>
        </w:rPr>
        <w:t xml:space="preserve">the </w:t>
      </w:r>
      <w:r w:rsidRPr="001547C2">
        <w:rPr>
          <w:rFonts w:asciiTheme="minorHAnsi" w:hAnsiTheme="minorHAnsi"/>
          <w:lang w:val="en-GB"/>
        </w:rPr>
        <w:t>volume of agreements;</w:t>
      </w:r>
      <w:r w:rsidR="00831924" w:rsidRPr="001547C2">
        <w:rPr>
          <w:rFonts w:asciiTheme="minorHAnsi" w:hAnsiTheme="minorHAnsi"/>
          <w:lang w:val="en-GB"/>
        </w:rPr>
        <w:t xml:space="preserve"> and/or</w:t>
      </w:r>
    </w:p>
    <w:p w14:paraId="398950D8" w14:textId="77777777" w:rsidR="00831924" w:rsidRPr="001547C2" w:rsidRDefault="00F62C7E" w:rsidP="001547C2">
      <w:pPr>
        <w:pStyle w:val="ListParagraph"/>
        <w:numPr>
          <w:ilvl w:val="0"/>
          <w:numId w:val="11"/>
        </w:numPr>
        <w:spacing w:after="160" w:line="252" w:lineRule="auto"/>
        <w:contextualSpacing/>
        <w:jc w:val="both"/>
        <w:rPr>
          <w:rFonts w:asciiTheme="minorHAnsi" w:hAnsiTheme="minorHAnsi"/>
          <w:lang w:val="en-GB"/>
        </w:rPr>
      </w:pPr>
      <w:r w:rsidRPr="001547C2">
        <w:rPr>
          <w:rFonts w:asciiTheme="minorHAnsi" w:hAnsiTheme="minorHAnsi"/>
          <w:lang w:val="en-GB"/>
        </w:rPr>
        <w:t>Cumulative global pipeline</w:t>
      </w:r>
      <w:r w:rsidR="0051201E">
        <w:rPr>
          <w:rFonts w:asciiTheme="minorHAnsi" w:hAnsiTheme="minorHAnsi"/>
          <w:lang w:val="en-GB"/>
        </w:rPr>
        <w:t xml:space="preserve"> (class A and class B</w:t>
      </w:r>
      <w:r w:rsidR="0051201E">
        <w:rPr>
          <w:rStyle w:val="FootnoteReference"/>
          <w:rFonts w:asciiTheme="minorHAnsi" w:hAnsiTheme="minorHAnsi"/>
          <w:lang w:val="en-GB"/>
        </w:rPr>
        <w:footnoteReference w:id="1"/>
      </w:r>
      <w:r w:rsidR="0051201E">
        <w:rPr>
          <w:rFonts w:asciiTheme="minorHAnsi" w:hAnsiTheme="minorHAnsi"/>
          <w:lang w:val="en-GB"/>
        </w:rPr>
        <w:t>)</w:t>
      </w:r>
      <w:r w:rsidRPr="001547C2">
        <w:rPr>
          <w:rFonts w:asciiTheme="minorHAnsi" w:hAnsiTheme="minorHAnsi"/>
          <w:lang w:val="en-GB"/>
        </w:rPr>
        <w:t xml:space="preserve"> for the year </w:t>
      </w:r>
      <w:r w:rsidR="00831924" w:rsidRPr="001547C2">
        <w:rPr>
          <w:rFonts w:asciiTheme="minorHAnsi" w:hAnsiTheme="minorHAnsi"/>
          <w:lang w:val="en-GB"/>
        </w:rPr>
        <w:t xml:space="preserve">and </w:t>
      </w:r>
      <w:r w:rsidR="00820C81">
        <w:rPr>
          <w:rFonts w:asciiTheme="minorHAnsi" w:hAnsiTheme="minorHAnsi"/>
          <w:lang w:val="en-GB"/>
        </w:rPr>
        <w:t xml:space="preserve">financing </w:t>
      </w:r>
      <w:r w:rsidR="00831924" w:rsidRPr="001547C2">
        <w:rPr>
          <w:rFonts w:asciiTheme="minorHAnsi" w:hAnsiTheme="minorHAnsi"/>
          <w:lang w:val="en-GB"/>
        </w:rPr>
        <w:t xml:space="preserve">agreements already signed </w:t>
      </w:r>
      <w:r w:rsidRPr="001547C2">
        <w:rPr>
          <w:rFonts w:asciiTheme="minorHAnsi" w:hAnsiTheme="minorHAnsi"/>
          <w:lang w:val="en-GB"/>
        </w:rPr>
        <w:t xml:space="preserve">that indicate a reasonable expectation of </w:t>
      </w:r>
      <w:r w:rsidR="00DE5B10" w:rsidRPr="001547C2">
        <w:rPr>
          <w:rFonts w:asciiTheme="minorHAnsi" w:hAnsiTheme="minorHAnsi"/>
          <w:lang w:val="en-GB"/>
        </w:rPr>
        <w:t xml:space="preserve">the </w:t>
      </w:r>
      <w:r w:rsidRPr="001547C2">
        <w:rPr>
          <w:rFonts w:asciiTheme="minorHAnsi" w:hAnsiTheme="minorHAnsi"/>
          <w:lang w:val="en-GB"/>
        </w:rPr>
        <w:t>volume of agreements</w:t>
      </w:r>
      <w:r w:rsidR="00831924" w:rsidRPr="001547C2">
        <w:rPr>
          <w:rFonts w:asciiTheme="minorHAnsi" w:hAnsiTheme="minorHAnsi"/>
          <w:lang w:val="en-GB"/>
        </w:rPr>
        <w:t>.</w:t>
      </w:r>
    </w:p>
    <w:p w14:paraId="63EF44DC" w14:textId="284B2F4F" w:rsidR="00FC6C68" w:rsidRDefault="00FC6C68" w:rsidP="00E33D45">
      <w:pPr>
        <w:spacing w:after="160" w:line="252" w:lineRule="auto"/>
        <w:contextualSpacing/>
        <w:jc w:val="both"/>
        <w:rPr>
          <w:rFonts w:asciiTheme="minorHAnsi" w:hAnsiTheme="minorHAnsi"/>
          <w:lang w:val="en-GB"/>
        </w:rPr>
      </w:pPr>
      <w:r>
        <w:rPr>
          <w:rFonts w:asciiTheme="minorHAnsi" w:hAnsiTheme="minorHAnsi"/>
          <w:lang w:val="en-GB"/>
        </w:rPr>
        <w:lastRenderedPageBreak/>
        <w:t xml:space="preserve">If the expected annual volume of $50m or more is not reached, the </w:t>
      </w:r>
      <w:r w:rsidRPr="001547C2">
        <w:rPr>
          <w:rFonts w:asciiTheme="minorHAnsi" w:hAnsiTheme="minorHAnsi"/>
          <w:lang w:val="en-GB"/>
        </w:rPr>
        <w:t>existing EB approved</w:t>
      </w:r>
      <w:r>
        <w:rPr>
          <w:rFonts w:asciiTheme="minorHAnsi" w:hAnsiTheme="minorHAnsi"/>
          <w:lang w:val="en-GB"/>
        </w:rPr>
        <w:t xml:space="preserve"> </w:t>
      </w:r>
      <w:r w:rsidR="005F5060">
        <w:rPr>
          <w:rFonts w:asciiTheme="minorHAnsi" w:hAnsiTheme="minorHAnsi"/>
          <w:lang w:val="en-GB"/>
        </w:rPr>
        <w:t>in</w:t>
      </w:r>
      <w:r w:rsidRPr="001547C2">
        <w:rPr>
          <w:rFonts w:asciiTheme="minorHAnsi" w:hAnsiTheme="minorHAnsi"/>
          <w:lang w:val="en-GB"/>
        </w:rPr>
        <w:t>direct cost recovery rate of 8%</w:t>
      </w:r>
      <w:r>
        <w:rPr>
          <w:rFonts w:asciiTheme="minorHAnsi" w:hAnsiTheme="minorHAnsi"/>
          <w:lang w:val="en-GB"/>
        </w:rPr>
        <w:t xml:space="preserve"> </w:t>
      </w:r>
      <w:r w:rsidR="00BF15B4">
        <w:rPr>
          <w:rFonts w:asciiTheme="minorHAnsi" w:hAnsiTheme="minorHAnsi"/>
          <w:lang w:val="en-GB"/>
        </w:rPr>
        <w:t>will be applied</w:t>
      </w:r>
      <w:r w:rsidR="00E33D45">
        <w:rPr>
          <w:rFonts w:asciiTheme="minorHAnsi" w:hAnsiTheme="minorHAnsi"/>
          <w:lang w:val="en-GB"/>
        </w:rPr>
        <w:t xml:space="preserve"> to future </w:t>
      </w:r>
      <w:r w:rsidR="00CA0F91">
        <w:rPr>
          <w:rFonts w:asciiTheme="minorHAnsi" w:hAnsiTheme="minorHAnsi"/>
          <w:lang w:val="en-GB"/>
        </w:rPr>
        <w:t>contribution agreements</w:t>
      </w:r>
      <w:r w:rsidR="00CA0F91" w:rsidRPr="00CA0F91">
        <w:rPr>
          <w:rFonts w:asciiTheme="minorHAnsi" w:hAnsiTheme="minorHAnsi"/>
          <w:lang w:val="en-GB"/>
        </w:rPr>
        <w:t xml:space="preserve"> </w:t>
      </w:r>
      <w:r w:rsidR="00CA0F91">
        <w:rPr>
          <w:rFonts w:asciiTheme="minorHAnsi" w:hAnsiTheme="minorHAnsi"/>
          <w:lang w:val="en-GB"/>
        </w:rPr>
        <w:t xml:space="preserve">financed </w:t>
      </w:r>
      <w:r w:rsidR="00CA0F91" w:rsidRPr="001547C2">
        <w:rPr>
          <w:rFonts w:asciiTheme="minorHAnsi" w:hAnsiTheme="minorHAnsi"/>
          <w:lang w:val="en-GB"/>
        </w:rPr>
        <w:t>by the IFI</w:t>
      </w:r>
      <w:r w:rsidRPr="001547C2">
        <w:rPr>
          <w:rFonts w:asciiTheme="minorHAnsi" w:hAnsiTheme="minorHAnsi"/>
          <w:lang w:val="en-GB"/>
        </w:rPr>
        <w:t>.</w:t>
      </w:r>
      <w:r>
        <w:rPr>
          <w:rFonts w:asciiTheme="minorHAnsi" w:hAnsiTheme="minorHAnsi"/>
          <w:lang w:val="en-GB"/>
        </w:rPr>
        <w:t xml:space="preserve"> </w:t>
      </w:r>
    </w:p>
    <w:p w14:paraId="666121E9" w14:textId="77777777" w:rsidR="00CA0F91" w:rsidRPr="001547C2" w:rsidRDefault="00CA0F91" w:rsidP="00E33D45">
      <w:pPr>
        <w:spacing w:after="160" w:line="252" w:lineRule="auto"/>
        <w:contextualSpacing/>
        <w:jc w:val="both"/>
        <w:rPr>
          <w:rFonts w:asciiTheme="minorHAnsi" w:hAnsiTheme="minorHAnsi"/>
          <w:lang w:val="en-GB"/>
        </w:rPr>
      </w:pPr>
    </w:p>
    <w:p w14:paraId="6D319651" w14:textId="419C792E" w:rsidR="00D358FE" w:rsidRPr="001547C2" w:rsidRDefault="00B32D42" w:rsidP="001547C2">
      <w:pPr>
        <w:spacing w:after="160" w:line="252" w:lineRule="auto"/>
        <w:contextualSpacing/>
        <w:jc w:val="both"/>
        <w:rPr>
          <w:rFonts w:asciiTheme="minorHAnsi" w:hAnsiTheme="minorHAnsi"/>
          <w:lang w:val="en-GB"/>
        </w:rPr>
      </w:pPr>
      <w:r w:rsidRPr="001547C2">
        <w:rPr>
          <w:rFonts w:asciiTheme="minorHAnsi" w:hAnsiTheme="minorHAnsi"/>
          <w:lang w:val="en-GB"/>
        </w:rPr>
        <w:t>Whichever basis of determining the annual volume is applied, it needs to be documented</w:t>
      </w:r>
      <w:r w:rsidR="00B31541" w:rsidRPr="001547C2">
        <w:rPr>
          <w:rFonts w:asciiTheme="minorHAnsi" w:hAnsiTheme="minorHAnsi"/>
          <w:lang w:val="en-GB"/>
        </w:rPr>
        <w:t xml:space="preserve"> and communicated to BERA and BMS</w:t>
      </w:r>
      <w:r w:rsidR="00E557DE" w:rsidRPr="001547C2">
        <w:rPr>
          <w:rFonts w:asciiTheme="minorHAnsi" w:hAnsiTheme="minorHAnsi"/>
          <w:lang w:val="en-GB"/>
        </w:rPr>
        <w:t>. Th</w:t>
      </w:r>
      <w:r w:rsidR="002A5FB4" w:rsidRPr="001547C2">
        <w:rPr>
          <w:rFonts w:asciiTheme="minorHAnsi" w:hAnsiTheme="minorHAnsi"/>
          <w:lang w:val="en-GB"/>
        </w:rPr>
        <w:t>is</w:t>
      </w:r>
      <w:r w:rsidR="00E557DE" w:rsidRPr="001547C2">
        <w:rPr>
          <w:rFonts w:asciiTheme="minorHAnsi" w:hAnsiTheme="minorHAnsi"/>
          <w:lang w:val="en-GB"/>
        </w:rPr>
        <w:t xml:space="preserve"> documentation </w:t>
      </w:r>
      <w:r w:rsidR="002A5FB4" w:rsidRPr="001547C2">
        <w:rPr>
          <w:rFonts w:asciiTheme="minorHAnsi" w:hAnsiTheme="minorHAnsi"/>
          <w:lang w:val="en-GB"/>
        </w:rPr>
        <w:t xml:space="preserve">also </w:t>
      </w:r>
      <w:r w:rsidR="00E557DE" w:rsidRPr="001547C2">
        <w:rPr>
          <w:rFonts w:asciiTheme="minorHAnsi" w:hAnsiTheme="minorHAnsi"/>
          <w:lang w:val="en-GB"/>
        </w:rPr>
        <w:t xml:space="preserve">needs to be shared with </w:t>
      </w:r>
      <w:r w:rsidR="002F16B4">
        <w:rPr>
          <w:rFonts w:asciiTheme="minorHAnsi" w:hAnsiTheme="minorHAnsi"/>
          <w:lang w:val="en-GB"/>
        </w:rPr>
        <w:t>BMS/G</w:t>
      </w:r>
      <w:r w:rsidR="00E557DE" w:rsidRPr="001547C2">
        <w:rPr>
          <w:rFonts w:asciiTheme="minorHAnsi" w:hAnsiTheme="minorHAnsi"/>
          <w:lang w:val="en-GB"/>
        </w:rPr>
        <w:t>SS</w:t>
      </w:r>
      <w:r w:rsidR="00CA0F91">
        <w:rPr>
          <w:rFonts w:asciiTheme="minorHAnsi" w:hAnsiTheme="minorHAnsi"/>
          <w:lang w:val="en-GB"/>
        </w:rPr>
        <w:t>U</w:t>
      </w:r>
      <w:r w:rsidR="00E557DE" w:rsidRPr="001547C2">
        <w:rPr>
          <w:rFonts w:asciiTheme="minorHAnsi" w:hAnsiTheme="minorHAnsi"/>
          <w:lang w:val="en-GB"/>
        </w:rPr>
        <w:t xml:space="preserve"> </w:t>
      </w:r>
      <w:r w:rsidR="00F706C8" w:rsidRPr="001547C2">
        <w:rPr>
          <w:rFonts w:asciiTheme="minorHAnsi" w:hAnsiTheme="minorHAnsi"/>
          <w:lang w:val="en-GB"/>
        </w:rPr>
        <w:t xml:space="preserve">with any subsequent eligible contribution agreement, </w:t>
      </w:r>
      <w:r w:rsidR="00E557DE" w:rsidRPr="001547C2">
        <w:rPr>
          <w:rFonts w:asciiTheme="minorHAnsi" w:hAnsiTheme="minorHAnsi"/>
          <w:lang w:val="en-GB"/>
        </w:rPr>
        <w:t xml:space="preserve">to enable them to record </w:t>
      </w:r>
      <w:r w:rsidR="00F706C8" w:rsidRPr="001547C2">
        <w:rPr>
          <w:rFonts w:asciiTheme="minorHAnsi" w:hAnsiTheme="minorHAnsi"/>
          <w:lang w:val="en-GB"/>
        </w:rPr>
        <w:t xml:space="preserve">the </w:t>
      </w:r>
      <w:r w:rsidR="00E557DE" w:rsidRPr="001547C2">
        <w:rPr>
          <w:rFonts w:asciiTheme="minorHAnsi" w:hAnsiTheme="minorHAnsi"/>
          <w:lang w:val="en-GB"/>
        </w:rPr>
        <w:t xml:space="preserve">agreements at the </w:t>
      </w:r>
      <w:r w:rsidR="00F706C8" w:rsidRPr="001547C2">
        <w:rPr>
          <w:rFonts w:asciiTheme="minorHAnsi" w:hAnsiTheme="minorHAnsi"/>
          <w:lang w:val="en-GB"/>
        </w:rPr>
        <w:t xml:space="preserve">preferential GMS </w:t>
      </w:r>
      <w:r w:rsidR="00E557DE" w:rsidRPr="001547C2">
        <w:rPr>
          <w:rFonts w:asciiTheme="minorHAnsi" w:hAnsiTheme="minorHAnsi"/>
          <w:lang w:val="en-GB"/>
        </w:rPr>
        <w:t xml:space="preserve">rate. </w:t>
      </w:r>
      <w:r w:rsidR="002A5FB4" w:rsidRPr="001547C2">
        <w:rPr>
          <w:rFonts w:asciiTheme="minorHAnsi" w:hAnsiTheme="minorHAnsi"/>
          <w:lang w:val="en-GB"/>
        </w:rPr>
        <w:t>F</w:t>
      </w:r>
      <w:r w:rsidR="00F35FEE">
        <w:rPr>
          <w:rFonts w:asciiTheme="minorHAnsi" w:hAnsiTheme="minorHAnsi"/>
          <w:lang w:val="en-GB"/>
        </w:rPr>
        <w:t>o</w:t>
      </w:r>
      <w:r w:rsidR="002A5FB4" w:rsidRPr="001547C2">
        <w:rPr>
          <w:rFonts w:asciiTheme="minorHAnsi" w:hAnsiTheme="minorHAnsi"/>
          <w:lang w:val="en-GB"/>
        </w:rPr>
        <w:t>r ease of calculation, t</w:t>
      </w:r>
      <w:r w:rsidR="00E274E4" w:rsidRPr="001547C2">
        <w:rPr>
          <w:rFonts w:asciiTheme="minorHAnsi" w:hAnsiTheme="minorHAnsi"/>
          <w:lang w:val="en-GB"/>
        </w:rPr>
        <w:t xml:space="preserve">he year </w:t>
      </w:r>
      <w:r w:rsidR="00A438AE" w:rsidRPr="001547C2">
        <w:rPr>
          <w:rFonts w:asciiTheme="minorHAnsi" w:hAnsiTheme="minorHAnsi"/>
          <w:lang w:val="en-GB"/>
        </w:rPr>
        <w:t xml:space="preserve">of the annual volume </w:t>
      </w:r>
      <w:r w:rsidR="00E274E4" w:rsidRPr="001547C2">
        <w:rPr>
          <w:rFonts w:asciiTheme="minorHAnsi" w:hAnsiTheme="minorHAnsi"/>
          <w:lang w:val="en-GB"/>
        </w:rPr>
        <w:t xml:space="preserve">may be calculated prospectively from the </w:t>
      </w:r>
      <w:r w:rsidR="00BF7DE6" w:rsidRPr="001547C2">
        <w:rPr>
          <w:rFonts w:asciiTheme="minorHAnsi" w:hAnsiTheme="minorHAnsi"/>
          <w:lang w:val="en-GB"/>
        </w:rPr>
        <w:t xml:space="preserve">date of the </w:t>
      </w:r>
      <w:r w:rsidR="00B61143" w:rsidRPr="001547C2">
        <w:rPr>
          <w:rFonts w:asciiTheme="minorHAnsi" w:hAnsiTheme="minorHAnsi"/>
          <w:lang w:val="en-GB"/>
        </w:rPr>
        <w:t>establishment of the expected volume of partnerships</w:t>
      </w:r>
      <w:r w:rsidR="007B6E35" w:rsidRPr="001547C2">
        <w:rPr>
          <w:rFonts w:asciiTheme="minorHAnsi" w:hAnsiTheme="minorHAnsi"/>
          <w:lang w:val="en-GB"/>
        </w:rPr>
        <w:t xml:space="preserve">. </w:t>
      </w:r>
    </w:p>
    <w:p w14:paraId="22609EEF" w14:textId="77777777" w:rsidR="00D358FE" w:rsidRPr="001547C2" w:rsidRDefault="00D358FE" w:rsidP="001547C2">
      <w:pPr>
        <w:spacing w:after="160" w:line="252" w:lineRule="auto"/>
        <w:contextualSpacing/>
        <w:jc w:val="both"/>
        <w:rPr>
          <w:rFonts w:asciiTheme="minorHAnsi" w:hAnsiTheme="minorHAnsi"/>
          <w:lang w:val="en-GB"/>
        </w:rPr>
      </w:pPr>
    </w:p>
    <w:p w14:paraId="6FBDF3E3" w14:textId="169F0945" w:rsidR="00DE5B10" w:rsidRPr="001547C2" w:rsidRDefault="00D358FE" w:rsidP="001547C2">
      <w:pPr>
        <w:spacing w:after="160" w:line="252" w:lineRule="auto"/>
        <w:contextualSpacing/>
        <w:jc w:val="both"/>
        <w:rPr>
          <w:rFonts w:asciiTheme="minorHAnsi" w:hAnsiTheme="minorHAnsi"/>
          <w:lang w:val="en-GB"/>
        </w:rPr>
      </w:pPr>
      <w:r w:rsidRPr="001547C2">
        <w:rPr>
          <w:rFonts w:asciiTheme="minorHAnsi" w:hAnsiTheme="minorHAnsi"/>
          <w:lang w:val="en-GB"/>
        </w:rPr>
        <w:t xml:space="preserve">IFI partners with annual </w:t>
      </w:r>
      <w:r w:rsidR="00CA0F91">
        <w:rPr>
          <w:rFonts w:asciiTheme="minorHAnsi" w:hAnsiTheme="minorHAnsi"/>
          <w:lang w:val="en-GB"/>
        </w:rPr>
        <w:t xml:space="preserve">financing </w:t>
      </w:r>
      <w:r w:rsidRPr="001547C2">
        <w:rPr>
          <w:rFonts w:asciiTheme="minorHAnsi" w:hAnsiTheme="minorHAnsi"/>
          <w:lang w:val="en-GB"/>
        </w:rPr>
        <w:t xml:space="preserve">volumes </w:t>
      </w:r>
      <w:r w:rsidR="00F35FEE" w:rsidRPr="001547C2">
        <w:rPr>
          <w:rFonts w:asciiTheme="minorHAnsi" w:hAnsiTheme="minorHAnsi"/>
          <w:lang w:val="en-GB"/>
        </w:rPr>
        <w:t xml:space="preserve">smaller </w:t>
      </w:r>
      <w:r w:rsidRPr="001547C2">
        <w:rPr>
          <w:rFonts w:asciiTheme="minorHAnsi" w:hAnsiTheme="minorHAnsi"/>
          <w:lang w:val="en-GB"/>
        </w:rPr>
        <w:t xml:space="preserve">than $50m will not be eligible for the preferential rate. </w:t>
      </w:r>
      <w:r w:rsidR="00EE5FF8" w:rsidRPr="001547C2">
        <w:rPr>
          <w:rFonts w:asciiTheme="minorHAnsi" w:hAnsiTheme="minorHAnsi"/>
          <w:lang w:val="en-GB"/>
        </w:rPr>
        <w:t>T</w:t>
      </w:r>
      <w:r w:rsidRPr="001547C2">
        <w:rPr>
          <w:rFonts w:asciiTheme="minorHAnsi" w:hAnsiTheme="minorHAnsi"/>
          <w:lang w:val="en-GB"/>
        </w:rPr>
        <w:t xml:space="preserve">he existing </w:t>
      </w:r>
      <w:r w:rsidR="00574235">
        <w:rPr>
          <w:rFonts w:asciiTheme="minorHAnsi" w:hAnsiTheme="minorHAnsi"/>
          <w:lang w:val="en-GB"/>
        </w:rPr>
        <w:t xml:space="preserve">GMS </w:t>
      </w:r>
      <w:r w:rsidRPr="001547C2">
        <w:rPr>
          <w:rFonts w:asciiTheme="minorHAnsi" w:hAnsiTheme="minorHAnsi"/>
          <w:lang w:val="en-GB"/>
        </w:rPr>
        <w:t xml:space="preserve">rate of 8% </w:t>
      </w:r>
      <w:r w:rsidR="00EE5FF8" w:rsidRPr="001547C2">
        <w:rPr>
          <w:rFonts w:asciiTheme="minorHAnsi" w:hAnsiTheme="minorHAnsi"/>
          <w:lang w:val="en-GB"/>
        </w:rPr>
        <w:t>applies.</w:t>
      </w:r>
      <w:r w:rsidR="008A5471">
        <w:rPr>
          <w:rFonts w:asciiTheme="minorHAnsi" w:hAnsiTheme="minorHAnsi"/>
          <w:lang w:val="en-GB"/>
        </w:rPr>
        <w:t xml:space="preserve"> </w:t>
      </w:r>
    </w:p>
    <w:p w14:paraId="65424D17" w14:textId="4D3CFE61" w:rsidR="0002135F" w:rsidRPr="001547C2" w:rsidRDefault="00D64B89" w:rsidP="001547C2">
      <w:pPr>
        <w:pStyle w:val="ListParagraph"/>
        <w:numPr>
          <w:ilvl w:val="0"/>
          <w:numId w:val="10"/>
        </w:numPr>
        <w:spacing w:after="240"/>
        <w:ind w:left="0" w:firstLine="0"/>
        <w:jc w:val="both"/>
        <w:rPr>
          <w:rFonts w:asciiTheme="minorHAnsi" w:hAnsiTheme="minorHAnsi"/>
          <w:b/>
          <w:bCs/>
        </w:rPr>
      </w:pPr>
      <w:r w:rsidRPr="001547C2">
        <w:rPr>
          <w:rFonts w:asciiTheme="minorHAnsi" w:hAnsiTheme="minorHAnsi"/>
          <w:b/>
          <w:bCs/>
        </w:rPr>
        <w:t>Eligible financing agreements</w:t>
      </w:r>
    </w:p>
    <w:p w14:paraId="3B944E7C" w14:textId="24D99DFC" w:rsidR="0046654C" w:rsidRPr="001547C2" w:rsidRDefault="00674F51" w:rsidP="001547C2">
      <w:pPr>
        <w:jc w:val="both"/>
        <w:rPr>
          <w:rFonts w:asciiTheme="minorHAnsi" w:hAnsiTheme="minorHAnsi" w:cs="Times New Roman"/>
          <w:lang w:val="en-GB"/>
        </w:rPr>
      </w:pPr>
      <w:r w:rsidRPr="001547C2">
        <w:rPr>
          <w:rFonts w:asciiTheme="minorHAnsi" w:hAnsiTheme="minorHAnsi" w:cs="Times New Roman"/>
          <w:lang w:val="en-GB"/>
        </w:rPr>
        <w:t>The preferential rate is applicable to</w:t>
      </w:r>
      <w:r w:rsidR="00391D01" w:rsidRPr="001547C2">
        <w:rPr>
          <w:rFonts w:asciiTheme="minorHAnsi" w:hAnsiTheme="minorHAnsi"/>
        </w:rPr>
        <w:t xml:space="preserve"> UNDP </w:t>
      </w:r>
      <w:r w:rsidR="00391D01" w:rsidRPr="001547C2">
        <w:rPr>
          <w:rFonts w:asciiTheme="minorHAnsi" w:hAnsiTheme="minorHAnsi" w:cs="Times New Roman"/>
          <w:lang w:val="en-GB"/>
        </w:rPr>
        <w:t>loan or credit guarantee implementation support to national governments,</w:t>
      </w:r>
      <w:r w:rsidR="0083127F">
        <w:rPr>
          <w:rFonts w:asciiTheme="minorHAnsi" w:hAnsiTheme="minorHAnsi" w:cs="Times New Roman"/>
          <w:lang w:val="en-GB"/>
        </w:rPr>
        <w:t xml:space="preserve"> </w:t>
      </w:r>
      <w:r w:rsidR="00520E75" w:rsidRPr="001547C2">
        <w:rPr>
          <w:rFonts w:asciiTheme="minorHAnsi" w:hAnsiTheme="minorHAnsi" w:cs="Times New Roman"/>
          <w:lang w:val="en-GB"/>
        </w:rPr>
        <w:t xml:space="preserve">and </w:t>
      </w:r>
      <w:r w:rsidR="00391D01" w:rsidRPr="001547C2">
        <w:rPr>
          <w:rFonts w:asciiTheme="minorHAnsi" w:hAnsiTheme="minorHAnsi" w:cs="Times New Roman"/>
          <w:lang w:val="en-GB"/>
        </w:rPr>
        <w:t>align</w:t>
      </w:r>
      <w:r w:rsidR="00520E75" w:rsidRPr="001547C2">
        <w:rPr>
          <w:rFonts w:asciiTheme="minorHAnsi" w:hAnsiTheme="minorHAnsi" w:cs="Times New Roman"/>
          <w:lang w:val="en-GB"/>
        </w:rPr>
        <w:t>s</w:t>
      </w:r>
      <w:r w:rsidR="00391D01" w:rsidRPr="001547C2">
        <w:rPr>
          <w:rFonts w:asciiTheme="minorHAnsi" w:hAnsiTheme="minorHAnsi" w:cs="Times New Roman"/>
          <w:lang w:val="en-GB"/>
        </w:rPr>
        <w:t xml:space="preserve"> with the preferential rate applied by some other funds and programmes</w:t>
      </w:r>
      <w:r w:rsidR="00520E75" w:rsidRPr="001547C2">
        <w:rPr>
          <w:rFonts w:asciiTheme="minorHAnsi" w:hAnsiTheme="minorHAnsi" w:cs="Times New Roman"/>
          <w:lang w:val="en-GB"/>
        </w:rPr>
        <w:t>.</w:t>
      </w:r>
      <w:r w:rsidRPr="001547C2">
        <w:rPr>
          <w:rFonts w:asciiTheme="minorHAnsi" w:hAnsiTheme="minorHAnsi" w:cs="Times New Roman"/>
          <w:lang w:val="en-GB"/>
        </w:rPr>
        <w:t xml:space="preserve"> </w:t>
      </w:r>
      <w:r w:rsidR="00647AC6" w:rsidRPr="001547C2">
        <w:rPr>
          <w:rFonts w:asciiTheme="minorHAnsi" w:hAnsiTheme="minorHAnsi" w:cs="Times New Roman"/>
          <w:lang w:val="en-GB"/>
        </w:rPr>
        <w:t xml:space="preserve">Typically, </w:t>
      </w:r>
      <w:r w:rsidR="00520E75" w:rsidRPr="001547C2">
        <w:rPr>
          <w:rFonts w:asciiTheme="minorHAnsi" w:hAnsiTheme="minorHAnsi" w:cs="Times New Roman"/>
          <w:lang w:val="en-GB"/>
        </w:rPr>
        <w:t>t</w:t>
      </w:r>
      <w:r w:rsidR="00647AC6" w:rsidRPr="001547C2">
        <w:rPr>
          <w:rFonts w:asciiTheme="minorHAnsi" w:hAnsiTheme="minorHAnsi" w:cs="Times New Roman"/>
          <w:lang w:val="en-GB"/>
        </w:rPr>
        <w:t>he national government is required to repay the loan, including the costs of UNDP support</w:t>
      </w:r>
      <w:r w:rsidRPr="001547C2">
        <w:rPr>
          <w:rFonts w:asciiTheme="minorHAnsi" w:hAnsiTheme="minorHAnsi" w:cs="Times New Roman"/>
          <w:lang w:val="en-GB"/>
        </w:rPr>
        <w:t xml:space="preserve"> activities</w:t>
      </w:r>
      <w:r w:rsidR="00647AC6" w:rsidRPr="001547C2">
        <w:rPr>
          <w:rFonts w:asciiTheme="minorHAnsi" w:hAnsiTheme="minorHAnsi" w:cs="Times New Roman"/>
          <w:lang w:val="en-GB"/>
        </w:rPr>
        <w:t xml:space="preserve">. </w:t>
      </w:r>
      <w:r w:rsidR="00200743" w:rsidRPr="001547C2">
        <w:rPr>
          <w:rFonts w:asciiTheme="minorHAnsi" w:hAnsiTheme="minorHAnsi" w:cs="Times New Roman"/>
          <w:lang w:val="en-GB"/>
        </w:rPr>
        <w:t>F</w:t>
      </w:r>
      <w:r w:rsidR="00C71097" w:rsidRPr="001547C2">
        <w:rPr>
          <w:rFonts w:asciiTheme="minorHAnsi" w:hAnsiTheme="minorHAnsi" w:cs="Times New Roman"/>
          <w:lang w:val="en-GB"/>
        </w:rPr>
        <w:t xml:space="preserve">unds are usually provided </w:t>
      </w:r>
      <w:r w:rsidR="00200743" w:rsidRPr="001547C2">
        <w:rPr>
          <w:rFonts w:asciiTheme="minorHAnsi" w:hAnsiTheme="minorHAnsi" w:cs="Times New Roman"/>
          <w:lang w:val="en-GB"/>
        </w:rPr>
        <w:t xml:space="preserve">by the IFI </w:t>
      </w:r>
      <w:r w:rsidR="00C71097" w:rsidRPr="001547C2">
        <w:rPr>
          <w:rFonts w:asciiTheme="minorHAnsi" w:hAnsiTheme="minorHAnsi" w:cs="Times New Roman"/>
          <w:lang w:val="en-GB"/>
        </w:rPr>
        <w:t>to the national government</w:t>
      </w:r>
      <w:r w:rsidR="00200743" w:rsidRPr="001547C2">
        <w:rPr>
          <w:rFonts w:asciiTheme="minorHAnsi" w:hAnsiTheme="minorHAnsi" w:cs="Times New Roman"/>
          <w:lang w:val="en-GB"/>
        </w:rPr>
        <w:t>, which then provides the funds to UNDP.</w:t>
      </w:r>
      <w:r w:rsidR="00C71097" w:rsidRPr="001547C2">
        <w:rPr>
          <w:rFonts w:asciiTheme="minorHAnsi" w:hAnsiTheme="minorHAnsi" w:cs="Times New Roman"/>
          <w:lang w:val="en-GB"/>
        </w:rPr>
        <w:t xml:space="preserve"> </w:t>
      </w:r>
      <w:r w:rsidR="00647AC6" w:rsidRPr="001547C2">
        <w:rPr>
          <w:rFonts w:asciiTheme="minorHAnsi" w:hAnsiTheme="minorHAnsi" w:cs="Times New Roman"/>
          <w:lang w:val="en-GB"/>
        </w:rPr>
        <w:t>This is often referred to as indirect financing.</w:t>
      </w:r>
    </w:p>
    <w:p w14:paraId="4393D0CD" w14:textId="77777777" w:rsidR="000165F0" w:rsidRPr="001547C2" w:rsidRDefault="000165F0" w:rsidP="001547C2">
      <w:pPr>
        <w:jc w:val="both"/>
        <w:rPr>
          <w:rFonts w:asciiTheme="minorHAnsi" w:hAnsiTheme="minorHAnsi" w:cs="Times New Roman"/>
          <w:lang w:val="en-GB"/>
        </w:rPr>
      </w:pPr>
    </w:p>
    <w:p w14:paraId="18BE1594" w14:textId="56C6EAD4" w:rsidR="000165F0" w:rsidRPr="001547C2" w:rsidRDefault="000165F0" w:rsidP="001547C2">
      <w:pPr>
        <w:jc w:val="both"/>
        <w:rPr>
          <w:rFonts w:asciiTheme="minorHAnsi" w:hAnsiTheme="minorHAnsi"/>
          <w:lang w:val="en-GB"/>
        </w:rPr>
      </w:pPr>
      <w:r w:rsidRPr="001547C2">
        <w:rPr>
          <w:rFonts w:asciiTheme="minorHAnsi" w:hAnsiTheme="minorHAnsi" w:cs="Times New Roman"/>
          <w:lang w:val="en-GB"/>
        </w:rPr>
        <w:t xml:space="preserve">The preferential </w:t>
      </w:r>
      <w:r w:rsidR="002A39C2">
        <w:rPr>
          <w:rFonts w:asciiTheme="minorHAnsi" w:hAnsiTheme="minorHAnsi" w:cs="Times New Roman"/>
          <w:lang w:val="en-GB"/>
        </w:rPr>
        <w:t xml:space="preserve">GMS </w:t>
      </w:r>
      <w:r w:rsidRPr="001547C2">
        <w:rPr>
          <w:rFonts w:asciiTheme="minorHAnsi" w:hAnsiTheme="minorHAnsi" w:cs="Times New Roman"/>
          <w:lang w:val="en-GB"/>
        </w:rPr>
        <w:t>rate is not applicable to grant financing provided by IFIs. Some IFIs provide grant funding directly to UNDP</w:t>
      </w:r>
      <w:r w:rsidR="004B20B1" w:rsidRPr="001547C2">
        <w:rPr>
          <w:rFonts w:asciiTheme="minorHAnsi" w:hAnsiTheme="minorHAnsi" w:cs="Times New Roman"/>
          <w:lang w:val="en-GB"/>
        </w:rPr>
        <w:t>, of which t</w:t>
      </w:r>
      <w:r w:rsidRPr="001547C2">
        <w:rPr>
          <w:rFonts w:asciiTheme="minorHAnsi" w:hAnsiTheme="minorHAnsi" w:cs="Times New Roman"/>
          <w:lang w:val="en-GB"/>
        </w:rPr>
        <w:t xml:space="preserve">here is no repayment requirement by the national government. This is often called direct funding.  </w:t>
      </w:r>
      <w:r w:rsidR="00D61F99" w:rsidRPr="001547C2">
        <w:rPr>
          <w:rFonts w:asciiTheme="minorHAnsi" w:hAnsiTheme="minorHAnsi" w:cs="Times New Roman"/>
          <w:lang w:val="en-GB"/>
        </w:rPr>
        <w:t>G</w:t>
      </w:r>
      <w:r w:rsidR="00D61F99" w:rsidRPr="001547C2">
        <w:rPr>
          <w:rFonts w:asciiTheme="minorHAnsi" w:hAnsiTheme="minorHAnsi"/>
          <w:lang w:val="en-GB"/>
        </w:rPr>
        <w:t xml:space="preserve">rant financing </w:t>
      </w:r>
      <w:r w:rsidR="00D358FE" w:rsidRPr="001547C2">
        <w:rPr>
          <w:rFonts w:asciiTheme="minorHAnsi" w:hAnsiTheme="minorHAnsi"/>
          <w:lang w:val="en-GB"/>
        </w:rPr>
        <w:t xml:space="preserve">is </w:t>
      </w:r>
      <w:r w:rsidR="00D61F99" w:rsidRPr="001547C2">
        <w:rPr>
          <w:rFonts w:asciiTheme="minorHAnsi" w:hAnsiTheme="minorHAnsi"/>
          <w:lang w:val="en-GB"/>
        </w:rPr>
        <w:t xml:space="preserve">subject to the existing </w:t>
      </w:r>
      <w:r w:rsidR="00EE5FF8" w:rsidRPr="001547C2">
        <w:rPr>
          <w:rFonts w:asciiTheme="minorHAnsi" w:hAnsiTheme="minorHAnsi"/>
          <w:lang w:val="en-GB"/>
        </w:rPr>
        <w:t>EB approved</w:t>
      </w:r>
      <w:r w:rsidR="00D261EA">
        <w:rPr>
          <w:rFonts w:asciiTheme="minorHAnsi" w:hAnsiTheme="minorHAnsi"/>
          <w:lang w:val="en-GB"/>
        </w:rPr>
        <w:t xml:space="preserve"> </w:t>
      </w:r>
      <w:r w:rsidR="00D61F99" w:rsidRPr="001547C2">
        <w:rPr>
          <w:rFonts w:asciiTheme="minorHAnsi" w:hAnsiTheme="minorHAnsi"/>
          <w:lang w:val="en-GB"/>
        </w:rPr>
        <w:t>recovery rate of 8%.</w:t>
      </w:r>
    </w:p>
    <w:p w14:paraId="4F4E7EB8" w14:textId="77777777" w:rsidR="00D358FE" w:rsidRPr="001547C2" w:rsidRDefault="00D358FE" w:rsidP="001547C2">
      <w:pPr>
        <w:ind w:left="360"/>
        <w:jc w:val="both"/>
        <w:rPr>
          <w:rFonts w:asciiTheme="minorHAnsi" w:hAnsiTheme="minorHAnsi"/>
          <w:color w:val="1F497D"/>
        </w:rPr>
      </w:pPr>
    </w:p>
    <w:p w14:paraId="11603C47" w14:textId="77777777" w:rsidR="0083325B" w:rsidRPr="001547C2" w:rsidRDefault="004C4BB6" w:rsidP="001547C2">
      <w:pPr>
        <w:spacing w:after="160" w:line="252" w:lineRule="auto"/>
        <w:contextualSpacing/>
        <w:jc w:val="both"/>
        <w:rPr>
          <w:rFonts w:asciiTheme="minorHAnsi" w:hAnsiTheme="minorHAnsi"/>
          <w:lang w:val="en-GB"/>
        </w:rPr>
      </w:pPr>
      <w:r w:rsidRPr="001547C2">
        <w:rPr>
          <w:rFonts w:asciiTheme="minorHAnsi" w:hAnsiTheme="minorHAnsi"/>
          <w:lang w:val="en-GB"/>
        </w:rPr>
        <w:t xml:space="preserve">In some cases, the IFI </w:t>
      </w:r>
      <w:r w:rsidR="00A22991" w:rsidRPr="001547C2">
        <w:rPr>
          <w:rFonts w:asciiTheme="minorHAnsi" w:hAnsiTheme="minorHAnsi"/>
          <w:lang w:val="en-GB"/>
        </w:rPr>
        <w:t xml:space="preserve">financing may contain </w:t>
      </w:r>
      <w:r w:rsidRPr="001547C2">
        <w:rPr>
          <w:rFonts w:asciiTheme="minorHAnsi" w:hAnsiTheme="minorHAnsi"/>
          <w:lang w:val="en-GB"/>
        </w:rPr>
        <w:t xml:space="preserve">a mix of </w:t>
      </w:r>
      <w:r w:rsidR="00A22991" w:rsidRPr="001547C2">
        <w:rPr>
          <w:rFonts w:asciiTheme="minorHAnsi" w:hAnsiTheme="minorHAnsi"/>
          <w:lang w:val="en-GB"/>
        </w:rPr>
        <w:t xml:space="preserve">both </w:t>
      </w:r>
      <w:r w:rsidRPr="001547C2">
        <w:rPr>
          <w:rFonts w:asciiTheme="minorHAnsi" w:hAnsiTheme="minorHAnsi"/>
          <w:lang w:val="en-GB"/>
        </w:rPr>
        <w:t>loan and grant financing</w:t>
      </w:r>
      <w:r w:rsidR="00A22991" w:rsidRPr="001547C2">
        <w:rPr>
          <w:rFonts w:asciiTheme="minorHAnsi" w:hAnsiTheme="minorHAnsi"/>
          <w:lang w:val="en-GB"/>
        </w:rPr>
        <w:t xml:space="preserve">. </w:t>
      </w:r>
      <w:r w:rsidR="00186A58" w:rsidRPr="001547C2">
        <w:rPr>
          <w:rFonts w:asciiTheme="minorHAnsi" w:hAnsiTheme="minorHAnsi"/>
          <w:lang w:val="en-GB"/>
        </w:rPr>
        <w:t xml:space="preserve">Provided the finance is </w:t>
      </w:r>
      <w:r w:rsidR="0083325B" w:rsidRPr="001547C2">
        <w:rPr>
          <w:rFonts w:asciiTheme="minorHAnsi" w:hAnsiTheme="minorHAnsi"/>
          <w:lang w:val="en-GB"/>
        </w:rPr>
        <w:t>predominantly</w:t>
      </w:r>
      <w:r w:rsidR="00186A58" w:rsidRPr="001547C2">
        <w:rPr>
          <w:rFonts w:asciiTheme="minorHAnsi" w:hAnsiTheme="minorHAnsi"/>
          <w:lang w:val="en-GB"/>
        </w:rPr>
        <w:t xml:space="preserve"> loan/credit financing (e.g. over 50% of the total finance provided by the IFI), </w:t>
      </w:r>
      <w:r w:rsidR="0083325B" w:rsidRPr="001547C2">
        <w:rPr>
          <w:rFonts w:asciiTheme="minorHAnsi" w:hAnsiTheme="minorHAnsi"/>
          <w:lang w:val="en-GB"/>
        </w:rPr>
        <w:t xml:space="preserve">it may be eligible for the preferential rate. </w:t>
      </w:r>
    </w:p>
    <w:p w14:paraId="33F524B2" w14:textId="77777777" w:rsidR="0083325B" w:rsidRPr="001547C2" w:rsidRDefault="0083325B" w:rsidP="001547C2">
      <w:pPr>
        <w:spacing w:after="160" w:line="252" w:lineRule="auto"/>
        <w:contextualSpacing/>
        <w:jc w:val="both"/>
        <w:rPr>
          <w:rFonts w:asciiTheme="minorHAnsi" w:hAnsiTheme="minorHAnsi"/>
          <w:lang w:val="en-GB"/>
        </w:rPr>
      </w:pPr>
    </w:p>
    <w:p w14:paraId="5E8D7D48" w14:textId="77777777" w:rsidR="00EB5F24" w:rsidRPr="001547C2" w:rsidRDefault="00EB5F24" w:rsidP="001547C2">
      <w:pPr>
        <w:spacing w:after="200"/>
        <w:jc w:val="both"/>
        <w:rPr>
          <w:rFonts w:asciiTheme="minorHAnsi" w:hAnsiTheme="minorHAnsi" w:cs="Times New Roman"/>
          <w:lang w:val="en-GB"/>
        </w:rPr>
      </w:pPr>
      <w:r w:rsidRPr="001547C2">
        <w:rPr>
          <w:rFonts w:asciiTheme="minorHAnsi" w:hAnsiTheme="minorHAnsi" w:cs="Times New Roman"/>
          <w:lang w:val="en-GB"/>
        </w:rPr>
        <w:t>The above preferential rates assume that adequate and full direct costs of programming would be paid by the funding partner(s).</w:t>
      </w:r>
    </w:p>
    <w:p w14:paraId="750C0AF8" w14:textId="77777777" w:rsidR="002F39FC" w:rsidRPr="001547C2" w:rsidRDefault="002F39FC" w:rsidP="001547C2">
      <w:pPr>
        <w:spacing w:after="200"/>
        <w:jc w:val="both"/>
        <w:rPr>
          <w:rFonts w:asciiTheme="minorHAnsi" w:hAnsiTheme="minorHAnsi" w:cs="Times New Roman"/>
          <w:b/>
          <w:bCs/>
          <w:lang w:val="en-GB"/>
        </w:rPr>
      </w:pPr>
      <w:r w:rsidRPr="001547C2">
        <w:rPr>
          <w:rFonts w:asciiTheme="minorHAnsi" w:hAnsiTheme="minorHAnsi" w:cs="Times New Roman"/>
          <w:b/>
          <w:bCs/>
          <w:lang w:val="en-GB"/>
        </w:rPr>
        <w:t>Exceptions:</w:t>
      </w:r>
    </w:p>
    <w:p w14:paraId="6A0DC7CC" w14:textId="77777777" w:rsidR="002F39FC" w:rsidRPr="001547C2" w:rsidRDefault="002F39FC" w:rsidP="008C7899">
      <w:pPr>
        <w:pStyle w:val="ListParagraph"/>
        <w:numPr>
          <w:ilvl w:val="0"/>
          <w:numId w:val="7"/>
        </w:numPr>
        <w:spacing w:after="200" w:line="252" w:lineRule="auto"/>
        <w:ind w:left="360"/>
        <w:contextualSpacing/>
        <w:jc w:val="both"/>
        <w:rPr>
          <w:rFonts w:asciiTheme="minorHAnsi" w:hAnsiTheme="minorHAnsi"/>
          <w:lang w:val="en-GB"/>
        </w:rPr>
      </w:pPr>
      <w:r w:rsidRPr="001547C2">
        <w:rPr>
          <w:rFonts w:asciiTheme="minorHAnsi" w:hAnsiTheme="minorHAnsi"/>
          <w:lang w:val="en-GB"/>
        </w:rPr>
        <w:t>Grant Financing: In some cases, projects require a mix of loan and grant financing from IFIs, third parties or program</w:t>
      </w:r>
      <w:r w:rsidR="00F94844" w:rsidRPr="001547C2">
        <w:rPr>
          <w:rFonts w:asciiTheme="minorHAnsi" w:hAnsiTheme="minorHAnsi"/>
          <w:lang w:val="en-GB"/>
        </w:rPr>
        <w:t>me</w:t>
      </w:r>
      <w:r w:rsidRPr="001547C2">
        <w:rPr>
          <w:rFonts w:asciiTheme="minorHAnsi" w:hAnsiTheme="minorHAnsi"/>
          <w:lang w:val="en-GB"/>
        </w:rPr>
        <w:t xml:space="preserve"> governments. The grant financing may be provided by other third-party donors, such as the </w:t>
      </w:r>
      <w:r w:rsidR="00684F06" w:rsidRPr="00684F06">
        <w:rPr>
          <w:rFonts w:asciiTheme="minorHAnsi" w:hAnsiTheme="minorHAnsi"/>
          <w:lang w:val="en-GB"/>
        </w:rPr>
        <w:t xml:space="preserve">European Commission </w:t>
      </w:r>
      <w:r w:rsidR="00684F06">
        <w:rPr>
          <w:rFonts w:asciiTheme="minorHAnsi" w:hAnsiTheme="minorHAnsi"/>
          <w:lang w:val="en-GB"/>
        </w:rPr>
        <w:t>(</w:t>
      </w:r>
      <w:r w:rsidRPr="001547C2">
        <w:rPr>
          <w:rFonts w:asciiTheme="minorHAnsi" w:hAnsiTheme="minorHAnsi"/>
          <w:lang w:val="en-GB"/>
        </w:rPr>
        <w:t>EC</w:t>
      </w:r>
      <w:r w:rsidR="00684F06">
        <w:rPr>
          <w:rFonts w:asciiTheme="minorHAnsi" w:hAnsiTheme="minorHAnsi"/>
          <w:lang w:val="en-GB"/>
        </w:rPr>
        <w:t>)</w:t>
      </w:r>
      <w:r w:rsidRPr="001547C2">
        <w:rPr>
          <w:rFonts w:asciiTheme="minorHAnsi" w:hAnsiTheme="minorHAnsi"/>
          <w:lang w:val="en-GB"/>
        </w:rPr>
        <w:t xml:space="preserve">, to cover some of the costs of UNDP’s loan support (such as GMS). In these cases, the agreed corporate rate for that donor will apply to the grant financing. </w:t>
      </w:r>
    </w:p>
    <w:p w14:paraId="2DB6D91E" w14:textId="32FFF4B8" w:rsidR="002F39FC" w:rsidRPr="001547C2" w:rsidRDefault="002F39FC" w:rsidP="008C7899">
      <w:pPr>
        <w:pStyle w:val="Default"/>
        <w:numPr>
          <w:ilvl w:val="0"/>
          <w:numId w:val="7"/>
        </w:numPr>
        <w:ind w:left="360"/>
        <w:jc w:val="both"/>
        <w:rPr>
          <w:rFonts w:asciiTheme="minorHAnsi" w:hAnsiTheme="minorHAnsi" w:cs="Times New Roman"/>
          <w:color w:val="auto"/>
          <w:sz w:val="22"/>
          <w:szCs w:val="22"/>
          <w:lang w:val="en-GB"/>
        </w:rPr>
      </w:pPr>
      <w:r w:rsidRPr="001547C2">
        <w:rPr>
          <w:rFonts w:asciiTheme="minorHAnsi" w:hAnsiTheme="minorHAnsi" w:cs="Times New Roman"/>
          <w:color w:val="auto"/>
          <w:sz w:val="22"/>
          <w:szCs w:val="22"/>
          <w:lang w:val="en-GB"/>
        </w:rPr>
        <w:t xml:space="preserve">The European Investment Bank (EIB):  An exceptional GMS rate of 7% </w:t>
      </w:r>
      <w:r w:rsidR="00930758" w:rsidRPr="001547C2">
        <w:rPr>
          <w:rFonts w:asciiTheme="minorHAnsi" w:hAnsiTheme="minorHAnsi" w:cs="Times New Roman"/>
          <w:color w:val="auto"/>
          <w:sz w:val="22"/>
          <w:szCs w:val="22"/>
          <w:lang w:val="en-GB"/>
        </w:rPr>
        <w:t>applies to the EIB, in alignment with the preferential rate applicable to the EC</w:t>
      </w:r>
      <w:r w:rsidRPr="001547C2">
        <w:rPr>
          <w:rFonts w:asciiTheme="minorHAnsi" w:hAnsiTheme="minorHAnsi" w:cs="Times New Roman"/>
          <w:color w:val="auto"/>
          <w:sz w:val="22"/>
          <w:szCs w:val="22"/>
          <w:lang w:val="en-GB"/>
        </w:rPr>
        <w:t>. The EIB does not provide grants and will require all indirect costs of loan support to be funded by third parties (likely the EC</w:t>
      </w:r>
      <w:r w:rsidR="00D8540E" w:rsidRPr="001547C2">
        <w:rPr>
          <w:rFonts w:asciiTheme="minorHAnsi" w:hAnsiTheme="minorHAnsi" w:cs="Times New Roman"/>
          <w:color w:val="auto"/>
          <w:sz w:val="22"/>
          <w:szCs w:val="22"/>
          <w:lang w:val="en-GB"/>
        </w:rPr>
        <w:t>,</w:t>
      </w:r>
      <w:r w:rsidRPr="001547C2">
        <w:rPr>
          <w:rFonts w:asciiTheme="minorHAnsi" w:hAnsiTheme="minorHAnsi" w:cs="Times New Roman"/>
          <w:color w:val="auto"/>
          <w:sz w:val="22"/>
          <w:szCs w:val="22"/>
          <w:lang w:val="en-GB"/>
        </w:rPr>
        <w:t xml:space="preserve"> </w:t>
      </w:r>
      <w:r w:rsidR="00D8540E" w:rsidRPr="001547C2">
        <w:rPr>
          <w:rFonts w:asciiTheme="minorHAnsi" w:hAnsiTheme="minorHAnsi" w:cs="Times New Roman"/>
          <w:color w:val="auto"/>
          <w:sz w:val="22"/>
          <w:szCs w:val="22"/>
          <w:lang w:val="en-GB"/>
        </w:rPr>
        <w:t xml:space="preserve">which is expected to be the main source of funding for UNDP’s loan implementation activities, </w:t>
      </w:r>
      <w:r w:rsidRPr="001547C2">
        <w:rPr>
          <w:rFonts w:asciiTheme="minorHAnsi" w:hAnsiTheme="minorHAnsi" w:cs="Times New Roman"/>
          <w:color w:val="auto"/>
          <w:sz w:val="22"/>
          <w:szCs w:val="22"/>
          <w:lang w:val="en-GB"/>
        </w:rPr>
        <w:t>or program</w:t>
      </w:r>
      <w:r w:rsidR="00D8540E" w:rsidRPr="001547C2">
        <w:rPr>
          <w:rFonts w:asciiTheme="minorHAnsi" w:hAnsiTheme="minorHAnsi" w:cs="Times New Roman"/>
          <w:color w:val="auto"/>
          <w:sz w:val="22"/>
          <w:szCs w:val="22"/>
          <w:lang w:val="en-GB"/>
        </w:rPr>
        <w:t>me</w:t>
      </w:r>
      <w:r w:rsidRPr="001547C2">
        <w:rPr>
          <w:rFonts w:asciiTheme="minorHAnsi" w:hAnsiTheme="minorHAnsi" w:cs="Times New Roman"/>
          <w:color w:val="auto"/>
          <w:sz w:val="22"/>
          <w:szCs w:val="22"/>
          <w:lang w:val="en-GB"/>
        </w:rPr>
        <w:t xml:space="preserve"> governments).</w:t>
      </w:r>
      <w:r w:rsidR="00373A5F" w:rsidRPr="001547C2">
        <w:rPr>
          <w:rFonts w:asciiTheme="minorHAnsi" w:hAnsiTheme="minorHAnsi" w:cs="Times New Roman"/>
          <w:color w:val="auto"/>
          <w:sz w:val="22"/>
          <w:szCs w:val="22"/>
          <w:lang w:val="en-GB"/>
        </w:rPr>
        <w:t xml:space="preserve"> </w:t>
      </w:r>
      <w:r w:rsidRPr="001547C2">
        <w:rPr>
          <w:rFonts w:asciiTheme="minorHAnsi" w:hAnsiTheme="minorHAnsi" w:cs="Times New Roman"/>
          <w:color w:val="auto"/>
          <w:sz w:val="22"/>
          <w:szCs w:val="22"/>
          <w:lang w:val="en-GB"/>
        </w:rPr>
        <w:t>If these costs are funded by program</w:t>
      </w:r>
      <w:r w:rsidR="00373A5F" w:rsidRPr="001547C2">
        <w:rPr>
          <w:rFonts w:asciiTheme="minorHAnsi" w:hAnsiTheme="minorHAnsi" w:cs="Times New Roman"/>
          <w:color w:val="auto"/>
          <w:sz w:val="22"/>
          <w:szCs w:val="22"/>
          <w:lang w:val="en-GB"/>
        </w:rPr>
        <w:t>me</w:t>
      </w:r>
      <w:r w:rsidRPr="001547C2">
        <w:rPr>
          <w:rFonts w:asciiTheme="minorHAnsi" w:hAnsiTheme="minorHAnsi" w:cs="Times New Roman"/>
          <w:color w:val="auto"/>
          <w:sz w:val="22"/>
          <w:szCs w:val="22"/>
          <w:lang w:val="en-GB"/>
        </w:rPr>
        <w:t xml:space="preserve"> governments, the preferential</w:t>
      </w:r>
      <w:r w:rsidR="00DD56EA">
        <w:rPr>
          <w:rFonts w:asciiTheme="minorHAnsi" w:hAnsiTheme="minorHAnsi" w:cs="Times New Roman"/>
          <w:color w:val="auto"/>
          <w:sz w:val="22"/>
          <w:szCs w:val="22"/>
          <w:lang w:val="en-GB"/>
        </w:rPr>
        <w:t xml:space="preserve"> GMS</w:t>
      </w:r>
      <w:r w:rsidRPr="001547C2">
        <w:rPr>
          <w:rFonts w:asciiTheme="minorHAnsi" w:hAnsiTheme="minorHAnsi" w:cs="Times New Roman"/>
          <w:color w:val="auto"/>
          <w:sz w:val="22"/>
          <w:szCs w:val="22"/>
          <w:lang w:val="en-GB"/>
        </w:rPr>
        <w:t xml:space="preserve"> rate of 5% would apply. </w:t>
      </w:r>
    </w:p>
    <w:p w14:paraId="5AB41EFA" w14:textId="77777777" w:rsidR="002F39FC" w:rsidRPr="001547C2" w:rsidRDefault="002F39FC" w:rsidP="001547C2">
      <w:pPr>
        <w:pStyle w:val="Default"/>
        <w:jc w:val="both"/>
        <w:rPr>
          <w:rFonts w:asciiTheme="minorHAnsi" w:hAnsiTheme="minorHAnsi" w:cs="Times New Roman"/>
          <w:color w:val="auto"/>
          <w:sz w:val="22"/>
          <w:szCs w:val="22"/>
          <w:lang w:val="en-GB"/>
        </w:rPr>
      </w:pPr>
    </w:p>
    <w:p w14:paraId="4B1536CF" w14:textId="77777777" w:rsidR="002F39FC" w:rsidRPr="001547C2" w:rsidRDefault="0036220D" w:rsidP="001547C2">
      <w:pPr>
        <w:spacing w:after="160" w:line="259" w:lineRule="auto"/>
        <w:jc w:val="both"/>
        <w:rPr>
          <w:rFonts w:asciiTheme="minorHAnsi" w:hAnsiTheme="minorHAnsi" w:cs="Times New Roman"/>
        </w:rPr>
      </w:pPr>
      <w:r w:rsidRPr="001547C2">
        <w:rPr>
          <w:rFonts w:asciiTheme="minorHAnsi" w:hAnsiTheme="minorHAnsi" w:cs="Times New Roman"/>
          <w:lang w:val="en-GB"/>
        </w:rPr>
        <w:t xml:space="preserve">UNDP attracts loan implementation support funding due to its ability to mitigate risks and meet the IFIs’ stringent assurance standards, which makes IFI implementation more costly. </w:t>
      </w:r>
      <w:r w:rsidR="00C36387">
        <w:rPr>
          <w:rFonts w:asciiTheme="minorHAnsi" w:hAnsiTheme="minorHAnsi" w:cs="Times New Roman"/>
          <w:lang w:val="en-GB"/>
        </w:rPr>
        <w:t xml:space="preserve">All offices must </w:t>
      </w:r>
      <w:r w:rsidR="002F39FC" w:rsidRPr="001547C2">
        <w:rPr>
          <w:rFonts w:asciiTheme="minorHAnsi" w:hAnsiTheme="minorHAnsi" w:cs="Times New Roman"/>
          <w:lang w:val="en-GB"/>
        </w:rPr>
        <w:t xml:space="preserve">ensure </w:t>
      </w:r>
      <w:r w:rsidR="006F73BE">
        <w:rPr>
          <w:rFonts w:asciiTheme="minorHAnsi" w:hAnsiTheme="minorHAnsi" w:cs="Times New Roman"/>
          <w:lang w:val="en-GB"/>
        </w:rPr>
        <w:t xml:space="preserve">that </w:t>
      </w:r>
      <w:r w:rsidR="002F39FC" w:rsidRPr="001547C2">
        <w:rPr>
          <w:rFonts w:asciiTheme="minorHAnsi" w:hAnsiTheme="minorHAnsi" w:cs="Times New Roman"/>
          <w:lang w:val="en-GB"/>
        </w:rPr>
        <w:t xml:space="preserve">direct costs are reasonable, and risks </w:t>
      </w:r>
      <w:r w:rsidR="006F73BE">
        <w:rPr>
          <w:rFonts w:asciiTheme="minorHAnsi" w:hAnsiTheme="minorHAnsi" w:cs="Times New Roman"/>
          <w:lang w:val="en-GB"/>
        </w:rPr>
        <w:t xml:space="preserve">carefully </w:t>
      </w:r>
      <w:r w:rsidR="002F39FC" w:rsidRPr="001547C2">
        <w:rPr>
          <w:rFonts w:asciiTheme="minorHAnsi" w:hAnsiTheme="minorHAnsi" w:cs="Times New Roman"/>
          <w:lang w:val="en-GB"/>
        </w:rPr>
        <w:t>managed</w:t>
      </w:r>
      <w:r w:rsidR="00E35521" w:rsidRPr="001547C2">
        <w:rPr>
          <w:rFonts w:asciiTheme="minorHAnsi" w:hAnsiTheme="minorHAnsi" w:cs="Times New Roman"/>
          <w:lang w:val="en-GB"/>
        </w:rPr>
        <w:t xml:space="preserve">. </w:t>
      </w:r>
      <w:r w:rsidR="006F73BE">
        <w:rPr>
          <w:rFonts w:asciiTheme="minorHAnsi" w:hAnsiTheme="minorHAnsi" w:cs="Times New Roman"/>
          <w:lang w:val="en-GB"/>
        </w:rPr>
        <w:t xml:space="preserve">To help mitigate risks, </w:t>
      </w:r>
      <w:r w:rsidR="00E35521" w:rsidRPr="001547C2">
        <w:rPr>
          <w:rFonts w:asciiTheme="minorHAnsi" w:hAnsiTheme="minorHAnsi" w:cs="Times New Roman"/>
          <w:lang w:val="en-GB"/>
        </w:rPr>
        <w:t xml:space="preserve">IFI funded projects </w:t>
      </w:r>
      <w:r w:rsidR="002F39FC" w:rsidRPr="001547C2">
        <w:rPr>
          <w:rFonts w:asciiTheme="minorHAnsi" w:hAnsiTheme="minorHAnsi" w:cs="Times New Roman"/>
          <w:lang w:val="en-GB"/>
        </w:rPr>
        <w:t>should be directly implemented by UNDP (DIM) or full country office support to national implementation (NIM).</w:t>
      </w:r>
    </w:p>
    <w:sectPr w:rsidR="002F39FC" w:rsidRPr="001547C2">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6CDB" w16cex:dateUtc="2020-06-17T14: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6D612" w14:textId="77777777" w:rsidR="001A3D63" w:rsidRDefault="001A3D63" w:rsidP="0046654C">
      <w:r>
        <w:separator/>
      </w:r>
    </w:p>
  </w:endnote>
  <w:endnote w:type="continuationSeparator" w:id="0">
    <w:p w14:paraId="43E47A11" w14:textId="77777777" w:rsidR="001A3D63" w:rsidRDefault="001A3D63" w:rsidP="0046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082680"/>
      <w:docPartObj>
        <w:docPartGallery w:val="Page Numbers (Bottom of Page)"/>
        <w:docPartUnique/>
      </w:docPartObj>
    </w:sdtPr>
    <w:sdtEndPr>
      <w:rPr>
        <w:noProof/>
      </w:rPr>
    </w:sdtEndPr>
    <w:sdtContent>
      <w:p w14:paraId="1C0D797C" w14:textId="594818A9" w:rsidR="00CB5DF4" w:rsidRDefault="00CB5DF4">
        <w:pPr>
          <w:pStyle w:val="Footer"/>
          <w:jc w:val="right"/>
        </w:pPr>
        <w:r>
          <w:fldChar w:fldCharType="begin"/>
        </w:r>
        <w:r>
          <w:instrText xml:space="preserve"> PAGE   \* MERGEFORMAT </w:instrText>
        </w:r>
        <w:r>
          <w:fldChar w:fldCharType="separate"/>
        </w:r>
        <w:r w:rsidR="00B01A8E">
          <w:rPr>
            <w:noProof/>
          </w:rPr>
          <w:t>1</w:t>
        </w:r>
        <w:r>
          <w:rPr>
            <w:noProof/>
          </w:rPr>
          <w:fldChar w:fldCharType="end"/>
        </w:r>
      </w:p>
    </w:sdtContent>
  </w:sdt>
  <w:p w14:paraId="7E7525A6" w14:textId="77777777" w:rsidR="00CB5DF4" w:rsidRDefault="00CB5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6CF82" w14:textId="77777777" w:rsidR="001A3D63" w:rsidRDefault="001A3D63" w:rsidP="0046654C">
      <w:r>
        <w:separator/>
      </w:r>
    </w:p>
  </w:footnote>
  <w:footnote w:type="continuationSeparator" w:id="0">
    <w:p w14:paraId="54E77F61" w14:textId="77777777" w:rsidR="001A3D63" w:rsidRDefault="001A3D63" w:rsidP="0046654C">
      <w:r>
        <w:continuationSeparator/>
      </w:r>
    </w:p>
  </w:footnote>
  <w:footnote w:id="1">
    <w:p w14:paraId="68AC1062" w14:textId="77777777" w:rsidR="0051201E" w:rsidRDefault="0051201E" w:rsidP="00E2199E">
      <w:pPr>
        <w:pStyle w:val="FootnoteText"/>
      </w:pPr>
      <w:r>
        <w:rPr>
          <w:rStyle w:val="FootnoteReference"/>
        </w:rPr>
        <w:footnoteRef/>
      </w:r>
      <w:r>
        <w:t xml:space="preserve"> </w:t>
      </w:r>
      <w:r w:rsidR="00C0491B">
        <w:t>Class A pipeline includes projects that have confirmed funding and are ready to be launched within 3 to 6 months.</w:t>
      </w:r>
      <w:r w:rsidR="00E2199E" w:rsidRPr="00E2199E">
        <w:t xml:space="preserve"> </w:t>
      </w:r>
      <w:r w:rsidR="00E2199E">
        <w:t>Class B pipeline includes projects that do not have confirmed funding but are likely to reach Class A maturity and be launched within 6 to 12 months.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62C8"/>
    <w:multiLevelType w:val="hybridMultilevel"/>
    <w:tmpl w:val="FDCC4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24B8D"/>
    <w:multiLevelType w:val="hybridMultilevel"/>
    <w:tmpl w:val="98E07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4716057"/>
    <w:multiLevelType w:val="hybridMultilevel"/>
    <w:tmpl w:val="E6700676"/>
    <w:lvl w:ilvl="0" w:tplc="48DEE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65A77"/>
    <w:multiLevelType w:val="hybridMultilevel"/>
    <w:tmpl w:val="BFE07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333EB"/>
    <w:multiLevelType w:val="hybridMultilevel"/>
    <w:tmpl w:val="EE4A2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9433D"/>
    <w:multiLevelType w:val="hybridMultilevel"/>
    <w:tmpl w:val="646A9F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1B12"/>
    <w:multiLevelType w:val="hybridMultilevel"/>
    <w:tmpl w:val="10F0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200F6"/>
    <w:multiLevelType w:val="hybridMultilevel"/>
    <w:tmpl w:val="1D7A13BA"/>
    <w:lvl w:ilvl="0" w:tplc="7DC8D06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A5F08B6"/>
    <w:multiLevelType w:val="hybridMultilevel"/>
    <w:tmpl w:val="BF188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A2761"/>
    <w:multiLevelType w:val="hybridMultilevel"/>
    <w:tmpl w:val="E84A1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5"/>
  </w:num>
  <w:num w:numId="5">
    <w:abstractNumId w:val="3"/>
  </w:num>
  <w:num w:numId="6">
    <w:abstractNumId w:val="2"/>
  </w:num>
  <w:num w:numId="7">
    <w:abstractNumId w:val="0"/>
  </w:num>
  <w:num w:numId="8">
    <w:abstractNumId w:val="1"/>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4C"/>
    <w:rsid w:val="00002077"/>
    <w:rsid w:val="000062E2"/>
    <w:rsid w:val="000165F0"/>
    <w:rsid w:val="0002135F"/>
    <w:rsid w:val="00026FA3"/>
    <w:rsid w:val="00035451"/>
    <w:rsid w:val="0004439B"/>
    <w:rsid w:val="000D04DD"/>
    <w:rsid w:val="000D0D52"/>
    <w:rsid w:val="000E5E2F"/>
    <w:rsid w:val="000F0310"/>
    <w:rsid w:val="00112BF9"/>
    <w:rsid w:val="00126983"/>
    <w:rsid w:val="001547C2"/>
    <w:rsid w:val="00186A58"/>
    <w:rsid w:val="00193AF9"/>
    <w:rsid w:val="001A36F3"/>
    <w:rsid w:val="001A3D63"/>
    <w:rsid w:val="001A53D9"/>
    <w:rsid w:val="001E4095"/>
    <w:rsid w:val="00200743"/>
    <w:rsid w:val="00223789"/>
    <w:rsid w:val="00243D22"/>
    <w:rsid w:val="002643E9"/>
    <w:rsid w:val="002648CB"/>
    <w:rsid w:val="00277B54"/>
    <w:rsid w:val="002A39C2"/>
    <w:rsid w:val="002A5FB4"/>
    <w:rsid w:val="002E3948"/>
    <w:rsid w:val="002F16B4"/>
    <w:rsid w:val="002F39FC"/>
    <w:rsid w:val="003120AE"/>
    <w:rsid w:val="00334D77"/>
    <w:rsid w:val="003430D3"/>
    <w:rsid w:val="0036220D"/>
    <w:rsid w:val="003647DB"/>
    <w:rsid w:val="00366F90"/>
    <w:rsid w:val="00373A5F"/>
    <w:rsid w:val="0038198C"/>
    <w:rsid w:val="00391D01"/>
    <w:rsid w:val="003F191F"/>
    <w:rsid w:val="00465AD8"/>
    <w:rsid w:val="0046654C"/>
    <w:rsid w:val="004A4B92"/>
    <w:rsid w:val="004B20B1"/>
    <w:rsid w:val="004C4BB6"/>
    <w:rsid w:val="004E573B"/>
    <w:rsid w:val="004F36DA"/>
    <w:rsid w:val="0051201E"/>
    <w:rsid w:val="00520E75"/>
    <w:rsid w:val="0052244C"/>
    <w:rsid w:val="00563474"/>
    <w:rsid w:val="00565FC3"/>
    <w:rsid w:val="00574235"/>
    <w:rsid w:val="005A0B59"/>
    <w:rsid w:val="005B16EE"/>
    <w:rsid w:val="005D2F4D"/>
    <w:rsid w:val="005D3306"/>
    <w:rsid w:val="005D6FAB"/>
    <w:rsid w:val="005E289B"/>
    <w:rsid w:val="005F5060"/>
    <w:rsid w:val="005F5343"/>
    <w:rsid w:val="00647AC6"/>
    <w:rsid w:val="00662CF5"/>
    <w:rsid w:val="00671075"/>
    <w:rsid w:val="00674F51"/>
    <w:rsid w:val="00684F06"/>
    <w:rsid w:val="006A7A35"/>
    <w:rsid w:val="006C42B4"/>
    <w:rsid w:val="006D7599"/>
    <w:rsid w:val="006F73BE"/>
    <w:rsid w:val="007301B7"/>
    <w:rsid w:val="00730CB5"/>
    <w:rsid w:val="00740F32"/>
    <w:rsid w:val="00760535"/>
    <w:rsid w:val="007664DB"/>
    <w:rsid w:val="007939A0"/>
    <w:rsid w:val="007B6E35"/>
    <w:rsid w:val="00820C81"/>
    <w:rsid w:val="0082109F"/>
    <w:rsid w:val="0083127F"/>
    <w:rsid w:val="00831924"/>
    <w:rsid w:val="0083325B"/>
    <w:rsid w:val="008436C3"/>
    <w:rsid w:val="00854F3E"/>
    <w:rsid w:val="008A5471"/>
    <w:rsid w:val="008C7899"/>
    <w:rsid w:val="00930758"/>
    <w:rsid w:val="009827C0"/>
    <w:rsid w:val="009A2BA5"/>
    <w:rsid w:val="009C407F"/>
    <w:rsid w:val="009E5DE5"/>
    <w:rsid w:val="00A05521"/>
    <w:rsid w:val="00A22991"/>
    <w:rsid w:val="00A438AE"/>
    <w:rsid w:val="00AA006E"/>
    <w:rsid w:val="00AA767C"/>
    <w:rsid w:val="00AF1E71"/>
    <w:rsid w:val="00B01A8E"/>
    <w:rsid w:val="00B31541"/>
    <w:rsid w:val="00B32D42"/>
    <w:rsid w:val="00B33AC7"/>
    <w:rsid w:val="00B47506"/>
    <w:rsid w:val="00B5063E"/>
    <w:rsid w:val="00B61143"/>
    <w:rsid w:val="00B879C2"/>
    <w:rsid w:val="00BE6C47"/>
    <w:rsid w:val="00BF15B4"/>
    <w:rsid w:val="00BF7DE6"/>
    <w:rsid w:val="00C0491B"/>
    <w:rsid w:val="00C10557"/>
    <w:rsid w:val="00C36387"/>
    <w:rsid w:val="00C45799"/>
    <w:rsid w:val="00C56EB9"/>
    <w:rsid w:val="00C71097"/>
    <w:rsid w:val="00CA0F91"/>
    <w:rsid w:val="00CB5DF4"/>
    <w:rsid w:val="00D00B60"/>
    <w:rsid w:val="00D16361"/>
    <w:rsid w:val="00D22744"/>
    <w:rsid w:val="00D261EA"/>
    <w:rsid w:val="00D358FE"/>
    <w:rsid w:val="00D56398"/>
    <w:rsid w:val="00D61F99"/>
    <w:rsid w:val="00D627BF"/>
    <w:rsid w:val="00D64B89"/>
    <w:rsid w:val="00D72B62"/>
    <w:rsid w:val="00D747DB"/>
    <w:rsid w:val="00D8540E"/>
    <w:rsid w:val="00DA1DC0"/>
    <w:rsid w:val="00DA6F50"/>
    <w:rsid w:val="00DD56EA"/>
    <w:rsid w:val="00DE5B10"/>
    <w:rsid w:val="00E2199E"/>
    <w:rsid w:val="00E274E4"/>
    <w:rsid w:val="00E33D45"/>
    <w:rsid w:val="00E341B7"/>
    <w:rsid w:val="00E35521"/>
    <w:rsid w:val="00E557DE"/>
    <w:rsid w:val="00E57521"/>
    <w:rsid w:val="00E70B2C"/>
    <w:rsid w:val="00E827D0"/>
    <w:rsid w:val="00EB5F24"/>
    <w:rsid w:val="00EE5FF8"/>
    <w:rsid w:val="00F07B8B"/>
    <w:rsid w:val="00F35FEE"/>
    <w:rsid w:val="00F423EC"/>
    <w:rsid w:val="00F62C7E"/>
    <w:rsid w:val="00F66007"/>
    <w:rsid w:val="00F706C8"/>
    <w:rsid w:val="00F94844"/>
    <w:rsid w:val="00FC6C68"/>
    <w:rsid w:val="00FD6420"/>
    <w:rsid w:val="00FE2B0A"/>
    <w:rsid w:val="00FE7521"/>
    <w:rsid w:val="00FF2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6ECA7"/>
  <w15:chartTrackingRefBased/>
  <w15:docId w15:val="{F3254DB3-B389-400F-9C8B-652F133E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5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WB Para,Lapis Bulleted List,Dot pt,F5 List Paragraph,No Spacing1,List Paragraph Char Char Char,Indicator Text,Numbered Para 1,Bullet 1,List Paragraph12,Bullet Points,MAIN CONTENT,L,List Paragraph (numbered (a)),List Paragraph1,3"/>
    <w:basedOn w:val="Normal"/>
    <w:link w:val="ListParagraphChar"/>
    <w:uiPriority w:val="34"/>
    <w:qFormat/>
    <w:rsid w:val="0046654C"/>
    <w:pPr>
      <w:ind w:left="720"/>
    </w:pPr>
  </w:style>
  <w:style w:type="paragraph" w:styleId="NoSpacing">
    <w:name w:val="No Spacing"/>
    <w:link w:val="NoSpacingChar"/>
    <w:uiPriority w:val="1"/>
    <w:qFormat/>
    <w:rsid w:val="0046654C"/>
    <w:pPr>
      <w:spacing w:after="0" w:line="240" w:lineRule="auto"/>
    </w:pPr>
  </w:style>
  <w:style w:type="character" w:customStyle="1" w:styleId="ListParagraphChar">
    <w:name w:val="List Paragraph Char"/>
    <w:aliases w:val="Bullets Char,WB Para Char,Lapis Bulleted List Char,Dot pt Char,F5 List Paragraph Char,No Spacing1 Char,List Paragraph Char Char Char Char,Indicator Text Char,Numbered Para 1 Char,Bullet 1 Char,List Paragraph12 Char,Bullet Points Char"/>
    <w:basedOn w:val="DefaultParagraphFont"/>
    <w:link w:val="ListParagraph"/>
    <w:uiPriority w:val="34"/>
    <w:qFormat/>
    <w:locked/>
    <w:rsid w:val="0046654C"/>
    <w:rPr>
      <w:rFonts w:ascii="Calibri" w:hAnsi="Calibri" w:cs="Calibri"/>
    </w:rPr>
  </w:style>
  <w:style w:type="character" w:customStyle="1" w:styleId="EmailStyle24">
    <w:name w:val="EmailStyle24"/>
    <w:basedOn w:val="DefaultParagraphFont"/>
    <w:qFormat/>
    <w:rsid w:val="0046654C"/>
    <w:rPr>
      <w:rFonts w:ascii="Arial" w:hAnsi="Arial" w:cs="Arial" w:hint="default"/>
      <w:color w:val="000000"/>
    </w:rPr>
  </w:style>
  <w:style w:type="character" w:customStyle="1" w:styleId="NoSpacingChar">
    <w:name w:val="No Spacing Char"/>
    <w:basedOn w:val="DefaultParagraphFont"/>
    <w:link w:val="NoSpacing"/>
    <w:uiPriority w:val="1"/>
    <w:locked/>
    <w:rsid w:val="0046654C"/>
  </w:style>
  <w:style w:type="paragraph" w:customStyle="1" w:styleId="Default">
    <w:name w:val="Default"/>
    <w:rsid w:val="0046654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6654C"/>
    <w:pPr>
      <w:tabs>
        <w:tab w:val="center" w:pos="4680"/>
        <w:tab w:val="right" w:pos="9360"/>
      </w:tabs>
    </w:pPr>
  </w:style>
  <w:style w:type="character" w:customStyle="1" w:styleId="HeaderChar">
    <w:name w:val="Header Char"/>
    <w:basedOn w:val="DefaultParagraphFont"/>
    <w:link w:val="Header"/>
    <w:uiPriority w:val="99"/>
    <w:rsid w:val="0046654C"/>
    <w:rPr>
      <w:rFonts w:ascii="Calibri" w:hAnsi="Calibri" w:cs="Calibri"/>
    </w:rPr>
  </w:style>
  <w:style w:type="paragraph" w:styleId="Footer">
    <w:name w:val="footer"/>
    <w:basedOn w:val="Normal"/>
    <w:link w:val="FooterChar"/>
    <w:uiPriority w:val="99"/>
    <w:unhideWhenUsed/>
    <w:rsid w:val="0046654C"/>
    <w:pPr>
      <w:tabs>
        <w:tab w:val="center" w:pos="4680"/>
        <w:tab w:val="right" w:pos="9360"/>
      </w:tabs>
    </w:pPr>
  </w:style>
  <w:style w:type="character" w:customStyle="1" w:styleId="FooterChar">
    <w:name w:val="Footer Char"/>
    <w:basedOn w:val="DefaultParagraphFont"/>
    <w:link w:val="Footer"/>
    <w:uiPriority w:val="99"/>
    <w:rsid w:val="0046654C"/>
    <w:rPr>
      <w:rFonts w:ascii="Calibri" w:hAnsi="Calibri" w:cs="Calibri"/>
    </w:rPr>
  </w:style>
  <w:style w:type="paragraph" w:styleId="FootnoteText">
    <w:name w:val="footnote text"/>
    <w:basedOn w:val="Normal"/>
    <w:link w:val="FootnoteTextChar"/>
    <w:uiPriority w:val="99"/>
    <w:semiHidden/>
    <w:unhideWhenUsed/>
    <w:rsid w:val="0051201E"/>
    <w:rPr>
      <w:sz w:val="20"/>
      <w:szCs w:val="20"/>
    </w:rPr>
  </w:style>
  <w:style w:type="character" w:customStyle="1" w:styleId="FootnoteTextChar">
    <w:name w:val="Footnote Text Char"/>
    <w:basedOn w:val="DefaultParagraphFont"/>
    <w:link w:val="FootnoteText"/>
    <w:uiPriority w:val="99"/>
    <w:semiHidden/>
    <w:rsid w:val="0051201E"/>
    <w:rPr>
      <w:rFonts w:ascii="Calibri" w:hAnsi="Calibri" w:cs="Calibri"/>
      <w:sz w:val="20"/>
      <w:szCs w:val="20"/>
    </w:rPr>
  </w:style>
  <w:style w:type="character" w:styleId="FootnoteReference">
    <w:name w:val="footnote reference"/>
    <w:basedOn w:val="DefaultParagraphFont"/>
    <w:uiPriority w:val="99"/>
    <w:semiHidden/>
    <w:unhideWhenUsed/>
    <w:rsid w:val="0051201E"/>
    <w:rPr>
      <w:vertAlign w:val="superscript"/>
    </w:rPr>
  </w:style>
  <w:style w:type="character" w:styleId="CommentReference">
    <w:name w:val="annotation reference"/>
    <w:basedOn w:val="DefaultParagraphFont"/>
    <w:uiPriority w:val="99"/>
    <w:semiHidden/>
    <w:unhideWhenUsed/>
    <w:rsid w:val="00E57521"/>
    <w:rPr>
      <w:sz w:val="16"/>
      <w:szCs w:val="16"/>
    </w:rPr>
  </w:style>
  <w:style w:type="paragraph" w:styleId="CommentText">
    <w:name w:val="annotation text"/>
    <w:basedOn w:val="Normal"/>
    <w:link w:val="CommentTextChar"/>
    <w:uiPriority w:val="99"/>
    <w:semiHidden/>
    <w:unhideWhenUsed/>
    <w:rsid w:val="00E57521"/>
    <w:rPr>
      <w:sz w:val="20"/>
      <w:szCs w:val="20"/>
    </w:rPr>
  </w:style>
  <w:style w:type="character" w:customStyle="1" w:styleId="CommentTextChar">
    <w:name w:val="Comment Text Char"/>
    <w:basedOn w:val="DefaultParagraphFont"/>
    <w:link w:val="CommentText"/>
    <w:uiPriority w:val="99"/>
    <w:semiHidden/>
    <w:rsid w:val="00E5752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7521"/>
    <w:rPr>
      <w:b/>
      <w:bCs/>
    </w:rPr>
  </w:style>
  <w:style w:type="character" w:customStyle="1" w:styleId="CommentSubjectChar">
    <w:name w:val="Comment Subject Char"/>
    <w:basedOn w:val="CommentTextChar"/>
    <w:link w:val="CommentSubject"/>
    <w:uiPriority w:val="99"/>
    <w:semiHidden/>
    <w:rsid w:val="00E57521"/>
    <w:rPr>
      <w:rFonts w:ascii="Calibri" w:hAnsi="Calibri" w:cs="Calibri"/>
      <w:b/>
      <w:bCs/>
      <w:sz w:val="20"/>
      <w:szCs w:val="20"/>
    </w:rPr>
  </w:style>
  <w:style w:type="paragraph" w:styleId="BalloonText">
    <w:name w:val="Balloon Text"/>
    <w:basedOn w:val="Normal"/>
    <w:link w:val="BalloonTextChar"/>
    <w:uiPriority w:val="99"/>
    <w:semiHidden/>
    <w:unhideWhenUsed/>
    <w:rsid w:val="00E575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7521"/>
    <w:rPr>
      <w:rFonts w:ascii="Times New Roman" w:hAnsi="Times New Roman" w:cs="Times New Roman"/>
      <w:sz w:val="18"/>
      <w:szCs w:val="18"/>
    </w:rPr>
  </w:style>
  <w:style w:type="character" w:styleId="Hyperlink">
    <w:name w:val="Hyperlink"/>
    <w:basedOn w:val="DefaultParagraphFont"/>
    <w:uiPriority w:val="99"/>
    <w:unhideWhenUsed/>
    <w:rsid w:val="00DA1DC0"/>
    <w:rPr>
      <w:color w:val="0563C1" w:themeColor="hyperlink"/>
      <w:u w:val="single"/>
    </w:rPr>
  </w:style>
  <w:style w:type="character" w:customStyle="1" w:styleId="UnresolvedMention1">
    <w:name w:val="Unresolved Mention1"/>
    <w:basedOn w:val="DefaultParagraphFont"/>
    <w:uiPriority w:val="99"/>
    <w:semiHidden/>
    <w:unhideWhenUsed/>
    <w:rsid w:val="00DA1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43747">
      <w:bodyDiv w:val="1"/>
      <w:marLeft w:val="0"/>
      <w:marRight w:val="0"/>
      <w:marTop w:val="0"/>
      <w:marBottom w:val="0"/>
      <w:divBdr>
        <w:top w:val="none" w:sz="0" w:space="0" w:color="auto"/>
        <w:left w:val="none" w:sz="0" w:space="0" w:color="auto"/>
        <w:bottom w:val="none" w:sz="0" w:space="0" w:color="auto"/>
        <w:right w:val="none" w:sz="0" w:space="0" w:color="auto"/>
      </w:divBdr>
    </w:div>
    <w:div w:id="17096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Guidance Note on GMS (Indirect Costs) for International Financial Institutions</UNDP_POPP_TITLE_EN>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2020-06-10T22:00:00+00:00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POPP-11-3262</_dlc_DocId>
    <_dlc_DocIdUrl xmlns="8264c5cc-ec60-4b56-8111-ce635d3d139a">
      <Url>https://popp.undp.org/_layouts/15/DocIdRedir.aspx?ID=POPP-11-3262</Url>
      <Description>POPP-11-3262</Description>
    </_dlc_DocIdUrl>
    <DLCPolicyLabelValue xmlns="e560140e-7b2f-4392-90df-e7567e3021a3">Effective Date: 11/06/2020                                                Version #: {POPPRefItemVersion}</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AD6BA39-518A-45C0-9729-5BBBF27B8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15501B-3376-4844-92C7-9043A6010180}">
  <ds:schemaRefs>
    <ds:schemaRef ds:uri="http://schemas.microsoft.com/sharepoint/v3/contenttype/forms"/>
  </ds:schemaRefs>
</ds:datastoreItem>
</file>

<file path=customXml/itemProps3.xml><?xml version="1.0" encoding="utf-8"?>
<ds:datastoreItem xmlns:ds="http://schemas.openxmlformats.org/officeDocument/2006/customXml" ds:itemID="{491D287C-EA13-4F66-AB23-9FB24127243A}"/>
</file>

<file path=customXml/itemProps4.xml><?xml version="1.0" encoding="utf-8"?>
<ds:datastoreItem xmlns:ds="http://schemas.openxmlformats.org/officeDocument/2006/customXml" ds:itemID="{57F58FC9-5ED4-48E8-9627-BD736582549B}">
  <ds:schemaRefs>
    <ds:schemaRef ds:uri="http://schemas.openxmlformats.org/officeDocument/2006/bibliography"/>
  </ds:schemaRefs>
</ds:datastoreItem>
</file>

<file path=customXml/itemProps5.xml><?xml version="1.0" encoding="utf-8"?>
<ds:datastoreItem xmlns:ds="http://schemas.openxmlformats.org/officeDocument/2006/customXml" ds:itemID="{53F114E0-ED7B-476C-AF55-6FF820B29FD1}"/>
</file>

<file path=customXml/itemProps6.xml><?xml version="1.0" encoding="utf-8"?>
<ds:datastoreItem xmlns:ds="http://schemas.openxmlformats.org/officeDocument/2006/customXml" ds:itemID="{48DCE016-DDFB-4D31-BE3E-F3EA0D302C5D}"/>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Kyriacou</dc:creator>
  <cp:keywords/>
  <dc:description/>
  <cp:lastModifiedBy>Jane Ashley Gagne</cp:lastModifiedBy>
  <cp:revision>2</cp:revision>
  <dcterms:created xsi:type="dcterms:W3CDTF">2020-06-19T15:07:00Z</dcterms:created>
  <dcterms:modified xsi:type="dcterms:W3CDTF">2020-06-19T15:07:00Z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_dlc_DocIdItemGuid">
    <vt:lpwstr>7c0695a3-ab70-477b-842d-5879e86c159f</vt:lpwstr>
  </property>
</Properties>
</file>