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AFF6" w14:textId="77777777" w:rsidR="002E7E23" w:rsidRDefault="00E52525">
      <w:pPr>
        <w:spacing w:line="259" w:lineRule="auto"/>
        <w:ind w:left="0" w:firstLine="0"/>
        <w:jc w:val="left"/>
      </w:pPr>
      <w:r>
        <w:rPr>
          <w:b/>
          <w:sz w:val="28"/>
        </w:rPr>
        <w:t xml:space="preserve">Vacaciones anuales </w:t>
      </w:r>
    </w:p>
    <w:p w14:paraId="29D6B04F" w14:textId="77777777" w:rsidR="002E7E23" w:rsidRDefault="00E52525">
      <w:pPr>
        <w:spacing w:line="259" w:lineRule="auto"/>
        <w:ind w:left="0" w:firstLine="0"/>
        <w:jc w:val="left"/>
      </w:pPr>
      <w:r>
        <w:rPr>
          <w:b/>
        </w:rPr>
        <w:t xml:space="preserve"> </w:t>
      </w:r>
    </w:p>
    <w:p w14:paraId="621B1703" w14:textId="77777777" w:rsidR="002E7E23" w:rsidRDefault="00E52525">
      <w:pPr>
        <w:numPr>
          <w:ilvl w:val="0"/>
          <w:numId w:val="1"/>
        </w:numPr>
        <w:spacing w:line="239" w:lineRule="auto"/>
        <w:ind w:right="33" w:hanging="360"/>
      </w:pPr>
      <w:r>
        <w:t xml:space="preserve">El PNUD otorga vacaciones anuales para que los miembros del personal puedan gozar de períodos de tiempo libre con sueldo completo por razones personales y con fines de salud, descanso y recreación.  </w:t>
      </w:r>
    </w:p>
    <w:p w14:paraId="0A6959E7" w14:textId="77777777" w:rsidR="002E7E23" w:rsidRDefault="00E52525">
      <w:pPr>
        <w:spacing w:line="259" w:lineRule="auto"/>
        <w:ind w:left="720" w:firstLine="0"/>
        <w:jc w:val="left"/>
      </w:pPr>
      <w:r>
        <w:t xml:space="preserve"> </w:t>
      </w:r>
    </w:p>
    <w:p w14:paraId="31619E61" w14:textId="77777777" w:rsidR="002E7E23" w:rsidRDefault="00E52525">
      <w:pPr>
        <w:numPr>
          <w:ilvl w:val="0"/>
          <w:numId w:val="1"/>
        </w:numPr>
        <w:ind w:right="33" w:hanging="360"/>
      </w:pPr>
      <w:r>
        <w:t xml:space="preserve">Sujeto a las exigencias del servicio, se espera que los miembros del personal ejerzan sus vacaciones dentro del período en que las contraigan. </w:t>
      </w:r>
    </w:p>
    <w:p w14:paraId="100C5B58" w14:textId="77777777" w:rsidR="002E7E23" w:rsidRDefault="00E52525">
      <w:pPr>
        <w:spacing w:line="259" w:lineRule="auto"/>
        <w:ind w:left="0" w:firstLine="0"/>
        <w:jc w:val="left"/>
      </w:pPr>
      <w:r>
        <w:rPr>
          <w:b/>
        </w:rPr>
        <w:t xml:space="preserve"> </w:t>
      </w:r>
    </w:p>
    <w:p w14:paraId="7A752289" w14:textId="77777777" w:rsidR="002E7E23" w:rsidRDefault="00E52525">
      <w:pPr>
        <w:pStyle w:val="Heading1"/>
        <w:ind w:left="-5"/>
      </w:pPr>
      <w:r>
        <w:t xml:space="preserve">Elegibilidad  </w:t>
      </w:r>
    </w:p>
    <w:p w14:paraId="12F40E89" w14:textId="77777777" w:rsidR="002E7E23" w:rsidRDefault="00E52525">
      <w:pPr>
        <w:spacing w:line="259" w:lineRule="auto"/>
        <w:ind w:left="720" w:firstLine="0"/>
        <w:jc w:val="left"/>
      </w:pPr>
      <w:r>
        <w:t xml:space="preserve"> </w:t>
      </w:r>
    </w:p>
    <w:p w14:paraId="687C3FAD" w14:textId="77777777" w:rsidR="002E7E23" w:rsidRDefault="00E52525">
      <w:pPr>
        <w:ind w:left="715" w:right="33"/>
      </w:pPr>
      <w:r>
        <w:t xml:space="preserve">3. Todos los miembros del personal con nombramientos que se rigen por el Reglamento y Estatuto del Personal de las Naciones Unidas son elegibles para tener vacaciones anuales a partir de la fecha de su nombramiento.  </w:t>
      </w:r>
    </w:p>
    <w:p w14:paraId="608DEACE" w14:textId="77777777" w:rsidR="002E7E23" w:rsidRDefault="00E52525">
      <w:pPr>
        <w:spacing w:line="259" w:lineRule="auto"/>
        <w:ind w:left="0" w:firstLine="0"/>
        <w:jc w:val="left"/>
      </w:pPr>
      <w:r>
        <w:rPr>
          <w:b/>
        </w:rPr>
        <w:t xml:space="preserve"> </w:t>
      </w:r>
    </w:p>
    <w:p w14:paraId="79C28CCC" w14:textId="77777777" w:rsidR="002E7E23" w:rsidRDefault="00E52525">
      <w:pPr>
        <w:spacing w:line="259" w:lineRule="auto"/>
        <w:ind w:left="-5" w:hanging="10"/>
        <w:jc w:val="left"/>
      </w:pPr>
      <w:r>
        <w:rPr>
          <w:b/>
        </w:rPr>
        <w:t xml:space="preserve">Acumulación y uso  </w:t>
      </w:r>
    </w:p>
    <w:p w14:paraId="2BAC6FC9" w14:textId="77777777" w:rsidR="002E7E23" w:rsidRDefault="00E52525">
      <w:pPr>
        <w:spacing w:line="259" w:lineRule="auto"/>
        <w:ind w:left="0" w:firstLine="0"/>
        <w:jc w:val="left"/>
      </w:pPr>
      <w:r>
        <w:rPr>
          <w:b/>
        </w:rPr>
        <w:t xml:space="preserve"> </w:t>
      </w:r>
    </w:p>
    <w:p w14:paraId="2D02AF27" w14:textId="77777777" w:rsidR="002E7E23" w:rsidRDefault="00E52525">
      <w:pPr>
        <w:pStyle w:val="Heading1"/>
        <w:ind w:left="370"/>
      </w:pPr>
      <w:r>
        <w:t xml:space="preserve">Tasa de acumulación </w:t>
      </w:r>
    </w:p>
    <w:p w14:paraId="156A6281" w14:textId="77777777" w:rsidR="002E7E23" w:rsidRDefault="00E52525">
      <w:pPr>
        <w:spacing w:line="259" w:lineRule="auto"/>
        <w:ind w:left="720" w:firstLine="0"/>
        <w:jc w:val="left"/>
      </w:pPr>
      <w:r>
        <w:t xml:space="preserve"> </w:t>
      </w:r>
    </w:p>
    <w:p w14:paraId="3D1AD521" w14:textId="77777777" w:rsidR="002E7E23" w:rsidRDefault="00E52525">
      <w:pPr>
        <w:numPr>
          <w:ilvl w:val="0"/>
          <w:numId w:val="2"/>
        </w:numPr>
        <w:ind w:right="33" w:hanging="360"/>
      </w:pPr>
      <w:r>
        <w:t xml:space="preserve">Personal de tiempo completo: el personal de tiempo completo elegible recibe un crédito por vacaciones anuales a la tasa de 2.5 días por cada mes completo de servicio, o seis semanas por año.  </w:t>
      </w:r>
    </w:p>
    <w:p w14:paraId="20876B09" w14:textId="77777777" w:rsidR="002E7E23" w:rsidRDefault="00E52525">
      <w:pPr>
        <w:spacing w:line="259" w:lineRule="auto"/>
        <w:ind w:left="720" w:firstLine="0"/>
        <w:jc w:val="left"/>
      </w:pPr>
      <w:r>
        <w:t xml:space="preserve"> </w:t>
      </w:r>
    </w:p>
    <w:p w14:paraId="2E6D28CD" w14:textId="77777777" w:rsidR="002E7E23" w:rsidRDefault="00E52525">
      <w:pPr>
        <w:numPr>
          <w:ilvl w:val="0"/>
          <w:numId w:val="2"/>
        </w:numPr>
        <w:ind w:right="33" w:hanging="360"/>
      </w:pPr>
      <w:r>
        <w:t xml:space="preserve">Personal a tiempo parcial: los miembros del personal en empleos a tiempo parcial (es decir, aquellos que trabajan el 50 por ciento de la semana hábil normal) acumulan 1.25 días completos por mes o 2.5 medios días por mes.  </w:t>
      </w:r>
    </w:p>
    <w:p w14:paraId="10146664" w14:textId="77777777" w:rsidR="002E7E23" w:rsidRDefault="00E52525">
      <w:pPr>
        <w:spacing w:line="259" w:lineRule="auto"/>
        <w:ind w:left="720" w:firstLine="0"/>
        <w:jc w:val="left"/>
      </w:pPr>
      <w:r>
        <w:t xml:space="preserve"> </w:t>
      </w:r>
    </w:p>
    <w:p w14:paraId="77C215AC" w14:textId="3728AC7B" w:rsidR="002E7E23" w:rsidRDefault="00E52525">
      <w:pPr>
        <w:numPr>
          <w:ilvl w:val="0"/>
          <w:numId w:val="2"/>
        </w:numPr>
        <w:ind w:right="33" w:hanging="360"/>
      </w:pPr>
      <w:r>
        <w:t xml:space="preserve">Mientras estén en licencia </w:t>
      </w:r>
      <w:r w:rsidR="60072008">
        <w:t>por</w:t>
      </w:r>
      <w:r>
        <w:t xml:space="preserve"> enfermedad con sueldo completo o licencia especial con sueldo completo: al calcular las vacaciones anuales, el tiempo de servicio incluye el tiempo durante el cual el empleado estuvo con licencia de enfermedad con sueldo completo o licencia especial con sueldo completo (SLWFP, </w:t>
      </w:r>
      <w:proofErr w:type="spellStart"/>
      <w:r w:rsidRPr="0FFBBC96">
        <w:rPr>
          <w:i/>
          <w:iCs/>
        </w:rPr>
        <w:t>Special</w:t>
      </w:r>
      <w:proofErr w:type="spellEnd"/>
      <w:r w:rsidRPr="0FFBBC96">
        <w:rPr>
          <w:i/>
          <w:iCs/>
        </w:rPr>
        <w:t xml:space="preserve"> </w:t>
      </w:r>
      <w:proofErr w:type="spellStart"/>
      <w:r w:rsidRPr="0FFBBC96">
        <w:rPr>
          <w:i/>
          <w:iCs/>
        </w:rPr>
        <w:t>Leave</w:t>
      </w:r>
      <w:proofErr w:type="spellEnd"/>
      <w:r w:rsidRPr="0FFBBC96">
        <w:rPr>
          <w:i/>
          <w:iCs/>
        </w:rPr>
        <w:t xml:space="preserve"> </w:t>
      </w:r>
      <w:proofErr w:type="spellStart"/>
      <w:r w:rsidRPr="0FFBBC96">
        <w:rPr>
          <w:i/>
          <w:iCs/>
        </w:rPr>
        <w:t>With</w:t>
      </w:r>
      <w:proofErr w:type="spellEnd"/>
      <w:r w:rsidRPr="0FFBBC96">
        <w:rPr>
          <w:i/>
          <w:iCs/>
        </w:rPr>
        <w:t xml:space="preserve"> Full </w:t>
      </w:r>
      <w:proofErr w:type="spellStart"/>
      <w:r w:rsidRPr="0FFBBC96">
        <w:rPr>
          <w:i/>
          <w:iCs/>
        </w:rPr>
        <w:t>Pay</w:t>
      </w:r>
      <w:proofErr w:type="spellEnd"/>
      <w:r w:rsidRPr="0FFBBC96">
        <w:rPr>
          <w:i/>
          <w:iCs/>
        </w:rPr>
        <w:t>,</w:t>
      </w:r>
      <w:r>
        <w:t xml:space="preserve"> por sus siglas en inglés).  </w:t>
      </w:r>
    </w:p>
    <w:p w14:paraId="5B68B9CD" w14:textId="77777777" w:rsidR="002E7E23" w:rsidRDefault="00E52525">
      <w:pPr>
        <w:spacing w:line="259" w:lineRule="auto"/>
        <w:ind w:left="720" w:firstLine="0"/>
        <w:jc w:val="left"/>
      </w:pPr>
      <w:r>
        <w:t xml:space="preserve"> </w:t>
      </w:r>
    </w:p>
    <w:p w14:paraId="5AD92479" w14:textId="77777777" w:rsidR="002E7E23" w:rsidRDefault="00E52525" w:rsidP="00A7657B">
      <w:pPr>
        <w:numPr>
          <w:ilvl w:val="0"/>
          <w:numId w:val="2"/>
        </w:numPr>
        <w:spacing w:after="120" w:line="247" w:lineRule="auto"/>
        <w:ind w:right="29" w:hanging="360"/>
      </w:pPr>
      <w:r>
        <w:t xml:space="preserve">Licencia de maternidad, licencia especial con sueldo completo después de la adopción o licencia de paternidad: salvo lo indicado en el párrafo siguiente, las vacaciones anuales también se acumulan durante los períodos de lo siguiente:  </w:t>
      </w:r>
    </w:p>
    <w:p w14:paraId="17292D9F" w14:textId="77777777" w:rsidR="002E7E23" w:rsidRDefault="00165813" w:rsidP="00A7657B">
      <w:pPr>
        <w:numPr>
          <w:ilvl w:val="1"/>
          <w:numId w:val="2"/>
        </w:numPr>
        <w:spacing w:after="120" w:line="247" w:lineRule="auto"/>
        <w:ind w:right="29" w:hanging="360"/>
      </w:pPr>
      <w:r>
        <w:t>L</w:t>
      </w:r>
      <w:r w:rsidR="00E52525">
        <w:t xml:space="preserve">icencia de maternidad; </w:t>
      </w:r>
    </w:p>
    <w:p w14:paraId="41045F09" w14:textId="77777777" w:rsidR="002E7E23" w:rsidRDefault="00E52525" w:rsidP="00A7657B">
      <w:pPr>
        <w:numPr>
          <w:ilvl w:val="1"/>
          <w:numId w:val="2"/>
        </w:numPr>
        <w:spacing w:after="120" w:line="247" w:lineRule="auto"/>
        <w:ind w:right="29" w:hanging="360"/>
      </w:pPr>
      <w:r>
        <w:t xml:space="preserve">SLWFP como licencia por adopción; o  </w:t>
      </w:r>
    </w:p>
    <w:p w14:paraId="47CBF66D" w14:textId="77777777" w:rsidR="002E7E23" w:rsidRDefault="00E52525">
      <w:pPr>
        <w:numPr>
          <w:ilvl w:val="1"/>
          <w:numId w:val="2"/>
        </w:numPr>
        <w:ind w:right="33" w:hanging="360"/>
      </w:pPr>
      <w:r>
        <w:t xml:space="preserve">SLWFP como licencia de paternidad.  </w:t>
      </w:r>
    </w:p>
    <w:p w14:paraId="1B7172F4" w14:textId="77777777" w:rsidR="00165813" w:rsidRDefault="00E52525">
      <w:pPr>
        <w:spacing w:line="259" w:lineRule="auto"/>
        <w:ind w:left="0" w:firstLine="0"/>
        <w:jc w:val="left"/>
        <w:rPr>
          <w:b/>
        </w:rPr>
      </w:pPr>
      <w:r>
        <w:rPr>
          <w:b/>
        </w:rPr>
        <w:t xml:space="preserve"> </w:t>
      </w:r>
      <w:r w:rsidR="00165813">
        <w:rPr>
          <w:b/>
        </w:rPr>
        <w:br w:type="page"/>
      </w:r>
    </w:p>
    <w:p w14:paraId="2D96942C" w14:textId="77777777" w:rsidR="002E7E23" w:rsidRDefault="00E52525">
      <w:pPr>
        <w:pStyle w:val="Heading1"/>
        <w:ind w:left="370"/>
      </w:pPr>
      <w:r>
        <w:lastRenderedPageBreak/>
        <w:t xml:space="preserve">Casos en los que no se acumulan vacaciones </w:t>
      </w:r>
    </w:p>
    <w:p w14:paraId="325CE300" w14:textId="77777777" w:rsidR="002E7E23" w:rsidRDefault="00E52525">
      <w:pPr>
        <w:spacing w:line="259" w:lineRule="auto"/>
        <w:ind w:left="720" w:firstLine="0"/>
        <w:jc w:val="left"/>
      </w:pPr>
      <w:r>
        <w:t xml:space="preserve"> </w:t>
      </w:r>
    </w:p>
    <w:p w14:paraId="3F850A1C" w14:textId="77777777" w:rsidR="002E7E23" w:rsidRDefault="00E52525" w:rsidP="00A7657B">
      <w:pPr>
        <w:spacing w:after="120" w:line="247" w:lineRule="auto"/>
        <w:ind w:left="345" w:right="33" w:firstLine="0"/>
      </w:pPr>
      <w:r>
        <w:t>8.</w:t>
      </w:r>
      <w:r>
        <w:rPr>
          <w:rFonts w:ascii="Arial" w:hAnsi="Arial"/>
        </w:rPr>
        <w:t xml:space="preserve"> </w:t>
      </w:r>
      <w:r>
        <w:t xml:space="preserve">No se acumulan vacaciones anuales durante o con respecto a lo siguiente:  </w:t>
      </w:r>
    </w:p>
    <w:p w14:paraId="3D49FC63" w14:textId="77777777" w:rsidR="002E7E23" w:rsidRDefault="00165813" w:rsidP="00A7657B">
      <w:pPr>
        <w:numPr>
          <w:ilvl w:val="0"/>
          <w:numId w:val="3"/>
        </w:numPr>
        <w:spacing w:after="120" w:line="247" w:lineRule="auto"/>
        <w:ind w:right="33" w:hanging="360"/>
      </w:pPr>
      <w:r>
        <w:t>P</w:t>
      </w:r>
      <w:r w:rsidR="00E52525">
        <w:t xml:space="preserve">eríodos de ausencias no autorizadas;  </w:t>
      </w:r>
    </w:p>
    <w:p w14:paraId="1490750A" w14:textId="77777777" w:rsidR="002E7E23" w:rsidRDefault="00165813" w:rsidP="00A7657B">
      <w:pPr>
        <w:numPr>
          <w:ilvl w:val="0"/>
          <w:numId w:val="3"/>
        </w:numPr>
        <w:spacing w:after="120" w:line="247" w:lineRule="auto"/>
        <w:ind w:right="33" w:hanging="360"/>
      </w:pPr>
      <w:r>
        <w:t>P</w:t>
      </w:r>
      <w:r w:rsidR="00E52525">
        <w:t xml:space="preserve">eríodos de suspensión del servicio sin sueldo, a menos que este período se restablezca posteriormente;  </w:t>
      </w:r>
    </w:p>
    <w:p w14:paraId="0CBB5FA0" w14:textId="77777777" w:rsidR="002E7E23" w:rsidRDefault="00165813" w:rsidP="00A7657B">
      <w:pPr>
        <w:numPr>
          <w:ilvl w:val="0"/>
          <w:numId w:val="3"/>
        </w:numPr>
        <w:spacing w:after="120" w:line="247" w:lineRule="auto"/>
        <w:ind w:right="33" w:hanging="360"/>
      </w:pPr>
      <w:r>
        <w:t>P</w:t>
      </w:r>
      <w:r w:rsidR="00E52525">
        <w:t xml:space="preserve">eríodos de licencia especial con medio sueldo o sin sueldo durante un mes o más;  </w:t>
      </w:r>
    </w:p>
    <w:p w14:paraId="567EBA17" w14:textId="77777777" w:rsidR="002E7E23" w:rsidRDefault="00165813" w:rsidP="00A7657B">
      <w:pPr>
        <w:numPr>
          <w:ilvl w:val="0"/>
          <w:numId w:val="3"/>
        </w:numPr>
        <w:spacing w:after="120" w:line="247" w:lineRule="auto"/>
        <w:ind w:right="33" w:hanging="360"/>
      </w:pPr>
      <w:r>
        <w:t>P</w:t>
      </w:r>
      <w:r w:rsidR="00E52525">
        <w:t xml:space="preserve">eríodos de licencia de enfermedad con medio sueldo, a menos que se mantenga el estado de sueldo completo mediante una licencia que combine medio día de licencia de enfermedad con medio día de vacaciones anuales o media jornada de trabajo;  </w:t>
      </w:r>
    </w:p>
    <w:p w14:paraId="1D144622" w14:textId="77777777" w:rsidR="002E7E23" w:rsidRDefault="00165813" w:rsidP="00A7657B">
      <w:pPr>
        <w:numPr>
          <w:ilvl w:val="0"/>
          <w:numId w:val="3"/>
        </w:numPr>
        <w:spacing w:after="120" w:line="247" w:lineRule="auto"/>
        <w:ind w:right="33" w:hanging="360"/>
      </w:pPr>
      <w:r>
        <w:t>P</w:t>
      </w:r>
      <w:r w:rsidR="00E52525">
        <w:t xml:space="preserve">eríodos en los que el miembro del personal reciba una compensación equivalente a su sueldo y las prestaciones correspondientes por una lesión o enfermedad relacionada con el servicio en virtud del Apéndice D del Reglamento del Personal de las Naciones Unidas;  </w:t>
      </w:r>
    </w:p>
    <w:p w14:paraId="58742153" w14:textId="77777777" w:rsidR="002E7E23" w:rsidRDefault="00165813" w:rsidP="00A7657B">
      <w:pPr>
        <w:numPr>
          <w:ilvl w:val="0"/>
          <w:numId w:val="3"/>
        </w:numPr>
        <w:spacing w:after="120" w:line="247" w:lineRule="auto"/>
        <w:ind w:right="33" w:hanging="360"/>
      </w:pPr>
      <w:r>
        <w:t>P</w:t>
      </w:r>
      <w:r w:rsidR="00E52525">
        <w:t xml:space="preserve">eríodos en los que se extienda un nombramiento de plazo fijo únicamente para permitir que un miembro del personal ejerza un derecho a lo siguiente:  </w:t>
      </w:r>
    </w:p>
    <w:p w14:paraId="082488FE" w14:textId="77777777" w:rsidR="00A7657B" w:rsidRDefault="00165813" w:rsidP="00165813">
      <w:pPr>
        <w:numPr>
          <w:ilvl w:val="1"/>
          <w:numId w:val="3"/>
        </w:numPr>
        <w:spacing w:after="120" w:line="247" w:lineRule="auto"/>
        <w:ind w:right="2873" w:firstLine="0"/>
      </w:pPr>
      <w:r>
        <w:t>L</w:t>
      </w:r>
      <w:r w:rsidR="00E52525">
        <w:t xml:space="preserve">icencia de enfermedad;  </w:t>
      </w:r>
    </w:p>
    <w:p w14:paraId="4FB97AD1" w14:textId="77777777" w:rsidR="002E7E23" w:rsidRDefault="00165813" w:rsidP="00165813">
      <w:pPr>
        <w:numPr>
          <w:ilvl w:val="1"/>
          <w:numId w:val="3"/>
        </w:numPr>
        <w:spacing w:after="120" w:line="247" w:lineRule="auto"/>
        <w:ind w:right="2731" w:firstLine="0"/>
      </w:pPr>
      <w:r>
        <w:t>L</w:t>
      </w:r>
      <w:r w:rsidR="00E52525">
        <w:t xml:space="preserve">icencia de maternidad;  </w:t>
      </w:r>
    </w:p>
    <w:p w14:paraId="706E6DC8" w14:textId="77777777" w:rsidR="002E7E23" w:rsidRDefault="00E52525" w:rsidP="00A7657B">
      <w:pPr>
        <w:numPr>
          <w:ilvl w:val="1"/>
          <w:numId w:val="4"/>
        </w:numPr>
        <w:spacing w:after="120" w:line="247" w:lineRule="auto"/>
        <w:ind w:right="33" w:hanging="360"/>
      </w:pPr>
      <w:r>
        <w:t xml:space="preserve">SLWFP por adopción (es decir, licencia de adopción); o  </w:t>
      </w:r>
    </w:p>
    <w:p w14:paraId="44594668" w14:textId="77777777" w:rsidR="002E7E23" w:rsidRDefault="00E52525" w:rsidP="00A7657B">
      <w:pPr>
        <w:numPr>
          <w:ilvl w:val="1"/>
          <w:numId w:val="4"/>
        </w:numPr>
        <w:spacing w:after="120" w:line="247" w:lineRule="auto"/>
        <w:ind w:right="33" w:hanging="360"/>
      </w:pPr>
      <w:r>
        <w:t xml:space="preserve">SLWFP por paternidad (es decir, licencia de paternidad); y  </w:t>
      </w:r>
    </w:p>
    <w:p w14:paraId="6E1AFADF" w14:textId="77777777" w:rsidR="002E7E23" w:rsidRDefault="00E52525" w:rsidP="00A7657B">
      <w:pPr>
        <w:numPr>
          <w:ilvl w:val="0"/>
          <w:numId w:val="3"/>
        </w:numPr>
        <w:spacing w:after="120" w:line="247" w:lineRule="auto"/>
        <w:ind w:right="33" w:hanging="360"/>
      </w:pPr>
      <w:r>
        <w:t xml:space="preserve">en casos de pagos de lo siguiente:  </w:t>
      </w:r>
    </w:p>
    <w:p w14:paraId="39DBABBA" w14:textId="77777777" w:rsidR="00A7657B" w:rsidRDefault="00165813" w:rsidP="00165813">
      <w:pPr>
        <w:numPr>
          <w:ilvl w:val="1"/>
          <w:numId w:val="3"/>
        </w:numPr>
        <w:spacing w:after="120" w:line="247" w:lineRule="auto"/>
        <w:ind w:right="1597" w:firstLine="0"/>
      </w:pPr>
      <w:r>
        <w:t>V</w:t>
      </w:r>
      <w:r w:rsidR="00E52525">
        <w:t xml:space="preserve">acaciones anuales acumuladas;  </w:t>
      </w:r>
    </w:p>
    <w:p w14:paraId="438CBAF2" w14:textId="77777777" w:rsidR="00A7657B" w:rsidRDefault="00165813" w:rsidP="00165813">
      <w:pPr>
        <w:numPr>
          <w:ilvl w:val="1"/>
          <w:numId w:val="3"/>
        </w:numPr>
        <w:spacing w:after="120" w:line="247" w:lineRule="auto"/>
        <w:ind w:right="2306" w:firstLine="0"/>
      </w:pPr>
      <w:r>
        <w:t>S</w:t>
      </w:r>
      <w:r w:rsidR="00E52525">
        <w:t xml:space="preserve">uma fija en lugar de aviso;  </w:t>
      </w:r>
    </w:p>
    <w:p w14:paraId="184DA274" w14:textId="77777777" w:rsidR="002E7E23" w:rsidRDefault="00165813" w:rsidP="00165813">
      <w:pPr>
        <w:numPr>
          <w:ilvl w:val="1"/>
          <w:numId w:val="3"/>
        </w:numPr>
        <w:spacing w:after="120" w:line="247" w:lineRule="auto"/>
        <w:ind w:right="1314" w:firstLine="0"/>
      </w:pPr>
      <w:r>
        <w:t>I</w:t>
      </w:r>
      <w:r w:rsidR="00E52525">
        <w:t xml:space="preserve">ndemnización por rescisión del nombramiento.  </w:t>
      </w:r>
    </w:p>
    <w:p w14:paraId="5F1E12DF" w14:textId="77777777" w:rsidR="002E7E23" w:rsidRDefault="00E52525">
      <w:pPr>
        <w:pStyle w:val="Heading1"/>
        <w:ind w:left="370"/>
      </w:pPr>
      <w:r>
        <w:t xml:space="preserve">Uso </w:t>
      </w:r>
    </w:p>
    <w:p w14:paraId="25DD3341" w14:textId="77777777" w:rsidR="002E7E23" w:rsidRDefault="00E52525">
      <w:pPr>
        <w:spacing w:line="259" w:lineRule="auto"/>
        <w:ind w:left="720" w:firstLine="0"/>
        <w:jc w:val="left"/>
      </w:pPr>
      <w:r>
        <w:t xml:space="preserve"> </w:t>
      </w:r>
    </w:p>
    <w:p w14:paraId="400B8929" w14:textId="77777777" w:rsidR="002E7E23" w:rsidRDefault="00E52525">
      <w:pPr>
        <w:numPr>
          <w:ilvl w:val="0"/>
          <w:numId w:val="5"/>
        </w:numPr>
        <w:ind w:right="33" w:hanging="360"/>
      </w:pPr>
      <w:r>
        <w:t xml:space="preserve">Las vacaciones anuales pueden tomarse en unidades de días y medios días.  </w:t>
      </w:r>
    </w:p>
    <w:p w14:paraId="23DD831B" w14:textId="77777777" w:rsidR="002E7E23" w:rsidRDefault="00E52525">
      <w:pPr>
        <w:spacing w:line="259" w:lineRule="auto"/>
        <w:ind w:left="720" w:firstLine="0"/>
        <w:jc w:val="left"/>
      </w:pPr>
      <w:r>
        <w:t xml:space="preserve"> </w:t>
      </w:r>
    </w:p>
    <w:p w14:paraId="4F61B742" w14:textId="77777777" w:rsidR="002E7E23" w:rsidRDefault="00E52525">
      <w:pPr>
        <w:numPr>
          <w:ilvl w:val="0"/>
          <w:numId w:val="5"/>
        </w:numPr>
        <w:ind w:right="33" w:hanging="360"/>
      </w:pPr>
      <w:r>
        <w:t xml:space="preserve">Al calcular las vacaciones por imputar, toda ausencia de entre dos y cuatro horas (excluida la hora del almuerzo) se cuenta como una licencia de medio día; asimismo, toda ausencia de más de cuatro horas (excluida la hora del almuerzo) se cuenta como un día de licencia.  </w:t>
      </w:r>
    </w:p>
    <w:p w14:paraId="6C99C155" w14:textId="77777777" w:rsidR="00D03178" w:rsidRDefault="00D03178" w:rsidP="00D03178">
      <w:pPr>
        <w:pStyle w:val="ListParagraph"/>
      </w:pPr>
    </w:p>
    <w:p w14:paraId="667A6B7A" w14:textId="77777777" w:rsidR="00D03178" w:rsidRDefault="00D03178" w:rsidP="00D03178">
      <w:pPr>
        <w:numPr>
          <w:ilvl w:val="0"/>
          <w:numId w:val="5"/>
        </w:numPr>
        <w:ind w:right="33" w:hanging="360"/>
      </w:pPr>
      <w:r>
        <w:lastRenderedPageBreak/>
        <w:t xml:space="preserve">En los lugares de destino donde la semana hábil es de cinco días, las vacaciones anuales se imputan en incrementos de días y medios días, equivalentes a la cantidad real de días tomados.  </w:t>
      </w:r>
    </w:p>
    <w:p w14:paraId="017A0FD9" w14:textId="77777777" w:rsidR="00D03178" w:rsidRDefault="00D03178" w:rsidP="00D03178">
      <w:pPr>
        <w:spacing w:line="259" w:lineRule="auto"/>
        <w:ind w:left="720" w:firstLine="0"/>
        <w:jc w:val="left"/>
      </w:pPr>
      <w:r>
        <w:t xml:space="preserve"> </w:t>
      </w:r>
    </w:p>
    <w:p w14:paraId="42BEBA38" w14:textId="77777777" w:rsidR="00D03178" w:rsidRDefault="00D03178" w:rsidP="00D03178">
      <w:pPr>
        <w:numPr>
          <w:ilvl w:val="0"/>
          <w:numId w:val="5"/>
        </w:numPr>
        <w:ind w:right="33" w:hanging="360"/>
      </w:pPr>
      <w:r>
        <w:t xml:space="preserve">En los lugares de destino donde la semana hábil es de más de cinco días, las vacaciones anuales se imputan con la cantidad real de días tomados hasta cinco días; una semana completa de vacaciones anuales se cuenta como cinco días solamente, según la siguiente ilustración: </w:t>
      </w:r>
    </w:p>
    <w:p w14:paraId="29FACDA3" w14:textId="77777777" w:rsidR="00D03178" w:rsidRPr="00457DB9" w:rsidRDefault="00D03178" w:rsidP="00D03178">
      <w:pPr>
        <w:pStyle w:val="ListParagraph"/>
        <w:jc w:val="both"/>
        <w:rPr>
          <w:rFonts w:ascii="Calibri" w:eastAsia="Times New Roman" w:hAnsi="Calibri" w:cs="Arial"/>
          <w:sz w:val="22"/>
          <w:szCs w:val="22"/>
        </w:rPr>
      </w:pPr>
      <w:r>
        <w:t xml:space="preserve"> </w:t>
      </w:r>
    </w:p>
    <w:tbl>
      <w:tblPr>
        <w:tblW w:w="4542" w:type="pct"/>
        <w:tblInd w:w="720" w:type="dxa"/>
        <w:shd w:val="clear" w:color="auto" w:fill="FFFFFF"/>
        <w:tblCellMar>
          <w:left w:w="0" w:type="dxa"/>
          <w:right w:w="0" w:type="dxa"/>
        </w:tblCellMar>
        <w:tblLook w:val="04A0" w:firstRow="1" w:lastRow="0" w:firstColumn="1" w:lastColumn="0" w:noHBand="0" w:noVBand="1"/>
      </w:tblPr>
      <w:tblGrid>
        <w:gridCol w:w="4013"/>
        <w:gridCol w:w="4013"/>
      </w:tblGrid>
      <w:tr w:rsidR="00D03178" w:rsidRPr="00457DB9" w14:paraId="5D67A6E5" w14:textId="77777777" w:rsidTr="00B13FBB">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5AFBC9C" w14:textId="77777777" w:rsidR="00D03178" w:rsidRPr="00457DB9" w:rsidRDefault="00D03178" w:rsidP="00B13FBB">
            <w:pPr>
              <w:rPr>
                <w:rFonts w:cs="Arial"/>
              </w:rPr>
            </w:pPr>
            <w:r>
              <w:rPr>
                <w:b/>
                <w:bCs/>
              </w:rPr>
              <w:t>Cantidad de tiempo tomado</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1E370B6" w14:textId="77777777" w:rsidR="00D03178" w:rsidRPr="00457DB9" w:rsidRDefault="00D03178" w:rsidP="00B13FBB">
            <w:pPr>
              <w:rPr>
                <w:rFonts w:cs="Arial"/>
              </w:rPr>
            </w:pPr>
            <w:r>
              <w:rPr>
                <w:b/>
                <w:bCs/>
              </w:rPr>
              <w:t>Cantidad de vacaciones por imputar</w:t>
            </w:r>
          </w:p>
        </w:tc>
      </w:tr>
      <w:tr w:rsidR="00D03178" w:rsidRPr="00457DB9" w14:paraId="173F0459" w14:textId="77777777" w:rsidTr="00B13FBB">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C7A828B" w14:textId="77777777" w:rsidR="00D03178" w:rsidRPr="00457DB9" w:rsidRDefault="00D03178" w:rsidP="00B13FBB">
            <w:pPr>
              <w:rPr>
                <w:rFonts w:cs="Arial"/>
              </w:rPr>
            </w:pPr>
            <w:r>
              <w:t xml:space="preserve">1 a 5 días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32EF0928" w14:textId="77777777" w:rsidR="00D03178" w:rsidRPr="00457DB9" w:rsidRDefault="00D03178" w:rsidP="00B13FBB">
            <w:pPr>
              <w:rPr>
                <w:rFonts w:cs="Arial"/>
              </w:rPr>
            </w:pPr>
            <w:r>
              <w:t xml:space="preserve">Cantidad real de días </w:t>
            </w:r>
          </w:p>
        </w:tc>
      </w:tr>
      <w:tr w:rsidR="00D03178" w:rsidRPr="00457DB9" w14:paraId="751762BB" w14:textId="77777777" w:rsidTr="00B13FBB">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7968260" w14:textId="77777777" w:rsidR="00D03178" w:rsidRPr="00457DB9" w:rsidRDefault="00D03178" w:rsidP="00B13FBB">
            <w:pPr>
              <w:ind w:right="-95"/>
              <w:rPr>
                <w:rFonts w:cs="Arial"/>
              </w:rPr>
            </w:pPr>
            <w:r>
              <w:t xml:space="preserve">Semana completa (ya sea de 5 días o más) </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41497FC" w14:textId="77777777" w:rsidR="00D03178" w:rsidRPr="00457DB9" w:rsidRDefault="00D03178" w:rsidP="00B13FBB">
            <w:pPr>
              <w:rPr>
                <w:rFonts w:cs="Arial"/>
              </w:rPr>
            </w:pPr>
            <w:r>
              <w:t xml:space="preserve">5 días </w:t>
            </w:r>
          </w:p>
        </w:tc>
      </w:tr>
    </w:tbl>
    <w:p w14:paraId="1D338504" w14:textId="77777777" w:rsidR="00D03178" w:rsidRPr="00457DB9" w:rsidRDefault="00D03178" w:rsidP="00D03178">
      <w:pPr>
        <w:pStyle w:val="Boldoneline"/>
        <w:spacing w:before="0"/>
        <w:jc w:val="both"/>
        <w:rPr>
          <w:rFonts w:ascii="Calibri" w:eastAsia="Times New Roman" w:hAnsi="Calibri" w:cs="Arial"/>
          <w:sz w:val="22"/>
          <w:szCs w:val="22"/>
        </w:rPr>
      </w:pPr>
    </w:p>
    <w:p w14:paraId="42986CFB" w14:textId="77777777" w:rsidR="00D03178" w:rsidRDefault="00D03178" w:rsidP="00D03178">
      <w:pPr>
        <w:ind w:left="705" w:right="33" w:firstLine="0"/>
      </w:pPr>
    </w:p>
    <w:p w14:paraId="28CE8CB7" w14:textId="77777777" w:rsidR="002E7E23" w:rsidRDefault="00E52525">
      <w:pPr>
        <w:spacing w:line="259" w:lineRule="auto"/>
        <w:ind w:left="720" w:firstLine="0"/>
        <w:jc w:val="left"/>
      </w:pPr>
      <w:r>
        <w:t xml:space="preserve"> </w:t>
      </w:r>
    </w:p>
    <w:p w14:paraId="08EEAE5C" w14:textId="77777777" w:rsidR="002E7E23" w:rsidRDefault="00E52525">
      <w:pPr>
        <w:numPr>
          <w:ilvl w:val="0"/>
          <w:numId w:val="5"/>
        </w:numPr>
        <w:ind w:right="33" w:hanging="360"/>
      </w:pPr>
      <w:r>
        <w:t xml:space="preserve">Las vacaciones anuales están sujetas a las exigencias del servicio y deben ser autorizadas por adelantado por el supervisor, salvo cuando resulte imposible debido a alguna circunstancia apremiante.  </w:t>
      </w:r>
    </w:p>
    <w:p w14:paraId="1895D3B7" w14:textId="77777777" w:rsidR="002E7E23" w:rsidRDefault="00E52525">
      <w:pPr>
        <w:spacing w:line="259" w:lineRule="auto"/>
        <w:ind w:left="0" w:firstLine="0"/>
        <w:jc w:val="left"/>
      </w:pPr>
      <w:r>
        <w:rPr>
          <w:b/>
        </w:rPr>
        <w:t xml:space="preserve"> </w:t>
      </w:r>
    </w:p>
    <w:p w14:paraId="62BA98BD" w14:textId="77777777" w:rsidR="002E7E23" w:rsidRDefault="00E52525">
      <w:pPr>
        <w:spacing w:line="259" w:lineRule="auto"/>
        <w:ind w:left="-5" w:hanging="10"/>
        <w:jc w:val="left"/>
      </w:pPr>
      <w:r>
        <w:rPr>
          <w:b/>
        </w:rPr>
        <w:t xml:space="preserve">Planificación y solicitudes de licencia </w:t>
      </w:r>
    </w:p>
    <w:p w14:paraId="7FDE0BDC" w14:textId="77777777" w:rsidR="002E7E23" w:rsidRDefault="00E52525">
      <w:pPr>
        <w:spacing w:line="259" w:lineRule="auto"/>
        <w:ind w:left="0" w:firstLine="0"/>
        <w:jc w:val="left"/>
      </w:pPr>
      <w:r>
        <w:rPr>
          <w:b/>
        </w:rPr>
        <w:t xml:space="preserve"> </w:t>
      </w:r>
    </w:p>
    <w:p w14:paraId="630D4498" w14:textId="77777777" w:rsidR="002E7E23" w:rsidRDefault="00E52525">
      <w:pPr>
        <w:pStyle w:val="Heading1"/>
        <w:ind w:left="370"/>
      </w:pPr>
      <w:r>
        <w:t xml:space="preserve">Planificación de licencias </w:t>
      </w:r>
    </w:p>
    <w:p w14:paraId="6C1031F9" w14:textId="77777777" w:rsidR="002E7E23" w:rsidRDefault="00E52525">
      <w:pPr>
        <w:spacing w:line="259" w:lineRule="auto"/>
        <w:ind w:left="720" w:firstLine="0"/>
        <w:jc w:val="left"/>
      </w:pPr>
      <w:r>
        <w:t xml:space="preserve"> </w:t>
      </w:r>
    </w:p>
    <w:p w14:paraId="14485D6E" w14:textId="5537BB60" w:rsidR="002E7E23" w:rsidRDefault="00E52525" w:rsidP="00D03178">
      <w:pPr>
        <w:numPr>
          <w:ilvl w:val="0"/>
          <w:numId w:val="5"/>
        </w:numPr>
        <w:ind w:right="33" w:hanging="360"/>
      </w:pPr>
      <w:r>
        <w:t xml:space="preserve">La planificación anticipada de la licencia es esencial para garantizar que la oficina pueda operar con eficacia en todo momento y dar la mayor antelación posible a los miembros del personal para que organicen sus propios planes de licencia. </w:t>
      </w:r>
      <w:r w:rsidR="0069233D" w:rsidRPr="0069233D">
        <w:t>Tomar las vacaciones anuales de forma regular para descansar y rejuvenecer es un medio importante para mejorar el bienestar del personal y el alto rendimiento laboral. Por lo tanto, es una importante responsabilidad de la dirección, como parte del proceso de gestión del rendimiento, que los supervisores planifiquen de forma proactiva con los miembros del personal bajo su supervisión la utilización de un número razonable de días de vacaciones anuales durante cualquier ciclo de vacaciones anuales.</w:t>
      </w:r>
    </w:p>
    <w:p w14:paraId="4CE745D7" w14:textId="77777777" w:rsidR="002E7E23" w:rsidRDefault="00E52525">
      <w:pPr>
        <w:spacing w:line="259" w:lineRule="auto"/>
        <w:ind w:left="720" w:firstLine="0"/>
        <w:jc w:val="left"/>
      </w:pPr>
      <w:r>
        <w:t xml:space="preserve"> </w:t>
      </w:r>
    </w:p>
    <w:p w14:paraId="7D149327" w14:textId="7686EE33" w:rsidR="002E7E23" w:rsidRDefault="002E7E23">
      <w:pPr>
        <w:spacing w:line="259" w:lineRule="auto"/>
        <w:ind w:left="0" w:firstLine="0"/>
        <w:jc w:val="left"/>
      </w:pPr>
    </w:p>
    <w:p w14:paraId="56051E44" w14:textId="7E63997E" w:rsidR="002E7E23" w:rsidRDefault="002E7E23">
      <w:pPr>
        <w:spacing w:line="259" w:lineRule="auto"/>
        <w:ind w:left="0" w:firstLine="0"/>
        <w:jc w:val="left"/>
      </w:pPr>
    </w:p>
    <w:p w14:paraId="37FCB888" w14:textId="77777777" w:rsidR="002E7E23" w:rsidRDefault="00E52525">
      <w:pPr>
        <w:spacing w:line="259" w:lineRule="auto"/>
        <w:ind w:left="-5" w:hanging="10"/>
        <w:jc w:val="left"/>
      </w:pPr>
      <w:r>
        <w:rPr>
          <w:b/>
        </w:rPr>
        <w:t xml:space="preserve">Pago de vacaciones anuales no utilizadas  </w:t>
      </w:r>
    </w:p>
    <w:p w14:paraId="554EF5F4" w14:textId="77777777" w:rsidR="002E7E23" w:rsidRDefault="00E52525">
      <w:pPr>
        <w:spacing w:line="259" w:lineRule="auto"/>
        <w:ind w:left="0" w:firstLine="0"/>
        <w:jc w:val="left"/>
      </w:pPr>
      <w:r>
        <w:rPr>
          <w:b/>
        </w:rPr>
        <w:t xml:space="preserve"> </w:t>
      </w:r>
    </w:p>
    <w:p w14:paraId="1D55A142" w14:textId="77777777" w:rsidR="002E7E23" w:rsidRDefault="00E52525">
      <w:pPr>
        <w:pStyle w:val="Heading1"/>
        <w:ind w:left="370"/>
      </w:pPr>
      <w:r>
        <w:t xml:space="preserve">Requisitos de elegibilidad  </w:t>
      </w:r>
    </w:p>
    <w:p w14:paraId="7E235B9D" w14:textId="77777777" w:rsidR="002E7E23" w:rsidRDefault="00E52525">
      <w:pPr>
        <w:spacing w:line="259" w:lineRule="auto"/>
        <w:ind w:left="720" w:firstLine="0"/>
        <w:jc w:val="left"/>
      </w:pPr>
      <w:r>
        <w:t xml:space="preserve"> </w:t>
      </w:r>
    </w:p>
    <w:p w14:paraId="66AC4DF1" w14:textId="787633E5" w:rsidR="00165813" w:rsidRDefault="00E52525" w:rsidP="00DE2B42">
      <w:pPr>
        <w:ind w:left="715" w:right="33"/>
        <w:rPr>
          <w:b/>
        </w:rPr>
      </w:pPr>
      <w:r>
        <w:t>1</w:t>
      </w:r>
      <w:r w:rsidR="00B93CE7">
        <w:t>5</w:t>
      </w:r>
      <w:r>
        <w:t xml:space="preserve">. Aquellos miembros del personal con nombramientos que se rigen por el Reglamento y Estatuto del Personal de las Naciones Unidas y que, al momento de la separación del servicio, hayan acumulado vacaciones anuales, recibirán un pago por cada día de </w:t>
      </w:r>
      <w:r>
        <w:lastRenderedPageBreak/>
        <w:t xml:space="preserve">vacaciones anuales no utilizadas, hasta un máximo de 60 días para los nombramientos de plazo fijo (FTA, </w:t>
      </w:r>
      <w:proofErr w:type="spellStart"/>
      <w:r w:rsidRPr="00165813">
        <w:rPr>
          <w:i/>
        </w:rPr>
        <w:t>Fixed-Term</w:t>
      </w:r>
      <w:proofErr w:type="spellEnd"/>
      <w:r w:rsidRPr="00165813">
        <w:rPr>
          <w:i/>
        </w:rPr>
        <w:t xml:space="preserve"> </w:t>
      </w:r>
      <w:proofErr w:type="spellStart"/>
      <w:r w:rsidRPr="00165813">
        <w:rPr>
          <w:i/>
        </w:rPr>
        <w:t>Appointments</w:t>
      </w:r>
      <w:proofErr w:type="spellEnd"/>
      <w:r>
        <w:t xml:space="preserve">, por sus siglas en inglés), nombramientos continuos (CA, </w:t>
      </w:r>
      <w:proofErr w:type="spellStart"/>
      <w:r w:rsidRPr="00165813">
        <w:rPr>
          <w:i/>
        </w:rPr>
        <w:t>Continuing</w:t>
      </w:r>
      <w:proofErr w:type="spellEnd"/>
      <w:r w:rsidRPr="00165813">
        <w:rPr>
          <w:i/>
        </w:rPr>
        <w:t xml:space="preserve"> </w:t>
      </w:r>
      <w:proofErr w:type="spellStart"/>
      <w:r w:rsidRPr="00165813">
        <w:rPr>
          <w:i/>
        </w:rPr>
        <w:t>Appointments</w:t>
      </w:r>
      <w:proofErr w:type="spellEnd"/>
      <w:r>
        <w:t xml:space="preserve">, por sus siglas en inglés) y nombramientos permanentes (PA, </w:t>
      </w:r>
      <w:proofErr w:type="spellStart"/>
      <w:r w:rsidRPr="00165813">
        <w:rPr>
          <w:i/>
        </w:rPr>
        <w:t>Permanent</w:t>
      </w:r>
      <w:proofErr w:type="spellEnd"/>
      <w:r w:rsidRPr="00165813">
        <w:rPr>
          <w:i/>
        </w:rPr>
        <w:t xml:space="preserve"> </w:t>
      </w:r>
      <w:proofErr w:type="spellStart"/>
      <w:r w:rsidRPr="00165813">
        <w:rPr>
          <w:i/>
        </w:rPr>
        <w:t>Appointments</w:t>
      </w:r>
      <w:proofErr w:type="spellEnd"/>
      <w:r w:rsidRPr="00165813">
        <w:rPr>
          <w:i/>
        </w:rPr>
        <w:t>,</w:t>
      </w:r>
      <w:r>
        <w:t xml:space="preserve"> por sus siglas en inglés), y 18 días para los titulares de contratos de nombramiento temporal (TA, </w:t>
      </w:r>
      <w:proofErr w:type="spellStart"/>
      <w:r w:rsidRPr="00165813">
        <w:rPr>
          <w:i/>
        </w:rPr>
        <w:t>Temporary</w:t>
      </w:r>
      <w:proofErr w:type="spellEnd"/>
      <w:r w:rsidRPr="00165813">
        <w:rPr>
          <w:i/>
        </w:rPr>
        <w:t xml:space="preserve"> </w:t>
      </w:r>
      <w:proofErr w:type="spellStart"/>
      <w:r w:rsidRPr="00165813">
        <w:rPr>
          <w:i/>
        </w:rPr>
        <w:t>Appointment</w:t>
      </w:r>
      <w:proofErr w:type="spellEnd"/>
      <w:r>
        <w:t xml:space="preserve">, por sus siglas en inglés). </w:t>
      </w:r>
    </w:p>
    <w:p w14:paraId="672A6659" w14:textId="77777777" w:rsidR="002E7E23" w:rsidRDefault="002E7E23">
      <w:pPr>
        <w:spacing w:line="259" w:lineRule="auto"/>
        <w:ind w:left="0" w:firstLine="0"/>
        <w:jc w:val="left"/>
      </w:pPr>
    </w:p>
    <w:p w14:paraId="5125E9E2" w14:textId="77777777" w:rsidR="002E7E23" w:rsidRDefault="00E52525">
      <w:pPr>
        <w:pStyle w:val="Heading1"/>
        <w:ind w:left="370"/>
      </w:pPr>
      <w:r>
        <w:t xml:space="preserve">Renombramiento después de la separación  </w:t>
      </w:r>
    </w:p>
    <w:p w14:paraId="131F8F3A" w14:textId="77777777" w:rsidR="002E7E23" w:rsidRDefault="00E52525">
      <w:pPr>
        <w:spacing w:line="259" w:lineRule="auto"/>
        <w:ind w:left="720" w:firstLine="0"/>
        <w:jc w:val="left"/>
      </w:pPr>
      <w:r>
        <w:t xml:space="preserve"> </w:t>
      </w:r>
    </w:p>
    <w:p w14:paraId="3FC6B8D4" w14:textId="7794A038" w:rsidR="002E7E23" w:rsidRDefault="001E157E">
      <w:pPr>
        <w:ind w:left="715" w:right="33"/>
      </w:pPr>
      <w:r>
        <w:t>16</w:t>
      </w:r>
      <w:r w:rsidR="00E52525">
        <w:t xml:space="preserve">. Para aquellos miembros del personal que sean renombrados dentro de los 12 meses posteriores a la separación de un nombramiento anterior, la regla del Reglamento del Personal 4.17 (c) estipula que la segunda separación se ajustará de tal manera que los pagos totales para la primera y la segunda separación no excedan los montos que se habrían pagado si el servicio hubiese sido continuo. Por lo tanto, cualquier pago que el miembro del personal pueda haber recibido por las vacaciones anuales acumuladas durante la primera separación en el Régimen Común de las Naciones Unidas se tomará en cuenta si el miembro del personal fue </w:t>
      </w:r>
      <w:proofErr w:type="spellStart"/>
      <w:r w:rsidR="00E52525">
        <w:t>reempleado</w:t>
      </w:r>
      <w:proofErr w:type="spellEnd"/>
      <w:r w:rsidR="00E52525">
        <w:t xml:space="preserve"> en el Régimen Común de las Naciones Unidas dentro del plazo de un año y luego se separó. (Ejemplo): Un miembro del personal trabajó para la ONU y en el momento de la separación se le pagaron 32 días de vacaciones anuales acumuladas. Si el PNUD vuelve a emplearlo dentro de un período de 12 meses, este miembro del personal solo puede recibir el pago de hasta 28 días de vacaciones anuales acumuladas al separarse del PNUD.  </w:t>
      </w:r>
    </w:p>
    <w:p w14:paraId="455E230F" w14:textId="77777777" w:rsidR="002E7E23" w:rsidRDefault="00E52525">
      <w:pPr>
        <w:spacing w:line="259" w:lineRule="auto"/>
        <w:ind w:left="0" w:firstLine="0"/>
        <w:jc w:val="left"/>
      </w:pPr>
      <w:r>
        <w:rPr>
          <w:b/>
        </w:rPr>
        <w:t xml:space="preserve"> </w:t>
      </w:r>
    </w:p>
    <w:p w14:paraId="73C028B2" w14:textId="77777777" w:rsidR="002E7E23" w:rsidRDefault="00E52525">
      <w:pPr>
        <w:spacing w:line="259" w:lineRule="auto"/>
        <w:ind w:left="-5" w:hanging="10"/>
        <w:jc w:val="left"/>
      </w:pPr>
      <w:r>
        <w:rPr>
          <w:b/>
        </w:rPr>
        <w:t xml:space="preserve">Ausencias autorizadas y no autorizadas  </w:t>
      </w:r>
    </w:p>
    <w:p w14:paraId="0A8DB014" w14:textId="77777777" w:rsidR="002E7E23" w:rsidRDefault="00E52525">
      <w:pPr>
        <w:spacing w:line="259" w:lineRule="auto"/>
        <w:ind w:left="0" w:firstLine="0"/>
        <w:jc w:val="left"/>
      </w:pPr>
      <w:r>
        <w:rPr>
          <w:b/>
        </w:rPr>
        <w:t xml:space="preserve"> </w:t>
      </w:r>
    </w:p>
    <w:p w14:paraId="48EB332A" w14:textId="77777777" w:rsidR="002E7E23" w:rsidRDefault="00E52525">
      <w:pPr>
        <w:pStyle w:val="Heading1"/>
        <w:ind w:left="370"/>
      </w:pPr>
      <w:r>
        <w:t xml:space="preserve">Ausencias autorizadas  </w:t>
      </w:r>
    </w:p>
    <w:p w14:paraId="03D8BA8D" w14:textId="77777777" w:rsidR="002E7E23" w:rsidRDefault="00E52525">
      <w:pPr>
        <w:spacing w:line="259" w:lineRule="auto"/>
        <w:ind w:left="720" w:firstLine="0"/>
        <w:jc w:val="left"/>
      </w:pPr>
      <w:r>
        <w:t xml:space="preserve"> </w:t>
      </w:r>
    </w:p>
    <w:p w14:paraId="4A0FC68C" w14:textId="1DF250C7" w:rsidR="002E7E23" w:rsidRDefault="00E52525" w:rsidP="00AF4919">
      <w:pPr>
        <w:spacing w:after="120" w:line="247" w:lineRule="auto"/>
        <w:ind w:left="715" w:right="29"/>
      </w:pPr>
      <w:r>
        <w:t>1</w:t>
      </w:r>
      <w:r w:rsidR="001E157E">
        <w:t>7</w:t>
      </w:r>
      <w:r>
        <w:t>.</w:t>
      </w:r>
      <w:r>
        <w:rPr>
          <w:rFonts w:ascii="Arial" w:hAnsi="Arial"/>
        </w:rPr>
        <w:t xml:space="preserve"> </w:t>
      </w:r>
      <w:r>
        <w:t xml:space="preserve">Las ausencias razonables del trabajo debido a determinadas circunstancias no se imputan como vacaciones anuales. Estas circunstancias incluyen, entre otras, las siguientes:  </w:t>
      </w:r>
    </w:p>
    <w:p w14:paraId="3A621B6F" w14:textId="77777777" w:rsidR="002E7E23" w:rsidRDefault="00165813" w:rsidP="00AF4919">
      <w:pPr>
        <w:numPr>
          <w:ilvl w:val="0"/>
          <w:numId w:val="8"/>
        </w:numPr>
        <w:spacing w:after="120" w:line="247" w:lineRule="auto"/>
        <w:ind w:right="29" w:hanging="360"/>
      </w:pPr>
      <w:r>
        <w:t>S</w:t>
      </w:r>
      <w:r w:rsidR="00E52525">
        <w:t xml:space="preserve">ometerse a exámenes médicos requeridos por el PNUD;  </w:t>
      </w:r>
    </w:p>
    <w:p w14:paraId="7E2D94E2" w14:textId="77777777" w:rsidR="002E7E23" w:rsidRDefault="00165813" w:rsidP="00AF4919">
      <w:pPr>
        <w:numPr>
          <w:ilvl w:val="0"/>
          <w:numId w:val="8"/>
        </w:numPr>
        <w:spacing w:after="120" w:line="247" w:lineRule="auto"/>
        <w:ind w:right="29" w:hanging="360"/>
      </w:pPr>
      <w:r>
        <w:t>P</w:t>
      </w:r>
      <w:r w:rsidR="00E52525">
        <w:t xml:space="preserve">resentarse a exámenes oficiales o exámenes dados o requeridos por el PNUD;  </w:t>
      </w:r>
    </w:p>
    <w:p w14:paraId="3CB45E07" w14:textId="77777777" w:rsidR="002E7E23" w:rsidRDefault="00165813" w:rsidP="00AF4919">
      <w:pPr>
        <w:numPr>
          <w:ilvl w:val="0"/>
          <w:numId w:val="8"/>
        </w:numPr>
        <w:spacing w:after="120" w:line="247" w:lineRule="auto"/>
        <w:ind w:right="29" w:hanging="360"/>
      </w:pPr>
      <w:r>
        <w:t>V</w:t>
      </w:r>
      <w:r w:rsidR="00E52525">
        <w:t xml:space="preserve">otar en elecciones nacionales;  </w:t>
      </w:r>
    </w:p>
    <w:p w14:paraId="5BE46243" w14:textId="77777777" w:rsidR="002E7E23" w:rsidRDefault="00165813" w:rsidP="00AF4919">
      <w:pPr>
        <w:numPr>
          <w:ilvl w:val="0"/>
          <w:numId w:val="8"/>
        </w:numPr>
        <w:spacing w:after="120" w:line="247" w:lineRule="auto"/>
        <w:ind w:right="29" w:hanging="360"/>
      </w:pPr>
      <w:r>
        <w:t>F</w:t>
      </w:r>
      <w:r w:rsidR="00E52525">
        <w:t xml:space="preserve">ormar parte de un jurado; y  </w:t>
      </w:r>
    </w:p>
    <w:p w14:paraId="4F621844" w14:textId="2FADB46C" w:rsidR="002E7E23" w:rsidRDefault="00165813">
      <w:pPr>
        <w:numPr>
          <w:ilvl w:val="0"/>
          <w:numId w:val="8"/>
        </w:numPr>
        <w:ind w:right="33" w:hanging="360"/>
      </w:pPr>
      <w:r>
        <w:t>E</w:t>
      </w:r>
      <w:r w:rsidR="00E52525">
        <w:t xml:space="preserve">n el caso de las madres lactantes, tomarse tiempo libre durante la jornada laboral para amamantar a sus bebés (véase la </w:t>
      </w:r>
      <w:hyperlink r:id="rId12">
        <w:r w:rsidR="00E52525">
          <w:rPr>
            <w:color w:val="0070C0"/>
            <w:u w:val="single" w:color="0000FF"/>
          </w:rPr>
          <w:t>política</w:t>
        </w:r>
      </w:hyperlink>
      <w:hyperlink r:id="rId13">
        <w:r w:rsidR="00E52525">
          <w:t> pertinente)</w:t>
        </w:r>
      </w:hyperlink>
      <w:r w:rsidR="00E52525">
        <w:t xml:space="preserve">. </w:t>
      </w:r>
    </w:p>
    <w:p w14:paraId="69A0658A" w14:textId="77777777" w:rsidR="002E7E23" w:rsidRDefault="00E52525">
      <w:pPr>
        <w:spacing w:line="259" w:lineRule="auto"/>
        <w:ind w:left="0" w:firstLine="0"/>
        <w:jc w:val="left"/>
      </w:pPr>
      <w:r>
        <w:rPr>
          <w:b/>
        </w:rPr>
        <w:t xml:space="preserve"> </w:t>
      </w:r>
    </w:p>
    <w:p w14:paraId="20F86350" w14:textId="77777777" w:rsidR="002E7E23" w:rsidRDefault="00E52525">
      <w:pPr>
        <w:pStyle w:val="Heading1"/>
        <w:ind w:left="370"/>
      </w:pPr>
      <w:r>
        <w:t xml:space="preserve">Cierre de la oficina por clima adverso  </w:t>
      </w:r>
    </w:p>
    <w:p w14:paraId="2EA285AA" w14:textId="77777777" w:rsidR="002E7E23" w:rsidRDefault="00E52525">
      <w:pPr>
        <w:spacing w:line="259" w:lineRule="auto"/>
        <w:ind w:left="720" w:firstLine="0"/>
        <w:jc w:val="left"/>
      </w:pPr>
      <w:r>
        <w:t xml:space="preserve"> </w:t>
      </w:r>
    </w:p>
    <w:p w14:paraId="76293587" w14:textId="75916AA8" w:rsidR="002E7E23" w:rsidRDefault="00F02C22" w:rsidP="00F02C22">
      <w:pPr>
        <w:numPr>
          <w:ilvl w:val="0"/>
          <w:numId w:val="20"/>
        </w:numPr>
        <w:ind w:left="851" w:right="33" w:hanging="283"/>
      </w:pPr>
      <w:r>
        <w:t xml:space="preserve">  </w:t>
      </w:r>
      <w:r w:rsidR="00E52525">
        <w:t xml:space="preserve">Si la oficina cierra como resultado del clima adverso y la interrupción de los sistemas de transporte. </w:t>
      </w:r>
      <w:r w:rsidR="001D48CB">
        <w:t>R</w:t>
      </w:r>
      <w:r w:rsidR="00E52525">
        <w:t xml:space="preserve">igen las siguientes condiciones generales:  </w:t>
      </w:r>
    </w:p>
    <w:p w14:paraId="58BC89FB" w14:textId="77777777" w:rsidR="002E7E23" w:rsidRDefault="00E52525">
      <w:pPr>
        <w:spacing w:line="259" w:lineRule="auto"/>
        <w:ind w:left="720" w:firstLine="0"/>
        <w:jc w:val="left"/>
      </w:pPr>
      <w:r>
        <w:lastRenderedPageBreak/>
        <w:t xml:space="preserve"> </w:t>
      </w:r>
    </w:p>
    <w:p w14:paraId="45DB71C6" w14:textId="3231DB18" w:rsidR="002E7E23" w:rsidRDefault="00165813" w:rsidP="00F02C22">
      <w:pPr>
        <w:numPr>
          <w:ilvl w:val="0"/>
          <w:numId w:val="20"/>
        </w:numPr>
        <w:ind w:left="993" w:right="33" w:hanging="426"/>
      </w:pPr>
      <w:r>
        <w:t>A</w:t>
      </w:r>
      <w:r w:rsidR="00E52525">
        <w:t>l personal no se le imputarán vacaciones anuales durante el período en que la oficina esté cerrada formalmente</w:t>
      </w:r>
      <w:r w:rsidR="00AD6E00">
        <w:t xml:space="preserve">. </w:t>
      </w:r>
      <w:r w:rsidR="00AD6E00" w:rsidRPr="00AD6E00">
        <w:t xml:space="preserve">Sin embargo, en la medida de lo posible, los miembros del personal que puedan hacerlo deberán trabajar a distancia desde un lugar fuera de la oficina;  </w:t>
      </w:r>
    </w:p>
    <w:p w14:paraId="70945AB8" w14:textId="77777777" w:rsidR="002E7E23" w:rsidRDefault="00E52525">
      <w:pPr>
        <w:spacing w:line="259" w:lineRule="auto"/>
        <w:ind w:left="1440" w:firstLine="0"/>
        <w:jc w:val="left"/>
      </w:pPr>
      <w:r>
        <w:t xml:space="preserve"> </w:t>
      </w:r>
    </w:p>
    <w:p w14:paraId="45FB2F13" w14:textId="4192769B" w:rsidR="002E7E23" w:rsidRDefault="002E7E23">
      <w:pPr>
        <w:spacing w:line="259" w:lineRule="auto"/>
        <w:ind w:left="1080" w:firstLine="0"/>
        <w:jc w:val="left"/>
      </w:pPr>
    </w:p>
    <w:p w14:paraId="1173914E" w14:textId="00712E5F" w:rsidR="002E7E23" w:rsidRDefault="00165813" w:rsidP="009E028F">
      <w:pPr>
        <w:numPr>
          <w:ilvl w:val="0"/>
          <w:numId w:val="20"/>
        </w:numPr>
        <w:ind w:left="709" w:right="33" w:hanging="426"/>
      </w:pPr>
      <w:r>
        <w:t>A</w:t>
      </w:r>
      <w:r w:rsidR="00E52525">
        <w:t>l personal que esté en licencia de enfermedad, vacaciones anuales previamente autorizadas u otro estado de licencia se le deberán continuar imputando a sus derechos de licencia</w:t>
      </w:r>
      <w:r w:rsidR="008D0AE3">
        <w:t xml:space="preserve"> por el período de licencia autorizado</w:t>
      </w:r>
      <w:r w:rsidR="00E52525">
        <w:t xml:space="preserve">;  </w:t>
      </w:r>
    </w:p>
    <w:p w14:paraId="184D15E4" w14:textId="77777777" w:rsidR="002E7E23" w:rsidRDefault="00E52525">
      <w:pPr>
        <w:spacing w:line="259" w:lineRule="auto"/>
        <w:ind w:left="1080" w:firstLine="0"/>
        <w:jc w:val="left"/>
      </w:pPr>
      <w:r>
        <w:t xml:space="preserve"> </w:t>
      </w:r>
    </w:p>
    <w:p w14:paraId="63A420E6" w14:textId="0C696542" w:rsidR="002E7E23" w:rsidRDefault="00165813" w:rsidP="009E028F">
      <w:pPr>
        <w:numPr>
          <w:ilvl w:val="0"/>
          <w:numId w:val="20"/>
        </w:numPr>
        <w:spacing w:line="259" w:lineRule="auto"/>
        <w:ind w:left="709" w:right="33" w:hanging="425"/>
        <w:jc w:val="left"/>
      </w:pPr>
      <w:r>
        <w:t>C</w:t>
      </w:r>
      <w:r w:rsidR="00E52525">
        <w:t>uando la oficina vuelva a abrir, es posible que a</w:t>
      </w:r>
      <w:r w:rsidR="00B456DB">
        <w:t xml:space="preserve"> los miembros del </w:t>
      </w:r>
      <w:r w:rsidR="00E52525">
        <w:t>personal que no pueda presentarse para trabajar a causa de las dificultades continuas de transporte y al estado de emergencia en curso</w:t>
      </w:r>
      <w:r w:rsidR="00B456DB">
        <w:t xml:space="preserve"> y</w:t>
      </w:r>
      <w:r w:rsidR="00F64C8B">
        <w:t xml:space="preserve"> a los cuales no les sea posible trabajar a distancia</w:t>
      </w:r>
      <w:r w:rsidR="00E52525">
        <w:t xml:space="preserve"> no se le puedan imputar vacaciones anuales el primer día que la oficina vuelva a abrir</w:t>
      </w:r>
      <w:r w:rsidR="00991C13">
        <w:t>.</w:t>
      </w:r>
      <w:r w:rsidR="00E52525">
        <w:t xml:space="preserve"> </w:t>
      </w:r>
    </w:p>
    <w:p w14:paraId="12558090" w14:textId="4C571692" w:rsidR="002E7E23" w:rsidRDefault="00165813" w:rsidP="009E028F">
      <w:pPr>
        <w:numPr>
          <w:ilvl w:val="0"/>
          <w:numId w:val="20"/>
        </w:numPr>
        <w:ind w:left="709" w:right="33" w:hanging="425"/>
      </w:pPr>
      <w:r>
        <w:t>L</w:t>
      </w:r>
      <w:r w:rsidR="00E52525">
        <w:t xml:space="preserve">os días subsiguientes se tratarán como días laborables normales a pesar de las dificultades generales que algunos miembros del personal puedan continuar enfrentando. </w:t>
      </w:r>
      <w:r w:rsidR="00133480" w:rsidRPr="00133480">
        <w:t>Si el personal no puede acudir a la oficina o consigue un acuerdo para trabajar a distancia</w:t>
      </w:r>
      <w:r w:rsidR="00276552">
        <w:t>,</w:t>
      </w:r>
      <w:r w:rsidR="00133480" w:rsidRPr="00133480">
        <w:t xml:space="preserve"> </w:t>
      </w:r>
      <w:r w:rsidR="00276552">
        <w:t>l</w:t>
      </w:r>
      <w:r w:rsidR="00E52525">
        <w:t xml:space="preserve">as ausencias durante esos días se imputarán como vacaciones anuales u otras licencias, según corresponda.  </w:t>
      </w:r>
    </w:p>
    <w:p w14:paraId="028EB558" w14:textId="77777777" w:rsidR="002E7E23" w:rsidRDefault="00E52525">
      <w:pPr>
        <w:spacing w:line="259" w:lineRule="auto"/>
        <w:ind w:left="0" w:firstLine="0"/>
        <w:jc w:val="left"/>
      </w:pPr>
      <w:r>
        <w:rPr>
          <w:b/>
        </w:rPr>
        <w:t xml:space="preserve"> </w:t>
      </w:r>
    </w:p>
    <w:p w14:paraId="37D63C3A" w14:textId="77777777" w:rsidR="002E7E23" w:rsidRDefault="00E52525">
      <w:pPr>
        <w:pStyle w:val="Heading1"/>
        <w:ind w:left="370"/>
      </w:pPr>
      <w:r>
        <w:t xml:space="preserve">Ausencias no autorizadas  </w:t>
      </w:r>
    </w:p>
    <w:p w14:paraId="66E8DF9A" w14:textId="77777777" w:rsidR="002E7E23" w:rsidRDefault="00E52525">
      <w:pPr>
        <w:spacing w:line="259" w:lineRule="auto"/>
        <w:ind w:left="720" w:firstLine="0"/>
        <w:jc w:val="left"/>
      </w:pPr>
      <w:r>
        <w:t xml:space="preserve"> </w:t>
      </w:r>
    </w:p>
    <w:p w14:paraId="2B5ED422" w14:textId="3004EDC2" w:rsidR="002E7E23" w:rsidRDefault="00276552" w:rsidP="009E028F">
      <w:pPr>
        <w:ind w:left="709" w:right="33" w:hanging="425"/>
      </w:pPr>
      <w:r>
        <w:t xml:space="preserve">23. </w:t>
      </w:r>
      <w:r w:rsidR="00E52525">
        <w:t xml:space="preserve">Los miembros del personal no reciben sueldo durante períodos de ausencia no autorizada, como ausencias debido a huelgas, manifestaciones u otras acciones laborales. En caso de ausencia no autorizada, un miembro del personal puede ser sujeto a medidas disciplinarias o separación. </w:t>
      </w:r>
    </w:p>
    <w:p w14:paraId="637F08B6" w14:textId="77777777" w:rsidR="002E7E23" w:rsidRDefault="00E52525">
      <w:pPr>
        <w:spacing w:line="259" w:lineRule="auto"/>
        <w:ind w:left="720" w:firstLine="0"/>
        <w:jc w:val="left"/>
      </w:pPr>
      <w:r>
        <w:t xml:space="preserve"> </w:t>
      </w:r>
    </w:p>
    <w:p w14:paraId="3AE56F34" w14:textId="77777777" w:rsidR="002E7E23" w:rsidRDefault="00E52525">
      <w:pPr>
        <w:pStyle w:val="Heading1"/>
        <w:ind w:left="-5"/>
      </w:pPr>
      <w:r>
        <w:t xml:space="preserve">Deberes oficiales durante una licencia </w:t>
      </w:r>
    </w:p>
    <w:p w14:paraId="3C7B8B64" w14:textId="77777777" w:rsidR="002E7E23" w:rsidRDefault="00E52525">
      <w:pPr>
        <w:spacing w:line="259" w:lineRule="auto"/>
        <w:ind w:left="720" w:firstLine="0"/>
        <w:jc w:val="left"/>
      </w:pPr>
      <w:r>
        <w:t xml:space="preserve"> </w:t>
      </w:r>
    </w:p>
    <w:p w14:paraId="1DC3B381" w14:textId="77777777" w:rsidR="002E7E23" w:rsidRDefault="00E52525">
      <w:pPr>
        <w:ind w:left="715" w:right="33"/>
      </w:pPr>
      <w:r>
        <w:t>24.</w:t>
      </w:r>
      <w:r>
        <w:rPr>
          <w:rFonts w:ascii="Arial" w:hAnsi="Arial"/>
        </w:rPr>
        <w:t xml:space="preserve"> </w:t>
      </w:r>
      <w:r>
        <w:t xml:space="preserve">Si se requiere que un miembro del personal desempeñe tareas oficiales durante sus vacaciones anuales, los períodos durante los cuales se desempeñan dichas tareas oficiales no se imputan como vacaciones anuales. Sin embargo, todas las tareas oficiales llevadas a cabo durante las vacaciones anuales deben ser aprobadas por el jefe de oficina/unidad del miembro del personal, en consulta con la oficina donde se deben desempeñar las tareas en cuestión.  </w:t>
      </w:r>
    </w:p>
    <w:p w14:paraId="11596254" w14:textId="77777777" w:rsidR="002E7E23" w:rsidRDefault="00E52525">
      <w:pPr>
        <w:spacing w:line="259" w:lineRule="auto"/>
        <w:ind w:left="0" w:firstLine="0"/>
        <w:jc w:val="left"/>
      </w:pPr>
      <w:r>
        <w:rPr>
          <w:b/>
        </w:rPr>
        <w:t xml:space="preserve"> </w:t>
      </w:r>
    </w:p>
    <w:p w14:paraId="05995789" w14:textId="77777777" w:rsidR="002E7E23" w:rsidRDefault="00E52525">
      <w:pPr>
        <w:pStyle w:val="Heading1"/>
        <w:ind w:left="-5"/>
      </w:pPr>
      <w:r>
        <w:t>Crédito mensual al momento del nombramiento o la separación</w:t>
      </w:r>
      <w:r>
        <w:rPr>
          <w:b w:val="0"/>
        </w:rPr>
        <w:t xml:space="preserve"> </w:t>
      </w:r>
      <w:r>
        <w:t xml:space="preserve"> </w:t>
      </w:r>
    </w:p>
    <w:p w14:paraId="06ED1C03" w14:textId="77777777" w:rsidR="002E7E23" w:rsidRDefault="00E52525">
      <w:pPr>
        <w:spacing w:line="259" w:lineRule="auto"/>
        <w:ind w:left="720" w:firstLine="0"/>
        <w:jc w:val="left"/>
      </w:pPr>
      <w:r>
        <w:t xml:space="preserve"> </w:t>
      </w:r>
    </w:p>
    <w:p w14:paraId="25A625F4" w14:textId="77777777" w:rsidR="002E7E23" w:rsidRDefault="00E52525">
      <w:pPr>
        <w:ind w:left="715" w:right="33"/>
      </w:pPr>
      <w:r>
        <w:t>25.</w:t>
      </w:r>
      <w:r>
        <w:rPr>
          <w:rFonts w:ascii="Arial" w:hAnsi="Arial"/>
        </w:rPr>
        <w:t xml:space="preserve"> </w:t>
      </w:r>
      <w:r>
        <w:t xml:space="preserve">El crédito mensual por vacaciones anuales se ve afectado por la fecha de nombramiento y la fecha de separación del miembro del personal de la siguiente manera:  </w:t>
      </w:r>
    </w:p>
    <w:p w14:paraId="707D7BCF" w14:textId="77777777" w:rsidR="002E7E23" w:rsidRDefault="00E52525">
      <w:pPr>
        <w:spacing w:line="259" w:lineRule="auto"/>
        <w:ind w:left="720" w:firstLine="0"/>
        <w:jc w:val="left"/>
      </w:pPr>
      <w:r>
        <w:t xml:space="preserve"> </w:t>
      </w:r>
    </w:p>
    <w:p w14:paraId="5DAB6C7B" w14:textId="77777777" w:rsidR="00AF4919" w:rsidRPr="00457DB9" w:rsidRDefault="00AF4919" w:rsidP="00AF4919">
      <w:pPr>
        <w:pStyle w:val="ListParagraph"/>
        <w:ind w:left="720"/>
        <w:jc w:val="both"/>
        <w:rPr>
          <w:rFonts w:ascii="Calibri" w:eastAsia="Times New Roman" w:hAnsi="Calibri" w:cs="Arial"/>
          <w:sz w:val="22"/>
          <w:szCs w:val="22"/>
        </w:rPr>
      </w:pPr>
    </w:p>
    <w:tbl>
      <w:tblPr>
        <w:tblW w:w="4544" w:type="pct"/>
        <w:tblInd w:w="720" w:type="dxa"/>
        <w:shd w:val="clear" w:color="auto" w:fill="FFFFFF"/>
        <w:tblCellMar>
          <w:left w:w="0" w:type="dxa"/>
          <w:right w:w="0" w:type="dxa"/>
        </w:tblCellMar>
        <w:tblLook w:val="04A0" w:firstRow="1" w:lastRow="0" w:firstColumn="1" w:lastColumn="0" w:noHBand="0" w:noVBand="1"/>
      </w:tblPr>
      <w:tblGrid>
        <w:gridCol w:w="4016"/>
        <w:gridCol w:w="4013"/>
      </w:tblGrid>
      <w:tr w:rsidR="00AF4919" w:rsidRPr="00457DB9" w14:paraId="5E769969" w14:textId="77777777" w:rsidTr="00B64134">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37A5F1A" w14:textId="77777777" w:rsidR="00AF4919" w:rsidRPr="00457DB9" w:rsidRDefault="00AF4919" w:rsidP="00B64134">
            <w:pPr>
              <w:rPr>
                <w:rFonts w:cs="Arial"/>
              </w:rPr>
            </w:pPr>
            <w:r>
              <w:rPr>
                <w:b/>
                <w:bCs/>
              </w:rPr>
              <w:lastRenderedPageBreak/>
              <w:t>Fecha de nombramiento</w:t>
            </w:r>
          </w:p>
        </w:tc>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FE243E7" w14:textId="77777777" w:rsidR="00AF4919" w:rsidRPr="00457DB9" w:rsidRDefault="00AF4919" w:rsidP="00B64134">
            <w:pPr>
              <w:rPr>
                <w:rFonts w:cs="Arial"/>
              </w:rPr>
            </w:pPr>
            <w:r>
              <w:rPr>
                <w:b/>
                <w:bCs/>
              </w:rPr>
              <w:t>Crédito anual por vacaciones acumulado para el mes civil en que el miembro del personal comienza a trabajar</w:t>
            </w:r>
          </w:p>
        </w:tc>
      </w:tr>
      <w:tr w:rsidR="00AF4919" w:rsidRPr="00457DB9" w14:paraId="237300F0" w14:textId="77777777" w:rsidTr="00B64134">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2903E2E3" w14:textId="77777777" w:rsidR="00AF4919" w:rsidRPr="00457DB9" w:rsidRDefault="00AF4919" w:rsidP="00B64134">
            <w:pPr>
              <w:rPr>
                <w:rFonts w:cs="Arial"/>
              </w:rPr>
            </w:pPr>
            <w:r>
              <w:t xml:space="preserve">Primer día hábil del mes </w:t>
            </w:r>
          </w:p>
        </w:tc>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4041637A" w14:textId="77777777" w:rsidR="00AF4919" w:rsidRPr="00457DB9" w:rsidRDefault="00AF4919" w:rsidP="00AF4919">
            <w:pPr>
              <w:ind w:hanging="469"/>
              <w:rPr>
                <w:rFonts w:cs="Arial"/>
              </w:rPr>
            </w:pPr>
            <w:r>
              <w:t xml:space="preserve">  2.5 días</w:t>
            </w:r>
          </w:p>
        </w:tc>
      </w:tr>
      <w:tr w:rsidR="00AF4919" w:rsidRPr="00457DB9" w14:paraId="5AEBCC10" w14:textId="77777777" w:rsidTr="00B64134">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14BE2201" w14:textId="77777777" w:rsidR="00AF4919" w:rsidRPr="00457DB9" w:rsidRDefault="00AF4919" w:rsidP="00B64134">
            <w:pPr>
              <w:rPr>
                <w:rFonts w:cs="Arial"/>
              </w:rPr>
            </w:pPr>
            <w:r>
              <w:t xml:space="preserve">Después del primer día hábil y, a más tardar, el 16.° día del mes </w:t>
            </w:r>
          </w:p>
        </w:tc>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005967A3" w14:textId="77777777" w:rsidR="00AF4919" w:rsidRPr="00457DB9" w:rsidRDefault="00AF4919" w:rsidP="00B64134">
            <w:pPr>
              <w:rPr>
                <w:rFonts w:cs="Arial"/>
              </w:rPr>
            </w:pPr>
            <w:r>
              <w:t>2 días</w:t>
            </w:r>
          </w:p>
        </w:tc>
      </w:tr>
      <w:tr w:rsidR="00AF4919" w:rsidRPr="00457DB9" w14:paraId="6FD5C7F6" w14:textId="77777777" w:rsidTr="00B64134">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076ED22D" w14:textId="77777777" w:rsidR="00AF4919" w:rsidRPr="00457DB9" w:rsidRDefault="00AF4919" w:rsidP="00B64134">
            <w:pPr>
              <w:rPr>
                <w:rFonts w:cs="Arial"/>
              </w:rPr>
            </w:pPr>
            <w:r>
              <w:t xml:space="preserve">A partir del 17.° día del mes </w:t>
            </w:r>
          </w:p>
        </w:tc>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3C81881" w14:textId="77777777" w:rsidR="00AF4919" w:rsidRPr="00457DB9" w:rsidRDefault="00AF4919" w:rsidP="00B64134">
            <w:pPr>
              <w:rPr>
                <w:rFonts w:cs="Arial"/>
              </w:rPr>
            </w:pPr>
            <w:r>
              <w:t>1 día</w:t>
            </w:r>
          </w:p>
        </w:tc>
      </w:tr>
    </w:tbl>
    <w:p w14:paraId="02EB378F" w14:textId="77777777" w:rsidR="00AF4919" w:rsidRPr="00457DB9" w:rsidRDefault="00AF4919" w:rsidP="00AF4919">
      <w:pPr>
        <w:rPr>
          <w:rFonts w:cs="Arial"/>
        </w:rPr>
      </w:pPr>
    </w:p>
    <w:p w14:paraId="6A05A809" w14:textId="77777777" w:rsidR="00AF4919" w:rsidRPr="00457DB9" w:rsidRDefault="00AF4919" w:rsidP="00AF4919">
      <w:pPr>
        <w:rPr>
          <w:rFonts w:cs="Arial"/>
        </w:rPr>
      </w:pPr>
    </w:p>
    <w:tbl>
      <w:tblPr>
        <w:tblW w:w="4541" w:type="pct"/>
        <w:tblInd w:w="720" w:type="dxa"/>
        <w:shd w:val="clear" w:color="auto" w:fill="FFFFFF"/>
        <w:tblCellMar>
          <w:left w:w="0" w:type="dxa"/>
          <w:right w:w="0" w:type="dxa"/>
        </w:tblCellMar>
        <w:tblLook w:val="04A0" w:firstRow="1" w:lastRow="0" w:firstColumn="1" w:lastColumn="0" w:noHBand="0" w:noVBand="1"/>
      </w:tblPr>
      <w:tblGrid>
        <w:gridCol w:w="4010"/>
        <w:gridCol w:w="4014"/>
      </w:tblGrid>
      <w:tr w:rsidR="00AF4919" w:rsidRPr="00457DB9" w14:paraId="54863748" w14:textId="77777777" w:rsidTr="00B64134">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5407B999" w14:textId="77777777" w:rsidR="00AF4919" w:rsidRPr="00457DB9" w:rsidRDefault="00AF4919" w:rsidP="00B64134">
            <w:pPr>
              <w:rPr>
                <w:rFonts w:cs="Arial"/>
              </w:rPr>
            </w:pPr>
            <w:r>
              <w:rPr>
                <w:b/>
                <w:bCs/>
              </w:rPr>
              <w:t>Fecha de separación</w:t>
            </w:r>
          </w:p>
        </w:tc>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39CA0149" w14:textId="77777777" w:rsidR="00AF4919" w:rsidRPr="00457DB9" w:rsidRDefault="00AF4919" w:rsidP="00B64134">
            <w:pPr>
              <w:rPr>
                <w:rFonts w:cs="Arial"/>
              </w:rPr>
            </w:pPr>
            <w:r>
              <w:rPr>
                <w:b/>
                <w:bCs/>
              </w:rPr>
              <w:t>Crédito anual por vacaciones acumulado para el mes civil en que el miembro del personal se separa del trabajo</w:t>
            </w:r>
          </w:p>
        </w:tc>
      </w:tr>
      <w:tr w:rsidR="00AF4919" w:rsidRPr="00457DB9" w14:paraId="26B46776" w14:textId="77777777" w:rsidTr="00B64134">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6E0BAFD6" w14:textId="77777777" w:rsidR="00AF4919" w:rsidRPr="00457DB9" w:rsidRDefault="00AF4919" w:rsidP="00B64134">
            <w:pPr>
              <w:rPr>
                <w:rFonts w:cs="Arial"/>
              </w:rPr>
            </w:pPr>
            <w:r>
              <w:t xml:space="preserve">A más tardar el 16.° día del mes </w:t>
            </w:r>
          </w:p>
        </w:tc>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3366D8B3" w14:textId="77777777" w:rsidR="00AF4919" w:rsidRPr="00457DB9" w:rsidRDefault="00AF4919" w:rsidP="00B64134">
            <w:pPr>
              <w:rPr>
                <w:rFonts w:cs="Arial"/>
              </w:rPr>
            </w:pPr>
            <w:r>
              <w:t>1 día</w:t>
            </w:r>
          </w:p>
        </w:tc>
      </w:tr>
      <w:tr w:rsidR="00AF4919" w:rsidRPr="00457DB9" w14:paraId="56D8D6A5" w14:textId="77777777" w:rsidTr="00B64134">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382BB901" w14:textId="77777777" w:rsidR="00AF4919" w:rsidRPr="00457DB9" w:rsidRDefault="00AF4919" w:rsidP="00165813">
            <w:pPr>
              <w:ind w:right="-237" w:hanging="520"/>
              <w:rPr>
                <w:rFonts w:cs="Arial"/>
              </w:rPr>
            </w:pPr>
            <w:r>
              <w:t xml:space="preserve">Desde el 17.° día hasta el último día del mes </w:t>
            </w:r>
          </w:p>
        </w:tc>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2C76BCF0" w14:textId="77777777" w:rsidR="00AF4919" w:rsidRPr="00457DB9" w:rsidRDefault="00AF4919" w:rsidP="00B64134">
            <w:pPr>
              <w:rPr>
                <w:rFonts w:cs="Arial"/>
              </w:rPr>
            </w:pPr>
            <w:r>
              <w:t>2 días</w:t>
            </w:r>
          </w:p>
        </w:tc>
      </w:tr>
      <w:tr w:rsidR="00AF4919" w:rsidRPr="00457DB9" w14:paraId="2374F6D5" w14:textId="77777777" w:rsidTr="00B64134">
        <w:tc>
          <w:tcPr>
            <w:tcW w:w="2499"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728660F4" w14:textId="77777777" w:rsidR="00AF4919" w:rsidRPr="00457DB9" w:rsidRDefault="00AF4919" w:rsidP="00165813">
            <w:pPr>
              <w:ind w:hanging="520"/>
              <w:rPr>
                <w:rFonts w:cs="Arial"/>
              </w:rPr>
            </w:pPr>
            <w:r>
              <w:t xml:space="preserve">El último día del mes, al momento del cierre de las operaciones (COB) </w:t>
            </w:r>
          </w:p>
        </w:tc>
        <w:tc>
          <w:tcPr>
            <w:tcW w:w="2501" w:type="pct"/>
            <w:tcBorders>
              <w:top w:val="single" w:sz="6" w:space="0" w:color="auto"/>
              <w:left w:val="single" w:sz="6" w:space="0" w:color="auto"/>
              <w:bottom w:val="single" w:sz="6" w:space="0" w:color="auto"/>
              <w:right w:val="single" w:sz="6" w:space="0" w:color="auto"/>
            </w:tcBorders>
            <w:shd w:val="clear" w:color="auto" w:fill="FFFFFF"/>
            <w:tcMar>
              <w:top w:w="45" w:type="dxa"/>
              <w:left w:w="75" w:type="dxa"/>
              <w:bottom w:w="45" w:type="dxa"/>
              <w:right w:w="75" w:type="dxa"/>
            </w:tcMar>
            <w:hideMark/>
          </w:tcPr>
          <w:p w14:paraId="2E3A2F99" w14:textId="77777777" w:rsidR="00AF4919" w:rsidRPr="00457DB9" w:rsidRDefault="00AF4919" w:rsidP="00AF4919">
            <w:pPr>
              <w:ind w:left="310" w:hanging="270"/>
              <w:rPr>
                <w:rFonts w:cs="Arial"/>
              </w:rPr>
            </w:pPr>
            <w:r>
              <w:t xml:space="preserve">  2.5 días</w:t>
            </w:r>
          </w:p>
        </w:tc>
      </w:tr>
    </w:tbl>
    <w:p w14:paraId="5A39BBE3" w14:textId="77777777" w:rsidR="00AF4919" w:rsidRDefault="00AF4919" w:rsidP="00AF4919">
      <w:pPr>
        <w:pStyle w:val="Boldoneline"/>
        <w:spacing w:before="0"/>
        <w:jc w:val="both"/>
        <w:rPr>
          <w:rFonts w:ascii="Calibri" w:eastAsia="Times New Roman" w:hAnsi="Calibri" w:cs="Arial"/>
          <w:sz w:val="22"/>
          <w:szCs w:val="22"/>
        </w:rPr>
      </w:pPr>
    </w:p>
    <w:p w14:paraId="41C8F396" w14:textId="77777777" w:rsidR="00AF4919" w:rsidRDefault="00AF4919">
      <w:pPr>
        <w:spacing w:line="259" w:lineRule="auto"/>
        <w:ind w:left="720" w:firstLine="0"/>
        <w:jc w:val="left"/>
      </w:pPr>
    </w:p>
    <w:p w14:paraId="0B5AC34C" w14:textId="77777777" w:rsidR="002E7E23" w:rsidRDefault="00E52525">
      <w:pPr>
        <w:pStyle w:val="Heading1"/>
        <w:ind w:left="-5"/>
      </w:pPr>
      <w:r>
        <w:t xml:space="preserve">Licencia de enfermedad sin certificado  </w:t>
      </w:r>
    </w:p>
    <w:p w14:paraId="2A47D515" w14:textId="77777777" w:rsidR="002E7E23" w:rsidRDefault="00E52525">
      <w:pPr>
        <w:spacing w:line="259" w:lineRule="auto"/>
        <w:ind w:left="720" w:firstLine="0"/>
        <w:jc w:val="left"/>
      </w:pPr>
      <w:r>
        <w:t xml:space="preserve"> </w:t>
      </w:r>
    </w:p>
    <w:p w14:paraId="775AC686" w14:textId="12167E61" w:rsidR="002E7E23" w:rsidRDefault="00E52525">
      <w:pPr>
        <w:ind w:left="715" w:right="33"/>
      </w:pPr>
      <w:r>
        <w:t xml:space="preserve">26. Las vacaciones anuales comienzan a imputarse una vez que la cantidad de días de licencia de enfermedad sin certificado supere </w:t>
      </w:r>
      <w:r w:rsidR="004625D1">
        <w:t>el máximo</w:t>
      </w:r>
      <w:r>
        <w:t xml:space="preserve"> permitid</w:t>
      </w:r>
      <w:r w:rsidR="004625D1">
        <w:t>o</w:t>
      </w:r>
      <w:r>
        <w:t xml:space="preserve"> sin presentar un certificado de un médico calificado. El límite para licencias de enfermedad sin certificado </w:t>
      </w:r>
      <w:r w:rsidR="00E87BF6" w:rsidRPr="00E87BF6">
        <w:t>es un máximo consecutivo o acumulado de siete días laborables en un ciclo anual que comienza el 1 de abril del año en curso y termina el 31 de marzo del año siguiente</w:t>
      </w:r>
      <w:r>
        <w:t xml:space="preserve">. </w:t>
      </w:r>
    </w:p>
    <w:p w14:paraId="15E48944" w14:textId="77777777" w:rsidR="002E7E23" w:rsidRDefault="00E52525">
      <w:pPr>
        <w:spacing w:line="259" w:lineRule="auto"/>
        <w:ind w:left="0" w:firstLine="0"/>
        <w:jc w:val="left"/>
      </w:pPr>
      <w:r>
        <w:rPr>
          <w:b/>
        </w:rPr>
        <w:t xml:space="preserve"> </w:t>
      </w:r>
    </w:p>
    <w:p w14:paraId="75E9D749" w14:textId="77777777" w:rsidR="002E7E23" w:rsidRDefault="00E52525">
      <w:pPr>
        <w:pStyle w:val="Heading1"/>
        <w:ind w:left="-5"/>
      </w:pPr>
      <w:r>
        <w:t xml:space="preserve">Licencia de enfermedad con certificado  </w:t>
      </w:r>
    </w:p>
    <w:p w14:paraId="0A4E68ED" w14:textId="77777777" w:rsidR="002E7E23" w:rsidRDefault="00E52525">
      <w:pPr>
        <w:spacing w:line="259" w:lineRule="auto"/>
        <w:ind w:left="720" w:firstLine="0"/>
        <w:jc w:val="left"/>
      </w:pPr>
      <w:r>
        <w:t xml:space="preserve"> </w:t>
      </w:r>
    </w:p>
    <w:p w14:paraId="2694AED9" w14:textId="77777777" w:rsidR="002E7E23" w:rsidRDefault="00E52525">
      <w:pPr>
        <w:ind w:left="715" w:right="33"/>
      </w:pPr>
      <w:r>
        <w:t>27.</w:t>
      </w:r>
      <w:r>
        <w:rPr>
          <w:rFonts w:ascii="Arial" w:hAnsi="Arial"/>
        </w:rPr>
        <w:t xml:space="preserve"> </w:t>
      </w:r>
      <w:r>
        <w:t xml:space="preserve">Las licencias de enfermedad que se informen durante un período de vacaciones anuales, vacaciones en el país de origen o visitas familiares se imputarán como vacaciones anuales, a menos que la enfermedad en cuestión esté respaldada por el certificado de un médico calificado y se presente una solicitud de aprobación de licencia de enfermedad junto con el certificado médico al momento de regresar al trabajo.  </w:t>
      </w:r>
    </w:p>
    <w:p w14:paraId="30E85FE0" w14:textId="77777777" w:rsidR="002E7E23" w:rsidRDefault="00E52525">
      <w:pPr>
        <w:spacing w:line="259" w:lineRule="auto"/>
        <w:ind w:left="0" w:firstLine="0"/>
        <w:jc w:val="left"/>
      </w:pPr>
      <w:r>
        <w:rPr>
          <w:b/>
        </w:rPr>
        <w:t xml:space="preserve"> </w:t>
      </w:r>
    </w:p>
    <w:p w14:paraId="110D85CC" w14:textId="77777777" w:rsidR="002E7E23" w:rsidRDefault="00E52525">
      <w:pPr>
        <w:pStyle w:val="Heading1"/>
        <w:ind w:left="-5"/>
      </w:pPr>
      <w:r>
        <w:t xml:space="preserve">Vacaciones en el país de origen y visita familiar  </w:t>
      </w:r>
    </w:p>
    <w:p w14:paraId="2080AEB9" w14:textId="77777777" w:rsidR="002E7E23" w:rsidRDefault="00E52525">
      <w:pPr>
        <w:spacing w:line="259" w:lineRule="auto"/>
        <w:ind w:left="720" w:firstLine="0"/>
        <w:jc w:val="left"/>
      </w:pPr>
      <w:r>
        <w:t xml:space="preserve"> </w:t>
      </w:r>
    </w:p>
    <w:p w14:paraId="100FBFC9" w14:textId="77777777" w:rsidR="002E7E23" w:rsidRDefault="00E52525">
      <w:pPr>
        <w:ind w:left="715" w:right="33"/>
      </w:pPr>
      <w:r>
        <w:t>28.</w:t>
      </w:r>
      <w:r>
        <w:rPr>
          <w:rFonts w:ascii="Arial" w:hAnsi="Arial"/>
        </w:rPr>
        <w:t xml:space="preserve"> </w:t>
      </w:r>
      <w:r>
        <w:t xml:space="preserve">Las vacaciones gozadas como vacaciones en el país de origen o visitas familiares se imputan al saldo de vacaciones anuales del miembro del personal, excepto por el tiempo de viaje permitido.  </w:t>
      </w:r>
    </w:p>
    <w:p w14:paraId="29AC5F55" w14:textId="77777777" w:rsidR="002E7E23" w:rsidRDefault="00E52525">
      <w:pPr>
        <w:spacing w:line="259" w:lineRule="auto"/>
        <w:ind w:left="0" w:firstLine="0"/>
        <w:jc w:val="left"/>
      </w:pPr>
      <w:r>
        <w:rPr>
          <w:b/>
        </w:rPr>
        <w:t xml:space="preserve"> </w:t>
      </w:r>
    </w:p>
    <w:p w14:paraId="02848610" w14:textId="77777777" w:rsidR="002E7E23" w:rsidRDefault="00E52525">
      <w:pPr>
        <w:pStyle w:val="Heading1"/>
        <w:ind w:left="-5"/>
      </w:pPr>
      <w:r>
        <w:lastRenderedPageBreak/>
        <w:t xml:space="preserve">Transferencia de saldo de vacaciones anuales  </w:t>
      </w:r>
    </w:p>
    <w:p w14:paraId="4A2859AB" w14:textId="77777777" w:rsidR="002E7E23" w:rsidRDefault="00E52525">
      <w:pPr>
        <w:spacing w:line="259" w:lineRule="auto"/>
        <w:ind w:left="720" w:firstLine="0"/>
        <w:jc w:val="left"/>
      </w:pPr>
      <w:r>
        <w:t xml:space="preserve"> </w:t>
      </w:r>
    </w:p>
    <w:p w14:paraId="0A750BD4" w14:textId="77777777" w:rsidR="002E7E23" w:rsidRDefault="00E52525" w:rsidP="00AF4919">
      <w:pPr>
        <w:numPr>
          <w:ilvl w:val="0"/>
          <w:numId w:val="11"/>
        </w:numPr>
        <w:spacing w:after="120" w:line="247" w:lineRule="auto"/>
        <w:ind w:right="29" w:hanging="360"/>
      </w:pPr>
      <w:r>
        <w:t xml:space="preserve">Si un miembro del personal es transferido, adscrito o prestado a otra organización, se llevará el crédito acumulado de sus vacaciones anuales a la organización receptora. El derecho a vacaciones anuales del miembro del personal afectado se rige/administra de la siguiente manera:  </w:t>
      </w:r>
    </w:p>
    <w:p w14:paraId="06229D9B" w14:textId="77777777" w:rsidR="002E7E23" w:rsidRDefault="00165813" w:rsidP="00AF4919">
      <w:pPr>
        <w:numPr>
          <w:ilvl w:val="1"/>
          <w:numId w:val="11"/>
        </w:numPr>
        <w:spacing w:after="120" w:line="247" w:lineRule="auto"/>
        <w:ind w:right="29" w:hanging="360"/>
      </w:pPr>
      <w:r>
        <w:t>T</w:t>
      </w:r>
      <w:r w:rsidR="00E52525">
        <w:t xml:space="preserve">ransferencia o adscripción: están regidas y administradas por las reglas de la organización receptora; y  </w:t>
      </w:r>
    </w:p>
    <w:p w14:paraId="70E96235" w14:textId="77777777" w:rsidR="002E7E23" w:rsidRDefault="00165813">
      <w:pPr>
        <w:numPr>
          <w:ilvl w:val="1"/>
          <w:numId w:val="11"/>
        </w:numPr>
        <w:ind w:right="33" w:hanging="360"/>
      </w:pPr>
      <w:r>
        <w:t>P</w:t>
      </w:r>
      <w:r w:rsidR="00E52525">
        <w:t xml:space="preserve">réstamo: se rige por las reglas de la organización de origen, pero está sujeto a control administrativo por parte de la organización receptora.  </w:t>
      </w:r>
    </w:p>
    <w:p w14:paraId="72A3D3EC" w14:textId="77777777" w:rsidR="00AF4919" w:rsidRDefault="00AF4919" w:rsidP="00AF4919">
      <w:pPr>
        <w:ind w:left="705" w:right="33" w:firstLine="0"/>
      </w:pPr>
    </w:p>
    <w:p w14:paraId="6CDAEA25" w14:textId="5461DDE1" w:rsidR="002E7E23" w:rsidRDefault="00D42ADF" w:rsidP="00AF4919">
      <w:pPr>
        <w:numPr>
          <w:ilvl w:val="0"/>
          <w:numId w:val="11"/>
        </w:numPr>
        <w:spacing w:after="120" w:line="247" w:lineRule="auto"/>
        <w:ind w:right="29" w:hanging="360"/>
      </w:pPr>
      <w:r w:rsidRPr="00D42ADF">
        <w:t xml:space="preserve">Los miembros del personal que son transferidos, </w:t>
      </w:r>
      <w:r>
        <w:t>adscripto</w:t>
      </w:r>
      <w:r w:rsidRPr="00D42ADF">
        <w:t xml:space="preserve">s o prestados a otra organización llevan su crédito de vacaciones anuales acumulado a la organización receptora. El derecho a vacaciones anuales del funcionario en cuestión se rige/administra de la siguiente manera:  </w:t>
      </w:r>
    </w:p>
    <w:p w14:paraId="3CF464C4" w14:textId="77777777" w:rsidR="002E7E23" w:rsidRDefault="00165813" w:rsidP="00AF4919">
      <w:pPr>
        <w:numPr>
          <w:ilvl w:val="1"/>
          <w:numId w:val="11"/>
        </w:numPr>
        <w:spacing w:after="120" w:line="247" w:lineRule="auto"/>
        <w:ind w:right="29" w:hanging="360"/>
      </w:pPr>
      <w:r>
        <w:t>T</w:t>
      </w:r>
      <w:r w:rsidR="00E52525">
        <w:t xml:space="preserve">ransferencia o adscripción: el máximo especificado en las reglas de la organización receptora; y  </w:t>
      </w:r>
    </w:p>
    <w:p w14:paraId="37B4360E" w14:textId="77777777" w:rsidR="002E7E23" w:rsidRDefault="00165813">
      <w:pPr>
        <w:numPr>
          <w:ilvl w:val="1"/>
          <w:numId w:val="11"/>
        </w:numPr>
        <w:ind w:right="33" w:hanging="360"/>
      </w:pPr>
      <w:r>
        <w:t>P</w:t>
      </w:r>
      <w:r w:rsidR="00E52525">
        <w:t xml:space="preserve">réstamo: el máximo especificado en las reglas de la organización de origen.  </w:t>
      </w:r>
    </w:p>
    <w:p w14:paraId="0D0B940D" w14:textId="77777777" w:rsidR="00AF4919" w:rsidRDefault="00AF4919" w:rsidP="00AF4919">
      <w:pPr>
        <w:ind w:left="705" w:right="33" w:firstLine="0"/>
      </w:pPr>
    </w:p>
    <w:p w14:paraId="728D090A" w14:textId="602BECF4" w:rsidR="002E7E23" w:rsidRDefault="00E52525">
      <w:pPr>
        <w:numPr>
          <w:ilvl w:val="0"/>
          <w:numId w:val="11"/>
        </w:numPr>
        <w:ind w:right="33" w:hanging="360"/>
      </w:pPr>
      <w:r>
        <w:t xml:space="preserve">  </w:t>
      </w:r>
      <w:r w:rsidR="007124EC" w:rsidRPr="007124EC">
        <w:t>Los funcionarios que regresan a la organización que los libera traen consigo cualquier crédito de vacaciones anuales acumulado a la fecha de regreso.</w:t>
      </w:r>
    </w:p>
    <w:p w14:paraId="1ECA394A" w14:textId="77777777" w:rsidR="002E7E23" w:rsidRDefault="00E52525">
      <w:pPr>
        <w:spacing w:line="259" w:lineRule="auto"/>
        <w:ind w:left="0" w:firstLine="0"/>
        <w:jc w:val="left"/>
      </w:pPr>
      <w:r>
        <w:rPr>
          <w:b/>
        </w:rPr>
        <w:t xml:space="preserve"> </w:t>
      </w:r>
    </w:p>
    <w:p w14:paraId="4163B80A" w14:textId="77777777" w:rsidR="002E7E23" w:rsidRDefault="00E52525">
      <w:pPr>
        <w:pStyle w:val="Heading1"/>
        <w:ind w:left="-5"/>
      </w:pPr>
      <w:r>
        <w:t>Renuncia</w:t>
      </w:r>
      <w:r>
        <w:rPr>
          <w:b w:val="0"/>
        </w:rPr>
        <w:t xml:space="preserve"> </w:t>
      </w:r>
      <w:r>
        <w:t xml:space="preserve"> </w:t>
      </w:r>
    </w:p>
    <w:p w14:paraId="5F21F270" w14:textId="77777777" w:rsidR="002E7E23" w:rsidRDefault="00E52525">
      <w:pPr>
        <w:spacing w:line="259" w:lineRule="auto"/>
        <w:ind w:left="720" w:firstLine="0"/>
        <w:jc w:val="left"/>
      </w:pPr>
      <w:r>
        <w:t xml:space="preserve"> </w:t>
      </w:r>
    </w:p>
    <w:p w14:paraId="04AE947B" w14:textId="77777777" w:rsidR="002E7E23" w:rsidRDefault="00E52525" w:rsidP="007124EC">
      <w:pPr>
        <w:numPr>
          <w:ilvl w:val="0"/>
          <w:numId w:val="11"/>
        </w:numPr>
        <w:spacing w:after="120" w:line="247" w:lineRule="auto"/>
        <w:ind w:right="29" w:hanging="360"/>
      </w:pPr>
      <w:r>
        <w:t xml:space="preserve">Se espera que los miembros del personal cumplan con sus deberes durante el período de notificación de renuncia, salvo cuando la renuncia entre en vigor al finalizar alguna de las siguientes licencias: a) licencia de maternidad;  </w:t>
      </w:r>
    </w:p>
    <w:p w14:paraId="295CBA28" w14:textId="77777777" w:rsidR="002E7E23" w:rsidRDefault="00E52525" w:rsidP="00AF4919">
      <w:pPr>
        <w:numPr>
          <w:ilvl w:val="1"/>
          <w:numId w:val="12"/>
        </w:numPr>
        <w:spacing w:after="120" w:line="247" w:lineRule="auto"/>
        <w:ind w:right="29" w:hanging="360"/>
      </w:pPr>
      <w:r>
        <w:t xml:space="preserve">SLWFP después de la adopción (es decir, licencia de adopción);  </w:t>
      </w:r>
    </w:p>
    <w:p w14:paraId="07415CE2" w14:textId="77777777" w:rsidR="002E7E23" w:rsidRDefault="00E52525" w:rsidP="00AF4919">
      <w:pPr>
        <w:numPr>
          <w:ilvl w:val="1"/>
          <w:numId w:val="12"/>
        </w:numPr>
        <w:spacing w:after="120" w:line="247" w:lineRule="auto"/>
        <w:ind w:right="29" w:hanging="360"/>
      </w:pPr>
      <w:r>
        <w:t xml:space="preserve">SLWFP por paternidad (es decir, licencia de paternidad);  </w:t>
      </w:r>
    </w:p>
    <w:p w14:paraId="6ED41DF5" w14:textId="77777777" w:rsidR="002E7E23" w:rsidRDefault="00165813" w:rsidP="00AF4919">
      <w:pPr>
        <w:numPr>
          <w:ilvl w:val="1"/>
          <w:numId w:val="12"/>
        </w:numPr>
        <w:spacing w:after="120" w:line="247" w:lineRule="auto"/>
        <w:ind w:right="29" w:hanging="360"/>
      </w:pPr>
      <w:r>
        <w:t>L</w:t>
      </w:r>
      <w:r w:rsidR="00E52525">
        <w:t xml:space="preserve">icencia de enfermedad; o  </w:t>
      </w:r>
    </w:p>
    <w:p w14:paraId="3A3C8B1C" w14:textId="77777777" w:rsidR="002E7E23" w:rsidRPr="00AF4919" w:rsidRDefault="00000000">
      <w:pPr>
        <w:numPr>
          <w:ilvl w:val="1"/>
          <w:numId w:val="12"/>
        </w:numPr>
        <w:spacing w:line="259" w:lineRule="auto"/>
        <w:ind w:right="33" w:hanging="360"/>
        <w:rPr>
          <w:color w:val="0070C0"/>
        </w:rPr>
      </w:pPr>
      <w:hyperlink r:id="rId14">
        <w:r w:rsidR="00165813">
          <w:rPr>
            <w:color w:val="0070C0"/>
            <w:u w:val="single" w:color="0000FF"/>
          </w:rPr>
          <w:t>L</w:t>
        </w:r>
        <w:r w:rsidR="00E52525">
          <w:rPr>
            <w:color w:val="0070C0"/>
            <w:u w:val="single" w:color="0000FF"/>
          </w:rPr>
          <w:t>icencia especial</w:t>
        </w:r>
      </w:hyperlink>
      <w:hyperlink r:id="rId15">
        <w:r w:rsidR="00E52525">
          <w:rPr>
            <w:color w:val="0070C0"/>
          </w:rPr>
          <w:t xml:space="preserve"> </w:t>
        </w:r>
      </w:hyperlink>
    </w:p>
    <w:p w14:paraId="7146A6A2" w14:textId="77777777" w:rsidR="002E7E23" w:rsidRDefault="00E52525">
      <w:pPr>
        <w:spacing w:line="259" w:lineRule="auto"/>
        <w:ind w:left="720" w:firstLine="0"/>
        <w:jc w:val="left"/>
      </w:pPr>
      <w:r>
        <w:t xml:space="preserve"> </w:t>
      </w:r>
    </w:p>
    <w:p w14:paraId="75F3ACC0" w14:textId="77777777" w:rsidR="002E7E23" w:rsidRDefault="00E52525" w:rsidP="007124EC">
      <w:pPr>
        <w:numPr>
          <w:ilvl w:val="0"/>
          <w:numId w:val="11"/>
        </w:numPr>
        <w:ind w:right="33" w:hanging="360"/>
      </w:pPr>
      <w:r>
        <w:t xml:space="preserve">Pueden aprobarse vacaciones anuales durante el período de notificación de renuncia solo por períodos breves y sujeto a las exigencias del servicio.  </w:t>
      </w:r>
    </w:p>
    <w:p w14:paraId="3E226854" w14:textId="77777777" w:rsidR="002E7E23" w:rsidRDefault="00E52525">
      <w:pPr>
        <w:spacing w:line="259" w:lineRule="auto"/>
        <w:ind w:left="0" w:firstLine="0"/>
        <w:jc w:val="left"/>
      </w:pPr>
      <w:r>
        <w:rPr>
          <w:b/>
        </w:rPr>
        <w:t xml:space="preserve"> </w:t>
      </w:r>
    </w:p>
    <w:p w14:paraId="4C3926C7" w14:textId="77777777" w:rsidR="002E7E23" w:rsidRDefault="00E52525">
      <w:pPr>
        <w:pStyle w:val="Heading1"/>
        <w:ind w:left="-5"/>
      </w:pPr>
      <w:r>
        <w:t xml:space="preserve">Servicio gubernamental o militar  </w:t>
      </w:r>
    </w:p>
    <w:p w14:paraId="61965C7B" w14:textId="77777777" w:rsidR="002E7E23" w:rsidRDefault="00E52525">
      <w:pPr>
        <w:spacing w:line="259" w:lineRule="auto"/>
        <w:ind w:left="720" w:firstLine="0"/>
        <w:jc w:val="left"/>
      </w:pPr>
      <w:r>
        <w:t xml:space="preserve"> </w:t>
      </w:r>
    </w:p>
    <w:p w14:paraId="61432804" w14:textId="1BD8E2C0" w:rsidR="002E7E23" w:rsidRDefault="00E52525">
      <w:pPr>
        <w:ind w:left="715" w:right="33"/>
      </w:pPr>
      <w:r>
        <w:t>3</w:t>
      </w:r>
      <w:r w:rsidR="00062F17">
        <w:t>4</w:t>
      </w:r>
      <w:r>
        <w:t>.</w:t>
      </w:r>
      <w:r>
        <w:rPr>
          <w:rFonts w:ascii="Arial" w:hAnsi="Arial"/>
        </w:rPr>
        <w:t xml:space="preserve"> </w:t>
      </w:r>
      <w:r>
        <w:t xml:space="preserve">A los miembros del personal a quienes se les otorga una licencia especial sin sueldo (SLWOP, </w:t>
      </w:r>
      <w:proofErr w:type="spellStart"/>
      <w:r w:rsidRPr="00165813">
        <w:rPr>
          <w:i/>
        </w:rPr>
        <w:t>Special</w:t>
      </w:r>
      <w:proofErr w:type="spellEnd"/>
      <w:r w:rsidRPr="00165813">
        <w:rPr>
          <w:i/>
        </w:rPr>
        <w:t xml:space="preserve"> </w:t>
      </w:r>
      <w:proofErr w:type="spellStart"/>
      <w:r w:rsidRPr="00165813">
        <w:rPr>
          <w:i/>
        </w:rPr>
        <w:t>Leave</w:t>
      </w:r>
      <w:proofErr w:type="spellEnd"/>
      <w:r w:rsidRPr="00165813">
        <w:rPr>
          <w:i/>
        </w:rPr>
        <w:t xml:space="preserve"> </w:t>
      </w:r>
      <w:proofErr w:type="spellStart"/>
      <w:r w:rsidRPr="00165813">
        <w:rPr>
          <w:i/>
        </w:rPr>
        <w:t>Without</w:t>
      </w:r>
      <w:proofErr w:type="spellEnd"/>
      <w:r w:rsidRPr="00165813">
        <w:rPr>
          <w:i/>
        </w:rPr>
        <w:t xml:space="preserve"> </w:t>
      </w:r>
      <w:proofErr w:type="spellStart"/>
      <w:r w:rsidRPr="00165813">
        <w:rPr>
          <w:i/>
        </w:rPr>
        <w:t>Pay</w:t>
      </w:r>
      <w:proofErr w:type="spellEnd"/>
      <w:r>
        <w:t xml:space="preserve">, por sus siglas en inglés) para algún servicio </w:t>
      </w:r>
      <w:r>
        <w:lastRenderedPageBreak/>
        <w:t xml:space="preserve">gubernamental o militar, se les retienen las vacaciones anuales acumuladas como crédito hasta la fecha de regreso al trabajo.  </w:t>
      </w:r>
    </w:p>
    <w:p w14:paraId="4467701B" w14:textId="77777777" w:rsidR="002E7E23" w:rsidRDefault="00E52525">
      <w:pPr>
        <w:spacing w:line="259" w:lineRule="auto"/>
        <w:ind w:left="0" w:firstLine="0"/>
        <w:jc w:val="left"/>
      </w:pPr>
      <w:r>
        <w:rPr>
          <w:b/>
        </w:rPr>
        <w:t xml:space="preserve"> </w:t>
      </w:r>
    </w:p>
    <w:p w14:paraId="108A85CC" w14:textId="77777777" w:rsidR="002E7E23" w:rsidRDefault="00E52525">
      <w:pPr>
        <w:pStyle w:val="Heading1"/>
        <w:ind w:left="-5"/>
      </w:pPr>
      <w:r>
        <w:t xml:space="preserve">Prestación de subsistencia diaria durante una asignación oficial  </w:t>
      </w:r>
    </w:p>
    <w:p w14:paraId="762EAA38" w14:textId="77777777" w:rsidR="002E7E23" w:rsidRDefault="00E52525">
      <w:pPr>
        <w:spacing w:line="259" w:lineRule="auto"/>
        <w:ind w:left="720" w:firstLine="0"/>
        <w:jc w:val="left"/>
      </w:pPr>
      <w:r>
        <w:t xml:space="preserve"> </w:t>
      </w:r>
    </w:p>
    <w:p w14:paraId="0918D107" w14:textId="3DD7EBDE" w:rsidR="002E7E23" w:rsidRDefault="00E52525">
      <w:pPr>
        <w:ind w:left="715" w:right="33"/>
      </w:pPr>
      <w:r>
        <w:t>3</w:t>
      </w:r>
      <w:r w:rsidR="00062F17">
        <w:t>5</w:t>
      </w:r>
      <w:r>
        <w:t xml:space="preserve">. Si un miembro del personal se toma vacaciones anuales mientras viaja en asunto oficial del PNUD puede reclamar una prestación de subsistencia diaria (DSA, </w:t>
      </w:r>
      <w:proofErr w:type="spellStart"/>
      <w:r w:rsidRPr="00165813">
        <w:rPr>
          <w:i/>
        </w:rPr>
        <w:t>Daily</w:t>
      </w:r>
      <w:proofErr w:type="spellEnd"/>
      <w:r w:rsidRPr="00165813">
        <w:rPr>
          <w:i/>
        </w:rPr>
        <w:t xml:space="preserve"> </w:t>
      </w:r>
      <w:proofErr w:type="spellStart"/>
      <w:r w:rsidRPr="00165813">
        <w:rPr>
          <w:i/>
        </w:rPr>
        <w:t>Subsistence</w:t>
      </w:r>
      <w:proofErr w:type="spellEnd"/>
      <w:r w:rsidRPr="00165813">
        <w:rPr>
          <w:i/>
        </w:rPr>
        <w:t xml:space="preserve"> </w:t>
      </w:r>
      <w:proofErr w:type="spellStart"/>
      <w:r w:rsidRPr="00165813">
        <w:rPr>
          <w:i/>
        </w:rPr>
        <w:t>Allowance</w:t>
      </w:r>
      <w:proofErr w:type="spellEnd"/>
      <w:r>
        <w:t xml:space="preserve">, por sus siglas en inglés) de hasta 1.5 días de vacaciones anuales por cada mes completado mientras está de viaje, siempre que las vacaciones anuales no se tomen al finalizar el servicio activo e inmediatamente antes de que el miembro del personal regrese al lugar de destino oficial. (Ejemplo): si un miembro del personal completa dos meses en estado de viaje, puede reclamar una DSA por tres días de vacaciones anuales, siempre que el miembro del personal regrese a la ubicación del estado de viaje después de finalizar las vacaciones anuales.  </w:t>
      </w:r>
    </w:p>
    <w:p w14:paraId="16E66445" w14:textId="77777777" w:rsidR="002E7E23" w:rsidRDefault="00E52525">
      <w:pPr>
        <w:spacing w:line="259" w:lineRule="auto"/>
        <w:ind w:left="0" w:firstLine="0"/>
        <w:jc w:val="left"/>
      </w:pPr>
      <w:r>
        <w:rPr>
          <w:b/>
        </w:rPr>
        <w:t xml:space="preserve"> </w:t>
      </w:r>
    </w:p>
    <w:p w14:paraId="3FF0B778" w14:textId="77777777" w:rsidR="002E7E23" w:rsidRDefault="00E52525">
      <w:pPr>
        <w:pStyle w:val="Heading1"/>
        <w:ind w:left="-5"/>
      </w:pPr>
      <w:r>
        <w:t>Licencia de maternidad</w:t>
      </w:r>
      <w:r>
        <w:rPr>
          <w:b w:val="0"/>
        </w:rPr>
        <w:t xml:space="preserve"> </w:t>
      </w:r>
      <w:r>
        <w:t xml:space="preserve"> </w:t>
      </w:r>
    </w:p>
    <w:p w14:paraId="7DE13593" w14:textId="77777777" w:rsidR="002E7E23" w:rsidRDefault="00E52525">
      <w:pPr>
        <w:spacing w:line="259" w:lineRule="auto"/>
        <w:ind w:left="720" w:firstLine="0"/>
        <w:jc w:val="left"/>
      </w:pPr>
      <w:r>
        <w:t xml:space="preserve"> </w:t>
      </w:r>
    </w:p>
    <w:p w14:paraId="281A24E8" w14:textId="77777777" w:rsidR="002E7E23" w:rsidRDefault="00E52525" w:rsidP="00062F17">
      <w:pPr>
        <w:numPr>
          <w:ilvl w:val="0"/>
          <w:numId w:val="23"/>
        </w:numPr>
        <w:ind w:right="33" w:hanging="279"/>
      </w:pPr>
      <w:r>
        <w:t xml:space="preserve">Cuando se extiende un nombramiento únicamente para permitir que un miembro del personal ejerza su derecho a la licencia de maternidad, esta extensión no da lugar a ningún derecho adicional relacionado con aumentos de sueldo, vacaciones anuales o vacaciones en el país de origen.  </w:t>
      </w:r>
    </w:p>
    <w:p w14:paraId="6EBA70B7" w14:textId="77777777" w:rsidR="002E7E23" w:rsidRDefault="00E52525">
      <w:pPr>
        <w:spacing w:line="259" w:lineRule="auto"/>
        <w:ind w:left="720" w:firstLine="0"/>
        <w:jc w:val="left"/>
      </w:pPr>
      <w:r>
        <w:t xml:space="preserve"> </w:t>
      </w:r>
    </w:p>
    <w:p w14:paraId="7EC56255" w14:textId="3596C1B5" w:rsidR="002E7E23" w:rsidRDefault="00BF2924" w:rsidP="00062F17">
      <w:pPr>
        <w:numPr>
          <w:ilvl w:val="0"/>
          <w:numId w:val="23"/>
        </w:numPr>
        <w:ind w:right="33" w:hanging="279"/>
      </w:pPr>
      <w:r>
        <w:t xml:space="preserve"> </w:t>
      </w:r>
      <w:r w:rsidR="00E52525">
        <w:t xml:space="preserve">No es necesario que las vacaciones anuales acumuladas durante el período de licencia de maternidad se agoten si el período de licencia de maternidad es inmediatamente seguido por un período de SLWOP. </w:t>
      </w:r>
    </w:p>
    <w:p w14:paraId="3F2CD050" w14:textId="77777777" w:rsidR="002E7E23" w:rsidRDefault="00E52525">
      <w:pPr>
        <w:spacing w:line="259" w:lineRule="auto"/>
        <w:ind w:left="0" w:firstLine="0"/>
        <w:jc w:val="left"/>
      </w:pPr>
      <w:r>
        <w:t xml:space="preserve"> </w:t>
      </w:r>
    </w:p>
    <w:p w14:paraId="572F928B" w14:textId="77777777" w:rsidR="002E7E23" w:rsidRDefault="00E52525">
      <w:pPr>
        <w:pStyle w:val="Heading1"/>
        <w:ind w:left="-5"/>
      </w:pPr>
      <w:r>
        <w:t xml:space="preserve">Licencia por adopción  </w:t>
      </w:r>
    </w:p>
    <w:p w14:paraId="72121151" w14:textId="77777777" w:rsidR="002E7E23" w:rsidRDefault="00E52525">
      <w:pPr>
        <w:spacing w:line="259" w:lineRule="auto"/>
        <w:ind w:left="720" w:firstLine="0"/>
        <w:jc w:val="left"/>
      </w:pPr>
      <w:r>
        <w:t xml:space="preserve"> </w:t>
      </w:r>
    </w:p>
    <w:p w14:paraId="476635DE" w14:textId="78EE503C" w:rsidR="002E7E23" w:rsidRDefault="00E52525">
      <w:pPr>
        <w:ind w:left="715" w:right="33"/>
      </w:pPr>
      <w:r>
        <w:t>3</w:t>
      </w:r>
      <w:r w:rsidR="00AB1FDF">
        <w:t>8</w:t>
      </w:r>
      <w:r>
        <w:t xml:space="preserve">. Cuando se extiende un nombramiento únicamente para permitir que un miembro del personal ejerza su derecho a una SLWFP por adopción, esta extensión no da lugar a ningún derecho adicional relacionado con aumentos de sueldo, vacaciones anuales o vacaciones en el país de origen.  </w:t>
      </w:r>
    </w:p>
    <w:p w14:paraId="32D65AFA" w14:textId="77777777" w:rsidR="002E7E23" w:rsidRDefault="00E52525">
      <w:pPr>
        <w:spacing w:line="259" w:lineRule="auto"/>
        <w:ind w:left="0" w:firstLine="0"/>
        <w:jc w:val="left"/>
      </w:pPr>
      <w:r>
        <w:rPr>
          <w:b/>
        </w:rPr>
        <w:t xml:space="preserve"> </w:t>
      </w:r>
    </w:p>
    <w:p w14:paraId="4E337368" w14:textId="77777777" w:rsidR="002E7E23" w:rsidRDefault="00E52525">
      <w:pPr>
        <w:pStyle w:val="Heading1"/>
        <w:ind w:left="-5"/>
      </w:pPr>
      <w:r>
        <w:t xml:space="preserve">Licencia de paternidad  </w:t>
      </w:r>
    </w:p>
    <w:p w14:paraId="09845CEA" w14:textId="77777777" w:rsidR="002E7E23" w:rsidRDefault="00E52525">
      <w:pPr>
        <w:spacing w:line="259" w:lineRule="auto"/>
        <w:ind w:left="720" w:firstLine="0"/>
        <w:jc w:val="left"/>
      </w:pPr>
      <w:r>
        <w:t xml:space="preserve"> </w:t>
      </w:r>
    </w:p>
    <w:p w14:paraId="402952DE" w14:textId="5151CE8F" w:rsidR="002E7E23" w:rsidRDefault="00AB1FDF">
      <w:pPr>
        <w:ind w:left="715" w:right="33"/>
      </w:pPr>
      <w:r>
        <w:t>39</w:t>
      </w:r>
      <w:r w:rsidR="00E52525">
        <w:t xml:space="preserve">. Cuando se extiende un nombramiento únicamente para permitir que un miembro del personal ejerza su derecho a una SLWFP por licencia de paternidad, esta extensión no da lugar a ningún derecho adicional relacionado con aumentos de sueldo, vacaciones anuales o vacaciones en el país de origen.  </w:t>
      </w:r>
    </w:p>
    <w:p w14:paraId="3AA4ADE7" w14:textId="77777777" w:rsidR="002E7E23" w:rsidRDefault="00E52525">
      <w:pPr>
        <w:spacing w:line="259" w:lineRule="auto"/>
        <w:ind w:left="0" w:firstLine="0"/>
        <w:jc w:val="left"/>
      </w:pPr>
      <w:r>
        <w:rPr>
          <w:b/>
        </w:rPr>
        <w:t xml:space="preserve"> </w:t>
      </w:r>
    </w:p>
    <w:p w14:paraId="6C1C7E5B" w14:textId="77777777" w:rsidR="002E7E23" w:rsidRDefault="00E52525">
      <w:pPr>
        <w:pStyle w:val="Heading1"/>
        <w:ind w:left="-5"/>
      </w:pPr>
      <w:r>
        <w:t xml:space="preserve">Acumulación máxima de vacaciones anuales  </w:t>
      </w:r>
    </w:p>
    <w:p w14:paraId="77ABD302" w14:textId="77777777" w:rsidR="002E7E23" w:rsidRDefault="00E52525">
      <w:pPr>
        <w:spacing w:line="259" w:lineRule="auto"/>
        <w:ind w:left="720" w:firstLine="0"/>
        <w:jc w:val="left"/>
      </w:pPr>
      <w:r>
        <w:t xml:space="preserve"> </w:t>
      </w:r>
    </w:p>
    <w:p w14:paraId="28119F9E" w14:textId="7D87FF68" w:rsidR="002E7E23" w:rsidRDefault="00E52525">
      <w:pPr>
        <w:ind w:left="715" w:right="33"/>
      </w:pPr>
      <w:r>
        <w:lastRenderedPageBreak/>
        <w:t>4</w:t>
      </w:r>
      <w:r w:rsidR="00AB1FDF">
        <w:t>0</w:t>
      </w:r>
      <w:r>
        <w:t>.</w:t>
      </w:r>
      <w:r>
        <w:rPr>
          <w:rFonts w:ascii="Arial" w:hAnsi="Arial"/>
        </w:rPr>
        <w:t xml:space="preserve"> </w:t>
      </w:r>
      <w:r>
        <w:t xml:space="preserve">Los siguientes límites en la acumulación de vacaciones anuales se observan estrictamente. El personal debe hacer un seguimiento de su saldo de vacaciones, planificar con anticipación y ejercer sus derechos de licencia en consecuencia para evitar la pérdida de cualquier saldo excedente más allá de la fecha límite anual.  </w:t>
      </w:r>
    </w:p>
    <w:p w14:paraId="6A3C6920" w14:textId="77777777" w:rsidR="00137536" w:rsidRDefault="00137536">
      <w:pPr>
        <w:ind w:left="715" w:right="33"/>
      </w:pPr>
    </w:p>
    <w:p w14:paraId="0C9381D1" w14:textId="77777777" w:rsidR="002E7E23" w:rsidRDefault="00E52525">
      <w:pPr>
        <w:spacing w:line="259" w:lineRule="auto"/>
        <w:ind w:left="0" w:firstLine="0"/>
        <w:jc w:val="left"/>
      </w:pPr>
      <w:r>
        <w:rPr>
          <w:b/>
        </w:rPr>
        <w:t xml:space="preserve"> </w:t>
      </w:r>
    </w:p>
    <w:p w14:paraId="678B310E" w14:textId="51201901" w:rsidR="002E7E23" w:rsidRDefault="00137536">
      <w:pPr>
        <w:pStyle w:val="Heading1"/>
        <w:ind w:left="-5"/>
      </w:pPr>
      <w:r w:rsidRPr="00137536">
        <w:t xml:space="preserve">Traslado de las vacaciones anuales al final de las mismas </w:t>
      </w:r>
      <w:r>
        <w:t>(</w:t>
      </w:r>
      <w:r w:rsidR="00E52525">
        <w:t xml:space="preserve">Fecha límite: 31 de marzo </w:t>
      </w:r>
      <w:r>
        <w:t>)</w:t>
      </w:r>
      <w:r w:rsidR="00E52525">
        <w:t xml:space="preserve"> </w:t>
      </w:r>
    </w:p>
    <w:p w14:paraId="5DD46645" w14:textId="77777777" w:rsidR="002E7E23" w:rsidRDefault="00E52525">
      <w:pPr>
        <w:spacing w:line="259" w:lineRule="auto"/>
        <w:ind w:left="720" w:firstLine="0"/>
        <w:jc w:val="left"/>
      </w:pPr>
      <w:r>
        <w:t xml:space="preserve"> </w:t>
      </w:r>
    </w:p>
    <w:p w14:paraId="1D52A452" w14:textId="679531B5" w:rsidR="002E7E23" w:rsidRDefault="00E52525">
      <w:pPr>
        <w:ind w:left="715" w:right="33"/>
      </w:pPr>
      <w:r>
        <w:t>4</w:t>
      </w:r>
      <w:r w:rsidR="00AB1FDF">
        <w:t>1</w:t>
      </w:r>
      <w:r>
        <w:t>.</w:t>
      </w:r>
      <w:r>
        <w:rPr>
          <w:rFonts w:ascii="Arial" w:hAnsi="Arial"/>
        </w:rPr>
        <w:t xml:space="preserve"> </w:t>
      </w:r>
      <w:r w:rsidR="001D4B2A" w:rsidRPr="001D4B2A">
        <w:t>En aras del bienestar, se anima a los miembros del personal a tomar al menos la mitad de las vacaciones anuales a las que tienen derecho en cada año. Además, se recomienda encarecidamente a los funcionarios que tomen un período razonable de vacaciones anuales contiguas cada año. Sin perjuicio de lo anterior, los funcionarios administrados en virtud del Estatuto y Reglamento del Personal de las Naciones Unidas no pueden trasladar más de 60 días de vacaciones anuales acumuladas más allá del 31 de marzo de un año determinado. A partir del 1 de abril, los días de vacaciones anuales acumulados que superen los 60 días se perderán.</w:t>
      </w:r>
      <w:r>
        <w:t xml:space="preserve">  </w:t>
      </w:r>
    </w:p>
    <w:p w14:paraId="66978A9C" w14:textId="77777777" w:rsidR="002E7E23" w:rsidRDefault="00E52525">
      <w:pPr>
        <w:spacing w:line="259" w:lineRule="auto"/>
        <w:ind w:left="0" w:firstLine="0"/>
        <w:jc w:val="left"/>
      </w:pPr>
      <w:r>
        <w:rPr>
          <w:b/>
        </w:rPr>
        <w:t xml:space="preserve"> </w:t>
      </w:r>
    </w:p>
    <w:p w14:paraId="59BE337C" w14:textId="77777777" w:rsidR="002E7E23" w:rsidRDefault="00E52525">
      <w:pPr>
        <w:pStyle w:val="Heading1"/>
        <w:ind w:left="-5"/>
      </w:pPr>
      <w:r>
        <w:t xml:space="preserve">Vacaciones anuales anticipadas </w:t>
      </w:r>
    </w:p>
    <w:p w14:paraId="6F8FFF11" w14:textId="77777777" w:rsidR="002E7E23" w:rsidRDefault="00E52525">
      <w:pPr>
        <w:spacing w:line="259" w:lineRule="auto"/>
        <w:ind w:left="720" w:firstLine="0"/>
        <w:jc w:val="left"/>
      </w:pPr>
      <w:r>
        <w:t xml:space="preserve"> </w:t>
      </w:r>
    </w:p>
    <w:p w14:paraId="7B0E6E14" w14:textId="73060353" w:rsidR="002E7E23" w:rsidRDefault="00E52525">
      <w:pPr>
        <w:ind w:left="715" w:right="33"/>
      </w:pPr>
      <w:r>
        <w:t>4</w:t>
      </w:r>
      <w:r w:rsidR="00AB1FDF">
        <w:t>2</w:t>
      </w:r>
      <w:r>
        <w:t xml:space="preserve">. Con la autorización del representante residente (RR)/jefe de oficina, un miembro del personal puede, en circunstancias excepcionales, obtener vacaciones anuales anticipadas hasta un máximo de 10 días hábiles, siempre y cuando se espere que su servicio continúe durante un período suficiente para acumular las vacaciones anticipadas. Si el empleado excede los 10 días hábiles permisibles como licencia anticipada, todo el período excedente de la licencia anual acumulada se considerará SLWOP. </w:t>
      </w:r>
    </w:p>
    <w:p w14:paraId="2FA3E91E" w14:textId="77777777" w:rsidR="00062F17" w:rsidRDefault="00062F17">
      <w:pPr>
        <w:ind w:left="715" w:right="33"/>
      </w:pPr>
    </w:p>
    <w:p w14:paraId="4692E88B" w14:textId="6EF776AD" w:rsidR="00062F17" w:rsidRDefault="00062F17" w:rsidP="00062F17">
      <w:pPr>
        <w:pStyle w:val="Heading1"/>
        <w:ind w:left="-5"/>
      </w:pPr>
      <w:r>
        <w:t>Tiempo de viaje por vacaciones en el país de origen y visita familiar</w:t>
      </w:r>
      <w:r>
        <w:t xml:space="preserve"> </w:t>
      </w:r>
    </w:p>
    <w:p w14:paraId="40CAC08C" w14:textId="77777777" w:rsidR="00062F17" w:rsidRDefault="00062F17">
      <w:pPr>
        <w:ind w:left="715" w:right="33"/>
      </w:pPr>
    </w:p>
    <w:p w14:paraId="2C23C61B" w14:textId="77777777" w:rsidR="00062F17" w:rsidRDefault="00062F17" w:rsidP="00062F17">
      <w:pPr>
        <w:ind w:left="715" w:right="33"/>
      </w:pPr>
      <w:r>
        <w:t xml:space="preserve">43. Para los viajes de ida y vuelta con motivo de una visita al domicilio o a la familia, se concederá a los agentes una cantidad fija de tiempo de viaje no imputable a las vacaciones anuales, que se determinará en función del vuelo más directo disponible de la siguiente manera </w:t>
      </w:r>
    </w:p>
    <w:p w14:paraId="7373C4A9" w14:textId="77777777" w:rsidR="00062F17" w:rsidRDefault="00062F17" w:rsidP="00062F17">
      <w:pPr>
        <w:ind w:left="715" w:right="33"/>
      </w:pPr>
      <w:r>
        <w:t xml:space="preserve">a) Un día por cada viaje de duración inferior a 10 horas; </w:t>
      </w:r>
    </w:p>
    <w:p w14:paraId="3B4C72D8" w14:textId="77777777" w:rsidR="00062F17" w:rsidRDefault="00062F17" w:rsidP="00062F17">
      <w:pPr>
        <w:ind w:left="715" w:right="33"/>
      </w:pPr>
      <w:r>
        <w:t xml:space="preserve">b) Dos días por cada viaje de 10 horas o más, pero inferior a 16 horas; y </w:t>
      </w:r>
    </w:p>
    <w:p w14:paraId="4822C7FF" w14:textId="7EDE8E39" w:rsidR="00062F17" w:rsidRDefault="00062F17" w:rsidP="00062F17">
      <w:pPr>
        <w:ind w:left="715" w:right="33"/>
      </w:pPr>
      <w:r>
        <w:t>c) Tres días por cada viaje de 16 horas o más.</w:t>
      </w:r>
    </w:p>
    <w:p w14:paraId="336B16C7" w14:textId="3F224320" w:rsidR="000B57B7" w:rsidRDefault="00E52525">
      <w:pPr>
        <w:spacing w:line="259" w:lineRule="auto"/>
        <w:ind w:left="0" w:firstLine="0"/>
        <w:jc w:val="left"/>
        <w:rPr>
          <w:b/>
        </w:rPr>
      </w:pPr>
      <w:r>
        <w:rPr>
          <w:b/>
        </w:rPr>
        <w:t xml:space="preserve"> </w:t>
      </w:r>
    </w:p>
    <w:p w14:paraId="2075ECA8" w14:textId="77777777" w:rsidR="000B57B7" w:rsidRDefault="000B57B7">
      <w:pPr>
        <w:spacing w:after="200" w:line="276" w:lineRule="auto"/>
        <w:ind w:left="0" w:firstLine="0"/>
        <w:jc w:val="left"/>
        <w:rPr>
          <w:b/>
        </w:rPr>
      </w:pPr>
      <w:r>
        <w:rPr>
          <w:b/>
        </w:rPr>
        <w:br w:type="page"/>
      </w:r>
    </w:p>
    <w:tbl>
      <w:tblPr>
        <w:tblStyle w:val="TableGrid"/>
        <w:tblW w:w="8668" w:type="dxa"/>
        <w:tblInd w:w="-12" w:type="dxa"/>
        <w:tblCellMar>
          <w:top w:w="52" w:type="dxa"/>
        </w:tblCellMar>
        <w:tblLook w:val="04A0" w:firstRow="1" w:lastRow="0" w:firstColumn="1" w:lastColumn="0" w:noHBand="0" w:noVBand="1"/>
      </w:tblPr>
      <w:tblGrid>
        <w:gridCol w:w="1861"/>
        <w:gridCol w:w="2744"/>
        <w:gridCol w:w="4063"/>
      </w:tblGrid>
      <w:tr w:rsidR="000B57B7" w14:paraId="45E8F1B9" w14:textId="77777777" w:rsidTr="00484D9D">
        <w:trPr>
          <w:trHeight w:val="575"/>
        </w:trPr>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8D5302C" w14:textId="13E2DEAC" w:rsidR="000B57B7" w:rsidRDefault="000B57B7" w:rsidP="00484D9D">
            <w:pPr>
              <w:spacing w:line="259" w:lineRule="auto"/>
              <w:ind w:left="12" w:firstLine="0"/>
              <w:jc w:val="left"/>
            </w:pPr>
            <w:proofErr w:type="spellStart"/>
            <w:r>
              <w:rPr>
                <w:b/>
                <w:color w:val="333333"/>
                <w:lang w:val="en-GB"/>
              </w:rPr>
              <w:lastRenderedPageBreak/>
              <w:t>Parte</w:t>
            </w:r>
            <w:proofErr w:type="spellEnd"/>
            <w:r>
              <w:rPr>
                <w:b/>
                <w:color w:val="333333"/>
                <w:lang w:val="en-GB"/>
              </w:rPr>
              <w:t xml:space="preserve"> </w:t>
            </w:r>
            <w:proofErr w:type="spellStart"/>
            <w:r>
              <w:rPr>
                <w:b/>
                <w:color w:val="333333"/>
                <w:lang w:val="en-GB"/>
              </w:rPr>
              <w:t>Responsable</w:t>
            </w:r>
            <w:proofErr w:type="spellEnd"/>
            <w:r>
              <w:rPr>
                <w:color w:val="333333"/>
              </w:rPr>
              <w:t xml:space="preserve"> </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5A5D1F0" w14:textId="5B733A6C" w:rsidR="000B57B7" w:rsidRDefault="000B57B7" w:rsidP="00484D9D">
            <w:pPr>
              <w:spacing w:line="259" w:lineRule="auto"/>
              <w:ind w:left="17" w:firstLine="0"/>
              <w:jc w:val="left"/>
            </w:pPr>
            <w:proofErr w:type="spellStart"/>
            <w:r>
              <w:rPr>
                <w:b/>
                <w:color w:val="333333"/>
              </w:rPr>
              <w:t>Respons</w:t>
            </w:r>
            <w:r>
              <w:rPr>
                <w:b/>
                <w:color w:val="333333"/>
                <w:lang w:val="en-GB"/>
              </w:rPr>
              <w:t>abilidades</w:t>
            </w:r>
            <w:proofErr w:type="spellEnd"/>
            <w:r>
              <w:rPr>
                <w:color w:val="333333"/>
              </w:rPr>
              <w:t xml:space="preserve"> </w:t>
            </w:r>
          </w:p>
        </w:tc>
        <w:tc>
          <w:tcPr>
            <w:tcW w:w="432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573C8BF" w14:textId="695C1826" w:rsidR="000B57B7" w:rsidRDefault="000B57B7" w:rsidP="00484D9D">
            <w:pPr>
              <w:spacing w:line="259" w:lineRule="auto"/>
              <w:ind w:left="17" w:firstLine="0"/>
              <w:jc w:val="left"/>
            </w:pPr>
            <w:r>
              <w:rPr>
                <w:b/>
                <w:color w:val="333333"/>
              </w:rPr>
              <w:t>Not</w:t>
            </w:r>
            <w:r>
              <w:rPr>
                <w:b/>
                <w:color w:val="333333"/>
                <w:lang w:val="en-GB"/>
              </w:rPr>
              <w:t>a</w:t>
            </w:r>
            <w:r>
              <w:rPr>
                <w:b/>
                <w:color w:val="333333"/>
              </w:rPr>
              <w:t>s</w:t>
            </w:r>
            <w:r>
              <w:rPr>
                <w:color w:val="333333"/>
              </w:rPr>
              <w:t xml:space="preserve"> </w:t>
            </w:r>
          </w:p>
        </w:tc>
      </w:tr>
      <w:tr w:rsidR="000B57B7" w:rsidRPr="000B57B7" w14:paraId="0F2A6B97" w14:textId="77777777" w:rsidTr="00484D9D">
        <w:trPr>
          <w:trHeight w:val="5364"/>
        </w:trPr>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8E11BD" w14:textId="110C897A" w:rsidR="000B57B7" w:rsidRPr="000B57B7" w:rsidRDefault="000B57B7" w:rsidP="00484D9D">
            <w:pPr>
              <w:spacing w:line="259" w:lineRule="auto"/>
              <w:ind w:left="12" w:firstLine="0"/>
              <w:jc w:val="left"/>
              <w:rPr>
                <w:b/>
                <w:bCs/>
              </w:rPr>
            </w:pPr>
            <w:r>
              <w:rPr>
                <w:color w:val="333333"/>
              </w:rPr>
              <w:t xml:space="preserve"> </w:t>
            </w:r>
            <w:proofErr w:type="spellStart"/>
            <w:r w:rsidRPr="000B57B7">
              <w:rPr>
                <w:b/>
                <w:bCs/>
                <w:color w:val="333333"/>
              </w:rPr>
              <w:t>Administrador</w:t>
            </w:r>
            <w:proofErr w:type="spellEnd"/>
            <w:r w:rsidRPr="000B57B7">
              <w:rPr>
                <w:b/>
                <w:bCs/>
                <w:color w:val="333333"/>
              </w:rPr>
              <w:t xml:space="preserve"> de RRHH</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4B36BC" w14:textId="5DF6BF36" w:rsidR="000B57B7" w:rsidRDefault="000B57B7" w:rsidP="000B57B7">
            <w:pPr>
              <w:numPr>
                <w:ilvl w:val="0"/>
                <w:numId w:val="15"/>
              </w:numPr>
              <w:spacing w:after="124" w:line="238" w:lineRule="auto"/>
              <w:ind w:left="270" w:hanging="180"/>
              <w:jc w:val="left"/>
            </w:pPr>
            <w:proofErr w:type="spellStart"/>
            <w:r w:rsidRPr="000B57B7">
              <w:rPr>
                <w:color w:val="333333"/>
              </w:rPr>
              <w:t>Elaborar</w:t>
            </w:r>
            <w:proofErr w:type="spellEnd"/>
            <w:r w:rsidRPr="000B57B7">
              <w:rPr>
                <w:color w:val="333333"/>
              </w:rPr>
              <w:t xml:space="preserve"> un plan de </w:t>
            </w:r>
            <w:proofErr w:type="spellStart"/>
            <w:r w:rsidRPr="000B57B7">
              <w:rPr>
                <w:color w:val="333333"/>
              </w:rPr>
              <w:t>vacaciones</w:t>
            </w:r>
            <w:proofErr w:type="spellEnd"/>
            <w:r w:rsidRPr="000B57B7">
              <w:rPr>
                <w:color w:val="333333"/>
              </w:rPr>
              <w:t xml:space="preserve"> a </w:t>
            </w:r>
            <w:proofErr w:type="spellStart"/>
            <w:r w:rsidRPr="000B57B7">
              <w:rPr>
                <w:color w:val="333333"/>
              </w:rPr>
              <w:t>principios</w:t>
            </w:r>
            <w:proofErr w:type="spellEnd"/>
            <w:r w:rsidRPr="000B57B7">
              <w:rPr>
                <w:color w:val="333333"/>
              </w:rPr>
              <w:t xml:space="preserve"> de </w:t>
            </w:r>
            <w:proofErr w:type="spellStart"/>
            <w:r w:rsidRPr="000B57B7">
              <w:rPr>
                <w:color w:val="333333"/>
              </w:rPr>
              <w:t>año</w:t>
            </w:r>
            <w:proofErr w:type="spellEnd"/>
            <w:r w:rsidRPr="000B57B7">
              <w:rPr>
                <w:color w:val="333333"/>
              </w:rPr>
              <w:t xml:space="preserve">, </w:t>
            </w:r>
            <w:proofErr w:type="spellStart"/>
            <w:r w:rsidRPr="000B57B7">
              <w:rPr>
                <w:color w:val="333333"/>
              </w:rPr>
              <w:t>en</w:t>
            </w:r>
            <w:proofErr w:type="spellEnd"/>
            <w:r w:rsidRPr="000B57B7">
              <w:rPr>
                <w:color w:val="333333"/>
              </w:rPr>
              <w:t xml:space="preserve"> consulta con </w:t>
            </w:r>
            <w:proofErr w:type="spellStart"/>
            <w:r w:rsidRPr="000B57B7">
              <w:rPr>
                <w:color w:val="333333"/>
              </w:rPr>
              <w:t>los</w:t>
            </w:r>
            <w:proofErr w:type="spellEnd"/>
            <w:r w:rsidRPr="000B57B7">
              <w:rPr>
                <w:color w:val="333333"/>
              </w:rPr>
              <w:t xml:space="preserve"> </w:t>
            </w:r>
            <w:proofErr w:type="spellStart"/>
            <w:r w:rsidRPr="000B57B7">
              <w:rPr>
                <w:color w:val="333333"/>
              </w:rPr>
              <w:t>miembros</w:t>
            </w:r>
            <w:proofErr w:type="spellEnd"/>
            <w:r w:rsidRPr="000B57B7">
              <w:rPr>
                <w:color w:val="333333"/>
              </w:rPr>
              <w:t xml:space="preserve"> del personal. </w:t>
            </w:r>
            <w:r>
              <w:rPr>
                <w:color w:val="333333"/>
              </w:rPr>
              <w:t xml:space="preserve"> </w:t>
            </w:r>
          </w:p>
          <w:p w14:paraId="2C34499D" w14:textId="77777777" w:rsidR="000B57B7" w:rsidRPr="000B57B7" w:rsidRDefault="000B57B7" w:rsidP="000B57B7">
            <w:pPr>
              <w:numPr>
                <w:ilvl w:val="0"/>
                <w:numId w:val="15"/>
              </w:numPr>
              <w:spacing w:line="259" w:lineRule="auto"/>
              <w:ind w:left="270" w:hanging="180"/>
              <w:jc w:val="left"/>
            </w:pPr>
            <w:proofErr w:type="spellStart"/>
            <w:r w:rsidRPr="000B57B7">
              <w:rPr>
                <w:color w:val="333333"/>
              </w:rPr>
              <w:t>Verificar</w:t>
            </w:r>
            <w:proofErr w:type="spellEnd"/>
            <w:r w:rsidRPr="000B57B7">
              <w:rPr>
                <w:color w:val="333333"/>
              </w:rPr>
              <w:t xml:space="preserve"> </w:t>
            </w:r>
            <w:proofErr w:type="spellStart"/>
            <w:r w:rsidRPr="000B57B7">
              <w:rPr>
                <w:color w:val="333333"/>
              </w:rPr>
              <w:t>los</w:t>
            </w:r>
            <w:proofErr w:type="spellEnd"/>
            <w:r w:rsidRPr="000B57B7">
              <w:rPr>
                <w:color w:val="333333"/>
              </w:rPr>
              <w:t xml:space="preserve"> </w:t>
            </w:r>
            <w:proofErr w:type="spellStart"/>
            <w:r w:rsidRPr="000B57B7">
              <w:rPr>
                <w:color w:val="333333"/>
              </w:rPr>
              <w:t>derechos</w:t>
            </w:r>
            <w:proofErr w:type="spellEnd"/>
            <w:r w:rsidRPr="000B57B7">
              <w:rPr>
                <w:color w:val="333333"/>
              </w:rPr>
              <w:t xml:space="preserve"> a </w:t>
            </w:r>
            <w:proofErr w:type="spellStart"/>
            <w:r w:rsidRPr="000B57B7">
              <w:rPr>
                <w:color w:val="333333"/>
              </w:rPr>
              <w:t>vacaciones</w:t>
            </w:r>
            <w:proofErr w:type="spellEnd"/>
          </w:p>
          <w:p w14:paraId="49F1651B" w14:textId="7D5FD508" w:rsidR="000B57B7" w:rsidRDefault="000B57B7" w:rsidP="000B57B7">
            <w:pPr>
              <w:numPr>
                <w:ilvl w:val="0"/>
                <w:numId w:val="15"/>
              </w:numPr>
              <w:spacing w:line="259" w:lineRule="auto"/>
              <w:ind w:left="270" w:hanging="180"/>
              <w:jc w:val="left"/>
            </w:pPr>
            <w:proofErr w:type="spellStart"/>
            <w:r w:rsidRPr="000B57B7">
              <w:rPr>
                <w:color w:val="333333"/>
              </w:rPr>
              <w:t>Calcular</w:t>
            </w:r>
            <w:proofErr w:type="spellEnd"/>
            <w:r w:rsidRPr="000B57B7">
              <w:rPr>
                <w:color w:val="333333"/>
              </w:rPr>
              <w:t xml:space="preserve"> las </w:t>
            </w:r>
            <w:proofErr w:type="spellStart"/>
            <w:r w:rsidRPr="000B57B7">
              <w:rPr>
                <w:color w:val="333333"/>
              </w:rPr>
              <w:t>vacaciones</w:t>
            </w:r>
            <w:proofErr w:type="spellEnd"/>
            <w:r w:rsidRPr="000B57B7">
              <w:rPr>
                <w:color w:val="333333"/>
              </w:rPr>
              <w:t xml:space="preserve"> </w:t>
            </w:r>
            <w:proofErr w:type="spellStart"/>
            <w:r w:rsidRPr="000B57B7">
              <w:rPr>
                <w:color w:val="333333"/>
              </w:rPr>
              <w:t>anuales</w:t>
            </w:r>
            <w:proofErr w:type="spellEnd"/>
            <w:r w:rsidRPr="000B57B7">
              <w:rPr>
                <w:color w:val="333333"/>
              </w:rPr>
              <w:t xml:space="preserve"> no </w:t>
            </w:r>
            <w:proofErr w:type="spellStart"/>
            <w:r w:rsidRPr="000B57B7">
              <w:rPr>
                <w:color w:val="333333"/>
              </w:rPr>
              <w:t>disfrutadas</w:t>
            </w:r>
            <w:proofErr w:type="spellEnd"/>
          </w:p>
        </w:tc>
        <w:tc>
          <w:tcPr>
            <w:tcW w:w="43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C09D04" w14:textId="1D9BD516" w:rsidR="000B57B7" w:rsidRDefault="000B57B7" w:rsidP="000B57B7">
            <w:pPr>
              <w:numPr>
                <w:ilvl w:val="0"/>
                <w:numId w:val="16"/>
              </w:numPr>
              <w:spacing w:after="199" w:line="239" w:lineRule="auto"/>
              <w:ind w:left="270" w:right="5" w:hanging="180"/>
              <w:jc w:val="left"/>
            </w:pPr>
            <w:r w:rsidRPr="000B57B7">
              <w:rPr>
                <w:color w:val="333333"/>
              </w:rPr>
              <w:t xml:space="preserve">El plan de </w:t>
            </w:r>
            <w:proofErr w:type="spellStart"/>
            <w:r w:rsidRPr="000B57B7">
              <w:rPr>
                <w:color w:val="333333"/>
              </w:rPr>
              <w:t>vacaciones</w:t>
            </w:r>
            <w:proofErr w:type="spellEnd"/>
            <w:r w:rsidRPr="000B57B7">
              <w:rPr>
                <w:color w:val="333333"/>
              </w:rPr>
              <w:t xml:space="preserve"> </w:t>
            </w:r>
            <w:proofErr w:type="spellStart"/>
            <w:r w:rsidRPr="000B57B7">
              <w:rPr>
                <w:color w:val="333333"/>
              </w:rPr>
              <w:t>debe</w:t>
            </w:r>
            <w:proofErr w:type="spellEnd"/>
            <w:r w:rsidRPr="000B57B7">
              <w:rPr>
                <w:color w:val="333333"/>
              </w:rPr>
              <w:t xml:space="preserve"> </w:t>
            </w:r>
            <w:proofErr w:type="spellStart"/>
            <w:r w:rsidRPr="000B57B7">
              <w:rPr>
                <w:color w:val="333333"/>
              </w:rPr>
              <w:t>incluir</w:t>
            </w:r>
            <w:proofErr w:type="spellEnd"/>
            <w:r w:rsidRPr="000B57B7">
              <w:rPr>
                <w:color w:val="333333"/>
              </w:rPr>
              <w:t xml:space="preserve"> </w:t>
            </w:r>
            <w:proofErr w:type="spellStart"/>
            <w:r w:rsidRPr="000B57B7">
              <w:rPr>
                <w:color w:val="333333"/>
              </w:rPr>
              <w:t>todas</w:t>
            </w:r>
            <w:proofErr w:type="spellEnd"/>
            <w:r w:rsidRPr="000B57B7">
              <w:rPr>
                <w:color w:val="333333"/>
              </w:rPr>
              <w:t xml:space="preserve"> las </w:t>
            </w:r>
            <w:proofErr w:type="spellStart"/>
            <w:r w:rsidRPr="000B57B7">
              <w:rPr>
                <w:color w:val="333333"/>
              </w:rPr>
              <w:t>vacaciones</w:t>
            </w:r>
            <w:proofErr w:type="spellEnd"/>
            <w:r w:rsidRPr="000B57B7">
              <w:rPr>
                <w:color w:val="333333"/>
              </w:rPr>
              <w:t xml:space="preserve"> </w:t>
            </w:r>
            <w:proofErr w:type="spellStart"/>
            <w:r w:rsidRPr="000B57B7">
              <w:rPr>
                <w:color w:val="333333"/>
              </w:rPr>
              <w:t>previstas</w:t>
            </w:r>
            <w:proofErr w:type="spellEnd"/>
            <w:r w:rsidRPr="000B57B7">
              <w:rPr>
                <w:color w:val="333333"/>
              </w:rPr>
              <w:t xml:space="preserve">: </w:t>
            </w:r>
            <w:proofErr w:type="spellStart"/>
            <w:r w:rsidRPr="000B57B7">
              <w:rPr>
                <w:color w:val="333333"/>
              </w:rPr>
              <w:t>vacaciones</w:t>
            </w:r>
            <w:proofErr w:type="spellEnd"/>
            <w:r w:rsidRPr="000B57B7">
              <w:rPr>
                <w:color w:val="333333"/>
              </w:rPr>
              <w:t xml:space="preserve"> </w:t>
            </w:r>
            <w:proofErr w:type="spellStart"/>
            <w:r w:rsidRPr="000B57B7">
              <w:rPr>
                <w:color w:val="333333"/>
              </w:rPr>
              <w:t>anuales</w:t>
            </w:r>
            <w:proofErr w:type="spellEnd"/>
            <w:r w:rsidRPr="000B57B7">
              <w:rPr>
                <w:color w:val="333333"/>
              </w:rPr>
              <w:t xml:space="preserve">, </w:t>
            </w:r>
            <w:proofErr w:type="spellStart"/>
            <w:r w:rsidRPr="000B57B7">
              <w:rPr>
                <w:color w:val="333333"/>
              </w:rPr>
              <w:t>vacaciones</w:t>
            </w:r>
            <w:proofErr w:type="spellEnd"/>
            <w:r w:rsidRPr="000B57B7">
              <w:rPr>
                <w:color w:val="333333"/>
              </w:rPr>
              <w:t xml:space="preserve"> </w:t>
            </w:r>
            <w:proofErr w:type="spellStart"/>
            <w:r w:rsidRPr="000B57B7">
              <w:rPr>
                <w:color w:val="333333"/>
              </w:rPr>
              <w:t>en</w:t>
            </w:r>
            <w:proofErr w:type="spellEnd"/>
            <w:r w:rsidRPr="000B57B7">
              <w:rPr>
                <w:color w:val="333333"/>
              </w:rPr>
              <w:t xml:space="preserve"> </w:t>
            </w:r>
            <w:proofErr w:type="spellStart"/>
            <w:r w:rsidRPr="000B57B7">
              <w:rPr>
                <w:color w:val="333333"/>
              </w:rPr>
              <w:t>el</w:t>
            </w:r>
            <w:proofErr w:type="spellEnd"/>
            <w:r w:rsidRPr="000B57B7">
              <w:rPr>
                <w:color w:val="333333"/>
              </w:rPr>
              <w:t xml:space="preserve"> </w:t>
            </w:r>
            <w:proofErr w:type="spellStart"/>
            <w:r w:rsidRPr="000B57B7">
              <w:rPr>
                <w:color w:val="333333"/>
              </w:rPr>
              <w:t>país</w:t>
            </w:r>
            <w:proofErr w:type="spellEnd"/>
            <w:r w:rsidRPr="000B57B7">
              <w:rPr>
                <w:color w:val="333333"/>
              </w:rPr>
              <w:t xml:space="preserve"> de </w:t>
            </w:r>
            <w:proofErr w:type="spellStart"/>
            <w:r w:rsidRPr="000B57B7">
              <w:rPr>
                <w:color w:val="333333"/>
              </w:rPr>
              <w:t>origen</w:t>
            </w:r>
            <w:proofErr w:type="spellEnd"/>
            <w:r w:rsidRPr="000B57B7">
              <w:rPr>
                <w:color w:val="333333"/>
              </w:rPr>
              <w:t xml:space="preserve">, </w:t>
            </w:r>
            <w:proofErr w:type="spellStart"/>
            <w:r w:rsidRPr="000B57B7">
              <w:rPr>
                <w:color w:val="333333"/>
              </w:rPr>
              <w:t>viajes</w:t>
            </w:r>
            <w:proofErr w:type="spellEnd"/>
            <w:r w:rsidRPr="000B57B7">
              <w:rPr>
                <w:color w:val="333333"/>
              </w:rPr>
              <w:t xml:space="preserve"> con </w:t>
            </w:r>
            <w:proofErr w:type="spellStart"/>
            <w:r w:rsidRPr="000B57B7">
              <w:rPr>
                <w:color w:val="333333"/>
              </w:rPr>
              <w:t>subsidio</w:t>
            </w:r>
            <w:proofErr w:type="spellEnd"/>
            <w:r w:rsidRPr="000B57B7">
              <w:rPr>
                <w:color w:val="333333"/>
              </w:rPr>
              <w:t xml:space="preserve"> de </w:t>
            </w:r>
            <w:proofErr w:type="spellStart"/>
            <w:r w:rsidRPr="000B57B7">
              <w:rPr>
                <w:color w:val="333333"/>
              </w:rPr>
              <w:t>educación</w:t>
            </w:r>
            <w:proofErr w:type="spellEnd"/>
            <w:r w:rsidRPr="000B57B7">
              <w:rPr>
                <w:color w:val="333333"/>
              </w:rPr>
              <w:t xml:space="preserve">, </w:t>
            </w:r>
            <w:proofErr w:type="spellStart"/>
            <w:r w:rsidRPr="000B57B7">
              <w:rPr>
                <w:color w:val="333333"/>
              </w:rPr>
              <w:t>visitas</w:t>
            </w:r>
            <w:proofErr w:type="spellEnd"/>
            <w:r w:rsidRPr="000B57B7">
              <w:rPr>
                <w:color w:val="333333"/>
              </w:rPr>
              <w:t xml:space="preserve"> </w:t>
            </w:r>
            <w:proofErr w:type="spellStart"/>
            <w:r w:rsidRPr="000B57B7">
              <w:rPr>
                <w:color w:val="333333"/>
              </w:rPr>
              <w:t>familiares</w:t>
            </w:r>
            <w:proofErr w:type="spellEnd"/>
            <w:r w:rsidRPr="000B57B7">
              <w:rPr>
                <w:color w:val="333333"/>
              </w:rPr>
              <w:t xml:space="preserve">, </w:t>
            </w:r>
            <w:proofErr w:type="spellStart"/>
            <w:r w:rsidRPr="000B57B7">
              <w:rPr>
                <w:color w:val="333333"/>
              </w:rPr>
              <w:t>maternidad</w:t>
            </w:r>
            <w:proofErr w:type="spellEnd"/>
            <w:r w:rsidRPr="000B57B7">
              <w:rPr>
                <w:color w:val="333333"/>
              </w:rPr>
              <w:t xml:space="preserve">, </w:t>
            </w:r>
            <w:proofErr w:type="spellStart"/>
            <w:r w:rsidRPr="000B57B7">
              <w:rPr>
                <w:color w:val="333333"/>
              </w:rPr>
              <w:t>paternidad</w:t>
            </w:r>
            <w:proofErr w:type="spellEnd"/>
            <w:r w:rsidRPr="000B57B7">
              <w:rPr>
                <w:color w:val="333333"/>
              </w:rPr>
              <w:t xml:space="preserve"> y </w:t>
            </w:r>
            <w:proofErr w:type="spellStart"/>
            <w:r w:rsidRPr="000B57B7">
              <w:rPr>
                <w:color w:val="333333"/>
              </w:rPr>
              <w:t>adopción</w:t>
            </w:r>
            <w:proofErr w:type="spellEnd"/>
            <w:r w:rsidRPr="000B57B7">
              <w:rPr>
                <w:color w:val="333333"/>
              </w:rPr>
              <w:t xml:space="preserve">. El plan de </w:t>
            </w:r>
            <w:proofErr w:type="spellStart"/>
            <w:r w:rsidRPr="000B57B7">
              <w:rPr>
                <w:color w:val="333333"/>
              </w:rPr>
              <w:t>vacaciones</w:t>
            </w:r>
            <w:proofErr w:type="spellEnd"/>
            <w:r w:rsidRPr="000B57B7">
              <w:rPr>
                <w:color w:val="333333"/>
              </w:rPr>
              <w:t xml:space="preserve"> </w:t>
            </w:r>
            <w:proofErr w:type="spellStart"/>
            <w:r w:rsidRPr="000B57B7">
              <w:rPr>
                <w:color w:val="333333"/>
              </w:rPr>
              <w:t>debe</w:t>
            </w:r>
            <w:proofErr w:type="spellEnd"/>
            <w:r w:rsidRPr="000B57B7">
              <w:rPr>
                <w:color w:val="333333"/>
              </w:rPr>
              <w:t xml:space="preserve"> ser </w:t>
            </w:r>
            <w:proofErr w:type="spellStart"/>
            <w:r w:rsidRPr="000B57B7">
              <w:rPr>
                <w:color w:val="333333"/>
              </w:rPr>
              <w:t>aprobado</w:t>
            </w:r>
            <w:proofErr w:type="spellEnd"/>
            <w:r w:rsidRPr="000B57B7">
              <w:rPr>
                <w:color w:val="333333"/>
              </w:rPr>
              <w:t xml:space="preserve"> </w:t>
            </w:r>
            <w:proofErr w:type="spellStart"/>
            <w:r w:rsidRPr="000B57B7">
              <w:rPr>
                <w:color w:val="333333"/>
              </w:rPr>
              <w:t>por</w:t>
            </w:r>
            <w:proofErr w:type="spellEnd"/>
            <w:r w:rsidRPr="000B57B7">
              <w:rPr>
                <w:color w:val="333333"/>
              </w:rPr>
              <w:t xml:space="preserve"> </w:t>
            </w:r>
            <w:proofErr w:type="spellStart"/>
            <w:r w:rsidRPr="000B57B7">
              <w:rPr>
                <w:color w:val="333333"/>
              </w:rPr>
              <w:t>el</w:t>
            </w:r>
            <w:proofErr w:type="spellEnd"/>
            <w:r w:rsidRPr="000B57B7">
              <w:rPr>
                <w:color w:val="333333"/>
              </w:rPr>
              <w:t xml:space="preserve"> jefe de la </w:t>
            </w:r>
            <w:proofErr w:type="spellStart"/>
            <w:r w:rsidRPr="000B57B7">
              <w:rPr>
                <w:color w:val="333333"/>
              </w:rPr>
              <w:t>oficina</w:t>
            </w:r>
            <w:proofErr w:type="spellEnd"/>
            <w:r>
              <w:rPr>
                <w:color w:val="333333"/>
              </w:rPr>
              <w:t xml:space="preserve"> </w:t>
            </w:r>
          </w:p>
          <w:p w14:paraId="145484FD" w14:textId="5F1D74CA" w:rsidR="000B57B7" w:rsidRPr="000B57B7" w:rsidRDefault="000B57B7" w:rsidP="000B57B7">
            <w:pPr>
              <w:numPr>
                <w:ilvl w:val="1"/>
                <w:numId w:val="16"/>
              </w:numPr>
              <w:spacing w:line="240" w:lineRule="auto"/>
              <w:ind w:left="630" w:hanging="180"/>
              <w:jc w:val="left"/>
              <w:rPr>
                <w:bCs/>
              </w:rPr>
            </w:pPr>
            <w:r w:rsidRPr="000B57B7">
              <w:rPr>
                <w:b/>
                <w:color w:val="333333"/>
                <w:lang w:val="es-ES"/>
              </w:rPr>
              <w:t>P</w:t>
            </w:r>
            <w:proofErr w:type="spellStart"/>
            <w:r w:rsidRPr="000B57B7">
              <w:rPr>
                <w:b/>
                <w:color w:val="333333"/>
              </w:rPr>
              <w:t>ersonal</w:t>
            </w:r>
            <w:proofErr w:type="spellEnd"/>
            <w:r w:rsidRPr="000B57B7">
              <w:rPr>
                <w:b/>
                <w:color w:val="333333"/>
              </w:rPr>
              <w:t xml:space="preserve"> </w:t>
            </w:r>
            <w:proofErr w:type="spellStart"/>
            <w:r w:rsidRPr="000B57B7">
              <w:rPr>
                <w:b/>
                <w:color w:val="333333"/>
              </w:rPr>
              <w:t>profesional</w:t>
            </w:r>
            <w:proofErr w:type="spellEnd"/>
            <w:r w:rsidRPr="000B57B7">
              <w:rPr>
                <w:b/>
                <w:color w:val="333333"/>
              </w:rPr>
              <w:t xml:space="preserve"> </w:t>
            </w:r>
            <w:proofErr w:type="spellStart"/>
            <w:r w:rsidRPr="000B57B7">
              <w:rPr>
                <w:b/>
                <w:color w:val="333333"/>
              </w:rPr>
              <w:t>internacional</w:t>
            </w:r>
            <w:proofErr w:type="spellEnd"/>
            <w:r w:rsidRPr="000B57B7">
              <w:rPr>
                <w:b/>
                <w:color w:val="333333"/>
              </w:rPr>
              <w:t xml:space="preserve">: </w:t>
            </w:r>
            <w:r w:rsidRPr="000B57B7">
              <w:rPr>
                <w:bCs/>
                <w:color w:val="333333"/>
              </w:rPr>
              <w:t xml:space="preserve">a </w:t>
            </w:r>
            <w:proofErr w:type="spellStart"/>
            <w:r w:rsidRPr="000B57B7">
              <w:rPr>
                <w:bCs/>
                <w:color w:val="333333"/>
              </w:rPr>
              <w:t>razón</w:t>
            </w:r>
            <w:proofErr w:type="spellEnd"/>
            <w:r w:rsidRPr="000B57B7">
              <w:rPr>
                <w:bCs/>
                <w:color w:val="333333"/>
              </w:rPr>
              <w:t xml:space="preserve"> de 1/261 del </w:t>
            </w:r>
            <w:proofErr w:type="spellStart"/>
            <w:r w:rsidRPr="000B57B7">
              <w:rPr>
                <w:bCs/>
                <w:color w:val="333333"/>
              </w:rPr>
              <w:t>sueldo</w:t>
            </w:r>
            <w:proofErr w:type="spellEnd"/>
            <w:r w:rsidRPr="000B57B7">
              <w:rPr>
                <w:bCs/>
                <w:color w:val="333333"/>
              </w:rPr>
              <w:t xml:space="preserve"> </w:t>
            </w:r>
            <w:proofErr w:type="spellStart"/>
            <w:r w:rsidRPr="000B57B7">
              <w:rPr>
                <w:bCs/>
                <w:color w:val="333333"/>
              </w:rPr>
              <w:t>neto</w:t>
            </w:r>
            <w:proofErr w:type="spellEnd"/>
            <w:r w:rsidRPr="000B57B7">
              <w:rPr>
                <w:bCs/>
                <w:color w:val="333333"/>
              </w:rPr>
              <w:t xml:space="preserve"> del </w:t>
            </w:r>
            <w:proofErr w:type="spellStart"/>
            <w:r w:rsidRPr="000B57B7">
              <w:rPr>
                <w:bCs/>
                <w:color w:val="333333"/>
              </w:rPr>
              <w:t>funcionario</w:t>
            </w:r>
            <w:proofErr w:type="spellEnd"/>
            <w:r w:rsidRPr="000B57B7">
              <w:rPr>
                <w:bCs/>
                <w:color w:val="333333"/>
              </w:rPr>
              <w:t xml:space="preserve">, </w:t>
            </w:r>
            <w:proofErr w:type="spellStart"/>
            <w:r w:rsidRPr="000B57B7">
              <w:rPr>
                <w:bCs/>
                <w:color w:val="333333"/>
              </w:rPr>
              <w:t>más</w:t>
            </w:r>
            <w:proofErr w:type="spellEnd"/>
            <w:r w:rsidRPr="000B57B7">
              <w:rPr>
                <w:bCs/>
                <w:color w:val="333333"/>
              </w:rPr>
              <w:t xml:space="preserve"> </w:t>
            </w:r>
            <w:proofErr w:type="spellStart"/>
            <w:r w:rsidRPr="000B57B7">
              <w:rPr>
                <w:bCs/>
                <w:color w:val="333333"/>
              </w:rPr>
              <w:t>el</w:t>
            </w:r>
            <w:proofErr w:type="spellEnd"/>
            <w:r w:rsidRPr="000B57B7">
              <w:rPr>
                <w:bCs/>
                <w:color w:val="333333"/>
              </w:rPr>
              <w:t xml:space="preserve"> </w:t>
            </w:r>
            <w:proofErr w:type="spellStart"/>
            <w:r w:rsidRPr="000B57B7">
              <w:rPr>
                <w:bCs/>
                <w:color w:val="333333"/>
              </w:rPr>
              <w:t>ajuste</w:t>
            </w:r>
            <w:proofErr w:type="spellEnd"/>
            <w:r w:rsidRPr="000B57B7">
              <w:rPr>
                <w:bCs/>
                <w:color w:val="333333"/>
              </w:rPr>
              <w:t xml:space="preserve"> </w:t>
            </w:r>
            <w:proofErr w:type="spellStart"/>
            <w:r w:rsidRPr="000B57B7">
              <w:rPr>
                <w:bCs/>
                <w:color w:val="333333"/>
              </w:rPr>
              <w:t>por</w:t>
            </w:r>
            <w:proofErr w:type="spellEnd"/>
            <w:r w:rsidRPr="000B57B7">
              <w:rPr>
                <w:bCs/>
                <w:color w:val="333333"/>
              </w:rPr>
              <w:t xml:space="preserve"> </w:t>
            </w:r>
            <w:proofErr w:type="spellStart"/>
            <w:r w:rsidRPr="000B57B7">
              <w:rPr>
                <w:bCs/>
                <w:color w:val="333333"/>
              </w:rPr>
              <w:t>lugar</w:t>
            </w:r>
            <w:proofErr w:type="spellEnd"/>
            <w:r w:rsidRPr="000B57B7">
              <w:rPr>
                <w:bCs/>
                <w:color w:val="333333"/>
              </w:rPr>
              <w:t xml:space="preserve"> de </w:t>
            </w:r>
            <w:proofErr w:type="spellStart"/>
            <w:r w:rsidRPr="000B57B7">
              <w:rPr>
                <w:bCs/>
                <w:color w:val="333333"/>
              </w:rPr>
              <w:t>destino</w:t>
            </w:r>
            <w:proofErr w:type="spellEnd"/>
            <w:r w:rsidRPr="000B57B7">
              <w:rPr>
                <w:bCs/>
                <w:color w:val="333333"/>
              </w:rPr>
              <w:t xml:space="preserve"> de </w:t>
            </w:r>
            <w:proofErr w:type="spellStart"/>
            <w:r w:rsidRPr="000B57B7">
              <w:rPr>
                <w:bCs/>
                <w:color w:val="333333"/>
              </w:rPr>
              <w:t>su</w:t>
            </w:r>
            <w:proofErr w:type="spellEnd"/>
            <w:r w:rsidRPr="000B57B7">
              <w:rPr>
                <w:bCs/>
                <w:color w:val="333333"/>
              </w:rPr>
              <w:t xml:space="preserve"> </w:t>
            </w:r>
            <w:proofErr w:type="spellStart"/>
            <w:r w:rsidRPr="000B57B7">
              <w:rPr>
                <w:bCs/>
                <w:color w:val="333333"/>
              </w:rPr>
              <w:t>último</w:t>
            </w:r>
            <w:proofErr w:type="spellEnd"/>
            <w:r w:rsidRPr="000B57B7">
              <w:rPr>
                <w:bCs/>
                <w:color w:val="333333"/>
              </w:rPr>
              <w:t xml:space="preserve"> </w:t>
            </w:r>
            <w:proofErr w:type="spellStart"/>
            <w:r w:rsidRPr="000B57B7">
              <w:rPr>
                <w:bCs/>
                <w:color w:val="333333"/>
              </w:rPr>
              <w:t>destino</w:t>
            </w:r>
            <w:proofErr w:type="spellEnd"/>
          </w:p>
          <w:p w14:paraId="097E8BEB" w14:textId="77777777" w:rsidR="000B57B7" w:rsidRDefault="000B57B7" w:rsidP="00484D9D">
            <w:pPr>
              <w:spacing w:line="240" w:lineRule="auto"/>
              <w:ind w:left="1097" w:firstLine="0"/>
              <w:jc w:val="left"/>
            </w:pPr>
            <w:r>
              <w:rPr>
                <w:color w:val="333333"/>
              </w:rPr>
              <w:t xml:space="preserve"> </w:t>
            </w:r>
          </w:p>
          <w:p w14:paraId="56CA7E14" w14:textId="4FB312EC" w:rsidR="000B57B7" w:rsidRDefault="000B57B7" w:rsidP="000B57B7">
            <w:pPr>
              <w:numPr>
                <w:ilvl w:val="1"/>
                <w:numId w:val="16"/>
              </w:numPr>
              <w:spacing w:line="240" w:lineRule="auto"/>
              <w:ind w:left="630" w:hanging="180"/>
              <w:jc w:val="left"/>
            </w:pPr>
            <w:r w:rsidRPr="000B57B7">
              <w:rPr>
                <w:b/>
                <w:color w:val="333333"/>
                <w:lang w:val="es-ES"/>
              </w:rPr>
              <w:t>Agentes l</w:t>
            </w:r>
            <w:proofErr w:type="spellStart"/>
            <w:r>
              <w:rPr>
                <w:b/>
                <w:color w:val="333333"/>
              </w:rPr>
              <w:t>ocal</w:t>
            </w:r>
            <w:proofErr w:type="spellEnd"/>
            <w:r w:rsidRPr="000B57B7">
              <w:rPr>
                <w:b/>
                <w:color w:val="333333"/>
                <w:lang w:val="es-ES"/>
              </w:rPr>
              <w:t>es</w:t>
            </w:r>
            <w:r>
              <w:rPr>
                <w:color w:val="333333"/>
              </w:rPr>
              <w:t xml:space="preserve"> - </w:t>
            </w:r>
            <w:r w:rsidRPr="000B57B7">
              <w:rPr>
                <w:color w:val="333333"/>
              </w:rPr>
              <w:t xml:space="preserve">a </w:t>
            </w:r>
            <w:proofErr w:type="spellStart"/>
            <w:r w:rsidRPr="000B57B7">
              <w:rPr>
                <w:color w:val="333333"/>
              </w:rPr>
              <w:t>razón</w:t>
            </w:r>
            <w:proofErr w:type="spellEnd"/>
            <w:r w:rsidRPr="000B57B7">
              <w:rPr>
                <w:color w:val="333333"/>
              </w:rPr>
              <w:t xml:space="preserve"> de 1/261 de la </w:t>
            </w:r>
            <w:proofErr w:type="spellStart"/>
            <w:r w:rsidRPr="000B57B7">
              <w:rPr>
                <w:color w:val="333333"/>
              </w:rPr>
              <w:t>retribución</w:t>
            </w:r>
            <w:proofErr w:type="spellEnd"/>
            <w:r w:rsidRPr="000B57B7">
              <w:rPr>
                <w:color w:val="333333"/>
              </w:rPr>
              <w:t xml:space="preserve"> pensionable del </w:t>
            </w:r>
            <w:proofErr w:type="spellStart"/>
            <w:r w:rsidRPr="000B57B7">
              <w:rPr>
                <w:color w:val="333333"/>
              </w:rPr>
              <w:t>agente</w:t>
            </w:r>
            <w:proofErr w:type="spellEnd"/>
            <w:r w:rsidRPr="000B57B7">
              <w:rPr>
                <w:color w:val="333333"/>
              </w:rPr>
              <w:t xml:space="preserve">, </w:t>
            </w:r>
            <w:proofErr w:type="spellStart"/>
            <w:r w:rsidRPr="000B57B7">
              <w:rPr>
                <w:color w:val="333333"/>
              </w:rPr>
              <w:t>incluida</w:t>
            </w:r>
            <w:proofErr w:type="spellEnd"/>
            <w:r w:rsidRPr="000B57B7">
              <w:rPr>
                <w:color w:val="333333"/>
              </w:rPr>
              <w:t xml:space="preserve"> la prima </w:t>
            </w:r>
            <w:proofErr w:type="spellStart"/>
            <w:r w:rsidRPr="000B57B7">
              <w:rPr>
                <w:color w:val="333333"/>
              </w:rPr>
              <w:t>por</w:t>
            </w:r>
            <w:proofErr w:type="spellEnd"/>
            <w:r w:rsidRPr="000B57B7">
              <w:rPr>
                <w:color w:val="333333"/>
              </w:rPr>
              <w:t xml:space="preserve"> </w:t>
            </w:r>
            <w:proofErr w:type="spellStart"/>
            <w:r w:rsidRPr="000B57B7">
              <w:rPr>
                <w:color w:val="333333"/>
              </w:rPr>
              <w:t>conocimiento</w:t>
            </w:r>
            <w:proofErr w:type="spellEnd"/>
            <w:r w:rsidRPr="000B57B7">
              <w:rPr>
                <w:color w:val="333333"/>
              </w:rPr>
              <w:t xml:space="preserve"> de </w:t>
            </w:r>
            <w:proofErr w:type="spellStart"/>
            <w:r w:rsidRPr="000B57B7">
              <w:rPr>
                <w:color w:val="333333"/>
              </w:rPr>
              <w:t>idiomas</w:t>
            </w:r>
            <w:proofErr w:type="spellEnd"/>
            <w:r w:rsidRPr="000B57B7">
              <w:rPr>
                <w:color w:val="333333"/>
              </w:rPr>
              <w:t xml:space="preserve">, </w:t>
            </w:r>
            <w:proofErr w:type="spellStart"/>
            <w:r w:rsidRPr="000B57B7">
              <w:rPr>
                <w:color w:val="333333"/>
              </w:rPr>
              <w:t>en</w:t>
            </w:r>
            <w:proofErr w:type="spellEnd"/>
            <w:r w:rsidRPr="000B57B7">
              <w:rPr>
                <w:color w:val="333333"/>
              </w:rPr>
              <w:t xml:space="preserve"> </w:t>
            </w:r>
            <w:proofErr w:type="spellStart"/>
            <w:r w:rsidRPr="000B57B7">
              <w:rPr>
                <w:color w:val="333333"/>
              </w:rPr>
              <w:t>su</w:t>
            </w:r>
            <w:proofErr w:type="spellEnd"/>
            <w:r w:rsidRPr="000B57B7">
              <w:rPr>
                <w:color w:val="333333"/>
              </w:rPr>
              <w:t xml:space="preserve"> </w:t>
            </w:r>
            <w:proofErr w:type="spellStart"/>
            <w:r w:rsidRPr="000B57B7">
              <w:rPr>
                <w:color w:val="333333"/>
              </w:rPr>
              <w:t>caso</w:t>
            </w:r>
            <w:proofErr w:type="spellEnd"/>
            <w:r w:rsidRPr="000B57B7">
              <w:rPr>
                <w:color w:val="333333"/>
              </w:rPr>
              <w:t xml:space="preserve">, </w:t>
            </w:r>
            <w:proofErr w:type="spellStart"/>
            <w:r w:rsidRPr="000B57B7">
              <w:rPr>
                <w:color w:val="333333"/>
              </w:rPr>
              <w:t>menos</w:t>
            </w:r>
            <w:proofErr w:type="spellEnd"/>
            <w:r w:rsidRPr="000B57B7">
              <w:rPr>
                <w:color w:val="333333"/>
              </w:rPr>
              <w:t xml:space="preserve"> las </w:t>
            </w:r>
            <w:proofErr w:type="spellStart"/>
            <w:r w:rsidRPr="000B57B7">
              <w:rPr>
                <w:color w:val="333333"/>
              </w:rPr>
              <w:t>contribuciones</w:t>
            </w:r>
            <w:proofErr w:type="spellEnd"/>
            <w:r w:rsidRPr="000B57B7">
              <w:rPr>
                <w:color w:val="333333"/>
              </w:rPr>
              <w:t xml:space="preserve"> del personal.</w:t>
            </w:r>
            <w:r>
              <w:rPr>
                <w:color w:val="333333"/>
              </w:rPr>
              <w:t xml:space="preserve"> </w:t>
            </w:r>
          </w:p>
          <w:p w14:paraId="31539896" w14:textId="77777777" w:rsidR="000B57B7" w:rsidRDefault="000B57B7" w:rsidP="00484D9D">
            <w:pPr>
              <w:spacing w:line="259" w:lineRule="auto"/>
              <w:ind w:left="737" w:firstLine="0"/>
              <w:jc w:val="left"/>
            </w:pPr>
            <w:r>
              <w:rPr>
                <w:color w:val="333333"/>
              </w:rPr>
              <w:t xml:space="preserve"> </w:t>
            </w:r>
          </w:p>
          <w:p w14:paraId="6F118BBB" w14:textId="2BCFB0D0" w:rsidR="000B57B7" w:rsidRDefault="000B57B7" w:rsidP="000B57B7">
            <w:pPr>
              <w:numPr>
                <w:ilvl w:val="0"/>
                <w:numId w:val="16"/>
              </w:numPr>
              <w:spacing w:after="199" w:line="239" w:lineRule="auto"/>
              <w:ind w:left="270" w:right="5" w:hanging="180"/>
              <w:jc w:val="left"/>
            </w:pPr>
            <w:r w:rsidRPr="000B57B7">
              <w:rPr>
                <w:color w:val="333333"/>
              </w:rPr>
              <w:t xml:space="preserve">Los </w:t>
            </w:r>
            <w:proofErr w:type="spellStart"/>
            <w:r w:rsidRPr="000B57B7">
              <w:rPr>
                <w:color w:val="333333"/>
              </w:rPr>
              <w:t>pagos</w:t>
            </w:r>
            <w:proofErr w:type="spellEnd"/>
            <w:r w:rsidRPr="000B57B7">
              <w:rPr>
                <w:color w:val="333333"/>
              </w:rPr>
              <w:t xml:space="preserve"> </w:t>
            </w:r>
            <w:proofErr w:type="spellStart"/>
            <w:r w:rsidRPr="000B57B7">
              <w:rPr>
                <w:color w:val="333333"/>
              </w:rPr>
              <w:t>por</w:t>
            </w:r>
            <w:proofErr w:type="spellEnd"/>
            <w:r w:rsidRPr="000B57B7">
              <w:rPr>
                <w:color w:val="333333"/>
              </w:rPr>
              <w:t xml:space="preserve"> </w:t>
            </w:r>
            <w:proofErr w:type="spellStart"/>
            <w:r w:rsidRPr="000B57B7">
              <w:rPr>
                <w:color w:val="333333"/>
              </w:rPr>
              <w:t>vacaciones</w:t>
            </w:r>
            <w:proofErr w:type="spellEnd"/>
            <w:r w:rsidRPr="000B57B7">
              <w:rPr>
                <w:color w:val="333333"/>
              </w:rPr>
              <w:t xml:space="preserve"> </w:t>
            </w:r>
            <w:proofErr w:type="spellStart"/>
            <w:r w:rsidRPr="000B57B7">
              <w:rPr>
                <w:color w:val="333333"/>
              </w:rPr>
              <w:t>anuales</w:t>
            </w:r>
            <w:proofErr w:type="spellEnd"/>
            <w:r w:rsidRPr="000B57B7">
              <w:rPr>
                <w:color w:val="333333"/>
              </w:rPr>
              <w:t xml:space="preserve"> no </w:t>
            </w:r>
            <w:proofErr w:type="spellStart"/>
            <w:r w:rsidRPr="000B57B7">
              <w:rPr>
                <w:color w:val="333333"/>
              </w:rPr>
              <w:t>disfrutadas</w:t>
            </w:r>
            <w:proofErr w:type="spellEnd"/>
            <w:r w:rsidRPr="000B57B7">
              <w:rPr>
                <w:color w:val="333333"/>
              </w:rPr>
              <w:t xml:space="preserve"> no </w:t>
            </w:r>
            <w:proofErr w:type="spellStart"/>
            <w:r w:rsidRPr="000B57B7">
              <w:rPr>
                <w:color w:val="333333"/>
              </w:rPr>
              <w:t>están</w:t>
            </w:r>
            <w:proofErr w:type="spellEnd"/>
            <w:r w:rsidRPr="000B57B7">
              <w:rPr>
                <w:color w:val="333333"/>
              </w:rPr>
              <w:t xml:space="preserve"> </w:t>
            </w:r>
            <w:proofErr w:type="spellStart"/>
            <w:r w:rsidRPr="000B57B7">
              <w:rPr>
                <w:color w:val="333333"/>
              </w:rPr>
              <w:t>sujetos</w:t>
            </w:r>
            <w:proofErr w:type="spellEnd"/>
            <w:r w:rsidRPr="000B57B7">
              <w:rPr>
                <w:color w:val="333333"/>
              </w:rPr>
              <w:t xml:space="preserve"> a </w:t>
            </w:r>
            <w:proofErr w:type="spellStart"/>
            <w:r w:rsidRPr="000B57B7">
              <w:rPr>
                <w:color w:val="333333"/>
              </w:rPr>
              <w:t>deducciones</w:t>
            </w:r>
            <w:proofErr w:type="spellEnd"/>
            <w:r w:rsidRPr="000B57B7">
              <w:rPr>
                <w:color w:val="333333"/>
              </w:rPr>
              <w:t xml:space="preserve"> </w:t>
            </w:r>
            <w:proofErr w:type="spellStart"/>
            <w:r w:rsidRPr="000B57B7">
              <w:rPr>
                <w:color w:val="333333"/>
              </w:rPr>
              <w:t>en</w:t>
            </w:r>
            <w:proofErr w:type="spellEnd"/>
            <w:r w:rsidRPr="000B57B7">
              <w:rPr>
                <w:color w:val="333333"/>
              </w:rPr>
              <w:t xml:space="preserve"> </w:t>
            </w:r>
            <w:proofErr w:type="spellStart"/>
            <w:r w:rsidRPr="000B57B7">
              <w:rPr>
                <w:color w:val="333333"/>
              </w:rPr>
              <w:t>concepto</w:t>
            </w:r>
            <w:proofErr w:type="spellEnd"/>
            <w:r w:rsidRPr="000B57B7">
              <w:rPr>
                <w:color w:val="333333"/>
              </w:rPr>
              <w:t xml:space="preserve"> de </w:t>
            </w:r>
            <w:proofErr w:type="spellStart"/>
            <w:r w:rsidRPr="000B57B7">
              <w:rPr>
                <w:color w:val="333333"/>
              </w:rPr>
              <w:t>cotizaciones</w:t>
            </w:r>
            <w:proofErr w:type="spellEnd"/>
            <w:r w:rsidRPr="000B57B7">
              <w:rPr>
                <w:color w:val="333333"/>
              </w:rPr>
              <w:t xml:space="preserve"> a la Caja Común de </w:t>
            </w:r>
            <w:proofErr w:type="spellStart"/>
            <w:r w:rsidRPr="000B57B7">
              <w:rPr>
                <w:color w:val="333333"/>
              </w:rPr>
              <w:t>Pensiones</w:t>
            </w:r>
            <w:proofErr w:type="spellEnd"/>
            <w:r w:rsidRPr="000B57B7">
              <w:rPr>
                <w:color w:val="333333"/>
              </w:rPr>
              <w:t xml:space="preserve"> del Personal de las </w:t>
            </w:r>
            <w:proofErr w:type="spellStart"/>
            <w:r w:rsidRPr="000B57B7">
              <w:rPr>
                <w:color w:val="333333"/>
              </w:rPr>
              <w:t>Naciones</w:t>
            </w:r>
            <w:proofErr w:type="spellEnd"/>
            <w:r w:rsidRPr="000B57B7">
              <w:rPr>
                <w:color w:val="333333"/>
              </w:rPr>
              <w:t xml:space="preserve"> </w:t>
            </w:r>
            <w:proofErr w:type="spellStart"/>
            <w:r w:rsidRPr="000B57B7">
              <w:rPr>
                <w:color w:val="333333"/>
              </w:rPr>
              <w:t>Unidas</w:t>
            </w:r>
            <w:proofErr w:type="spellEnd"/>
            <w:r w:rsidRPr="000B57B7">
              <w:rPr>
                <w:color w:val="333333"/>
              </w:rPr>
              <w:t xml:space="preserve"> (CCPPNU)</w:t>
            </w:r>
            <w:r>
              <w:rPr>
                <w:color w:val="333333"/>
              </w:rPr>
              <w:t xml:space="preserve"> </w:t>
            </w:r>
          </w:p>
        </w:tc>
      </w:tr>
      <w:tr w:rsidR="000B57B7" w:rsidRPr="000B57B7" w14:paraId="138E290D" w14:textId="77777777" w:rsidTr="00484D9D">
        <w:trPr>
          <w:trHeight w:val="4419"/>
        </w:trPr>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6E2DA2" w14:textId="71733C71" w:rsidR="000B57B7" w:rsidRDefault="000B57B7" w:rsidP="00484D9D">
            <w:pPr>
              <w:spacing w:line="259" w:lineRule="auto"/>
              <w:ind w:left="12" w:firstLine="0"/>
              <w:jc w:val="left"/>
            </w:pPr>
            <w:proofErr w:type="spellStart"/>
            <w:r w:rsidRPr="000B57B7">
              <w:rPr>
                <w:b/>
                <w:color w:val="333333"/>
              </w:rPr>
              <w:t>Procesador</w:t>
            </w:r>
            <w:proofErr w:type="spellEnd"/>
            <w:r w:rsidRPr="000B57B7">
              <w:rPr>
                <w:b/>
                <w:color w:val="333333"/>
              </w:rPr>
              <w:t xml:space="preserve"> de </w:t>
            </w:r>
            <w:proofErr w:type="spellStart"/>
            <w:r w:rsidRPr="000B57B7">
              <w:rPr>
                <w:b/>
                <w:color w:val="333333"/>
              </w:rPr>
              <w:t>ausencias</w:t>
            </w:r>
            <w:proofErr w:type="spellEnd"/>
            <w:r w:rsidRPr="000B57B7">
              <w:rPr>
                <w:b/>
                <w:color w:val="333333"/>
              </w:rPr>
              <w:t xml:space="preserve"> (monitor de </w:t>
            </w:r>
            <w:r w:rsidRPr="000B57B7">
              <w:rPr>
                <w:b/>
                <w:color w:val="333333"/>
                <w:lang w:val="es-ES"/>
              </w:rPr>
              <w:t>licenci</w:t>
            </w:r>
            <w:r>
              <w:rPr>
                <w:b/>
                <w:color w:val="333333"/>
                <w:lang w:val="es-ES"/>
              </w:rPr>
              <w:t>as</w:t>
            </w:r>
            <w:r w:rsidRPr="000B57B7">
              <w:rPr>
                <w:b/>
                <w:color w:val="333333"/>
              </w:rPr>
              <w:t xml:space="preserve">) / </w:t>
            </w:r>
            <w:proofErr w:type="spellStart"/>
            <w:r w:rsidRPr="000B57B7">
              <w:rPr>
                <w:b/>
                <w:color w:val="333333"/>
              </w:rPr>
              <w:t>asociado</w:t>
            </w:r>
            <w:proofErr w:type="spellEnd"/>
            <w:r w:rsidRPr="000B57B7">
              <w:rPr>
                <w:b/>
                <w:color w:val="333333"/>
              </w:rPr>
              <w:t xml:space="preserve"> de RR.HH.</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D99F61" w14:textId="0B843574" w:rsidR="000B57B7" w:rsidRDefault="000B57B7" w:rsidP="000B57B7">
            <w:pPr>
              <w:numPr>
                <w:ilvl w:val="0"/>
                <w:numId w:val="15"/>
              </w:numPr>
              <w:spacing w:after="124" w:line="238" w:lineRule="auto"/>
              <w:ind w:left="270" w:hanging="180"/>
              <w:jc w:val="left"/>
              <w:rPr>
                <w:color w:val="333333"/>
              </w:rPr>
            </w:pPr>
            <w:proofErr w:type="spellStart"/>
            <w:r w:rsidRPr="000B57B7">
              <w:rPr>
                <w:color w:val="333333"/>
              </w:rPr>
              <w:t>Mantener</w:t>
            </w:r>
            <w:proofErr w:type="spellEnd"/>
            <w:r w:rsidRPr="000B57B7">
              <w:rPr>
                <w:color w:val="333333"/>
              </w:rPr>
              <w:t xml:space="preserve"> </w:t>
            </w:r>
            <w:proofErr w:type="spellStart"/>
            <w:r w:rsidRPr="000B57B7">
              <w:rPr>
                <w:color w:val="333333"/>
              </w:rPr>
              <w:t>registros</w:t>
            </w:r>
            <w:proofErr w:type="spellEnd"/>
            <w:r w:rsidRPr="000B57B7">
              <w:rPr>
                <w:color w:val="333333"/>
              </w:rPr>
              <w:t xml:space="preserve"> de </w:t>
            </w:r>
            <w:proofErr w:type="spellStart"/>
            <w:r>
              <w:rPr>
                <w:color w:val="333333"/>
                <w:lang w:val="en-GB"/>
              </w:rPr>
              <w:t>licencias</w:t>
            </w:r>
            <w:proofErr w:type="spellEnd"/>
            <w:r w:rsidRPr="000B57B7">
              <w:rPr>
                <w:color w:val="333333"/>
              </w:rPr>
              <w:t xml:space="preserve"> </w:t>
            </w:r>
            <w:r>
              <w:rPr>
                <w:color w:val="333333"/>
              </w:rPr>
              <w:t xml:space="preserve"> </w:t>
            </w:r>
          </w:p>
          <w:p w14:paraId="29E7525B" w14:textId="77777777" w:rsidR="000B57B7" w:rsidRDefault="000B57B7" w:rsidP="000B57B7">
            <w:pPr>
              <w:numPr>
                <w:ilvl w:val="0"/>
                <w:numId w:val="15"/>
              </w:numPr>
              <w:spacing w:after="124" w:line="238" w:lineRule="auto"/>
              <w:ind w:left="270" w:hanging="180"/>
              <w:jc w:val="left"/>
              <w:rPr>
                <w:color w:val="333333"/>
              </w:rPr>
            </w:pPr>
            <w:proofErr w:type="spellStart"/>
            <w:r w:rsidRPr="000B57B7">
              <w:rPr>
                <w:color w:val="333333"/>
              </w:rPr>
              <w:t>Remitir</w:t>
            </w:r>
            <w:proofErr w:type="spellEnd"/>
            <w:r w:rsidRPr="000B57B7">
              <w:rPr>
                <w:color w:val="333333"/>
              </w:rPr>
              <w:t xml:space="preserve"> </w:t>
            </w:r>
            <w:proofErr w:type="spellStart"/>
            <w:r w:rsidRPr="000B57B7">
              <w:rPr>
                <w:color w:val="333333"/>
              </w:rPr>
              <w:t>el</w:t>
            </w:r>
            <w:proofErr w:type="spellEnd"/>
            <w:r w:rsidRPr="000B57B7">
              <w:rPr>
                <w:color w:val="333333"/>
              </w:rPr>
              <w:t xml:space="preserve"> </w:t>
            </w:r>
            <w:proofErr w:type="spellStart"/>
            <w:r w:rsidRPr="000B57B7">
              <w:rPr>
                <w:color w:val="333333"/>
              </w:rPr>
              <w:t>registro</w:t>
            </w:r>
            <w:proofErr w:type="spellEnd"/>
            <w:r w:rsidRPr="000B57B7">
              <w:rPr>
                <w:color w:val="333333"/>
              </w:rPr>
              <w:t xml:space="preserve"> de </w:t>
            </w:r>
            <w:proofErr w:type="spellStart"/>
            <w:r w:rsidRPr="000B57B7">
              <w:rPr>
                <w:color w:val="333333"/>
              </w:rPr>
              <w:t>asistencia</w:t>
            </w:r>
            <w:proofErr w:type="spellEnd"/>
            <w:r w:rsidRPr="000B57B7">
              <w:rPr>
                <w:color w:val="333333"/>
              </w:rPr>
              <w:t xml:space="preserve"> o </w:t>
            </w:r>
            <w:proofErr w:type="spellStart"/>
            <w:r w:rsidRPr="000B57B7">
              <w:rPr>
                <w:color w:val="333333"/>
              </w:rPr>
              <w:t>el</w:t>
            </w:r>
            <w:proofErr w:type="spellEnd"/>
            <w:r w:rsidRPr="000B57B7">
              <w:rPr>
                <w:color w:val="333333"/>
              </w:rPr>
              <w:t xml:space="preserve"> </w:t>
            </w:r>
            <w:proofErr w:type="spellStart"/>
            <w:r w:rsidRPr="000B57B7">
              <w:rPr>
                <w:color w:val="333333"/>
              </w:rPr>
              <w:t>informe</w:t>
            </w:r>
            <w:proofErr w:type="spellEnd"/>
            <w:r w:rsidRPr="000B57B7">
              <w:rPr>
                <w:color w:val="333333"/>
              </w:rPr>
              <w:t xml:space="preserve"> Quantum al </w:t>
            </w:r>
            <w:proofErr w:type="spellStart"/>
            <w:r w:rsidRPr="000B57B7">
              <w:rPr>
                <w:color w:val="333333"/>
              </w:rPr>
              <w:t>funcionario</w:t>
            </w:r>
            <w:proofErr w:type="spellEnd"/>
            <w:r w:rsidRPr="000B57B7">
              <w:rPr>
                <w:color w:val="333333"/>
              </w:rPr>
              <w:t xml:space="preserve"> para </w:t>
            </w:r>
            <w:proofErr w:type="spellStart"/>
            <w:r w:rsidRPr="000B57B7">
              <w:rPr>
                <w:color w:val="333333"/>
              </w:rPr>
              <w:t>su</w:t>
            </w:r>
            <w:proofErr w:type="spellEnd"/>
            <w:r w:rsidRPr="000B57B7">
              <w:rPr>
                <w:color w:val="333333"/>
              </w:rPr>
              <w:t xml:space="preserve"> </w:t>
            </w:r>
            <w:proofErr w:type="spellStart"/>
            <w:r w:rsidRPr="000B57B7">
              <w:rPr>
                <w:color w:val="333333"/>
              </w:rPr>
              <w:t>firma</w:t>
            </w:r>
            <w:proofErr w:type="spellEnd"/>
            <w:r w:rsidRPr="000B57B7">
              <w:rPr>
                <w:color w:val="333333"/>
              </w:rPr>
              <w:t>.</w:t>
            </w:r>
          </w:p>
          <w:p w14:paraId="4DD5D4D9" w14:textId="49C1402A" w:rsidR="000B57B7" w:rsidRDefault="000B57B7" w:rsidP="000B57B7">
            <w:pPr>
              <w:numPr>
                <w:ilvl w:val="0"/>
                <w:numId w:val="15"/>
              </w:numPr>
              <w:spacing w:after="124" w:line="238" w:lineRule="auto"/>
              <w:ind w:left="270" w:hanging="180"/>
              <w:jc w:val="left"/>
              <w:rPr>
                <w:color w:val="333333"/>
              </w:rPr>
            </w:pPr>
            <w:proofErr w:type="spellStart"/>
            <w:r>
              <w:rPr>
                <w:color w:val="333333"/>
                <w:lang w:val="en-GB"/>
              </w:rPr>
              <w:t>Archivar</w:t>
            </w:r>
            <w:proofErr w:type="spellEnd"/>
            <w:r>
              <w:rPr>
                <w:color w:val="333333"/>
                <w:lang w:val="en-GB"/>
              </w:rPr>
              <w:t xml:space="preserve"> </w:t>
            </w:r>
            <w:proofErr w:type="spellStart"/>
            <w:r>
              <w:rPr>
                <w:color w:val="333333"/>
                <w:lang w:val="en-GB"/>
              </w:rPr>
              <w:t>registros</w:t>
            </w:r>
            <w:proofErr w:type="spellEnd"/>
            <w:r>
              <w:rPr>
                <w:color w:val="333333"/>
                <w:lang w:val="en-GB"/>
              </w:rPr>
              <w:t xml:space="preserve"> de </w:t>
            </w:r>
            <w:proofErr w:type="spellStart"/>
            <w:r>
              <w:rPr>
                <w:color w:val="333333"/>
                <w:lang w:val="en-GB"/>
              </w:rPr>
              <w:t>licencias</w:t>
            </w:r>
            <w:proofErr w:type="spellEnd"/>
            <w:r>
              <w:rPr>
                <w:color w:val="333333"/>
              </w:rPr>
              <w:t xml:space="preserve"> </w:t>
            </w:r>
          </w:p>
          <w:p w14:paraId="686862D9" w14:textId="77777777" w:rsidR="000B57B7" w:rsidRDefault="000B57B7" w:rsidP="000B57B7">
            <w:pPr>
              <w:numPr>
                <w:ilvl w:val="0"/>
                <w:numId w:val="15"/>
              </w:numPr>
              <w:spacing w:after="124" w:line="238" w:lineRule="auto"/>
              <w:ind w:left="270" w:hanging="180"/>
              <w:jc w:val="left"/>
              <w:rPr>
                <w:color w:val="333333"/>
              </w:rPr>
            </w:pPr>
            <w:proofErr w:type="spellStart"/>
            <w:r w:rsidRPr="000B57B7">
              <w:rPr>
                <w:color w:val="333333"/>
              </w:rPr>
              <w:t>Ayudar</w:t>
            </w:r>
            <w:proofErr w:type="spellEnd"/>
            <w:r w:rsidRPr="000B57B7">
              <w:rPr>
                <w:color w:val="333333"/>
              </w:rPr>
              <w:t xml:space="preserve"> al personal que </w:t>
            </w:r>
            <w:proofErr w:type="spellStart"/>
            <w:r w:rsidRPr="000B57B7">
              <w:rPr>
                <w:color w:val="333333"/>
              </w:rPr>
              <w:t>tenga</w:t>
            </w:r>
            <w:proofErr w:type="spellEnd"/>
            <w:r w:rsidRPr="000B57B7">
              <w:rPr>
                <w:color w:val="333333"/>
              </w:rPr>
              <w:t xml:space="preserve"> </w:t>
            </w:r>
            <w:proofErr w:type="spellStart"/>
            <w:r w:rsidRPr="000B57B7">
              <w:rPr>
                <w:color w:val="333333"/>
              </w:rPr>
              <w:t>preguntas</w:t>
            </w:r>
            <w:proofErr w:type="spellEnd"/>
            <w:r w:rsidRPr="000B57B7">
              <w:rPr>
                <w:color w:val="333333"/>
              </w:rPr>
              <w:t xml:space="preserve"> </w:t>
            </w:r>
            <w:proofErr w:type="spellStart"/>
            <w:r w:rsidRPr="000B57B7">
              <w:rPr>
                <w:color w:val="333333"/>
              </w:rPr>
              <w:t>sobre</w:t>
            </w:r>
            <w:proofErr w:type="spellEnd"/>
            <w:r w:rsidRPr="000B57B7">
              <w:rPr>
                <w:color w:val="333333"/>
              </w:rPr>
              <w:t xml:space="preserve"> las </w:t>
            </w:r>
            <w:proofErr w:type="spellStart"/>
            <w:r w:rsidRPr="000B57B7">
              <w:rPr>
                <w:color w:val="333333"/>
              </w:rPr>
              <w:t>vacaciones</w:t>
            </w:r>
            <w:proofErr w:type="spellEnd"/>
          </w:p>
          <w:p w14:paraId="173EE63F" w14:textId="77777777" w:rsidR="000B57B7" w:rsidRPr="000B57B7" w:rsidRDefault="000B57B7" w:rsidP="000B57B7">
            <w:pPr>
              <w:numPr>
                <w:ilvl w:val="0"/>
                <w:numId w:val="15"/>
              </w:numPr>
              <w:spacing w:after="124" w:line="238" w:lineRule="auto"/>
              <w:ind w:left="270" w:hanging="180"/>
              <w:jc w:val="left"/>
            </w:pPr>
            <w:proofErr w:type="spellStart"/>
            <w:r w:rsidRPr="000B57B7">
              <w:rPr>
                <w:color w:val="333333"/>
              </w:rPr>
              <w:t>Ayudar</w:t>
            </w:r>
            <w:proofErr w:type="spellEnd"/>
            <w:r w:rsidRPr="000B57B7">
              <w:rPr>
                <w:color w:val="333333"/>
              </w:rPr>
              <w:t xml:space="preserve"> al personal sin </w:t>
            </w:r>
            <w:proofErr w:type="spellStart"/>
            <w:r w:rsidRPr="000B57B7">
              <w:rPr>
                <w:color w:val="333333"/>
              </w:rPr>
              <w:t>acceso</w:t>
            </w:r>
            <w:proofErr w:type="spellEnd"/>
            <w:r w:rsidRPr="000B57B7">
              <w:rPr>
                <w:color w:val="333333"/>
              </w:rPr>
              <w:t xml:space="preserve"> a UNALL a </w:t>
            </w:r>
            <w:proofErr w:type="spellStart"/>
            <w:r w:rsidRPr="000B57B7">
              <w:rPr>
                <w:color w:val="333333"/>
              </w:rPr>
              <w:t>cargar</w:t>
            </w:r>
            <w:proofErr w:type="spellEnd"/>
            <w:r w:rsidRPr="000B57B7">
              <w:rPr>
                <w:color w:val="333333"/>
              </w:rPr>
              <w:t xml:space="preserve"> o registrar </w:t>
            </w:r>
            <w:proofErr w:type="spellStart"/>
            <w:r w:rsidRPr="000B57B7">
              <w:rPr>
                <w:color w:val="333333"/>
              </w:rPr>
              <w:t>en</w:t>
            </w:r>
            <w:proofErr w:type="spellEnd"/>
            <w:r w:rsidRPr="000B57B7">
              <w:rPr>
                <w:color w:val="333333"/>
              </w:rPr>
              <w:t xml:space="preserve"> UNALL las solicitudes de </w:t>
            </w:r>
            <w:proofErr w:type="spellStart"/>
            <w:r w:rsidRPr="000B57B7">
              <w:rPr>
                <w:color w:val="333333"/>
              </w:rPr>
              <w:t>vacaciones</w:t>
            </w:r>
            <w:proofErr w:type="spellEnd"/>
            <w:r w:rsidRPr="000B57B7">
              <w:rPr>
                <w:color w:val="333333"/>
              </w:rPr>
              <w:t xml:space="preserve"> </w:t>
            </w:r>
            <w:proofErr w:type="spellStart"/>
            <w:r w:rsidRPr="000B57B7">
              <w:rPr>
                <w:color w:val="333333"/>
              </w:rPr>
              <w:t>aprobadas</w:t>
            </w:r>
            <w:proofErr w:type="spellEnd"/>
          </w:p>
          <w:p w14:paraId="5E4B0FCE" w14:textId="45776CF4" w:rsidR="000B57B7" w:rsidRDefault="000B57B7" w:rsidP="000B57B7">
            <w:pPr>
              <w:numPr>
                <w:ilvl w:val="0"/>
                <w:numId w:val="15"/>
              </w:numPr>
              <w:spacing w:after="124" w:line="238" w:lineRule="auto"/>
              <w:ind w:left="270" w:hanging="180"/>
              <w:jc w:val="left"/>
            </w:pPr>
            <w:r w:rsidRPr="000B57B7">
              <w:rPr>
                <w:color w:val="333333"/>
              </w:rPr>
              <w:t xml:space="preserve">Conciliar </w:t>
            </w:r>
            <w:proofErr w:type="spellStart"/>
            <w:r w:rsidRPr="000B57B7">
              <w:rPr>
                <w:color w:val="333333"/>
              </w:rPr>
              <w:t>todos</w:t>
            </w:r>
            <w:proofErr w:type="spellEnd"/>
            <w:r w:rsidRPr="000B57B7">
              <w:rPr>
                <w:color w:val="333333"/>
              </w:rPr>
              <w:t xml:space="preserve"> </w:t>
            </w:r>
            <w:proofErr w:type="spellStart"/>
            <w:r w:rsidRPr="000B57B7">
              <w:rPr>
                <w:color w:val="333333"/>
              </w:rPr>
              <w:t>los</w:t>
            </w:r>
            <w:proofErr w:type="spellEnd"/>
            <w:r w:rsidRPr="000B57B7">
              <w:rPr>
                <w:color w:val="333333"/>
              </w:rPr>
              <w:t xml:space="preserve"> </w:t>
            </w:r>
            <w:proofErr w:type="spellStart"/>
            <w:r w:rsidRPr="000B57B7">
              <w:rPr>
                <w:color w:val="333333"/>
              </w:rPr>
              <w:t>extractos</w:t>
            </w:r>
            <w:proofErr w:type="spellEnd"/>
            <w:r w:rsidRPr="000B57B7">
              <w:rPr>
                <w:color w:val="333333"/>
              </w:rPr>
              <w:t xml:space="preserve"> de </w:t>
            </w:r>
            <w:proofErr w:type="spellStart"/>
            <w:r w:rsidRPr="000B57B7">
              <w:rPr>
                <w:color w:val="333333"/>
              </w:rPr>
              <w:t>vacaciones</w:t>
            </w:r>
            <w:proofErr w:type="spellEnd"/>
            <w:r w:rsidRPr="000B57B7">
              <w:rPr>
                <w:color w:val="333333"/>
              </w:rPr>
              <w:t xml:space="preserve"> </w:t>
            </w:r>
            <w:proofErr w:type="spellStart"/>
            <w:r w:rsidRPr="000B57B7">
              <w:rPr>
                <w:color w:val="333333"/>
              </w:rPr>
              <w:t>mensuales</w:t>
            </w:r>
            <w:proofErr w:type="spellEnd"/>
            <w:r w:rsidRPr="000B57B7">
              <w:rPr>
                <w:color w:val="333333"/>
              </w:rPr>
              <w:t xml:space="preserve"> y </w:t>
            </w:r>
            <w:proofErr w:type="spellStart"/>
            <w:r w:rsidRPr="000B57B7">
              <w:rPr>
                <w:color w:val="333333"/>
              </w:rPr>
              <w:t>anuales</w:t>
            </w:r>
            <w:proofErr w:type="spellEnd"/>
            <w:r w:rsidRPr="000B57B7">
              <w:rPr>
                <w:color w:val="333333"/>
              </w:rPr>
              <w:t xml:space="preserve"> con UNALL</w:t>
            </w:r>
          </w:p>
        </w:tc>
        <w:tc>
          <w:tcPr>
            <w:tcW w:w="43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E00EA3" w14:textId="77777777" w:rsidR="000B57B7" w:rsidRPr="000B57B7" w:rsidRDefault="000B57B7" w:rsidP="000B57B7">
            <w:pPr>
              <w:numPr>
                <w:ilvl w:val="0"/>
                <w:numId w:val="16"/>
              </w:numPr>
              <w:spacing w:after="199" w:line="239" w:lineRule="auto"/>
              <w:ind w:left="270" w:right="5" w:hanging="180"/>
              <w:jc w:val="left"/>
            </w:pPr>
            <w:proofErr w:type="spellStart"/>
            <w:r w:rsidRPr="000B57B7">
              <w:rPr>
                <w:color w:val="333333"/>
              </w:rPr>
              <w:t>Todas</w:t>
            </w:r>
            <w:proofErr w:type="spellEnd"/>
            <w:r w:rsidRPr="000B57B7">
              <w:rPr>
                <w:color w:val="333333"/>
              </w:rPr>
              <w:t xml:space="preserve"> las solicitudes </w:t>
            </w:r>
            <w:proofErr w:type="spellStart"/>
            <w:r w:rsidRPr="000B57B7">
              <w:rPr>
                <w:color w:val="333333"/>
              </w:rPr>
              <w:t>manuales</w:t>
            </w:r>
            <w:proofErr w:type="spellEnd"/>
            <w:r w:rsidRPr="000B57B7">
              <w:rPr>
                <w:color w:val="333333"/>
              </w:rPr>
              <w:t xml:space="preserve"> de </w:t>
            </w:r>
            <w:proofErr w:type="spellStart"/>
            <w:r w:rsidRPr="000B57B7">
              <w:rPr>
                <w:color w:val="333333"/>
              </w:rPr>
              <w:t>vacaciones</w:t>
            </w:r>
            <w:proofErr w:type="spellEnd"/>
            <w:r w:rsidRPr="000B57B7">
              <w:rPr>
                <w:color w:val="333333"/>
              </w:rPr>
              <w:t xml:space="preserve"> </w:t>
            </w:r>
            <w:proofErr w:type="spellStart"/>
            <w:r w:rsidRPr="000B57B7">
              <w:rPr>
                <w:color w:val="333333"/>
              </w:rPr>
              <w:t>fuera</w:t>
            </w:r>
            <w:proofErr w:type="spellEnd"/>
            <w:r w:rsidRPr="000B57B7">
              <w:rPr>
                <w:color w:val="333333"/>
              </w:rPr>
              <w:t xml:space="preserve"> de </w:t>
            </w:r>
            <w:proofErr w:type="spellStart"/>
            <w:r w:rsidRPr="000B57B7">
              <w:rPr>
                <w:color w:val="333333"/>
              </w:rPr>
              <w:t>línea</w:t>
            </w:r>
            <w:proofErr w:type="spellEnd"/>
            <w:r w:rsidRPr="000B57B7">
              <w:rPr>
                <w:color w:val="333333"/>
              </w:rPr>
              <w:t xml:space="preserve"> y las </w:t>
            </w:r>
            <w:proofErr w:type="spellStart"/>
            <w:r w:rsidRPr="000B57B7">
              <w:rPr>
                <w:color w:val="333333"/>
              </w:rPr>
              <w:t>vacaciones</w:t>
            </w:r>
            <w:proofErr w:type="spellEnd"/>
            <w:r w:rsidRPr="000B57B7">
              <w:rPr>
                <w:color w:val="333333"/>
              </w:rPr>
              <w:t xml:space="preserve"> </w:t>
            </w:r>
            <w:proofErr w:type="spellStart"/>
            <w:r w:rsidRPr="000B57B7">
              <w:rPr>
                <w:color w:val="333333"/>
              </w:rPr>
              <w:t>tomadas</w:t>
            </w:r>
            <w:proofErr w:type="spellEnd"/>
            <w:r w:rsidRPr="000B57B7">
              <w:rPr>
                <w:color w:val="333333"/>
              </w:rPr>
              <w:t xml:space="preserve"> </w:t>
            </w:r>
            <w:proofErr w:type="spellStart"/>
            <w:r w:rsidRPr="000B57B7">
              <w:rPr>
                <w:color w:val="333333"/>
              </w:rPr>
              <w:t>deben</w:t>
            </w:r>
            <w:proofErr w:type="spellEnd"/>
            <w:r w:rsidRPr="000B57B7">
              <w:rPr>
                <w:color w:val="333333"/>
              </w:rPr>
              <w:t xml:space="preserve"> </w:t>
            </w:r>
            <w:proofErr w:type="spellStart"/>
            <w:r w:rsidRPr="000B57B7">
              <w:rPr>
                <w:color w:val="333333"/>
              </w:rPr>
              <w:t>registrarse</w:t>
            </w:r>
            <w:proofErr w:type="spellEnd"/>
            <w:r w:rsidRPr="000B57B7">
              <w:rPr>
                <w:color w:val="333333"/>
              </w:rPr>
              <w:t xml:space="preserve"> </w:t>
            </w:r>
            <w:proofErr w:type="spellStart"/>
            <w:r w:rsidRPr="000B57B7">
              <w:rPr>
                <w:color w:val="333333"/>
              </w:rPr>
              <w:t>siempre</w:t>
            </w:r>
            <w:proofErr w:type="spellEnd"/>
            <w:r w:rsidRPr="000B57B7">
              <w:rPr>
                <w:color w:val="333333"/>
              </w:rPr>
              <w:t xml:space="preserve"> </w:t>
            </w:r>
            <w:proofErr w:type="spellStart"/>
            <w:r w:rsidRPr="000B57B7">
              <w:rPr>
                <w:color w:val="333333"/>
              </w:rPr>
              <w:t>en</w:t>
            </w:r>
            <w:proofErr w:type="spellEnd"/>
            <w:r w:rsidRPr="000B57B7">
              <w:rPr>
                <w:color w:val="333333"/>
              </w:rPr>
              <w:t xml:space="preserve"> e-Services. </w:t>
            </w:r>
          </w:p>
          <w:p w14:paraId="1FA18C40" w14:textId="1C706EE0" w:rsidR="000B57B7" w:rsidRDefault="000B57B7" w:rsidP="000B57B7">
            <w:pPr>
              <w:numPr>
                <w:ilvl w:val="0"/>
                <w:numId w:val="16"/>
              </w:numPr>
              <w:spacing w:after="199" w:line="239" w:lineRule="auto"/>
              <w:ind w:left="270" w:right="5" w:hanging="180"/>
              <w:jc w:val="left"/>
            </w:pPr>
            <w:r w:rsidRPr="000B57B7">
              <w:rPr>
                <w:color w:val="333333"/>
              </w:rPr>
              <w:t xml:space="preserve">Todos </w:t>
            </w:r>
            <w:proofErr w:type="spellStart"/>
            <w:r w:rsidRPr="000B57B7">
              <w:rPr>
                <w:color w:val="333333"/>
              </w:rPr>
              <w:t>los</w:t>
            </w:r>
            <w:proofErr w:type="spellEnd"/>
            <w:r w:rsidRPr="000B57B7">
              <w:rPr>
                <w:color w:val="333333"/>
              </w:rPr>
              <w:t xml:space="preserve"> </w:t>
            </w:r>
            <w:proofErr w:type="spellStart"/>
            <w:r w:rsidRPr="000B57B7">
              <w:rPr>
                <w:color w:val="333333"/>
              </w:rPr>
              <w:t>extractos</w:t>
            </w:r>
            <w:proofErr w:type="spellEnd"/>
            <w:r w:rsidRPr="000B57B7">
              <w:rPr>
                <w:color w:val="333333"/>
              </w:rPr>
              <w:t xml:space="preserve"> de </w:t>
            </w:r>
            <w:proofErr w:type="spellStart"/>
            <w:r w:rsidRPr="000B57B7">
              <w:rPr>
                <w:color w:val="333333"/>
              </w:rPr>
              <w:t>vacaciones</w:t>
            </w:r>
            <w:proofErr w:type="spellEnd"/>
            <w:r w:rsidRPr="000B57B7">
              <w:rPr>
                <w:color w:val="333333"/>
              </w:rPr>
              <w:t xml:space="preserve"> </w:t>
            </w:r>
            <w:proofErr w:type="spellStart"/>
            <w:r w:rsidRPr="000B57B7">
              <w:rPr>
                <w:color w:val="333333"/>
              </w:rPr>
              <w:t>mensuales</w:t>
            </w:r>
            <w:proofErr w:type="spellEnd"/>
            <w:r w:rsidRPr="000B57B7">
              <w:rPr>
                <w:color w:val="333333"/>
              </w:rPr>
              <w:t xml:space="preserve"> y/o </w:t>
            </w:r>
            <w:proofErr w:type="spellStart"/>
            <w:r w:rsidRPr="000B57B7">
              <w:rPr>
                <w:color w:val="333333"/>
              </w:rPr>
              <w:t>anuales</w:t>
            </w:r>
            <w:proofErr w:type="spellEnd"/>
            <w:r w:rsidRPr="000B57B7">
              <w:rPr>
                <w:color w:val="333333"/>
              </w:rPr>
              <w:t xml:space="preserve"> </w:t>
            </w:r>
            <w:proofErr w:type="spellStart"/>
            <w:r w:rsidRPr="000B57B7">
              <w:rPr>
                <w:color w:val="333333"/>
              </w:rPr>
              <w:t>deben</w:t>
            </w:r>
            <w:proofErr w:type="spellEnd"/>
            <w:r w:rsidRPr="000B57B7">
              <w:rPr>
                <w:color w:val="333333"/>
              </w:rPr>
              <w:t xml:space="preserve"> </w:t>
            </w:r>
            <w:proofErr w:type="spellStart"/>
            <w:r w:rsidRPr="000B57B7">
              <w:rPr>
                <w:color w:val="333333"/>
              </w:rPr>
              <w:t>conciliarse</w:t>
            </w:r>
            <w:proofErr w:type="spellEnd"/>
            <w:r w:rsidRPr="000B57B7">
              <w:rPr>
                <w:color w:val="333333"/>
              </w:rPr>
              <w:t xml:space="preserve"> con e-Services</w:t>
            </w:r>
          </w:p>
        </w:tc>
      </w:tr>
      <w:tr w:rsidR="000B57B7" w:rsidRPr="000B57B7" w14:paraId="6F826F91" w14:textId="77777777" w:rsidTr="00484D9D">
        <w:trPr>
          <w:trHeight w:val="576"/>
        </w:trPr>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C9A6BC" w14:textId="50358496" w:rsidR="000B57B7" w:rsidRDefault="000B57B7" w:rsidP="00484D9D">
            <w:pPr>
              <w:spacing w:line="259" w:lineRule="auto"/>
              <w:ind w:left="12" w:firstLine="0"/>
              <w:jc w:val="left"/>
            </w:pPr>
            <w:r w:rsidRPr="000B57B7">
              <w:rPr>
                <w:b/>
                <w:color w:val="333333"/>
              </w:rPr>
              <w:lastRenderedPageBreak/>
              <w:t xml:space="preserve">Jefe de </w:t>
            </w:r>
            <w:proofErr w:type="spellStart"/>
            <w:r w:rsidRPr="000B57B7">
              <w:rPr>
                <w:b/>
                <w:color w:val="333333"/>
              </w:rPr>
              <w:t>oficina</w:t>
            </w:r>
            <w:proofErr w:type="spellEnd"/>
            <w:r w:rsidRPr="000B57B7">
              <w:rPr>
                <w:b/>
                <w:color w:val="333333"/>
              </w:rPr>
              <w:t>/</w:t>
            </w:r>
            <w:proofErr w:type="spellStart"/>
            <w:r w:rsidRPr="000B57B7">
              <w:rPr>
                <w:b/>
                <w:color w:val="333333"/>
              </w:rPr>
              <w:t>representante</w:t>
            </w:r>
            <w:proofErr w:type="spellEnd"/>
            <w:r w:rsidRPr="000B57B7">
              <w:rPr>
                <w:b/>
                <w:color w:val="333333"/>
              </w:rPr>
              <w:t xml:space="preserve"> </w:t>
            </w:r>
            <w:proofErr w:type="spellStart"/>
            <w:r w:rsidRPr="000B57B7">
              <w:rPr>
                <w:b/>
                <w:color w:val="333333"/>
              </w:rPr>
              <w:t>residente</w:t>
            </w:r>
            <w:proofErr w:type="spellEnd"/>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0E55AD" w14:textId="7588A595" w:rsidR="000B57B7" w:rsidRDefault="000B57B7" w:rsidP="000B57B7">
            <w:pPr>
              <w:numPr>
                <w:ilvl w:val="0"/>
                <w:numId w:val="15"/>
              </w:numPr>
              <w:spacing w:after="124" w:line="238" w:lineRule="auto"/>
              <w:ind w:left="270" w:hanging="180"/>
              <w:jc w:val="left"/>
              <w:rPr>
                <w:color w:val="333333"/>
              </w:rPr>
            </w:pPr>
            <w:proofErr w:type="spellStart"/>
            <w:r w:rsidRPr="000B57B7">
              <w:rPr>
                <w:color w:val="333333"/>
              </w:rPr>
              <w:t>Aprobar</w:t>
            </w:r>
            <w:proofErr w:type="spellEnd"/>
            <w:r w:rsidRPr="000B57B7">
              <w:rPr>
                <w:color w:val="333333"/>
              </w:rPr>
              <w:t xml:space="preserve"> </w:t>
            </w:r>
            <w:proofErr w:type="spellStart"/>
            <w:r w:rsidRPr="000B57B7">
              <w:rPr>
                <w:color w:val="333333"/>
              </w:rPr>
              <w:t>el</w:t>
            </w:r>
            <w:proofErr w:type="spellEnd"/>
            <w:r w:rsidRPr="000B57B7">
              <w:rPr>
                <w:color w:val="333333"/>
              </w:rPr>
              <w:t xml:space="preserve"> plan de </w:t>
            </w:r>
            <w:proofErr w:type="spellStart"/>
            <w:r w:rsidRPr="000B57B7">
              <w:rPr>
                <w:color w:val="333333"/>
              </w:rPr>
              <w:t>vacaciones</w:t>
            </w:r>
            <w:proofErr w:type="spellEnd"/>
            <w:r w:rsidRPr="000B57B7">
              <w:rPr>
                <w:color w:val="333333"/>
              </w:rPr>
              <w:t xml:space="preserve"> de la </w:t>
            </w:r>
            <w:proofErr w:type="spellStart"/>
            <w:r w:rsidRPr="000B57B7">
              <w:rPr>
                <w:color w:val="333333"/>
              </w:rPr>
              <w:t>oficina</w:t>
            </w:r>
            <w:proofErr w:type="spellEnd"/>
            <w:r>
              <w:rPr>
                <w:color w:val="333333"/>
              </w:rPr>
              <w:t xml:space="preserve"> </w:t>
            </w:r>
          </w:p>
          <w:p w14:paraId="6EF981B2" w14:textId="77777777" w:rsidR="000B57B7" w:rsidRDefault="000B57B7" w:rsidP="00484D9D">
            <w:pPr>
              <w:spacing w:line="259" w:lineRule="auto"/>
              <w:ind w:left="-15" w:firstLine="0"/>
              <w:jc w:val="left"/>
            </w:pPr>
            <w:r>
              <w:rPr>
                <w:b/>
                <w:color w:val="333333"/>
              </w:rPr>
              <w:t xml:space="preserve"> </w:t>
            </w:r>
          </w:p>
        </w:tc>
        <w:tc>
          <w:tcPr>
            <w:tcW w:w="43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F17E2D" w14:textId="291132E3" w:rsidR="000B57B7" w:rsidRDefault="000B57B7" w:rsidP="000B57B7">
            <w:pPr>
              <w:numPr>
                <w:ilvl w:val="0"/>
                <w:numId w:val="16"/>
              </w:numPr>
              <w:spacing w:after="199" w:line="239" w:lineRule="auto"/>
              <w:ind w:left="270" w:right="5" w:hanging="180"/>
              <w:jc w:val="left"/>
            </w:pPr>
            <w:r w:rsidRPr="000B57B7">
              <w:rPr>
                <w:color w:val="333333"/>
              </w:rPr>
              <w:t xml:space="preserve">El plan de </w:t>
            </w:r>
            <w:proofErr w:type="spellStart"/>
            <w:r w:rsidRPr="000B57B7">
              <w:rPr>
                <w:color w:val="333333"/>
              </w:rPr>
              <w:t>vacaciones</w:t>
            </w:r>
            <w:proofErr w:type="spellEnd"/>
            <w:r w:rsidRPr="000B57B7">
              <w:rPr>
                <w:color w:val="333333"/>
              </w:rPr>
              <w:t xml:space="preserve"> se </w:t>
            </w:r>
            <w:proofErr w:type="spellStart"/>
            <w:r w:rsidRPr="000B57B7">
              <w:rPr>
                <w:color w:val="333333"/>
              </w:rPr>
              <w:t>aprueba</w:t>
            </w:r>
            <w:proofErr w:type="spellEnd"/>
            <w:r w:rsidRPr="000B57B7">
              <w:rPr>
                <w:color w:val="333333"/>
              </w:rPr>
              <w:t xml:space="preserve"> a </w:t>
            </w:r>
            <w:proofErr w:type="spellStart"/>
            <w:r w:rsidRPr="000B57B7">
              <w:rPr>
                <w:color w:val="333333"/>
              </w:rPr>
              <w:t>principios</w:t>
            </w:r>
            <w:proofErr w:type="spellEnd"/>
            <w:r w:rsidRPr="000B57B7">
              <w:rPr>
                <w:color w:val="333333"/>
              </w:rPr>
              <w:t xml:space="preserve"> de </w:t>
            </w:r>
            <w:proofErr w:type="spellStart"/>
            <w:r w:rsidRPr="000B57B7">
              <w:rPr>
                <w:color w:val="333333"/>
              </w:rPr>
              <w:t>año</w:t>
            </w:r>
            <w:proofErr w:type="spellEnd"/>
          </w:p>
        </w:tc>
      </w:tr>
      <w:tr w:rsidR="000B57B7" w:rsidRPr="006C68C9" w14:paraId="530627CE" w14:textId="77777777" w:rsidTr="00484D9D">
        <w:tblPrEx>
          <w:tblCellMar>
            <w:top w:w="50" w:type="dxa"/>
            <w:left w:w="12" w:type="dxa"/>
          </w:tblCellMar>
        </w:tblPrEx>
        <w:trPr>
          <w:trHeight w:val="2036"/>
        </w:trPr>
        <w:tc>
          <w:tcPr>
            <w:tcW w:w="14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FF0B2D" w14:textId="489B3B9C" w:rsidR="000B57B7" w:rsidRDefault="000B57B7" w:rsidP="00484D9D">
            <w:pPr>
              <w:spacing w:line="259" w:lineRule="auto"/>
              <w:ind w:left="5" w:firstLine="0"/>
            </w:pPr>
            <w:proofErr w:type="spellStart"/>
            <w:r>
              <w:rPr>
                <w:b/>
                <w:color w:val="333333"/>
                <w:lang w:val="en-GB"/>
              </w:rPr>
              <w:t>Funcionario</w:t>
            </w:r>
            <w:proofErr w:type="spellEnd"/>
            <w:r>
              <w:rPr>
                <w:color w:val="333333"/>
              </w:rPr>
              <w:t xml:space="preserve"> </w:t>
            </w:r>
          </w:p>
        </w:tc>
        <w:tc>
          <w:tcPr>
            <w:tcW w:w="28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11A78F" w14:textId="77777777" w:rsidR="000B57B7" w:rsidRPr="000B57B7" w:rsidRDefault="000B57B7" w:rsidP="000B57B7">
            <w:pPr>
              <w:numPr>
                <w:ilvl w:val="0"/>
                <w:numId w:val="15"/>
              </w:numPr>
              <w:spacing w:after="124" w:line="238" w:lineRule="auto"/>
              <w:ind w:left="270" w:hanging="180"/>
              <w:jc w:val="left"/>
              <w:rPr>
                <w:color w:val="333333"/>
              </w:rPr>
            </w:pPr>
            <w:proofErr w:type="spellStart"/>
            <w:r w:rsidRPr="000B57B7">
              <w:rPr>
                <w:color w:val="333333"/>
              </w:rPr>
              <w:t>Familiarizarse</w:t>
            </w:r>
            <w:proofErr w:type="spellEnd"/>
            <w:r w:rsidRPr="000B57B7">
              <w:rPr>
                <w:color w:val="333333"/>
              </w:rPr>
              <w:t xml:space="preserve"> con la </w:t>
            </w:r>
            <w:proofErr w:type="spellStart"/>
            <w:r w:rsidRPr="000B57B7">
              <w:rPr>
                <w:color w:val="333333"/>
              </w:rPr>
              <w:t>política</w:t>
            </w:r>
            <w:proofErr w:type="spellEnd"/>
            <w:r w:rsidRPr="000B57B7">
              <w:rPr>
                <w:color w:val="333333"/>
              </w:rPr>
              <w:t xml:space="preserve"> de</w:t>
            </w:r>
            <w:r w:rsidRPr="000B57B7">
              <w:rPr>
                <w:color w:val="333333"/>
                <w:lang w:val="es-ES"/>
              </w:rPr>
              <w:t xml:space="preserve"> licencias</w:t>
            </w:r>
          </w:p>
          <w:p w14:paraId="2A508B6B" w14:textId="75C0E141" w:rsidR="000B57B7" w:rsidRDefault="000B57B7" w:rsidP="000B57B7">
            <w:pPr>
              <w:numPr>
                <w:ilvl w:val="0"/>
                <w:numId w:val="15"/>
              </w:numPr>
              <w:spacing w:after="124" w:line="238" w:lineRule="auto"/>
              <w:ind w:left="270" w:hanging="180"/>
              <w:jc w:val="left"/>
              <w:rPr>
                <w:color w:val="333333"/>
              </w:rPr>
            </w:pPr>
            <w:proofErr w:type="spellStart"/>
            <w:r>
              <w:rPr>
                <w:color w:val="333333"/>
                <w:lang w:val="en-GB"/>
              </w:rPr>
              <w:t>Pedir</w:t>
            </w:r>
            <w:proofErr w:type="spellEnd"/>
            <w:r>
              <w:rPr>
                <w:color w:val="333333"/>
                <w:lang w:val="en-GB"/>
              </w:rPr>
              <w:t xml:space="preserve"> </w:t>
            </w:r>
            <w:proofErr w:type="spellStart"/>
            <w:r>
              <w:rPr>
                <w:color w:val="333333"/>
                <w:lang w:val="en-GB"/>
              </w:rPr>
              <w:t>licencia</w:t>
            </w:r>
            <w:proofErr w:type="spellEnd"/>
            <w:r>
              <w:rPr>
                <w:color w:val="333333"/>
              </w:rPr>
              <w:t xml:space="preserve"> </w:t>
            </w:r>
          </w:p>
          <w:p w14:paraId="6F014B74" w14:textId="11AEFC0C" w:rsidR="000B57B7" w:rsidRDefault="006C68C9" w:rsidP="000B57B7">
            <w:pPr>
              <w:numPr>
                <w:ilvl w:val="0"/>
                <w:numId w:val="15"/>
              </w:numPr>
              <w:spacing w:after="124" w:line="238" w:lineRule="auto"/>
              <w:ind w:left="270" w:hanging="180"/>
              <w:jc w:val="left"/>
              <w:rPr>
                <w:color w:val="333333"/>
              </w:rPr>
            </w:pPr>
            <w:r w:rsidRPr="006C68C9">
              <w:rPr>
                <w:color w:val="333333"/>
                <w:lang w:val="es-ES"/>
              </w:rPr>
              <w:t>Verificar el saldo de licencias</w:t>
            </w:r>
            <w:r w:rsidR="000B57B7">
              <w:rPr>
                <w:color w:val="333333"/>
              </w:rPr>
              <w:t xml:space="preserve"> </w:t>
            </w:r>
          </w:p>
          <w:p w14:paraId="1FB89B33" w14:textId="0BA8C0CA" w:rsidR="000B57B7" w:rsidRDefault="006C68C9" w:rsidP="000B57B7">
            <w:pPr>
              <w:numPr>
                <w:ilvl w:val="0"/>
                <w:numId w:val="15"/>
              </w:numPr>
              <w:spacing w:after="124" w:line="238" w:lineRule="auto"/>
              <w:ind w:left="270" w:hanging="180"/>
              <w:jc w:val="left"/>
              <w:rPr>
                <w:color w:val="333333"/>
              </w:rPr>
            </w:pPr>
            <w:proofErr w:type="spellStart"/>
            <w:r w:rsidRPr="006C68C9">
              <w:rPr>
                <w:color w:val="333333"/>
              </w:rPr>
              <w:t>Solicitar</w:t>
            </w:r>
            <w:proofErr w:type="spellEnd"/>
            <w:r w:rsidRPr="006C68C9">
              <w:rPr>
                <w:color w:val="333333"/>
              </w:rPr>
              <w:t xml:space="preserve"> la </w:t>
            </w:r>
            <w:proofErr w:type="spellStart"/>
            <w:r w:rsidRPr="006C68C9">
              <w:rPr>
                <w:color w:val="333333"/>
              </w:rPr>
              <w:t>modificación</w:t>
            </w:r>
            <w:proofErr w:type="spellEnd"/>
            <w:r w:rsidRPr="006C68C9">
              <w:rPr>
                <w:color w:val="333333"/>
              </w:rPr>
              <w:t xml:space="preserve"> o </w:t>
            </w:r>
            <w:proofErr w:type="spellStart"/>
            <w:r w:rsidRPr="006C68C9">
              <w:rPr>
                <w:color w:val="333333"/>
              </w:rPr>
              <w:t>supresión</w:t>
            </w:r>
            <w:proofErr w:type="spellEnd"/>
            <w:r w:rsidRPr="006C68C9">
              <w:rPr>
                <w:color w:val="333333"/>
              </w:rPr>
              <w:t xml:space="preserve"> de </w:t>
            </w:r>
            <w:proofErr w:type="spellStart"/>
            <w:r w:rsidRPr="006C68C9">
              <w:rPr>
                <w:color w:val="333333"/>
              </w:rPr>
              <w:t>una</w:t>
            </w:r>
            <w:proofErr w:type="spellEnd"/>
            <w:r w:rsidRPr="006C68C9">
              <w:rPr>
                <w:color w:val="333333"/>
              </w:rPr>
              <w:t xml:space="preserve"> </w:t>
            </w:r>
            <w:proofErr w:type="spellStart"/>
            <w:r w:rsidRPr="006C68C9">
              <w:rPr>
                <w:color w:val="333333"/>
              </w:rPr>
              <w:t>solicitud</w:t>
            </w:r>
            <w:proofErr w:type="spellEnd"/>
            <w:r w:rsidRPr="006C68C9">
              <w:rPr>
                <w:color w:val="333333"/>
              </w:rPr>
              <w:t xml:space="preserve"> de </w:t>
            </w:r>
            <w:proofErr w:type="spellStart"/>
            <w:r w:rsidRPr="006C68C9">
              <w:rPr>
                <w:color w:val="333333"/>
              </w:rPr>
              <w:t>vacaciones</w:t>
            </w:r>
            <w:proofErr w:type="spellEnd"/>
            <w:r w:rsidRPr="006C68C9">
              <w:rPr>
                <w:color w:val="333333"/>
              </w:rPr>
              <w:t xml:space="preserve"> </w:t>
            </w:r>
            <w:proofErr w:type="spellStart"/>
            <w:r w:rsidRPr="006C68C9">
              <w:rPr>
                <w:color w:val="333333"/>
              </w:rPr>
              <w:t>anuales</w:t>
            </w:r>
            <w:proofErr w:type="spellEnd"/>
            <w:r w:rsidRPr="006C68C9">
              <w:rPr>
                <w:color w:val="333333"/>
              </w:rPr>
              <w:t xml:space="preserve"> </w:t>
            </w:r>
            <w:proofErr w:type="spellStart"/>
            <w:r w:rsidRPr="006C68C9">
              <w:rPr>
                <w:color w:val="333333"/>
              </w:rPr>
              <w:t>aprobada</w:t>
            </w:r>
            <w:proofErr w:type="spellEnd"/>
            <w:r w:rsidRPr="006C68C9">
              <w:rPr>
                <w:color w:val="333333"/>
                <w:lang w:val="es-ES"/>
              </w:rPr>
              <w:t>s</w:t>
            </w:r>
          </w:p>
        </w:tc>
        <w:tc>
          <w:tcPr>
            <w:tcW w:w="432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26C953" w14:textId="112115CF" w:rsidR="000B57B7" w:rsidRDefault="000B57B7" w:rsidP="000B57B7">
            <w:pPr>
              <w:numPr>
                <w:ilvl w:val="0"/>
                <w:numId w:val="16"/>
              </w:numPr>
              <w:spacing w:after="199" w:line="239" w:lineRule="auto"/>
              <w:ind w:left="270" w:right="5" w:hanging="180"/>
              <w:jc w:val="left"/>
            </w:pPr>
            <w:r w:rsidRPr="3D30A3FF">
              <w:rPr>
                <w:color w:val="333333"/>
              </w:rPr>
              <w:t xml:space="preserve"> </w:t>
            </w:r>
            <w:r w:rsidR="006C68C9" w:rsidRPr="006C68C9">
              <w:rPr>
                <w:color w:val="333333"/>
              </w:rPr>
              <w:t xml:space="preserve">Toda </w:t>
            </w:r>
            <w:proofErr w:type="spellStart"/>
            <w:r w:rsidR="006C68C9" w:rsidRPr="006C68C9">
              <w:rPr>
                <w:color w:val="333333"/>
              </w:rPr>
              <w:t>solicitud</w:t>
            </w:r>
            <w:proofErr w:type="spellEnd"/>
            <w:r w:rsidR="006C68C9" w:rsidRPr="006C68C9">
              <w:rPr>
                <w:color w:val="333333"/>
              </w:rPr>
              <w:t xml:space="preserve"> de </w:t>
            </w:r>
            <w:proofErr w:type="spellStart"/>
            <w:r w:rsidR="006C68C9" w:rsidRPr="006C68C9">
              <w:rPr>
                <w:color w:val="333333"/>
              </w:rPr>
              <w:t>modificación</w:t>
            </w:r>
            <w:proofErr w:type="spellEnd"/>
            <w:r w:rsidR="006C68C9" w:rsidRPr="006C68C9">
              <w:rPr>
                <w:color w:val="333333"/>
              </w:rPr>
              <w:t xml:space="preserve"> o </w:t>
            </w:r>
            <w:proofErr w:type="spellStart"/>
            <w:r w:rsidR="006C68C9" w:rsidRPr="006C68C9">
              <w:rPr>
                <w:color w:val="333333"/>
              </w:rPr>
              <w:t>supresión</w:t>
            </w:r>
            <w:proofErr w:type="spellEnd"/>
            <w:r w:rsidR="006C68C9" w:rsidRPr="006C68C9">
              <w:rPr>
                <w:color w:val="333333"/>
              </w:rPr>
              <w:t xml:space="preserve"> de un</w:t>
            </w:r>
            <w:r w:rsidR="006C68C9" w:rsidRPr="006C68C9">
              <w:rPr>
                <w:color w:val="333333"/>
                <w:lang w:val="es-ES"/>
              </w:rPr>
              <w:t xml:space="preserve">a </w:t>
            </w:r>
            <w:r w:rsidR="006C68C9" w:rsidRPr="006C68C9">
              <w:rPr>
                <w:color w:val="333333"/>
              </w:rPr>
              <w:t xml:space="preserve"> </w:t>
            </w:r>
            <w:r w:rsidR="006C68C9" w:rsidRPr="006C68C9">
              <w:rPr>
                <w:color w:val="333333"/>
                <w:lang w:val="es-ES"/>
              </w:rPr>
              <w:t>li</w:t>
            </w:r>
            <w:r w:rsidR="006C68C9">
              <w:rPr>
                <w:color w:val="333333"/>
                <w:lang w:val="es-ES"/>
              </w:rPr>
              <w:t>cencia</w:t>
            </w:r>
            <w:r w:rsidR="006C68C9" w:rsidRPr="006C68C9">
              <w:rPr>
                <w:color w:val="333333"/>
              </w:rPr>
              <w:t xml:space="preserve"> </w:t>
            </w:r>
            <w:proofErr w:type="spellStart"/>
            <w:r w:rsidR="006C68C9" w:rsidRPr="006C68C9">
              <w:rPr>
                <w:color w:val="333333"/>
              </w:rPr>
              <w:t>aprobad</w:t>
            </w:r>
            <w:proofErr w:type="spellEnd"/>
            <w:r w:rsidR="006C68C9" w:rsidRPr="006C68C9">
              <w:rPr>
                <w:color w:val="333333"/>
                <w:lang w:val="es-ES"/>
              </w:rPr>
              <w:t>a</w:t>
            </w:r>
            <w:r w:rsidR="006C68C9" w:rsidRPr="006C68C9">
              <w:rPr>
                <w:color w:val="333333"/>
              </w:rPr>
              <w:t xml:space="preserve"> </w:t>
            </w:r>
            <w:proofErr w:type="spellStart"/>
            <w:r w:rsidR="006C68C9" w:rsidRPr="006C68C9">
              <w:rPr>
                <w:color w:val="333333"/>
              </w:rPr>
              <w:t>debe</w:t>
            </w:r>
            <w:proofErr w:type="spellEnd"/>
            <w:r w:rsidR="006C68C9" w:rsidRPr="006C68C9">
              <w:rPr>
                <w:color w:val="333333"/>
              </w:rPr>
              <w:t xml:space="preserve"> ser </w:t>
            </w:r>
            <w:proofErr w:type="spellStart"/>
            <w:r w:rsidR="006C68C9" w:rsidRPr="006C68C9">
              <w:rPr>
                <w:color w:val="333333"/>
              </w:rPr>
              <w:t>iniciada</w:t>
            </w:r>
            <w:proofErr w:type="spellEnd"/>
            <w:r w:rsidR="006C68C9" w:rsidRPr="006C68C9">
              <w:rPr>
                <w:color w:val="333333"/>
              </w:rPr>
              <w:t xml:space="preserve"> </w:t>
            </w:r>
            <w:proofErr w:type="spellStart"/>
            <w:r w:rsidR="006C68C9" w:rsidRPr="006C68C9">
              <w:rPr>
                <w:color w:val="333333"/>
              </w:rPr>
              <w:t>por</w:t>
            </w:r>
            <w:proofErr w:type="spellEnd"/>
            <w:r w:rsidR="006C68C9" w:rsidRPr="006C68C9">
              <w:rPr>
                <w:color w:val="333333"/>
              </w:rPr>
              <w:t xml:space="preserve"> </w:t>
            </w:r>
            <w:proofErr w:type="spellStart"/>
            <w:r w:rsidR="006C68C9" w:rsidRPr="006C68C9">
              <w:rPr>
                <w:color w:val="333333"/>
              </w:rPr>
              <w:t>el</w:t>
            </w:r>
            <w:proofErr w:type="spellEnd"/>
            <w:r w:rsidR="006C68C9" w:rsidRPr="006C68C9">
              <w:rPr>
                <w:color w:val="333333"/>
              </w:rPr>
              <w:t xml:space="preserve"> </w:t>
            </w:r>
            <w:proofErr w:type="spellStart"/>
            <w:r w:rsidR="006C68C9" w:rsidRPr="006C68C9">
              <w:rPr>
                <w:color w:val="333333"/>
              </w:rPr>
              <w:t>funcionario</w:t>
            </w:r>
            <w:proofErr w:type="spellEnd"/>
            <w:r w:rsidR="006C68C9" w:rsidRPr="006C68C9">
              <w:rPr>
                <w:color w:val="333333"/>
              </w:rPr>
              <w:t xml:space="preserve"> y </w:t>
            </w:r>
            <w:proofErr w:type="spellStart"/>
            <w:r w:rsidR="006C68C9" w:rsidRPr="006C68C9">
              <w:rPr>
                <w:color w:val="333333"/>
              </w:rPr>
              <w:t>registrada</w:t>
            </w:r>
            <w:proofErr w:type="spellEnd"/>
            <w:r w:rsidR="006C68C9" w:rsidRPr="006C68C9">
              <w:rPr>
                <w:color w:val="333333"/>
              </w:rPr>
              <w:t xml:space="preserve"> </w:t>
            </w:r>
            <w:proofErr w:type="spellStart"/>
            <w:r w:rsidR="006C68C9" w:rsidRPr="006C68C9">
              <w:rPr>
                <w:color w:val="333333"/>
              </w:rPr>
              <w:t>en</w:t>
            </w:r>
            <w:proofErr w:type="spellEnd"/>
            <w:r w:rsidR="006C68C9" w:rsidRPr="006C68C9">
              <w:rPr>
                <w:color w:val="333333"/>
              </w:rPr>
              <w:t xml:space="preserve"> UNALL</w:t>
            </w:r>
          </w:p>
        </w:tc>
      </w:tr>
      <w:tr w:rsidR="000B57B7" w:rsidRPr="006C68C9" w14:paraId="49C1C37D" w14:textId="77777777" w:rsidTr="00484D9D">
        <w:tblPrEx>
          <w:tblCellMar>
            <w:top w:w="50" w:type="dxa"/>
            <w:left w:w="12" w:type="dxa"/>
          </w:tblCellMar>
        </w:tblPrEx>
        <w:trPr>
          <w:trHeight w:val="259"/>
        </w:trPr>
        <w:tc>
          <w:tcPr>
            <w:tcW w:w="8668" w:type="dxa"/>
            <w:gridSpan w:val="3"/>
            <w:tcBorders>
              <w:top w:val="single" w:sz="8" w:space="0" w:color="000000" w:themeColor="text1"/>
              <w:left w:val="nil"/>
              <w:bottom w:val="nil"/>
              <w:right w:val="nil"/>
            </w:tcBorders>
            <w:shd w:val="clear" w:color="auto" w:fill="FFFFFF" w:themeFill="background1"/>
          </w:tcPr>
          <w:p w14:paraId="2E31DB96" w14:textId="77777777" w:rsidR="000B57B7" w:rsidRDefault="000B57B7" w:rsidP="00484D9D">
            <w:pPr>
              <w:spacing w:line="259" w:lineRule="auto"/>
              <w:ind w:left="5" w:firstLine="0"/>
              <w:jc w:val="left"/>
            </w:pPr>
            <w:r>
              <w:rPr>
                <w:rFonts w:ascii="Arial" w:eastAsia="Arial" w:hAnsi="Arial" w:cs="Arial"/>
                <w:b/>
                <w:color w:val="333333"/>
              </w:rPr>
              <w:t xml:space="preserve"> </w:t>
            </w:r>
          </w:p>
        </w:tc>
      </w:tr>
    </w:tbl>
    <w:tbl>
      <w:tblPr>
        <w:tblStyle w:val="TableGrid1"/>
        <w:tblW w:w="8668" w:type="dxa"/>
        <w:tblInd w:w="-10" w:type="dxa"/>
        <w:tblCellMar>
          <w:top w:w="50" w:type="dxa"/>
          <w:left w:w="12" w:type="dxa"/>
        </w:tblCellMar>
        <w:tblLook w:val="04A0" w:firstRow="1" w:lastRow="0" w:firstColumn="1" w:lastColumn="0" w:noHBand="0" w:noVBand="1"/>
      </w:tblPr>
      <w:tblGrid>
        <w:gridCol w:w="8668"/>
      </w:tblGrid>
      <w:tr w:rsidR="002E7E23" w:rsidRPr="006C68C9" w14:paraId="1B642F88" w14:textId="77777777" w:rsidTr="001D4B2A">
        <w:trPr>
          <w:trHeight w:val="259"/>
        </w:trPr>
        <w:tc>
          <w:tcPr>
            <w:tcW w:w="8668" w:type="dxa"/>
            <w:tcBorders>
              <w:top w:val="single" w:sz="8" w:space="0" w:color="000000" w:themeColor="text1"/>
              <w:left w:val="nil"/>
              <w:bottom w:val="nil"/>
              <w:right w:val="nil"/>
            </w:tcBorders>
            <w:shd w:val="clear" w:color="auto" w:fill="FFFFFF" w:themeFill="background1"/>
          </w:tcPr>
          <w:p w14:paraId="35847AC3" w14:textId="7EDD5EB6" w:rsidR="002E7E23" w:rsidRPr="006C68C9" w:rsidRDefault="002E7E23">
            <w:pPr>
              <w:spacing w:line="259" w:lineRule="auto"/>
              <w:ind w:left="5" w:firstLine="0"/>
              <w:jc w:val="left"/>
            </w:pPr>
          </w:p>
        </w:tc>
      </w:tr>
    </w:tbl>
    <w:p w14:paraId="261EBAD1" w14:textId="77777777" w:rsidR="00A84C07" w:rsidRDefault="00A84C07" w:rsidP="00A84C07">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Disclaimer: This document was translated from English into Spanish. In the event of any discrepancy between this translation and the original English document, the original English document shall prevail.</w:t>
      </w:r>
    </w:p>
    <w:p w14:paraId="03F1BD18" w14:textId="77777777" w:rsidR="00A84C07" w:rsidRDefault="00A84C07" w:rsidP="00A84C07">
      <w:pPr>
        <w:pStyle w:val="NormalWeb"/>
        <w:shd w:val="clear" w:color="auto" w:fill="FFFFFF"/>
        <w:spacing w:before="0" w:beforeAutospacing="0" w:after="0" w:afterAutospacing="0"/>
        <w:jc w:val="center"/>
        <w:rPr>
          <w:rFonts w:ascii="Calibri" w:hAnsi="Calibri"/>
          <w:color w:val="201F1E"/>
          <w:sz w:val="23"/>
          <w:szCs w:val="23"/>
        </w:rPr>
      </w:pPr>
      <w:r>
        <w:rPr>
          <w:rFonts w:ascii="Calibri" w:hAnsi="Calibri"/>
          <w:i/>
          <w:iCs/>
          <w:color w:val="000000"/>
          <w:bdr w:val="none" w:sz="0" w:space="0" w:color="auto" w:frame="1"/>
        </w:rPr>
        <w:t> </w:t>
      </w:r>
    </w:p>
    <w:p w14:paraId="6BEFFB09" w14:textId="77777777" w:rsidR="00A84C07" w:rsidRPr="00A84C07" w:rsidRDefault="00A84C07" w:rsidP="00A84C07">
      <w:pPr>
        <w:pStyle w:val="NormalWeb"/>
        <w:shd w:val="clear" w:color="auto" w:fill="FFFFFF"/>
        <w:spacing w:before="0" w:beforeAutospacing="0" w:after="0" w:afterAutospacing="0"/>
        <w:jc w:val="center"/>
        <w:rPr>
          <w:rFonts w:ascii="Calibri" w:hAnsi="Calibri"/>
          <w:color w:val="201F1E"/>
          <w:sz w:val="23"/>
          <w:szCs w:val="23"/>
          <w:lang w:val="es-ES"/>
        </w:rPr>
      </w:pPr>
      <w:r>
        <w:rPr>
          <w:rFonts w:ascii="Calibri" w:hAnsi="Calibri"/>
          <w:i/>
          <w:iCs/>
          <w:color w:val="000000"/>
          <w:bdr w:val="none" w:sz="0" w:space="0" w:color="auto" w:frame="1"/>
          <w:shd w:val="clear" w:color="auto" w:fill="FFFFFF"/>
          <w:lang w:val="es-ES_tradnl"/>
        </w:rPr>
        <w:t>Descargo de responsabilidad: esta es una traducción de un documento original en inglés. </w:t>
      </w:r>
      <w:r>
        <w:rPr>
          <w:rFonts w:ascii="Calibri" w:hAnsi="Calibri"/>
          <w:i/>
          <w:iCs/>
          <w:color w:val="000000"/>
          <w:bdr w:val="none" w:sz="0" w:space="0" w:color="auto" w:frame="1"/>
          <w:shd w:val="clear" w:color="auto" w:fill="FFFFFF"/>
          <w:lang w:val="es-UY"/>
        </w:rPr>
        <w:t>En caso de discrepancias entre esta traducción y el documento original en inglés, prevalecerá el documento original en inglés.</w:t>
      </w:r>
    </w:p>
    <w:p w14:paraId="0E27B00A" w14:textId="77777777" w:rsidR="00E52525" w:rsidRDefault="00E52525"/>
    <w:sectPr w:rsidR="00E52525">
      <w:headerReference w:type="even" r:id="rId16"/>
      <w:headerReference w:type="default" r:id="rId17"/>
      <w:footerReference w:type="even" r:id="rId18"/>
      <w:footerReference w:type="default" r:id="rId19"/>
      <w:headerReference w:type="first" r:id="rId20"/>
      <w:footerReference w:type="first" r:id="rId21"/>
      <w:pgSz w:w="12240" w:h="15840"/>
      <w:pgMar w:top="1098" w:right="1755" w:bottom="1271"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ADCD" w14:textId="77777777" w:rsidR="00A97DCC" w:rsidRDefault="00A97DCC">
      <w:pPr>
        <w:spacing w:line="240" w:lineRule="auto"/>
      </w:pPr>
      <w:r>
        <w:separator/>
      </w:r>
    </w:p>
  </w:endnote>
  <w:endnote w:type="continuationSeparator" w:id="0">
    <w:p w14:paraId="6FC0F52D" w14:textId="77777777" w:rsidR="00A97DCC" w:rsidRDefault="00A97D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9AAE" w14:textId="77777777" w:rsidR="002E7E23" w:rsidRDefault="00E52525">
    <w:pPr>
      <w:spacing w:line="259" w:lineRule="auto"/>
      <w:ind w:left="0" w:right="42" w:firstLine="0"/>
      <w:jc w:val="center"/>
    </w:pPr>
    <w:r>
      <w:fldChar w:fldCharType="begin"/>
    </w:r>
    <w:r>
      <w:instrText xml:space="preserve"> PAGE   \* MERGEFORMAT </w:instrText>
    </w:r>
    <w:r>
      <w:fldChar w:fldCharType="separate"/>
    </w:r>
    <w:r>
      <w:rPr>
        <w:noProof/>
      </w:rPr>
      <w:t>1</w:t>
    </w:r>
    <w:r>
      <w:fldChar w:fldCharType="end"/>
    </w:r>
    <w:r>
      <w:rPr>
        <w:rFonts w:ascii="Times New Roman" w:hAnsi="Times New Roman"/>
        <w:sz w:val="24"/>
      </w:rPr>
      <w:t xml:space="preserve"> </w:t>
    </w:r>
  </w:p>
  <w:p w14:paraId="2F1B62F3" w14:textId="77777777" w:rsidR="002E7E23" w:rsidRDefault="00E52525">
    <w:pPr>
      <w:spacing w:line="259" w:lineRule="auto"/>
      <w:ind w:left="0" w:firstLine="0"/>
      <w:jc w:val="left"/>
    </w:pPr>
    <w:r>
      <w:rPr>
        <w:rFonts w:ascii="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EA0" w14:textId="0F54BC0A" w:rsidR="002E7E23" w:rsidRDefault="00A7657B">
    <w:pPr>
      <w:spacing w:line="259" w:lineRule="auto"/>
      <w:ind w:left="0" w:firstLine="0"/>
      <w:jc w:val="left"/>
    </w:pPr>
    <w:r>
      <w:t xml:space="preserve">Página </w:t>
    </w:r>
    <w:r>
      <w:rPr>
        <w:b/>
      </w:rPr>
      <w:fldChar w:fldCharType="begin"/>
    </w:r>
    <w:r>
      <w:rPr>
        <w:b/>
      </w:rPr>
      <w:instrText xml:space="preserve"> PAGE  \* Arabic  \* MERGEFORMAT </w:instrText>
    </w:r>
    <w:r>
      <w:rPr>
        <w:b/>
      </w:rPr>
      <w:fldChar w:fldCharType="separate"/>
    </w:r>
    <w:r w:rsidR="00165813">
      <w:rPr>
        <w:b/>
        <w:noProof/>
      </w:rPr>
      <w:t>3</w:t>
    </w:r>
    <w:r>
      <w:rPr>
        <w:b/>
      </w:rPr>
      <w:fldChar w:fldCharType="end"/>
    </w:r>
    <w:r>
      <w:t xml:space="preserve"> de </w:t>
    </w:r>
    <w:r>
      <w:rPr>
        <w:b/>
      </w:rPr>
      <w:fldChar w:fldCharType="begin"/>
    </w:r>
    <w:r>
      <w:rPr>
        <w:b/>
      </w:rPr>
      <w:instrText xml:space="preserve"> NUMPAGES  \* Arabic  \* MERGEFORMAT </w:instrText>
    </w:r>
    <w:r>
      <w:rPr>
        <w:b/>
      </w:rPr>
      <w:fldChar w:fldCharType="separate"/>
    </w:r>
    <w:r w:rsidR="00165813">
      <w:rPr>
        <w:b/>
        <w:noProof/>
      </w:rPr>
      <w:t>11</w:t>
    </w:r>
    <w:r>
      <w:rPr>
        <w:b/>
      </w:rPr>
      <w:fldChar w:fldCharType="end"/>
    </w:r>
    <w:r>
      <w:ptab w:relativeTo="margin" w:alignment="center" w:leader="none"/>
    </w:r>
    <w:r>
      <w:t xml:space="preserve">Fecha de entrada en vigor: </w:t>
    </w:r>
    <w:r w:rsidR="00627507" w:rsidRPr="00627507">
      <w:t xml:space="preserve">30/06/2009 </w:t>
    </w:r>
    <w:r>
      <w:ptab w:relativeTo="margin" w:alignment="right" w:leader="none"/>
    </w:r>
    <w:r>
      <w:t xml:space="preserve">Versión #: </w:t>
    </w:r>
    <w:sdt>
      <w:sdtPr>
        <w:alias w:val="POPPRefItemVersion"/>
        <w:tag w:val="UNDP_POPP_REFITEM_VERSION"/>
        <w:id w:val="-1412535442"/>
        <w:placeholder>
          <w:docPart w:val="7327C19E08EB4B8990E5A45140D395A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B533389F-EC0C-4F8D-AE5C-4740183EF630}"/>
        <w:text/>
      </w:sdtPr>
      <w:sdtContent>
        <w:r w:rsidR="00EE5DCB">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3F7ED" w14:textId="77777777" w:rsidR="002E7E23" w:rsidRDefault="00E52525">
    <w:pPr>
      <w:spacing w:line="259" w:lineRule="auto"/>
      <w:ind w:left="0" w:right="42" w:firstLine="0"/>
      <w:jc w:val="center"/>
    </w:pPr>
    <w:r>
      <w:fldChar w:fldCharType="begin"/>
    </w:r>
    <w:r>
      <w:instrText xml:space="preserve"> PAGE   \* MERGEFORMAT </w:instrText>
    </w:r>
    <w:r>
      <w:fldChar w:fldCharType="separate"/>
    </w:r>
    <w:r>
      <w:rPr>
        <w:noProof/>
      </w:rPr>
      <w:t>1</w:t>
    </w:r>
    <w:r>
      <w:fldChar w:fldCharType="end"/>
    </w:r>
    <w:r>
      <w:rPr>
        <w:rFonts w:ascii="Times New Roman" w:hAnsi="Times New Roman"/>
        <w:sz w:val="24"/>
      </w:rPr>
      <w:t xml:space="preserve"> </w:t>
    </w:r>
  </w:p>
  <w:p w14:paraId="26E74E7B" w14:textId="77777777" w:rsidR="002E7E23" w:rsidRDefault="00E52525">
    <w:pPr>
      <w:spacing w:line="259" w:lineRule="auto"/>
      <w:ind w:left="0" w:firstLine="0"/>
      <w:jc w:val="left"/>
    </w:pPr>
    <w:r>
      <w:rPr>
        <w:rFonts w:ascii="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C8610" w14:textId="77777777" w:rsidR="00A97DCC" w:rsidRDefault="00A97DCC">
      <w:pPr>
        <w:spacing w:line="240" w:lineRule="auto"/>
      </w:pPr>
      <w:r>
        <w:separator/>
      </w:r>
    </w:p>
  </w:footnote>
  <w:footnote w:type="continuationSeparator" w:id="0">
    <w:p w14:paraId="74DD37CE" w14:textId="77777777" w:rsidR="00A97DCC" w:rsidRDefault="00A97D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115CA" w14:textId="77777777" w:rsidR="004107D4" w:rsidRDefault="00410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25956825" w:rsidR="00A7657B" w:rsidRDefault="004107D4" w:rsidP="00A7657B">
    <w:pPr>
      <w:pStyle w:val="Header"/>
      <w:jc w:val="right"/>
    </w:pPr>
    <w:r>
      <w:rPr>
        <w:noProof/>
      </w:rPr>
      <w:drawing>
        <wp:inline distT="0" distB="0" distL="0" distR="0" wp14:anchorId="6FC9294E" wp14:editId="0F107FBF">
          <wp:extent cx="527056" cy="8028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056" cy="802800"/>
                  </a:xfrm>
                  <a:prstGeom prst="rect">
                    <a:avLst/>
                  </a:prstGeom>
                </pic:spPr>
              </pic:pic>
            </a:graphicData>
          </a:graphic>
        </wp:inline>
      </w:drawing>
    </w:r>
  </w:p>
  <w:p w14:paraId="44EAFD9C" w14:textId="77777777" w:rsidR="00A7657B" w:rsidRDefault="00A7657B" w:rsidP="00A7657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0E13C" w14:textId="77777777" w:rsidR="004107D4" w:rsidRDefault="00410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447F"/>
    <w:multiLevelType w:val="hybridMultilevel"/>
    <w:tmpl w:val="F7C61474"/>
    <w:lvl w:ilvl="0" w:tplc="F06AB958">
      <w:start w:val="1"/>
      <w:numFmt w:val="bullet"/>
      <w:lvlText w:val="•"/>
      <w:lvlJc w:val="left"/>
      <w:pPr>
        <w:ind w:left="73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12825CFA">
      <w:start w:val="1"/>
      <w:numFmt w:val="bullet"/>
      <w:lvlText w:val="o"/>
      <w:lvlJc w:val="left"/>
      <w:pPr>
        <w:ind w:left="109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2" w:tplc="46245E3C">
      <w:start w:val="1"/>
      <w:numFmt w:val="bullet"/>
      <w:lvlText w:val="▪"/>
      <w:lvlJc w:val="left"/>
      <w:pPr>
        <w:ind w:left="181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3" w:tplc="B13E0FC0">
      <w:start w:val="1"/>
      <w:numFmt w:val="bullet"/>
      <w:lvlText w:val="•"/>
      <w:lvlJc w:val="left"/>
      <w:pPr>
        <w:ind w:left="253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4" w:tplc="A8347258">
      <w:start w:val="1"/>
      <w:numFmt w:val="bullet"/>
      <w:lvlText w:val="o"/>
      <w:lvlJc w:val="left"/>
      <w:pPr>
        <w:ind w:left="325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5" w:tplc="06A2F4DE">
      <w:start w:val="1"/>
      <w:numFmt w:val="bullet"/>
      <w:lvlText w:val="▪"/>
      <w:lvlJc w:val="left"/>
      <w:pPr>
        <w:ind w:left="397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6" w:tplc="86389694">
      <w:start w:val="1"/>
      <w:numFmt w:val="bullet"/>
      <w:lvlText w:val="•"/>
      <w:lvlJc w:val="left"/>
      <w:pPr>
        <w:ind w:left="469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7" w:tplc="4A70FA32">
      <w:start w:val="1"/>
      <w:numFmt w:val="bullet"/>
      <w:lvlText w:val="o"/>
      <w:lvlJc w:val="left"/>
      <w:pPr>
        <w:ind w:left="541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8" w:tplc="1D50F7DC">
      <w:start w:val="1"/>
      <w:numFmt w:val="bullet"/>
      <w:lvlText w:val="▪"/>
      <w:lvlJc w:val="left"/>
      <w:pPr>
        <w:ind w:left="6137"/>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abstractNum>
  <w:abstractNum w:abstractNumId="1" w15:restartNumberingAfterBreak="0">
    <w:nsid w:val="17387258"/>
    <w:multiLevelType w:val="hybridMultilevel"/>
    <w:tmpl w:val="D1F06CA0"/>
    <w:lvl w:ilvl="0" w:tplc="A5B24B1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946F1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146F91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7CE72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FAA10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F6930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24B4D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3AF47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AFAD04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496BCC"/>
    <w:multiLevelType w:val="hybridMultilevel"/>
    <w:tmpl w:val="9BCEAF22"/>
    <w:lvl w:ilvl="0" w:tplc="3B3CFA36">
      <w:start w:val="1"/>
      <w:numFmt w:val="bullet"/>
      <w:lvlText w:val="•"/>
      <w:lvlJc w:val="left"/>
      <w:pPr>
        <w:ind w:left="73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8A00CB0A">
      <w:start w:val="1"/>
      <w:numFmt w:val="bullet"/>
      <w:lvlText w:val="o"/>
      <w:lvlJc w:val="left"/>
      <w:pPr>
        <w:ind w:left="145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D1B48A10">
      <w:start w:val="1"/>
      <w:numFmt w:val="bullet"/>
      <w:lvlText w:val="▪"/>
      <w:lvlJc w:val="left"/>
      <w:pPr>
        <w:ind w:left="21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18561DA2">
      <w:start w:val="1"/>
      <w:numFmt w:val="bullet"/>
      <w:lvlText w:val="•"/>
      <w:lvlJc w:val="left"/>
      <w:pPr>
        <w:ind w:left="289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0F25FEE">
      <w:start w:val="1"/>
      <w:numFmt w:val="bullet"/>
      <w:lvlText w:val="o"/>
      <w:lvlJc w:val="left"/>
      <w:pPr>
        <w:ind w:left="361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91B07460">
      <w:start w:val="1"/>
      <w:numFmt w:val="bullet"/>
      <w:lvlText w:val="▪"/>
      <w:lvlJc w:val="left"/>
      <w:pPr>
        <w:ind w:left="433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FE4E8B02">
      <w:start w:val="1"/>
      <w:numFmt w:val="bullet"/>
      <w:lvlText w:val="•"/>
      <w:lvlJc w:val="left"/>
      <w:pPr>
        <w:ind w:left="505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55424CA0">
      <w:start w:val="1"/>
      <w:numFmt w:val="bullet"/>
      <w:lvlText w:val="o"/>
      <w:lvlJc w:val="left"/>
      <w:pPr>
        <w:ind w:left="57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0F4E9606">
      <w:start w:val="1"/>
      <w:numFmt w:val="bullet"/>
      <w:lvlText w:val="▪"/>
      <w:lvlJc w:val="left"/>
      <w:pPr>
        <w:ind w:left="649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3" w15:restartNumberingAfterBreak="0">
    <w:nsid w:val="1A5E4559"/>
    <w:multiLevelType w:val="hybridMultilevel"/>
    <w:tmpl w:val="5C046B6C"/>
    <w:lvl w:ilvl="0" w:tplc="AD74E07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107016">
      <w:start w:val="1"/>
      <w:numFmt w:val="lowerRoman"/>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9CC0D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265A5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183BE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18054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9870E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3CCFFE">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1C6CB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ED3000"/>
    <w:multiLevelType w:val="hybridMultilevel"/>
    <w:tmpl w:val="48E01A68"/>
    <w:lvl w:ilvl="0" w:tplc="8CC86A2A">
      <w:start w:val="1"/>
      <w:numFmt w:val="bullet"/>
      <w:lvlText w:val="•"/>
      <w:lvlJc w:val="left"/>
      <w:pPr>
        <w:ind w:left="73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51382E4E">
      <w:start w:val="1"/>
      <w:numFmt w:val="bullet"/>
      <w:lvlText w:val="o"/>
      <w:lvlJc w:val="left"/>
      <w:pPr>
        <w:ind w:left="145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CA060382">
      <w:start w:val="1"/>
      <w:numFmt w:val="bullet"/>
      <w:lvlText w:val="▪"/>
      <w:lvlJc w:val="left"/>
      <w:pPr>
        <w:ind w:left="21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DFF69794">
      <w:start w:val="1"/>
      <w:numFmt w:val="bullet"/>
      <w:lvlText w:val="•"/>
      <w:lvlJc w:val="left"/>
      <w:pPr>
        <w:ind w:left="289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9ABCCE2E">
      <w:start w:val="1"/>
      <w:numFmt w:val="bullet"/>
      <w:lvlText w:val="o"/>
      <w:lvlJc w:val="left"/>
      <w:pPr>
        <w:ind w:left="361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356CE9CC">
      <w:start w:val="1"/>
      <w:numFmt w:val="bullet"/>
      <w:lvlText w:val="▪"/>
      <w:lvlJc w:val="left"/>
      <w:pPr>
        <w:ind w:left="433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C5C47506">
      <w:start w:val="1"/>
      <w:numFmt w:val="bullet"/>
      <w:lvlText w:val="•"/>
      <w:lvlJc w:val="left"/>
      <w:pPr>
        <w:ind w:left="505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F836D412">
      <w:start w:val="1"/>
      <w:numFmt w:val="bullet"/>
      <w:lvlText w:val="o"/>
      <w:lvlJc w:val="left"/>
      <w:pPr>
        <w:ind w:left="57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315E702E">
      <w:start w:val="1"/>
      <w:numFmt w:val="bullet"/>
      <w:lvlText w:val="▪"/>
      <w:lvlJc w:val="left"/>
      <w:pPr>
        <w:ind w:left="649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5" w15:restartNumberingAfterBreak="0">
    <w:nsid w:val="1D032480"/>
    <w:multiLevelType w:val="hybridMultilevel"/>
    <w:tmpl w:val="98E030A4"/>
    <w:lvl w:ilvl="0" w:tplc="1720756E">
      <w:start w:val="2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E8945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00BBE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F447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14D4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E462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024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3C18E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72FD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7323AA"/>
    <w:multiLevelType w:val="hybridMultilevel"/>
    <w:tmpl w:val="F81A9A94"/>
    <w:lvl w:ilvl="0" w:tplc="B5FAEC7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6001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2617A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760979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6C6B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AA760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1CD72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927AF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4021D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B30C12"/>
    <w:multiLevelType w:val="hybridMultilevel"/>
    <w:tmpl w:val="8ECEFA5A"/>
    <w:lvl w:ilvl="0" w:tplc="FA2C080A">
      <w:start w:val="2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DAEE0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80C0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E0527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14404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672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248E9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60F7F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C058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B1D7C76"/>
    <w:multiLevelType w:val="hybridMultilevel"/>
    <w:tmpl w:val="0F9C1CFC"/>
    <w:lvl w:ilvl="0" w:tplc="4B9AD890">
      <w:start w:val="1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06213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58308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4A75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66F5E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90D6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321E4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3AD8C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2E56E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D262A80"/>
    <w:multiLevelType w:val="hybridMultilevel"/>
    <w:tmpl w:val="382C4CD4"/>
    <w:lvl w:ilvl="0" w:tplc="72CC7158">
      <w:start w:val="37"/>
      <w:numFmt w:val="decimal"/>
      <w:lvlText w:val="%1."/>
      <w:lvlJc w:val="left"/>
      <w:pPr>
        <w:ind w:left="705"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A9A33E2"/>
    <w:multiLevelType w:val="hybridMultilevel"/>
    <w:tmpl w:val="5546DE58"/>
    <w:lvl w:ilvl="0" w:tplc="76D8A7F2">
      <w:start w:val="36"/>
      <w:numFmt w:val="decimal"/>
      <w:lvlText w:val="%1."/>
      <w:lvlJc w:val="left"/>
      <w:pPr>
        <w:ind w:left="705"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AD5234F"/>
    <w:multiLevelType w:val="hybridMultilevel"/>
    <w:tmpl w:val="79145DC6"/>
    <w:lvl w:ilvl="0" w:tplc="374E2E2C">
      <w:start w:val="18"/>
      <w:numFmt w:val="decimal"/>
      <w:lvlText w:val="%1."/>
      <w:lvlJc w:val="left"/>
      <w:pPr>
        <w:ind w:left="1440" w:firstLine="0"/>
      </w:pPr>
      <w:rPr>
        <w:rFonts w:ascii="Calibri" w:eastAsia="Calibri" w:hAnsi="Calibri" w:cs="Calibri" w:hint="default"/>
        <w:b w:val="0"/>
        <w:i w:val="0"/>
        <w:strike w:val="0"/>
        <w:dstrike w:val="0"/>
        <w:color w:val="000000"/>
        <w:sz w:val="22"/>
        <w:szCs w:val="22"/>
        <w:u w:val="none" w:color="000000"/>
        <w:vertAlign w:val="baseline"/>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BAE0FAD"/>
    <w:multiLevelType w:val="hybridMultilevel"/>
    <w:tmpl w:val="4894E0C6"/>
    <w:lvl w:ilvl="0" w:tplc="B96E2EC6">
      <w:start w:val="1"/>
      <w:numFmt w:val="bullet"/>
      <w:lvlText w:val="•"/>
      <w:lvlJc w:val="left"/>
      <w:pPr>
        <w:ind w:left="73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DA462F4E">
      <w:start w:val="1"/>
      <w:numFmt w:val="bullet"/>
      <w:lvlText w:val="o"/>
      <w:lvlJc w:val="left"/>
      <w:pPr>
        <w:ind w:left="145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288A910A">
      <w:start w:val="1"/>
      <w:numFmt w:val="bullet"/>
      <w:lvlText w:val="▪"/>
      <w:lvlJc w:val="left"/>
      <w:pPr>
        <w:ind w:left="21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9CF846CC">
      <w:start w:val="1"/>
      <w:numFmt w:val="bullet"/>
      <w:lvlText w:val="•"/>
      <w:lvlJc w:val="left"/>
      <w:pPr>
        <w:ind w:left="289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5AB06C96">
      <w:start w:val="1"/>
      <w:numFmt w:val="bullet"/>
      <w:lvlText w:val="o"/>
      <w:lvlJc w:val="left"/>
      <w:pPr>
        <w:ind w:left="361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1C0C5214">
      <w:start w:val="1"/>
      <w:numFmt w:val="bullet"/>
      <w:lvlText w:val="▪"/>
      <w:lvlJc w:val="left"/>
      <w:pPr>
        <w:ind w:left="433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1B726A92">
      <w:start w:val="1"/>
      <w:numFmt w:val="bullet"/>
      <w:lvlText w:val="•"/>
      <w:lvlJc w:val="left"/>
      <w:pPr>
        <w:ind w:left="505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C6006D56">
      <w:start w:val="1"/>
      <w:numFmt w:val="bullet"/>
      <w:lvlText w:val="o"/>
      <w:lvlJc w:val="left"/>
      <w:pPr>
        <w:ind w:left="57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02EA3672">
      <w:start w:val="1"/>
      <w:numFmt w:val="bullet"/>
      <w:lvlText w:val="▪"/>
      <w:lvlJc w:val="left"/>
      <w:pPr>
        <w:ind w:left="649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3" w15:restartNumberingAfterBreak="0">
    <w:nsid w:val="4D725DED"/>
    <w:multiLevelType w:val="hybridMultilevel"/>
    <w:tmpl w:val="11F441E4"/>
    <w:lvl w:ilvl="0" w:tplc="5B264DF4">
      <w:start w:val="3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881480">
      <w:start w:val="2"/>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C0A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9C6C6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745BA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1C886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A4273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94F7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AE05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19E6E38"/>
    <w:multiLevelType w:val="hybridMultilevel"/>
    <w:tmpl w:val="312E35A2"/>
    <w:lvl w:ilvl="0" w:tplc="EF68074A">
      <w:start w:val="1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56E1C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B689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D20B3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2021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7478F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2E158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B857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EEFB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4F204B3"/>
    <w:multiLevelType w:val="hybridMultilevel"/>
    <w:tmpl w:val="D5E4100C"/>
    <w:lvl w:ilvl="0" w:tplc="1CF6891E">
      <w:start w:val="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28E3F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2899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72292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E090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1A0023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E847A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2887B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84614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0561BEA"/>
    <w:multiLevelType w:val="hybridMultilevel"/>
    <w:tmpl w:val="14CC139E"/>
    <w:lvl w:ilvl="0" w:tplc="0AC20B1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6A73B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50CBC14">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FA1DB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C4363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86B42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F8186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50904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A40D5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4500CC7"/>
    <w:multiLevelType w:val="hybridMultilevel"/>
    <w:tmpl w:val="E264A656"/>
    <w:lvl w:ilvl="0" w:tplc="C62AEA26">
      <w:start w:val="1"/>
      <w:numFmt w:val="bullet"/>
      <w:lvlText w:val="•"/>
      <w:lvlJc w:val="left"/>
      <w:pPr>
        <w:ind w:left="725"/>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58CAD54C">
      <w:start w:val="1"/>
      <w:numFmt w:val="bullet"/>
      <w:lvlText w:val="o"/>
      <w:lvlJc w:val="left"/>
      <w:pPr>
        <w:ind w:left="145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4FF6EB92">
      <w:start w:val="1"/>
      <w:numFmt w:val="bullet"/>
      <w:lvlText w:val="▪"/>
      <w:lvlJc w:val="left"/>
      <w:pPr>
        <w:ind w:left="21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F04AD262">
      <w:start w:val="1"/>
      <w:numFmt w:val="bullet"/>
      <w:lvlText w:val="•"/>
      <w:lvlJc w:val="left"/>
      <w:pPr>
        <w:ind w:left="289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9990B5DC">
      <w:start w:val="1"/>
      <w:numFmt w:val="bullet"/>
      <w:lvlText w:val="o"/>
      <w:lvlJc w:val="left"/>
      <w:pPr>
        <w:ind w:left="361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70083B58">
      <w:start w:val="1"/>
      <w:numFmt w:val="bullet"/>
      <w:lvlText w:val="▪"/>
      <w:lvlJc w:val="left"/>
      <w:pPr>
        <w:ind w:left="433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F9DE6F24">
      <w:start w:val="1"/>
      <w:numFmt w:val="bullet"/>
      <w:lvlText w:val="•"/>
      <w:lvlJc w:val="left"/>
      <w:pPr>
        <w:ind w:left="5057"/>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3F6EE7F0">
      <w:start w:val="1"/>
      <w:numFmt w:val="bullet"/>
      <w:lvlText w:val="o"/>
      <w:lvlJc w:val="left"/>
      <w:pPr>
        <w:ind w:left="577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A9D4B4EC">
      <w:start w:val="1"/>
      <w:numFmt w:val="bullet"/>
      <w:lvlText w:val="▪"/>
      <w:lvlJc w:val="left"/>
      <w:pPr>
        <w:ind w:left="6497"/>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8" w15:restartNumberingAfterBreak="0">
    <w:nsid w:val="66C26FAA"/>
    <w:multiLevelType w:val="hybridMultilevel"/>
    <w:tmpl w:val="5E4C16AC"/>
    <w:lvl w:ilvl="0" w:tplc="251E6760">
      <w:start w:val="3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9942E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B669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C0327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488A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70A87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ACFA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67A9E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E229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246448C"/>
    <w:multiLevelType w:val="hybridMultilevel"/>
    <w:tmpl w:val="DE4CC082"/>
    <w:lvl w:ilvl="0" w:tplc="AEDCB802">
      <w:start w:val="1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8AB88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E406A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88C19C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0F875D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C258D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B098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6275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929C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E57BBF"/>
    <w:multiLevelType w:val="hybridMultilevel"/>
    <w:tmpl w:val="393C4526"/>
    <w:lvl w:ilvl="0" w:tplc="3626DB00">
      <w:start w:val="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76AA7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D641F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76F47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3C21B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1690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0CBA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8C40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B4567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9C84596"/>
    <w:multiLevelType w:val="hybridMultilevel"/>
    <w:tmpl w:val="AEB4BE16"/>
    <w:lvl w:ilvl="0" w:tplc="E9A4CEC4">
      <w:start w:val="23"/>
      <w:numFmt w:val="decimal"/>
      <w:lvlText w:val="%1."/>
      <w:lvlJc w:val="left"/>
      <w:pPr>
        <w:ind w:left="705" w:firstLine="0"/>
      </w:pPr>
      <w:rPr>
        <w:rFonts w:ascii="Calibri" w:eastAsia="Calibri" w:hAnsi="Calibri" w:cs="Calibri" w:hint="default"/>
        <w:b w:val="0"/>
        <w:i w:val="0"/>
        <w:strike w:val="0"/>
        <w:dstrike w:val="0"/>
        <w:color w:val="000000"/>
        <w:sz w:val="22"/>
        <w:szCs w:val="22"/>
        <w:u w:val="none" w:color="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F095C11"/>
    <w:multiLevelType w:val="hybridMultilevel"/>
    <w:tmpl w:val="75D0288E"/>
    <w:lvl w:ilvl="0" w:tplc="22DA7AC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6643F4">
      <w:start w:val="3"/>
      <w:numFmt w:val="lowerRoman"/>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DCAEB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A62CC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E2122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981B0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1EAA9A">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A8BE1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0CA3D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97766281">
    <w:abstractNumId w:val="6"/>
  </w:num>
  <w:num w:numId="2" w16cid:durableId="877861958">
    <w:abstractNumId w:val="15"/>
  </w:num>
  <w:num w:numId="3" w16cid:durableId="1632589131">
    <w:abstractNumId w:val="3"/>
  </w:num>
  <w:num w:numId="4" w16cid:durableId="572352792">
    <w:abstractNumId w:val="22"/>
  </w:num>
  <w:num w:numId="5" w16cid:durableId="1464930986">
    <w:abstractNumId w:val="20"/>
  </w:num>
  <w:num w:numId="6" w16cid:durableId="452283999">
    <w:abstractNumId w:val="14"/>
  </w:num>
  <w:num w:numId="7" w16cid:durableId="203828933">
    <w:abstractNumId w:val="19"/>
  </w:num>
  <w:num w:numId="8" w16cid:durableId="2087922365">
    <w:abstractNumId w:val="1"/>
  </w:num>
  <w:num w:numId="9" w16cid:durableId="613485640">
    <w:abstractNumId w:val="8"/>
  </w:num>
  <w:num w:numId="10" w16cid:durableId="615406842">
    <w:abstractNumId w:val="7"/>
  </w:num>
  <w:num w:numId="11" w16cid:durableId="1015764945">
    <w:abstractNumId w:val="5"/>
  </w:num>
  <w:num w:numId="12" w16cid:durableId="1978295374">
    <w:abstractNumId w:val="13"/>
  </w:num>
  <w:num w:numId="13" w16cid:durableId="704867031">
    <w:abstractNumId w:val="18"/>
  </w:num>
  <w:num w:numId="14" w16cid:durableId="401296539">
    <w:abstractNumId w:val="16"/>
  </w:num>
  <w:num w:numId="15" w16cid:durableId="191577003">
    <w:abstractNumId w:val="12"/>
  </w:num>
  <w:num w:numId="16" w16cid:durableId="1011378429">
    <w:abstractNumId w:val="0"/>
  </w:num>
  <w:num w:numId="17" w16cid:durableId="687558112">
    <w:abstractNumId w:val="4"/>
  </w:num>
  <w:num w:numId="18" w16cid:durableId="954403509">
    <w:abstractNumId w:val="2"/>
  </w:num>
  <w:num w:numId="19" w16cid:durableId="1582568786">
    <w:abstractNumId w:val="17"/>
  </w:num>
  <w:num w:numId="20" w16cid:durableId="1561401433">
    <w:abstractNumId w:val="11"/>
  </w:num>
  <w:num w:numId="21" w16cid:durableId="1708218783">
    <w:abstractNumId w:val="21"/>
  </w:num>
  <w:num w:numId="22" w16cid:durableId="1710492553">
    <w:abstractNumId w:val="9"/>
  </w:num>
  <w:num w:numId="23" w16cid:durableId="13247043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2E7E23"/>
    <w:rsid w:val="00062F17"/>
    <w:rsid w:val="000967B3"/>
    <w:rsid w:val="000B57B7"/>
    <w:rsid w:val="00133480"/>
    <w:rsid w:val="00137536"/>
    <w:rsid w:val="00165813"/>
    <w:rsid w:val="001D48CB"/>
    <w:rsid w:val="001D4B2A"/>
    <w:rsid w:val="001E157E"/>
    <w:rsid w:val="001F06A6"/>
    <w:rsid w:val="00276552"/>
    <w:rsid w:val="002E7E23"/>
    <w:rsid w:val="00354817"/>
    <w:rsid w:val="00360FDB"/>
    <w:rsid w:val="003C64F0"/>
    <w:rsid w:val="003E5722"/>
    <w:rsid w:val="004107D4"/>
    <w:rsid w:val="004625D1"/>
    <w:rsid w:val="00627507"/>
    <w:rsid w:val="00673697"/>
    <w:rsid w:val="0069233D"/>
    <w:rsid w:val="006C68C9"/>
    <w:rsid w:val="007124EC"/>
    <w:rsid w:val="007B1087"/>
    <w:rsid w:val="008D0AE3"/>
    <w:rsid w:val="0096233D"/>
    <w:rsid w:val="00991C13"/>
    <w:rsid w:val="0099766F"/>
    <w:rsid w:val="009E028F"/>
    <w:rsid w:val="00A7657B"/>
    <w:rsid w:val="00A84C07"/>
    <w:rsid w:val="00A97DCC"/>
    <w:rsid w:val="00AB1FDF"/>
    <w:rsid w:val="00AD6E00"/>
    <w:rsid w:val="00AF4919"/>
    <w:rsid w:val="00B456DB"/>
    <w:rsid w:val="00B82BFB"/>
    <w:rsid w:val="00B93CE7"/>
    <w:rsid w:val="00BF2924"/>
    <w:rsid w:val="00C25588"/>
    <w:rsid w:val="00C53A74"/>
    <w:rsid w:val="00C9153D"/>
    <w:rsid w:val="00CD1DEC"/>
    <w:rsid w:val="00D03178"/>
    <w:rsid w:val="00D06F45"/>
    <w:rsid w:val="00D42ADF"/>
    <w:rsid w:val="00DE2B42"/>
    <w:rsid w:val="00E4723C"/>
    <w:rsid w:val="00E52525"/>
    <w:rsid w:val="00E87BF6"/>
    <w:rsid w:val="00ED4F8C"/>
    <w:rsid w:val="00EE5DCB"/>
    <w:rsid w:val="00F02C22"/>
    <w:rsid w:val="00F3639B"/>
    <w:rsid w:val="00F64C8B"/>
    <w:rsid w:val="0FFBBC96"/>
    <w:rsid w:val="1054F511"/>
    <w:rsid w:val="1232A6D9"/>
    <w:rsid w:val="370917EB"/>
    <w:rsid w:val="60072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D4A39"/>
  <w15:docId w15:val="{6792F83B-A20A-4D2C-BA3D-2BE12C7F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503"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7657B"/>
    <w:pPr>
      <w:tabs>
        <w:tab w:val="center" w:pos="4513"/>
        <w:tab w:val="right" w:pos="9026"/>
      </w:tabs>
      <w:spacing w:line="240" w:lineRule="auto"/>
    </w:pPr>
  </w:style>
  <w:style w:type="character" w:customStyle="1" w:styleId="HeaderChar">
    <w:name w:val="Header Char"/>
    <w:basedOn w:val="DefaultParagraphFont"/>
    <w:link w:val="Header"/>
    <w:uiPriority w:val="99"/>
    <w:rsid w:val="00A7657B"/>
    <w:rPr>
      <w:rFonts w:ascii="Calibri" w:eastAsia="Calibri" w:hAnsi="Calibri" w:cs="Calibri"/>
      <w:color w:val="000000"/>
    </w:rPr>
  </w:style>
  <w:style w:type="paragraph" w:styleId="BalloonText">
    <w:name w:val="Balloon Text"/>
    <w:basedOn w:val="Normal"/>
    <w:link w:val="BalloonTextChar"/>
    <w:uiPriority w:val="99"/>
    <w:semiHidden/>
    <w:unhideWhenUsed/>
    <w:rsid w:val="00A765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7B"/>
    <w:rPr>
      <w:rFonts w:ascii="Tahoma" w:eastAsia="Calibri" w:hAnsi="Tahoma" w:cs="Tahoma"/>
      <w:color w:val="000000"/>
      <w:sz w:val="16"/>
      <w:szCs w:val="16"/>
    </w:rPr>
  </w:style>
  <w:style w:type="character" w:styleId="PlaceholderText">
    <w:name w:val="Placeholder Text"/>
    <w:basedOn w:val="DefaultParagraphFont"/>
    <w:uiPriority w:val="99"/>
    <w:semiHidden/>
    <w:rsid w:val="00A7657B"/>
    <w:rPr>
      <w:color w:val="808080"/>
    </w:rPr>
  </w:style>
  <w:style w:type="paragraph" w:styleId="ListParagraph">
    <w:name w:val="List Paragraph"/>
    <w:basedOn w:val="Normal"/>
    <w:uiPriority w:val="34"/>
    <w:qFormat/>
    <w:rsid w:val="00AF4919"/>
    <w:pPr>
      <w:spacing w:line="240" w:lineRule="auto"/>
      <w:ind w:left="0" w:firstLine="0"/>
      <w:contextualSpacing/>
      <w:jc w:val="left"/>
    </w:pPr>
    <w:rPr>
      <w:rFonts w:asciiTheme="minorHAnsi" w:eastAsiaTheme="minorEastAsia" w:hAnsiTheme="minorHAnsi" w:cstheme="minorBidi"/>
      <w:color w:val="auto"/>
      <w:sz w:val="24"/>
      <w:szCs w:val="24"/>
      <w:lang w:eastAsia="en-US"/>
    </w:rPr>
  </w:style>
  <w:style w:type="paragraph" w:customStyle="1" w:styleId="Boldoneline">
    <w:name w:val="Boldoneline"/>
    <w:basedOn w:val="NoSpacing"/>
    <w:qFormat/>
    <w:rsid w:val="00AF4919"/>
    <w:pPr>
      <w:spacing w:before="360"/>
      <w:ind w:left="0" w:firstLine="0"/>
      <w:jc w:val="left"/>
    </w:pPr>
    <w:rPr>
      <w:rFonts w:asciiTheme="minorHAnsi" w:eastAsiaTheme="minorEastAsia" w:hAnsiTheme="minorHAnsi" w:cstheme="minorBidi"/>
      <w:b/>
      <w:color w:val="auto"/>
      <w:sz w:val="24"/>
      <w:szCs w:val="24"/>
      <w:lang w:eastAsia="en-US"/>
    </w:rPr>
  </w:style>
  <w:style w:type="paragraph" w:styleId="NoSpacing">
    <w:name w:val="No Spacing"/>
    <w:uiPriority w:val="1"/>
    <w:qFormat/>
    <w:rsid w:val="00AF4919"/>
    <w:pPr>
      <w:spacing w:after="0" w:line="240" w:lineRule="auto"/>
      <w:ind w:left="503" w:hanging="370"/>
      <w:jc w:val="both"/>
    </w:pPr>
    <w:rPr>
      <w:rFonts w:ascii="Calibri" w:eastAsia="Calibri" w:hAnsi="Calibri" w:cs="Calibri"/>
      <w:color w:val="000000"/>
    </w:rPr>
  </w:style>
  <w:style w:type="paragraph" w:styleId="NormalWeb">
    <w:name w:val="Normal (Web)"/>
    <w:basedOn w:val="Normal"/>
    <w:uiPriority w:val="99"/>
    <w:semiHidden/>
    <w:unhideWhenUsed/>
    <w:rsid w:val="00A84C07"/>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US" w:eastAsia="en-US"/>
    </w:rPr>
  </w:style>
  <w:style w:type="table" w:customStyle="1" w:styleId="TableGrid">
    <w:name w:val="TableGrid"/>
    <w:rsid w:val="000B57B7"/>
    <w:pPr>
      <w:spacing w:after="0" w:line="240" w:lineRule="auto"/>
    </w:pPr>
    <w:rPr>
      <w:sz w:val="20"/>
      <w:szCs w:val="20"/>
      <w:lang w:val="en-NL" w:eastAsia="en-N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966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es/node/1165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popp.undp.org/es/node/11651"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popp.undp.org/node/11586"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11586"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27C19E08EB4B8990E5A45140D395A0"/>
        <w:category>
          <w:name w:val="General"/>
          <w:gallery w:val="placeholder"/>
        </w:category>
        <w:types>
          <w:type w:val="bbPlcHdr"/>
        </w:types>
        <w:behaviors>
          <w:behavior w:val="content"/>
        </w:behaviors>
        <w:guid w:val="{596B077F-80A0-4F45-B6A2-086D799B8DD1}"/>
      </w:docPartPr>
      <w:docPartBody>
        <w:p w:rsidR="002D2F3F" w:rsidRDefault="00E4723C">
          <w:r w:rsidRPr="004152D5">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23C"/>
    <w:rsid w:val="002D2F3F"/>
    <w:rsid w:val="005C5A05"/>
    <w:rsid w:val="006D0FC0"/>
    <w:rsid w:val="00754074"/>
    <w:rsid w:val="00BF4941"/>
    <w:rsid w:val="00E4723C"/>
    <w:rsid w:val="00F57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2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30/06/2009                                                Version #: 1.0</DLCPolicyLabelClientValue>
    <UNDP_POPP_PLANNED_REVIEWDATE xmlns="8264c5cc-ec60-4b56-8111-ce635d3d139a">2023-12-30T23:00:00+00:00</UNDP_POPP_PLANNED_REVIEWDATE>
    <UNDP_POPP_DOCUMENT_LANGUAGE xmlns="8264c5cc-ec60-4b56-8111-ce635d3d139a">Spanish</UNDP_POPP_DOCUMENT_LANGUAGE>
    <UNDP_POPP_BUSINESSUNITID_HIDDEN xmlns="8264c5cc-ec60-4b56-8111-ce635d3d139a" xsi:nil="true"/>
    <UNDP_POPP_EFFECTIVEDATE xmlns="8264c5cc-ec60-4b56-8111-ce635d3d139a">2009-06-29T22:00:00+00:00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Vacaciones anuales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POPP-11-3399</_dlc_DocId>
    <_dlc_DocIdUrl xmlns="8264c5cc-ec60-4b56-8111-ce635d3d139a">
      <Url>https://popp.undp.org/_layouts/15/DocIdRedir.aspx?ID=POPP-11-3399</Url>
      <Description>POPP-11-3399</Description>
    </_dlc_DocIdUrl>
    <DLCPolicyLabelValue xmlns="e560140e-7b2f-4392-90df-e7567e3021a3">Effective Date: 30/06/2009                                                Version #: 1</DLCPolicyLabelValue>
    <UNDP_POPP_REJECT_COMMENTS xmlns="8264c5cc-ec60-4b56-8111-ce635d3d139a" xsi:nil="true"/>
    <POPPIsArchived xmlns="e560140e-7b2f-4392-90df-e7567e3021a3">false</POPPIsArchiv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2C60A293-E25A-4622-98B8-9C037240C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F59A4-5634-45F5-BE05-E18F6F64DFDF}">
  <ds:schemaRefs>
    <ds:schemaRef ds:uri="http://schemas.microsoft.com/sharepoint/events"/>
  </ds:schemaRefs>
</ds:datastoreItem>
</file>

<file path=customXml/itemProps3.xml><?xml version="1.0" encoding="utf-8"?>
<ds:datastoreItem xmlns:ds="http://schemas.openxmlformats.org/officeDocument/2006/customXml" ds:itemID="{B533389F-EC0C-4F8D-AE5C-4740183EF63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FE5AF6F8-50B9-46C6-94F3-5AB1E8695313}">
  <ds:schemaRefs>
    <ds:schemaRef ds:uri="http://schemas.microsoft.com/sharepoint/v3/contenttype/forms"/>
  </ds:schemaRefs>
</ds:datastoreItem>
</file>

<file path=customXml/itemProps5.xml><?xml version="1.0" encoding="utf-8"?>
<ds:datastoreItem xmlns:ds="http://schemas.openxmlformats.org/officeDocument/2006/customXml" ds:itemID="{7460F471-17B1-4145-A44F-E5BDECB0131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3275</Words>
  <Characters>17588</Characters>
  <Application>Microsoft Office Word</Application>
  <DocSecurity>0</DocSecurity>
  <Lines>331</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48</cp:revision>
  <dcterms:created xsi:type="dcterms:W3CDTF">2019-08-23T20:02:00Z</dcterms:created>
  <dcterms:modified xsi:type="dcterms:W3CDTF">2023-11-28T12:28:00Z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3f784a8b-1276-44eb-afb7-685a7376bf64</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