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CE771" w14:textId="77777777" w:rsidR="00107E22" w:rsidRDefault="00285942">
      <w:pPr>
        <w:spacing w:after="0" w:line="240" w:lineRule="auto"/>
        <w:jc w:val="center"/>
        <w:textAlignment w:val="baseline"/>
        <w:rPr>
          <w:rFonts w:eastAsia="Times New Roman"/>
          <w:b/>
          <w:bCs/>
          <w:sz w:val="24"/>
          <w:szCs w:val="24"/>
          <w:lang w:val="en-GB"/>
        </w:rPr>
      </w:pPr>
      <w:r>
        <w:rPr>
          <w:rFonts w:eastAsia="Times New Roman"/>
          <w:b/>
          <w:bCs/>
          <w:sz w:val="24"/>
          <w:szCs w:val="24"/>
          <w:lang w:val="en-GB"/>
        </w:rPr>
        <w:t>GUIDE ON USING CONTRACTUAL MODALITIES</w:t>
      </w:r>
    </w:p>
    <w:p w14:paraId="7CC7B563" w14:textId="77777777" w:rsidR="00107E22" w:rsidRDefault="00107E22">
      <w:pPr>
        <w:spacing w:after="0" w:line="240" w:lineRule="auto"/>
        <w:jc w:val="both"/>
        <w:textAlignment w:val="baseline"/>
        <w:rPr>
          <w:rFonts w:eastAsia="Times New Roman" w:cstheme="minorHAnsi"/>
          <w:b/>
          <w:bCs/>
          <w:u w:val="single"/>
          <w:lang w:val="en-GB"/>
        </w:rPr>
      </w:pPr>
    </w:p>
    <w:p w14:paraId="148680EB" w14:textId="77777777" w:rsidR="00107E22" w:rsidRDefault="00107E22">
      <w:pPr>
        <w:spacing w:after="0" w:line="240" w:lineRule="auto"/>
        <w:jc w:val="both"/>
        <w:textAlignment w:val="baseline"/>
        <w:rPr>
          <w:rFonts w:eastAsia="Times New Roman" w:cstheme="minorHAnsi"/>
          <w:b/>
          <w:bCs/>
          <w:u w:val="single"/>
          <w:lang w:val="en-GB"/>
        </w:rPr>
      </w:pPr>
    </w:p>
    <w:p w14:paraId="070C64DB" w14:textId="77777777" w:rsidR="00107E22" w:rsidRDefault="00285942">
      <w:pPr>
        <w:spacing w:after="0" w:line="240" w:lineRule="auto"/>
        <w:jc w:val="both"/>
        <w:textAlignment w:val="baseline"/>
        <w:rPr>
          <w:rFonts w:eastAsia="Times New Roman" w:cstheme="minorHAnsi"/>
          <w:b/>
          <w:bCs/>
          <w:u w:val="single"/>
          <w:lang w:val="en-GB"/>
        </w:rPr>
      </w:pPr>
      <w:r>
        <w:rPr>
          <w:rFonts w:eastAsia="Times New Roman" w:cstheme="minorHAnsi"/>
          <w:b/>
          <w:bCs/>
          <w:u w:val="single"/>
          <w:lang w:val="en-GB"/>
        </w:rPr>
        <w:t>PURPOSE</w:t>
      </w:r>
    </w:p>
    <w:p w14:paraId="0185E2DB" w14:textId="77777777" w:rsidR="00107E22" w:rsidRDefault="00107E22">
      <w:pPr>
        <w:spacing w:after="0" w:line="240" w:lineRule="auto"/>
        <w:jc w:val="both"/>
        <w:textAlignment w:val="baseline"/>
        <w:rPr>
          <w:rFonts w:eastAsia="Times New Roman" w:cstheme="minorHAnsi"/>
          <w:lang w:val="en-GB"/>
        </w:rPr>
      </w:pPr>
    </w:p>
    <w:p w14:paraId="085C8F01" w14:textId="77777777" w:rsidR="00107E22" w:rsidRDefault="00285942">
      <w:pPr>
        <w:spacing w:after="0" w:line="240" w:lineRule="auto"/>
        <w:jc w:val="both"/>
        <w:textAlignment w:val="baseline"/>
        <w:rPr>
          <w:rFonts w:eastAsia="Times New Roman" w:cstheme="minorHAnsi"/>
          <w:lang w:val="en-GB"/>
        </w:rPr>
      </w:pPr>
      <w:r>
        <w:rPr>
          <w:rFonts w:eastAsia="Times New Roman" w:cstheme="minorHAnsi"/>
          <w:lang w:val="en-GB"/>
        </w:rPr>
        <w:t xml:space="preserve">The purpose of this guide is to provide information on using the contractual modalities available at UNDP and to help managers decide which contractual modality to choose when creating new or modified positions or hiring personnel or consultants. </w:t>
      </w:r>
    </w:p>
    <w:p w14:paraId="61E6C99E" w14:textId="77777777" w:rsidR="00107E22" w:rsidRDefault="00107E22">
      <w:pPr>
        <w:spacing w:after="0" w:line="240" w:lineRule="auto"/>
        <w:jc w:val="both"/>
        <w:textAlignment w:val="baseline"/>
        <w:rPr>
          <w:rFonts w:eastAsia="Times New Roman" w:cstheme="minorHAnsi"/>
          <w:lang w:val="en-GB"/>
        </w:rPr>
      </w:pPr>
    </w:p>
    <w:p w14:paraId="6DD196D6" w14:textId="3BF9A022" w:rsidR="00107E22" w:rsidRDefault="00507C3C">
      <w:pPr>
        <w:spacing w:after="0" w:line="240" w:lineRule="auto"/>
        <w:jc w:val="both"/>
        <w:textAlignment w:val="baseline"/>
        <w:rPr>
          <w:rFonts w:eastAsia="Times New Roman" w:cstheme="minorHAnsi"/>
          <w:lang w:val="en-GB"/>
        </w:rPr>
      </w:pPr>
      <w:r>
        <w:rPr>
          <w:rFonts w:eastAsia="Times New Roman" w:cstheme="minorHAnsi"/>
          <w:lang w:val="en-GB"/>
        </w:rPr>
        <w:t xml:space="preserve">Note: </w:t>
      </w:r>
      <w:r w:rsidR="00285942">
        <w:rPr>
          <w:rFonts w:eastAsia="Times New Roman" w:cstheme="minorHAnsi"/>
          <w:lang w:val="en-GB"/>
        </w:rPr>
        <w:t>In the event of any inconsistency between this guide and any Staff Rule, policy or procedure, the latter shall prevail.</w:t>
      </w:r>
    </w:p>
    <w:p w14:paraId="1C948F93" w14:textId="77777777" w:rsidR="00107E22" w:rsidRDefault="00107E22">
      <w:pPr>
        <w:spacing w:after="0" w:line="240" w:lineRule="auto"/>
        <w:jc w:val="both"/>
        <w:textAlignment w:val="baseline"/>
        <w:rPr>
          <w:rFonts w:eastAsia="Times New Roman" w:cstheme="minorHAnsi"/>
          <w:lang w:val="en-GB"/>
        </w:rPr>
      </w:pPr>
    </w:p>
    <w:p w14:paraId="0A54A963" w14:textId="77777777" w:rsidR="00107E22" w:rsidRDefault="00107E22">
      <w:pPr>
        <w:spacing w:after="0" w:line="240" w:lineRule="auto"/>
        <w:jc w:val="both"/>
        <w:textAlignment w:val="baseline"/>
        <w:rPr>
          <w:rFonts w:eastAsia="Times New Roman" w:cstheme="minorHAnsi"/>
          <w:lang w:val="en-GB"/>
        </w:rPr>
      </w:pPr>
    </w:p>
    <w:p w14:paraId="6CF2EA2B" w14:textId="77777777" w:rsidR="00107E22" w:rsidRDefault="00285942">
      <w:pPr>
        <w:spacing w:after="0" w:line="240" w:lineRule="auto"/>
        <w:jc w:val="both"/>
        <w:textAlignment w:val="baseline"/>
        <w:rPr>
          <w:rFonts w:eastAsia="Times New Roman" w:cstheme="minorHAnsi"/>
          <w:b/>
          <w:bCs/>
          <w:u w:val="single"/>
          <w:lang w:val="en-GB"/>
        </w:rPr>
      </w:pPr>
      <w:r>
        <w:rPr>
          <w:rFonts w:eastAsia="Times New Roman" w:cstheme="minorHAnsi"/>
          <w:b/>
          <w:bCs/>
          <w:u w:val="single"/>
          <w:lang w:val="en-GB"/>
        </w:rPr>
        <w:t>TYPES OF CONTRACTUAL MODALITIES AT UNDP</w:t>
      </w:r>
    </w:p>
    <w:p w14:paraId="3E0E5E18" w14:textId="77777777" w:rsidR="00107E22" w:rsidRDefault="00107E22">
      <w:pPr>
        <w:spacing w:after="0" w:line="240" w:lineRule="auto"/>
        <w:jc w:val="both"/>
        <w:textAlignment w:val="baseline"/>
        <w:rPr>
          <w:rFonts w:eastAsia="Times New Roman" w:cstheme="minorHAnsi"/>
          <w:lang w:val="en-GB"/>
        </w:rPr>
      </w:pPr>
    </w:p>
    <w:p w14:paraId="483C9CE7" w14:textId="77777777" w:rsidR="00107E22" w:rsidRDefault="00285942">
      <w:pPr>
        <w:spacing w:after="0" w:line="240" w:lineRule="auto"/>
        <w:jc w:val="both"/>
        <w:textAlignment w:val="baseline"/>
        <w:rPr>
          <w:rFonts w:eastAsia="Times New Roman"/>
          <w:i/>
          <w:iCs/>
        </w:rPr>
      </w:pPr>
      <w:r>
        <w:rPr>
          <w:rFonts w:eastAsia="Times New Roman"/>
          <w:i/>
          <w:iCs/>
          <w:u w:val="single"/>
          <w:lang w:val="en-GB"/>
        </w:rPr>
        <w:t>Overview of Contractual Modality Types</w:t>
      </w:r>
    </w:p>
    <w:p w14:paraId="585C301E" w14:textId="77777777" w:rsidR="00107E22" w:rsidRDefault="00107E22">
      <w:pPr>
        <w:spacing w:after="0" w:line="240" w:lineRule="auto"/>
        <w:jc w:val="both"/>
        <w:textAlignment w:val="baseline"/>
        <w:rPr>
          <w:rFonts w:eastAsia="Times New Roman" w:cstheme="minorHAnsi"/>
        </w:rPr>
      </w:pPr>
    </w:p>
    <w:tbl>
      <w:tblPr>
        <w:tblW w:w="855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2"/>
        <w:gridCol w:w="51"/>
        <w:gridCol w:w="552"/>
        <w:gridCol w:w="690"/>
        <w:gridCol w:w="471"/>
        <w:gridCol w:w="684"/>
        <w:gridCol w:w="1141"/>
        <w:gridCol w:w="581"/>
        <w:gridCol w:w="1778"/>
      </w:tblGrid>
      <w:tr w:rsidR="00107E22" w14:paraId="5CA26EA1" w14:textId="77777777">
        <w:tc>
          <w:tcPr>
            <w:tcW w:w="2602" w:type="dxa"/>
            <w:vMerge w:val="restart"/>
            <w:tcBorders>
              <w:top w:val="single" w:sz="12" w:space="0" w:color="auto"/>
              <w:left w:val="single" w:sz="12" w:space="0" w:color="auto"/>
              <w:right w:val="single" w:sz="12" w:space="0" w:color="auto"/>
            </w:tcBorders>
            <w:shd w:val="clear" w:color="auto" w:fill="auto"/>
          </w:tcPr>
          <w:p w14:paraId="63AEE5CF"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47B31A27" w14:textId="77777777" w:rsidR="00107E22" w:rsidRDefault="00285942">
            <w:pPr>
              <w:spacing w:after="0" w:line="240" w:lineRule="auto"/>
              <w:jc w:val="center"/>
              <w:textAlignment w:val="baseline"/>
              <w:rPr>
                <w:rFonts w:eastAsia="Times New Roman" w:cstheme="minorHAnsi"/>
                <w:i/>
                <w:iCs/>
              </w:rPr>
            </w:pPr>
            <w:r>
              <w:rPr>
                <w:rFonts w:eastAsia="Times New Roman" w:cstheme="minorHAnsi"/>
                <w:i/>
                <w:iCs/>
              </w:rPr>
              <w:t> </w:t>
            </w:r>
          </w:p>
          <w:p w14:paraId="3CFF2FD9"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51" w:type="dxa"/>
            <w:tcBorders>
              <w:top w:val="single" w:sz="18" w:space="0" w:color="auto"/>
              <w:left w:val="single" w:sz="12" w:space="0" w:color="auto"/>
              <w:bottom w:val="single" w:sz="6" w:space="0" w:color="auto"/>
              <w:right w:val="single" w:sz="12" w:space="0" w:color="auto"/>
            </w:tcBorders>
          </w:tcPr>
          <w:p w14:paraId="24DB5DF8" w14:textId="77777777" w:rsidR="00107E22" w:rsidRDefault="00107E22">
            <w:pPr>
              <w:spacing w:after="0" w:line="240" w:lineRule="auto"/>
              <w:jc w:val="center"/>
              <w:textAlignment w:val="baseline"/>
              <w:rPr>
                <w:rFonts w:eastAsia="Times New Roman" w:cstheme="minorHAnsi"/>
                <w:lang w:val="en-GB"/>
              </w:rPr>
            </w:pPr>
          </w:p>
        </w:tc>
        <w:tc>
          <w:tcPr>
            <w:tcW w:w="4119" w:type="dxa"/>
            <w:gridSpan w:val="6"/>
            <w:tcBorders>
              <w:top w:val="single" w:sz="12" w:space="0" w:color="auto"/>
              <w:left w:val="single" w:sz="12" w:space="0" w:color="auto"/>
              <w:bottom w:val="single" w:sz="6" w:space="0" w:color="auto"/>
              <w:right w:val="single" w:sz="4" w:space="0" w:color="auto"/>
            </w:tcBorders>
            <w:shd w:val="clear" w:color="auto" w:fill="auto"/>
          </w:tcPr>
          <w:p w14:paraId="0EB0A72C" w14:textId="77777777" w:rsidR="00107E22" w:rsidRDefault="00285942">
            <w:pPr>
              <w:spacing w:after="0" w:line="240" w:lineRule="auto"/>
              <w:jc w:val="center"/>
              <w:textAlignment w:val="baseline"/>
              <w:rPr>
                <w:rFonts w:eastAsia="Times New Roman" w:cstheme="minorHAnsi"/>
                <w:b/>
                <w:bCs/>
              </w:rPr>
            </w:pPr>
            <w:r>
              <w:rPr>
                <w:rFonts w:eastAsia="Times New Roman" w:cstheme="minorHAnsi"/>
                <w:b/>
                <w:bCs/>
                <w:lang w:val="en-GB"/>
              </w:rPr>
              <w:t>Human Resources</w:t>
            </w:r>
            <w:r>
              <w:rPr>
                <w:rFonts w:eastAsia="Times New Roman" w:cstheme="minorHAnsi"/>
                <w:b/>
                <w:bCs/>
              </w:rPr>
              <w:t> Modality</w:t>
            </w:r>
          </w:p>
        </w:tc>
        <w:tc>
          <w:tcPr>
            <w:tcW w:w="1778" w:type="dxa"/>
            <w:tcBorders>
              <w:top w:val="single" w:sz="12" w:space="0" w:color="auto"/>
              <w:left w:val="single" w:sz="4" w:space="0" w:color="auto"/>
              <w:bottom w:val="single" w:sz="6" w:space="0" w:color="auto"/>
              <w:right w:val="single" w:sz="18" w:space="0" w:color="auto"/>
            </w:tcBorders>
            <w:shd w:val="clear" w:color="auto" w:fill="auto"/>
          </w:tcPr>
          <w:p w14:paraId="2A09FFAE" w14:textId="77777777" w:rsidR="00107E22" w:rsidRDefault="00285942">
            <w:pPr>
              <w:spacing w:after="0" w:line="240" w:lineRule="auto"/>
              <w:jc w:val="center"/>
              <w:textAlignment w:val="baseline"/>
              <w:rPr>
                <w:rFonts w:eastAsia="Times New Roman" w:cstheme="minorHAnsi"/>
                <w:b/>
                <w:bCs/>
              </w:rPr>
            </w:pPr>
            <w:r>
              <w:rPr>
                <w:rFonts w:eastAsia="Times New Roman" w:cstheme="minorHAnsi"/>
                <w:b/>
                <w:bCs/>
                <w:lang w:val="en-GB"/>
              </w:rPr>
              <w:t>Procurement</w:t>
            </w:r>
            <w:r>
              <w:rPr>
                <w:rFonts w:eastAsia="Times New Roman" w:cstheme="minorHAnsi"/>
                <w:b/>
                <w:bCs/>
              </w:rPr>
              <w:t> </w:t>
            </w:r>
          </w:p>
        </w:tc>
      </w:tr>
      <w:tr w:rsidR="00107E22" w14:paraId="5CE9EDBD" w14:textId="77777777">
        <w:tc>
          <w:tcPr>
            <w:tcW w:w="2602" w:type="dxa"/>
            <w:vMerge/>
            <w:tcBorders>
              <w:left w:val="single" w:sz="12" w:space="0" w:color="auto"/>
              <w:right w:val="single" w:sz="12" w:space="0" w:color="auto"/>
            </w:tcBorders>
            <w:shd w:val="clear" w:color="auto" w:fill="auto"/>
          </w:tcPr>
          <w:p w14:paraId="5E7B0E13" w14:textId="77777777" w:rsidR="00107E22" w:rsidRDefault="00107E22">
            <w:pPr>
              <w:spacing w:after="0" w:line="240" w:lineRule="auto"/>
              <w:jc w:val="center"/>
              <w:textAlignment w:val="baseline"/>
              <w:rPr>
                <w:rFonts w:eastAsia="Times New Roman" w:cstheme="minorHAnsi"/>
                <w:i/>
                <w:iCs/>
              </w:rPr>
            </w:pPr>
          </w:p>
        </w:tc>
        <w:tc>
          <w:tcPr>
            <w:tcW w:w="1764" w:type="dxa"/>
            <w:gridSpan w:val="4"/>
            <w:tcBorders>
              <w:top w:val="single" w:sz="6" w:space="0" w:color="auto"/>
              <w:left w:val="single" w:sz="12" w:space="0" w:color="auto"/>
              <w:bottom w:val="single" w:sz="12" w:space="0" w:color="auto"/>
              <w:right w:val="single" w:sz="18" w:space="0" w:color="auto"/>
            </w:tcBorders>
            <w:shd w:val="clear" w:color="auto" w:fill="B4C6E7" w:themeFill="accent1" w:themeFillTint="66"/>
          </w:tcPr>
          <w:p w14:paraId="31D7C4D9" w14:textId="77777777" w:rsidR="00107E22" w:rsidRDefault="00285942">
            <w:pPr>
              <w:spacing w:after="0" w:line="240" w:lineRule="auto"/>
              <w:jc w:val="center"/>
              <w:textAlignment w:val="baseline"/>
              <w:rPr>
                <w:rFonts w:eastAsia="Times New Roman" w:cstheme="minorHAnsi"/>
                <w:i/>
                <w:iCs/>
              </w:rPr>
            </w:pPr>
            <w:r>
              <w:rPr>
                <w:rFonts w:eastAsia="Times New Roman" w:cstheme="minorHAnsi"/>
                <w:i/>
                <w:iCs/>
                <w:lang w:val="en-GB"/>
              </w:rPr>
              <w:t>Staff </w:t>
            </w:r>
            <w:r>
              <w:rPr>
                <w:rFonts w:eastAsia="Times New Roman" w:cstheme="minorHAnsi"/>
                <w:i/>
                <w:iCs/>
              </w:rPr>
              <w:t> </w:t>
            </w:r>
          </w:p>
        </w:tc>
        <w:tc>
          <w:tcPr>
            <w:tcW w:w="4184" w:type="dxa"/>
            <w:gridSpan w:val="4"/>
            <w:tcBorders>
              <w:top w:val="single" w:sz="6" w:space="0" w:color="auto"/>
              <w:left w:val="single" w:sz="18" w:space="0" w:color="auto"/>
              <w:bottom w:val="single" w:sz="12" w:space="0" w:color="auto"/>
              <w:right w:val="single" w:sz="12" w:space="0" w:color="auto"/>
            </w:tcBorders>
            <w:shd w:val="clear" w:color="auto" w:fill="FFE599" w:themeFill="accent4" w:themeFillTint="66"/>
          </w:tcPr>
          <w:p w14:paraId="3DA7796C" w14:textId="77777777" w:rsidR="00107E22" w:rsidRDefault="00285942">
            <w:pPr>
              <w:spacing w:after="0" w:line="240" w:lineRule="auto"/>
              <w:jc w:val="center"/>
              <w:textAlignment w:val="baseline"/>
              <w:rPr>
                <w:rFonts w:eastAsia="Times New Roman" w:cstheme="minorHAnsi"/>
                <w:i/>
                <w:iCs/>
                <w:lang w:val="en-GB"/>
              </w:rPr>
            </w:pPr>
            <w:r>
              <w:rPr>
                <w:rFonts w:eastAsia="Times New Roman" w:cstheme="minorHAnsi"/>
                <w:i/>
                <w:iCs/>
                <w:lang w:val="en-GB"/>
              </w:rPr>
              <w:t>Non-Staff</w:t>
            </w:r>
          </w:p>
        </w:tc>
      </w:tr>
      <w:tr w:rsidR="00107E22" w14:paraId="2CC063AF" w14:textId="77777777">
        <w:tc>
          <w:tcPr>
            <w:tcW w:w="2602" w:type="dxa"/>
            <w:vMerge/>
            <w:tcBorders>
              <w:left w:val="single" w:sz="12" w:space="0" w:color="auto"/>
              <w:bottom w:val="single" w:sz="6" w:space="0" w:color="auto"/>
              <w:right w:val="single" w:sz="12" w:space="0" w:color="auto"/>
            </w:tcBorders>
            <w:shd w:val="clear" w:color="auto" w:fill="auto"/>
          </w:tcPr>
          <w:p w14:paraId="15524CC5" w14:textId="77777777" w:rsidR="00107E22" w:rsidRDefault="00107E22">
            <w:pPr>
              <w:spacing w:after="0" w:line="240" w:lineRule="auto"/>
              <w:jc w:val="center"/>
              <w:textAlignment w:val="baseline"/>
              <w:rPr>
                <w:rFonts w:eastAsia="Times New Roman" w:cstheme="minorHAnsi"/>
              </w:rPr>
            </w:pPr>
          </w:p>
        </w:tc>
        <w:tc>
          <w:tcPr>
            <w:tcW w:w="603" w:type="dxa"/>
            <w:gridSpan w:val="2"/>
            <w:tcBorders>
              <w:top w:val="single" w:sz="12" w:space="0" w:color="auto"/>
              <w:left w:val="single" w:sz="12" w:space="0" w:color="auto"/>
              <w:bottom w:val="single" w:sz="6" w:space="0" w:color="auto"/>
              <w:right w:val="single" w:sz="6" w:space="0" w:color="auto"/>
            </w:tcBorders>
            <w:shd w:val="clear" w:color="auto" w:fill="B4C6E7" w:themeFill="accent1" w:themeFillTint="66"/>
          </w:tcPr>
          <w:p w14:paraId="1157E4A1"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Fixed-Term</w:t>
            </w:r>
            <w:r>
              <w:rPr>
                <w:rFonts w:eastAsia="Times New Roman" w:cstheme="minorHAnsi"/>
              </w:rPr>
              <w:t> </w:t>
            </w:r>
          </w:p>
        </w:tc>
        <w:tc>
          <w:tcPr>
            <w:tcW w:w="690" w:type="dxa"/>
            <w:tcBorders>
              <w:top w:val="single" w:sz="12" w:space="0" w:color="auto"/>
              <w:left w:val="single" w:sz="6" w:space="0" w:color="auto"/>
              <w:bottom w:val="single" w:sz="6" w:space="0" w:color="auto"/>
              <w:right w:val="single" w:sz="6" w:space="0" w:color="auto"/>
            </w:tcBorders>
            <w:shd w:val="clear" w:color="auto" w:fill="B4C6E7" w:themeFill="accent1" w:themeFillTint="66"/>
          </w:tcPr>
          <w:p w14:paraId="73EABDC4"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TA</w:t>
            </w:r>
            <w:r>
              <w:rPr>
                <w:rFonts w:eastAsia="Times New Roman" w:cstheme="minorHAnsi"/>
              </w:rPr>
              <w:t> </w:t>
            </w:r>
          </w:p>
        </w:tc>
        <w:tc>
          <w:tcPr>
            <w:tcW w:w="471" w:type="dxa"/>
            <w:tcBorders>
              <w:top w:val="single" w:sz="12" w:space="0" w:color="auto"/>
              <w:left w:val="single" w:sz="6" w:space="0" w:color="auto"/>
              <w:bottom w:val="single" w:sz="6" w:space="0" w:color="auto"/>
              <w:right w:val="single" w:sz="6" w:space="0" w:color="auto"/>
            </w:tcBorders>
            <w:shd w:val="clear" w:color="auto" w:fill="B4C6E7" w:themeFill="accent1" w:themeFillTint="66"/>
          </w:tcPr>
          <w:p w14:paraId="0F7EFAC6"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JPO</w:t>
            </w:r>
            <w:r>
              <w:rPr>
                <w:rFonts w:eastAsia="Times New Roman" w:cstheme="minorHAnsi"/>
              </w:rPr>
              <w:t> </w:t>
            </w:r>
          </w:p>
        </w:tc>
        <w:tc>
          <w:tcPr>
            <w:tcW w:w="684" w:type="dxa"/>
            <w:tcBorders>
              <w:top w:val="single" w:sz="12" w:space="0" w:color="auto"/>
              <w:left w:val="single" w:sz="6" w:space="0" w:color="auto"/>
              <w:bottom w:val="single" w:sz="6" w:space="0" w:color="auto"/>
              <w:right w:val="single" w:sz="6" w:space="0" w:color="auto"/>
            </w:tcBorders>
            <w:shd w:val="clear" w:color="auto" w:fill="FFE599" w:themeFill="accent4" w:themeFillTint="66"/>
          </w:tcPr>
          <w:p w14:paraId="15672711" w14:textId="77777777" w:rsidR="00107E22" w:rsidRDefault="00285942">
            <w:pPr>
              <w:spacing w:after="0" w:line="240" w:lineRule="auto"/>
              <w:jc w:val="center"/>
              <w:textAlignment w:val="baseline"/>
              <w:rPr>
                <w:rFonts w:eastAsia="Times New Roman" w:cstheme="minorHAnsi"/>
                <w:lang w:val="en-GB"/>
              </w:rPr>
            </w:pPr>
            <w:r>
              <w:rPr>
                <w:rFonts w:eastAsia="Times New Roman" w:cstheme="minorHAnsi"/>
                <w:lang w:val="en-GB"/>
              </w:rPr>
              <w:t>UNV</w:t>
            </w:r>
          </w:p>
        </w:tc>
        <w:tc>
          <w:tcPr>
            <w:tcW w:w="1141" w:type="dxa"/>
            <w:tcBorders>
              <w:top w:val="single" w:sz="12" w:space="0" w:color="auto"/>
              <w:left w:val="single" w:sz="6" w:space="0" w:color="auto"/>
              <w:bottom w:val="single" w:sz="6" w:space="0" w:color="auto"/>
              <w:right w:val="single" w:sz="6" w:space="0" w:color="auto"/>
            </w:tcBorders>
            <w:shd w:val="clear" w:color="auto" w:fill="FFE599" w:themeFill="accent4" w:themeFillTint="66"/>
          </w:tcPr>
          <w:p w14:paraId="3152864D"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PSA Regular</w:t>
            </w:r>
            <w:r>
              <w:rPr>
                <w:rFonts w:eastAsia="Times New Roman" w:cstheme="minorHAnsi"/>
              </w:rPr>
              <w:t> </w:t>
            </w:r>
          </w:p>
        </w:tc>
        <w:tc>
          <w:tcPr>
            <w:tcW w:w="581" w:type="dxa"/>
            <w:tcBorders>
              <w:top w:val="single" w:sz="12" w:space="0" w:color="auto"/>
              <w:left w:val="single" w:sz="6" w:space="0" w:color="auto"/>
              <w:bottom w:val="single" w:sz="6" w:space="0" w:color="auto"/>
              <w:right w:val="single" w:sz="4" w:space="0" w:color="auto"/>
            </w:tcBorders>
            <w:shd w:val="clear" w:color="auto" w:fill="FFE599" w:themeFill="accent4" w:themeFillTint="66"/>
          </w:tcPr>
          <w:p w14:paraId="45F70A9E"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PSA Short-term</w:t>
            </w:r>
            <w:r>
              <w:rPr>
                <w:rFonts w:eastAsia="Times New Roman" w:cstheme="minorHAnsi"/>
              </w:rPr>
              <w:t> </w:t>
            </w:r>
          </w:p>
        </w:tc>
        <w:tc>
          <w:tcPr>
            <w:tcW w:w="1778" w:type="dxa"/>
            <w:tcBorders>
              <w:top w:val="single" w:sz="12" w:space="0" w:color="auto"/>
              <w:left w:val="single" w:sz="4" w:space="0" w:color="auto"/>
              <w:bottom w:val="single" w:sz="6" w:space="0" w:color="auto"/>
              <w:right w:val="single" w:sz="18" w:space="0" w:color="auto"/>
            </w:tcBorders>
            <w:shd w:val="clear" w:color="auto" w:fill="FFE599" w:themeFill="accent4" w:themeFillTint="66"/>
          </w:tcPr>
          <w:p w14:paraId="315F36A7"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IC </w:t>
            </w:r>
            <w:r>
              <w:rPr>
                <w:rFonts w:eastAsia="Times New Roman" w:cstheme="minorHAnsi"/>
              </w:rPr>
              <w:t> </w:t>
            </w:r>
          </w:p>
        </w:tc>
      </w:tr>
      <w:tr w:rsidR="00107E22" w14:paraId="6C04181C" w14:textId="77777777">
        <w:tc>
          <w:tcPr>
            <w:tcW w:w="2602" w:type="dxa"/>
            <w:tcBorders>
              <w:top w:val="single" w:sz="6" w:space="0" w:color="auto"/>
              <w:left w:val="single" w:sz="12" w:space="0" w:color="auto"/>
              <w:bottom w:val="single" w:sz="6" w:space="0" w:color="auto"/>
              <w:right w:val="single" w:sz="18" w:space="0" w:color="auto"/>
            </w:tcBorders>
            <w:shd w:val="clear" w:color="auto" w:fill="auto"/>
          </w:tcPr>
          <w:p w14:paraId="6BBD0132" w14:textId="77777777" w:rsidR="00107E22" w:rsidRDefault="00285942">
            <w:pPr>
              <w:spacing w:after="0" w:line="240" w:lineRule="auto"/>
              <w:jc w:val="both"/>
              <w:textAlignment w:val="baseline"/>
              <w:rPr>
                <w:rFonts w:eastAsia="Times New Roman" w:cstheme="minorHAnsi"/>
                <w:b/>
                <w:bCs/>
              </w:rPr>
            </w:pPr>
            <w:r>
              <w:rPr>
                <w:rFonts w:eastAsia="Times New Roman" w:cstheme="minorHAnsi"/>
                <w:b/>
                <w:bCs/>
                <w:lang w:val="en-GB"/>
              </w:rPr>
              <w:t>International</w:t>
            </w:r>
            <w:r>
              <w:rPr>
                <w:rFonts w:eastAsia="Times New Roman" w:cstheme="minorHAnsi"/>
                <w:b/>
                <w:bCs/>
              </w:rPr>
              <w:t> Professionals</w:t>
            </w:r>
          </w:p>
        </w:tc>
        <w:tc>
          <w:tcPr>
            <w:tcW w:w="603" w:type="dxa"/>
            <w:gridSpan w:val="2"/>
            <w:tcBorders>
              <w:top w:val="single" w:sz="6" w:space="0" w:color="auto"/>
              <w:left w:val="single" w:sz="18" w:space="0" w:color="auto"/>
              <w:bottom w:val="single" w:sz="6" w:space="0" w:color="auto"/>
              <w:right w:val="single" w:sz="6" w:space="0" w:color="auto"/>
            </w:tcBorders>
            <w:shd w:val="clear" w:color="auto" w:fill="auto"/>
          </w:tcPr>
          <w:p w14:paraId="4CE3C616"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w:t>
            </w:r>
            <w:r>
              <w:rPr>
                <w:rFonts w:eastAsia="Times New Roman" w:cstheme="minorHAnsi"/>
              </w:rPr>
              <w:t> </w:t>
            </w:r>
          </w:p>
        </w:tc>
        <w:tc>
          <w:tcPr>
            <w:tcW w:w="690" w:type="dxa"/>
            <w:tcBorders>
              <w:top w:val="single" w:sz="6" w:space="0" w:color="auto"/>
              <w:left w:val="single" w:sz="6" w:space="0" w:color="auto"/>
              <w:bottom w:val="single" w:sz="6" w:space="0" w:color="auto"/>
              <w:right w:val="single" w:sz="6" w:space="0" w:color="auto"/>
            </w:tcBorders>
            <w:shd w:val="clear" w:color="auto" w:fill="auto"/>
          </w:tcPr>
          <w:p w14:paraId="59331B9F"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w:t>
            </w:r>
            <w:r>
              <w:rPr>
                <w:rFonts w:eastAsia="Times New Roman" w:cstheme="minorHAnsi"/>
              </w:rPr>
              <w:t> </w:t>
            </w:r>
          </w:p>
        </w:tc>
        <w:tc>
          <w:tcPr>
            <w:tcW w:w="471" w:type="dxa"/>
            <w:tcBorders>
              <w:top w:val="single" w:sz="6" w:space="0" w:color="auto"/>
              <w:left w:val="single" w:sz="6" w:space="0" w:color="auto"/>
              <w:bottom w:val="single" w:sz="6" w:space="0" w:color="auto"/>
              <w:right w:val="single" w:sz="6" w:space="0" w:color="auto"/>
            </w:tcBorders>
            <w:shd w:val="clear" w:color="auto" w:fill="auto"/>
          </w:tcPr>
          <w:p w14:paraId="18B7969B"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w:t>
            </w:r>
            <w:r>
              <w:rPr>
                <w:rFonts w:eastAsia="Times New Roman" w:cstheme="minorHAnsi"/>
              </w:rPr>
              <w:t> </w:t>
            </w:r>
          </w:p>
        </w:tc>
        <w:tc>
          <w:tcPr>
            <w:tcW w:w="684" w:type="dxa"/>
            <w:tcBorders>
              <w:top w:val="single" w:sz="6" w:space="0" w:color="auto"/>
              <w:left w:val="single" w:sz="6" w:space="0" w:color="auto"/>
              <w:bottom w:val="single" w:sz="6" w:space="0" w:color="auto"/>
              <w:right w:val="single" w:sz="6" w:space="0" w:color="auto"/>
            </w:tcBorders>
          </w:tcPr>
          <w:p w14:paraId="561964BD" w14:textId="77777777" w:rsidR="00107E22" w:rsidRDefault="00285942">
            <w:pPr>
              <w:spacing w:after="0" w:line="240" w:lineRule="auto"/>
              <w:jc w:val="center"/>
              <w:textAlignment w:val="baseline"/>
              <w:rPr>
                <w:rFonts w:eastAsia="Times New Roman" w:cstheme="minorHAnsi"/>
                <w:lang w:val="en-GB"/>
              </w:rPr>
            </w:pPr>
            <w:r>
              <w:rPr>
                <w:rFonts w:eastAsia="Times New Roman" w:cstheme="minorHAnsi"/>
                <w:lang w:val="en-GB"/>
              </w:rPr>
              <w:t>*</w:t>
            </w:r>
          </w:p>
        </w:tc>
        <w:tc>
          <w:tcPr>
            <w:tcW w:w="1141" w:type="dxa"/>
            <w:tcBorders>
              <w:top w:val="single" w:sz="6" w:space="0" w:color="auto"/>
              <w:left w:val="single" w:sz="6" w:space="0" w:color="auto"/>
              <w:bottom w:val="single" w:sz="6" w:space="0" w:color="auto"/>
              <w:right w:val="single" w:sz="6" w:space="0" w:color="auto"/>
            </w:tcBorders>
            <w:shd w:val="clear" w:color="auto" w:fill="auto"/>
          </w:tcPr>
          <w:p w14:paraId="273A9BDA"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w:t>
            </w:r>
            <w:r>
              <w:rPr>
                <w:rFonts w:eastAsia="Times New Roman" w:cstheme="minorHAnsi"/>
              </w:rPr>
              <w:t> </w:t>
            </w:r>
          </w:p>
        </w:tc>
        <w:tc>
          <w:tcPr>
            <w:tcW w:w="581" w:type="dxa"/>
            <w:tcBorders>
              <w:top w:val="single" w:sz="6" w:space="0" w:color="auto"/>
              <w:left w:val="single" w:sz="6" w:space="0" w:color="auto"/>
              <w:bottom w:val="single" w:sz="6" w:space="0" w:color="auto"/>
              <w:right w:val="single" w:sz="4" w:space="0" w:color="auto"/>
            </w:tcBorders>
            <w:shd w:val="clear" w:color="auto" w:fill="auto"/>
          </w:tcPr>
          <w:p w14:paraId="0E79B0F9"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w:t>
            </w:r>
            <w:r>
              <w:rPr>
                <w:rFonts w:eastAsia="Times New Roman" w:cstheme="minorHAnsi"/>
              </w:rPr>
              <w:t> </w:t>
            </w:r>
          </w:p>
        </w:tc>
        <w:tc>
          <w:tcPr>
            <w:tcW w:w="1778" w:type="dxa"/>
            <w:tcBorders>
              <w:top w:val="single" w:sz="6" w:space="0" w:color="auto"/>
              <w:left w:val="single" w:sz="4" w:space="0" w:color="auto"/>
              <w:bottom w:val="single" w:sz="6" w:space="0" w:color="auto"/>
              <w:right w:val="single" w:sz="18" w:space="0" w:color="auto"/>
            </w:tcBorders>
            <w:shd w:val="clear" w:color="auto" w:fill="auto"/>
          </w:tcPr>
          <w:p w14:paraId="6D86EB77"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w:t>
            </w:r>
            <w:r>
              <w:rPr>
                <w:rFonts w:eastAsia="Times New Roman" w:cstheme="minorHAnsi"/>
              </w:rPr>
              <w:t> </w:t>
            </w:r>
          </w:p>
        </w:tc>
      </w:tr>
      <w:tr w:rsidR="00107E22" w14:paraId="22483E0C" w14:textId="77777777">
        <w:tc>
          <w:tcPr>
            <w:tcW w:w="2602" w:type="dxa"/>
            <w:tcBorders>
              <w:top w:val="single" w:sz="6" w:space="0" w:color="auto"/>
              <w:left w:val="single" w:sz="12" w:space="0" w:color="auto"/>
              <w:bottom w:val="single" w:sz="6" w:space="0" w:color="auto"/>
              <w:right w:val="single" w:sz="18" w:space="0" w:color="auto"/>
            </w:tcBorders>
            <w:shd w:val="clear" w:color="auto" w:fill="auto"/>
          </w:tcPr>
          <w:p w14:paraId="741DC8F4" w14:textId="77777777" w:rsidR="00107E22" w:rsidRDefault="00285942">
            <w:pPr>
              <w:spacing w:after="0" w:line="240" w:lineRule="auto"/>
              <w:jc w:val="both"/>
              <w:textAlignment w:val="baseline"/>
              <w:rPr>
                <w:rFonts w:eastAsia="Times New Roman" w:cstheme="minorHAnsi"/>
                <w:b/>
                <w:bCs/>
              </w:rPr>
            </w:pPr>
            <w:r>
              <w:rPr>
                <w:rFonts w:eastAsia="Times New Roman" w:cstheme="minorHAnsi"/>
                <w:b/>
                <w:bCs/>
                <w:lang w:val="en-GB"/>
              </w:rPr>
              <w:t>National</w:t>
            </w:r>
            <w:r>
              <w:rPr>
                <w:rFonts w:eastAsia="Times New Roman" w:cstheme="minorHAnsi"/>
                <w:b/>
                <w:bCs/>
              </w:rPr>
              <w:t> Professionals</w:t>
            </w:r>
          </w:p>
        </w:tc>
        <w:tc>
          <w:tcPr>
            <w:tcW w:w="603" w:type="dxa"/>
            <w:gridSpan w:val="2"/>
            <w:tcBorders>
              <w:top w:val="single" w:sz="6" w:space="0" w:color="auto"/>
              <w:left w:val="single" w:sz="18" w:space="0" w:color="auto"/>
              <w:bottom w:val="single" w:sz="6" w:space="0" w:color="auto"/>
              <w:right w:val="single" w:sz="6" w:space="0" w:color="auto"/>
            </w:tcBorders>
            <w:shd w:val="clear" w:color="auto" w:fill="auto"/>
          </w:tcPr>
          <w:p w14:paraId="35B3304D"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w:t>
            </w:r>
            <w:r>
              <w:rPr>
                <w:rFonts w:eastAsia="Times New Roman" w:cstheme="minorHAnsi"/>
              </w:rPr>
              <w:t> </w:t>
            </w:r>
          </w:p>
        </w:tc>
        <w:tc>
          <w:tcPr>
            <w:tcW w:w="690" w:type="dxa"/>
            <w:tcBorders>
              <w:top w:val="single" w:sz="6" w:space="0" w:color="auto"/>
              <w:left w:val="single" w:sz="6" w:space="0" w:color="auto"/>
              <w:bottom w:val="single" w:sz="6" w:space="0" w:color="auto"/>
              <w:right w:val="single" w:sz="6" w:space="0" w:color="auto"/>
            </w:tcBorders>
            <w:shd w:val="clear" w:color="auto" w:fill="auto"/>
          </w:tcPr>
          <w:p w14:paraId="3650D6F6"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w:t>
            </w:r>
            <w:r>
              <w:rPr>
                <w:rFonts w:eastAsia="Times New Roman" w:cstheme="minorHAnsi"/>
              </w:rPr>
              <w:t> </w:t>
            </w:r>
          </w:p>
        </w:tc>
        <w:tc>
          <w:tcPr>
            <w:tcW w:w="471" w:type="dxa"/>
            <w:tcBorders>
              <w:top w:val="single" w:sz="6" w:space="0" w:color="auto"/>
              <w:left w:val="single" w:sz="6" w:space="0" w:color="auto"/>
              <w:bottom w:val="single" w:sz="6" w:space="0" w:color="auto"/>
              <w:right w:val="single" w:sz="6" w:space="0" w:color="auto"/>
            </w:tcBorders>
            <w:shd w:val="clear" w:color="auto" w:fill="auto"/>
          </w:tcPr>
          <w:p w14:paraId="56535ECD"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684" w:type="dxa"/>
            <w:tcBorders>
              <w:top w:val="single" w:sz="6" w:space="0" w:color="auto"/>
              <w:left w:val="single" w:sz="6" w:space="0" w:color="auto"/>
              <w:bottom w:val="single" w:sz="6" w:space="0" w:color="auto"/>
              <w:right w:val="single" w:sz="6" w:space="0" w:color="auto"/>
            </w:tcBorders>
          </w:tcPr>
          <w:p w14:paraId="5768CA98" w14:textId="77777777" w:rsidR="00107E22" w:rsidRDefault="00285942">
            <w:pPr>
              <w:spacing w:after="0" w:line="240" w:lineRule="auto"/>
              <w:jc w:val="center"/>
              <w:textAlignment w:val="baseline"/>
              <w:rPr>
                <w:rFonts w:eastAsia="Times New Roman" w:cstheme="minorHAnsi"/>
                <w:lang w:val="en-GB"/>
              </w:rPr>
            </w:pPr>
            <w:r>
              <w:rPr>
                <w:rFonts w:eastAsia="Times New Roman" w:cstheme="minorHAnsi"/>
                <w:lang w:val="en-GB"/>
              </w:rPr>
              <w:t>*</w:t>
            </w:r>
          </w:p>
        </w:tc>
        <w:tc>
          <w:tcPr>
            <w:tcW w:w="1141" w:type="dxa"/>
            <w:tcBorders>
              <w:top w:val="single" w:sz="6" w:space="0" w:color="auto"/>
              <w:left w:val="single" w:sz="6" w:space="0" w:color="auto"/>
              <w:bottom w:val="single" w:sz="6" w:space="0" w:color="auto"/>
              <w:right w:val="single" w:sz="6" w:space="0" w:color="auto"/>
            </w:tcBorders>
            <w:shd w:val="clear" w:color="auto" w:fill="auto"/>
          </w:tcPr>
          <w:p w14:paraId="6A31072D"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w:t>
            </w:r>
            <w:r>
              <w:rPr>
                <w:rFonts w:eastAsia="Times New Roman" w:cstheme="minorHAnsi"/>
              </w:rPr>
              <w:t> </w:t>
            </w:r>
          </w:p>
        </w:tc>
        <w:tc>
          <w:tcPr>
            <w:tcW w:w="581" w:type="dxa"/>
            <w:tcBorders>
              <w:top w:val="single" w:sz="6" w:space="0" w:color="auto"/>
              <w:left w:val="single" w:sz="6" w:space="0" w:color="auto"/>
              <w:bottom w:val="single" w:sz="6" w:space="0" w:color="auto"/>
              <w:right w:val="single" w:sz="4" w:space="0" w:color="auto"/>
            </w:tcBorders>
            <w:shd w:val="clear" w:color="auto" w:fill="auto"/>
          </w:tcPr>
          <w:p w14:paraId="75ED4101"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w:t>
            </w:r>
            <w:r>
              <w:rPr>
                <w:rFonts w:eastAsia="Times New Roman" w:cstheme="minorHAnsi"/>
              </w:rPr>
              <w:t> </w:t>
            </w:r>
          </w:p>
        </w:tc>
        <w:tc>
          <w:tcPr>
            <w:tcW w:w="1778" w:type="dxa"/>
            <w:tcBorders>
              <w:top w:val="single" w:sz="6" w:space="0" w:color="auto"/>
              <w:left w:val="single" w:sz="4" w:space="0" w:color="auto"/>
              <w:bottom w:val="single" w:sz="6" w:space="0" w:color="auto"/>
              <w:right w:val="single" w:sz="18" w:space="0" w:color="auto"/>
            </w:tcBorders>
            <w:shd w:val="clear" w:color="auto" w:fill="auto"/>
          </w:tcPr>
          <w:p w14:paraId="29E3C6A4"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w:t>
            </w:r>
            <w:r>
              <w:rPr>
                <w:rFonts w:eastAsia="Times New Roman" w:cstheme="minorHAnsi"/>
              </w:rPr>
              <w:t> </w:t>
            </w:r>
          </w:p>
        </w:tc>
      </w:tr>
      <w:tr w:rsidR="00107E22" w14:paraId="4A026590" w14:textId="77777777">
        <w:tc>
          <w:tcPr>
            <w:tcW w:w="2602" w:type="dxa"/>
            <w:tcBorders>
              <w:top w:val="single" w:sz="6" w:space="0" w:color="auto"/>
              <w:left w:val="single" w:sz="12" w:space="0" w:color="auto"/>
              <w:bottom w:val="single" w:sz="12" w:space="0" w:color="auto"/>
              <w:right w:val="single" w:sz="18" w:space="0" w:color="auto"/>
            </w:tcBorders>
            <w:shd w:val="clear" w:color="auto" w:fill="auto"/>
          </w:tcPr>
          <w:p w14:paraId="48811C3D" w14:textId="77777777" w:rsidR="00107E22" w:rsidRDefault="00285942">
            <w:pPr>
              <w:spacing w:after="0" w:line="240" w:lineRule="auto"/>
              <w:jc w:val="both"/>
              <w:textAlignment w:val="baseline"/>
              <w:rPr>
                <w:rFonts w:eastAsia="Times New Roman" w:cstheme="minorHAnsi"/>
                <w:b/>
                <w:bCs/>
                <w:lang w:val="en-GB"/>
              </w:rPr>
            </w:pPr>
            <w:r>
              <w:rPr>
                <w:rFonts w:eastAsia="Times New Roman" w:cstheme="minorHAnsi"/>
                <w:b/>
                <w:bCs/>
                <w:lang w:val="en-GB"/>
              </w:rPr>
              <w:t>Local Support</w:t>
            </w:r>
          </w:p>
        </w:tc>
        <w:tc>
          <w:tcPr>
            <w:tcW w:w="603" w:type="dxa"/>
            <w:gridSpan w:val="2"/>
            <w:tcBorders>
              <w:top w:val="single" w:sz="6" w:space="0" w:color="auto"/>
              <w:left w:val="single" w:sz="18" w:space="0" w:color="auto"/>
              <w:bottom w:val="single" w:sz="12" w:space="0" w:color="auto"/>
              <w:right w:val="single" w:sz="6" w:space="0" w:color="auto"/>
            </w:tcBorders>
            <w:shd w:val="clear" w:color="auto" w:fill="auto"/>
          </w:tcPr>
          <w:p w14:paraId="1C252DC0" w14:textId="77777777" w:rsidR="00107E22" w:rsidRDefault="00285942">
            <w:pPr>
              <w:spacing w:after="0" w:line="240" w:lineRule="auto"/>
              <w:jc w:val="center"/>
              <w:textAlignment w:val="baseline"/>
              <w:rPr>
                <w:rFonts w:eastAsia="Times New Roman" w:cstheme="minorHAnsi"/>
                <w:lang w:val="en-GB"/>
              </w:rPr>
            </w:pPr>
            <w:r>
              <w:rPr>
                <w:rFonts w:eastAsia="Times New Roman" w:cstheme="minorHAnsi"/>
                <w:lang w:val="en-GB"/>
              </w:rPr>
              <w:t>*</w:t>
            </w:r>
          </w:p>
        </w:tc>
        <w:tc>
          <w:tcPr>
            <w:tcW w:w="690" w:type="dxa"/>
            <w:tcBorders>
              <w:top w:val="single" w:sz="6" w:space="0" w:color="auto"/>
              <w:left w:val="single" w:sz="6" w:space="0" w:color="auto"/>
              <w:bottom w:val="single" w:sz="12" w:space="0" w:color="auto"/>
              <w:right w:val="single" w:sz="6" w:space="0" w:color="auto"/>
            </w:tcBorders>
            <w:shd w:val="clear" w:color="auto" w:fill="auto"/>
          </w:tcPr>
          <w:p w14:paraId="5958CD34" w14:textId="77777777" w:rsidR="00107E22" w:rsidRDefault="00285942">
            <w:pPr>
              <w:spacing w:after="0" w:line="240" w:lineRule="auto"/>
              <w:jc w:val="center"/>
              <w:textAlignment w:val="baseline"/>
              <w:rPr>
                <w:rFonts w:eastAsia="Times New Roman" w:cstheme="minorHAnsi"/>
                <w:lang w:val="en-GB"/>
              </w:rPr>
            </w:pPr>
            <w:r>
              <w:rPr>
                <w:rFonts w:eastAsia="Times New Roman" w:cstheme="minorHAnsi"/>
                <w:lang w:val="en-GB"/>
              </w:rPr>
              <w:t>*</w:t>
            </w:r>
          </w:p>
        </w:tc>
        <w:tc>
          <w:tcPr>
            <w:tcW w:w="471" w:type="dxa"/>
            <w:tcBorders>
              <w:top w:val="single" w:sz="6" w:space="0" w:color="auto"/>
              <w:left w:val="single" w:sz="6" w:space="0" w:color="auto"/>
              <w:bottom w:val="single" w:sz="12" w:space="0" w:color="auto"/>
              <w:right w:val="single" w:sz="6" w:space="0" w:color="auto"/>
            </w:tcBorders>
            <w:shd w:val="clear" w:color="auto" w:fill="auto"/>
          </w:tcPr>
          <w:p w14:paraId="3EC53568" w14:textId="77777777" w:rsidR="00107E22" w:rsidRDefault="00107E22">
            <w:pPr>
              <w:spacing w:after="0" w:line="240" w:lineRule="auto"/>
              <w:jc w:val="center"/>
              <w:textAlignment w:val="baseline"/>
              <w:rPr>
                <w:rFonts w:eastAsia="Times New Roman" w:cstheme="minorHAnsi"/>
              </w:rPr>
            </w:pPr>
          </w:p>
        </w:tc>
        <w:tc>
          <w:tcPr>
            <w:tcW w:w="684" w:type="dxa"/>
            <w:tcBorders>
              <w:top w:val="single" w:sz="6" w:space="0" w:color="auto"/>
              <w:left w:val="single" w:sz="6" w:space="0" w:color="auto"/>
              <w:bottom w:val="single" w:sz="12" w:space="0" w:color="auto"/>
              <w:right w:val="single" w:sz="6" w:space="0" w:color="auto"/>
            </w:tcBorders>
          </w:tcPr>
          <w:p w14:paraId="2E9EB7BD" w14:textId="77777777" w:rsidR="00107E22" w:rsidRDefault="00285942">
            <w:pPr>
              <w:spacing w:after="0" w:line="240" w:lineRule="auto"/>
              <w:jc w:val="center"/>
              <w:textAlignment w:val="baseline"/>
              <w:rPr>
                <w:rFonts w:eastAsia="Times New Roman" w:cstheme="minorHAnsi"/>
                <w:lang w:val="en-GB"/>
              </w:rPr>
            </w:pPr>
            <w:r>
              <w:rPr>
                <w:rFonts w:eastAsia="Times New Roman" w:cstheme="minorHAnsi"/>
                <w:lang w:val="en-GB"/>
              </w:rPr>
              <w:t>*</w:t>
            </w:r>
          </w:p>
        </w:tc>
        <w:tc>
          <w:tcPr>
            <w:tcW w:w="1141" w:type="dxa"/>
            <w:tcBorders>
              <w:top w:val="single" w:sz="6" w:space="0" w:color="auto"/>
              <w:left w:val="single" w:sz="6" w:space="0" w:color="auto"/>
              <w:bottom w:val="single" w:sz="12" w:space="0" w:color="auto"/>
              <w:right w:val="single" w:sz="6" w:space="0" w:color="auto"/>
            </w:tcBorders>
            <w:shd w:val="clear" w:color="auto" w:fill="auto"/>
          </w:tcPr>
          <w:p w14:paraId="19FBA926" w14:textId="77777777" w:rsidR="00107E22" w:rsidRDefault="00285942">
            <w:pPr>
              <w:spacing w:after="0" w:line="240" w:lineRule="auto"/>
              <w:jc w:val="center"/>
              <w:textAlignment w:val="baseline"/>
              <w:rPr>
                <w:rFonts w:eastAsia="Times New Roman" w:cstheme="minorHAnsi"/>
                <w:lang w:val="en-GB"/>
              </w:rPr>
            </w:pPr>
            <w:r>
              <w:rPr>
                <w:rFonts w:eastAsia="Times New Roman" w:cstheme="minorHAnsi"/>
                <w:lang w:val="en-GB"/>
              </w:rPr>
              <w:t>*</w:t>
            </w:r>
          </w:p>
        </w:tc>
        <w:tc>
          <w:tcPr>
            <w:tcW w:w="581" w:type="dxa"/>
            <w:tcBorders>
              <w:top w:val="single" w:sz="6" w:space="0" w:color="auto"/>
              <w:left w:val="single" w:sz="6" w:space="0" w:color="auto"/>
              <w:bottom w:val="single" w:sz="12" w:space="0" w:color="auto"/>
              <w:right w:val="single" w:sz="4" w:space="0" w:color="auto"/>
            </w:tcBorders>
            <w:shd w:val="clear" w:color="auto" w:fill="auto"/>
          </w:tcPr>
          <w:p w14:paraId="6694E853" w14:textId="77777777" w:rsidR="00107E22" w:rsidRDefault="00285942">
            <w:pPr>
              <w:spacing w:after="0" w:line="240" w:lineRule="auto"/>
              <w:jc w:val="center"/>
              <w:textAlignment w:val="baseline"/>
              <w:rPr>
                <w:rFonts w:eastAsia="Times New Roman" w:cstheme="minorHAnsi"/>
                <w:lang w:val="en-GB"/>
              </w:rPr>
            </w:pPr>
            <w:r>
              <w:rPr>
                <w:rFonts w:eastAsia="Times New Roman" w:cstheme="minorHAnsi"/>
                <w:lang w:val="en-GB"/>
              </w:rPr>
              <w:t>*</w:t>
            </w:r>
          </w:p>
        </w:tc>
        <w:tc>
          <w:tcPr>
            <w:tcW w:w="1778" w:type="dxa"/>
            <w:tcBorders>
              <w:top w:val="single" w:sz="6" w:space="0" w:color="auto"/>
              <w:left w:val="single" w:sz="4" w:space="0" w:color="auto"/>
              <w:bottom w:val="single" w:sz="12" w:space="0" w:color="auto"/>
              <w:right w:val="single" w:sz="18" w:space="0" w:color="auto"/>
            </w:tcBorders>
            <w:shd w:val="clear" w:color="auto" w:fill="auto"/>
          </w:tcPr>
          <w:p w14:paraId="79A1A9F7" w14:textId="77777777" w:rsidR="00107E22" w:rsidRDefault="00285942">
            <w:pPr>
              <w:spacing w:after="0" w:line="240" w:lineRule="auto"/>
              <w:jc w:val="center"/>
              <w:textAlignment w:val="baseline"/>
              <w:rPr>
                <w:rFonts w:eastAsia="Times New Roman" w:cstheme="minorHAnsi"/>
                <w:lang w:val="en-GB"/>
              </w:rPr>
            </w:pPr>
            <w:r>
              <w:rPr>
                <w:rFonts w:eastAsia="Times New Roman" w:cstheme="minorHAnsi"/>
                <w:lang w:val="en-GB"/>
              </w:rPr>
              <w:t>*</w:t>
            </w:r>
          </w:p>
        </w:tc>
      </w:tr>
    </w:tbl>
    <w:p w14:paraId="58FF1077" w14:textId="77777777" w:rsidR="00107E22" w:rsidRDefault="00107E22">
      <w:pPr>
        <w:spacing w:after="0" w:line="240" w:lineRule="auto"/>
        <w:jc w:val="both"/>
        <w:textAlignment w:val="baseline"/>
        <w:rPr>
          <w:rFonts w:eastAsia="Times New Roman" w:cstheme="minorHAnsi"/>
          <w:lang w:val="en-GB"/>
        </w:rPr>
      </w:pPr>
    </w:p>
    <w:p w14:paraId="4C278630" w14:textId="77777777" w:rsidR="00107E22" w:rsidRDefault="00107E22">
      <w:pPr>
        <w:spacing w:after="0" w:line="240" w:lineRule="auto"/>
        <w:jc w:val="both"/>
        <w:textAlignment w:val="baseline"/>
        <w:rPr>
          <w:rFonts w:eastAsia="Times New Roman" w:cstheme="minorHAnsi"/>
          <w:lang w:val="en-GB"/>
        </w:rPr>
      </w:pPr>
    </w:p>
    <w:p w14:paraId="2353BAED" w14:textId="77777777" w:rsidR="00107E22" w:rsidRDefault="00285942">
      <w:pPr>
        <w:spacing w:after="0" w:line="240" w:lineRule="auto"/>
        <w:jc w:val="both"/>
        <w:textAlignment w:val="baseline"/>
        <w:rPr>
          <w:rFonts w:eastAsia="Times New Roman" w:cstheme="minorHAnsi"/>
          <w:i/>
          <w:iCs/>
        </w:rPr>
      </w:pPr>
      <w:r>
        <w:rPr>
          <w:rFonts w:eastAsia="Times New Roman" w:cstheme="minorHAnsi"/>
          <w:i/>
          <w:iCs/>
          <w:u w:val="single"/>
        </w:rPr>
        <w:t>Staff contracts (appointed under the UN Staff Regulations and Rules (SR&amp;R)):</w:t>
      </w:r>
      <w:r>
        <w:rPr>
          <w:rFonts w:eastAsia="Times New Roman" w:cstheme="minorHAnsi"/>
          <w:i/>
          <w:iCs/>
        </w:rPr>
        <w:t xml:space="preserve"> </w:t>
      </w:r>
    </w:p>
    <w:p w14:paraId="5E36E79E" w14:textId="2D092E9C" w:rsidR="00107E22" w:rsidRDefault="00950B12">
      <w:pPr>
        <w:pStyle w:val="ListParagraph"/>
        <w:numPr>
          <w:ilvl w:val="0"/>
          <w:numId w:val="1"/>
        </w:numPr>
        <w:spacing w:after="0" w:line="240" w:lineRule="auto"/>
        <w:jc w:val="both"/>
        <w:textAlignment w:val="baseline"/>
        <w:rPr>
          <w:rFonts w:eastAsia="Times New Roman" w:cstheme="minorHAnsi"/>
        </w:rPr>
      </w:pPr>
      <w:hyperlink r:id="rId13" w:history="1">
        <w:r w:rsidR="00285942">
          <w:rPr>
            <w:rStyle w:val="Hyperlink"/>
            <w:rFonts w:eastAsia="Times New Roman" w:cstheme="minorHAnsi"/>
          </w:rPr>
          <w:t>Fixed-Term Appointment (FTA) (UN Staff Rule 4.13)</w:t>
        </w:r>
      </w:hyperlink>
    </w:p>
    <w:p w14:paraId="7B608A36" w14:textId="77777777" w:rsidR="00107E22" w:rsidRDefault="00950B12">
      <w:pPr>
        <w:pStyle w:val="ListParagraph"/>
        <w:numPr>
          <w:ilvl w:val="0"/>
          <w:numId w:val="1"/>
        </w:numPr>
        <w:spacing w:after="0" w:line="240" w:lineRule="auto"/>
        <w:jc w:val="both"/>
        <w:textAlignment w:val="baseline"/>
        <w:rPr>
          <w:rFonts w:eastAsia="Times New Roman" w:cstheme="minorHAnsi"/>
        </w:rPr>
      </w:pPr>
      <w:hyperlink r:id="rId14" w:history="1">
        <w:r w:rsidR="00285942">
          <w:rPr>
            <w:rStyle w:val="Hyperlink"/>
            <w:rFonts w:eastAsia="Times New Roman" w:cstheme="minorHAnsi"/>
          </w:rPr>
          <w:t>Temporary Appointment (TA)</w:t>
        </w:r>
      </w:hyperlink>
    </w:p>
    <w:p w14:paraId="41A33673" w14:textId="77777777" w:rsidR="00107E22" w:rsidRDefault="00950B12">
      <w:pPr>
        <w:pStyle w:val="ListParagraph"/>
        <w:numPr>
          <w:ilvl w:val="0"/>
          <w:numId w:val="1"/>
        </w:numPr>
        <w:spacing w:after="0" w:line="240" w:lineRule="auto"/>
        <w:jc w:val="both"/>
        <w:textAlignment w:val="baseline"/>
        <w:rPr>
          <w:rFonts w:eastAsia="Times New Roman" w:cstheme="minorHAnsi"/>
        </w:rPr>
      </w:pPr>
      <w:hyperlink r:id="rId15" w:history="1">
        <w:r w:rsidR="00285942">
          <w:rPr>
            <w:rStyle w:val="Hyperlink"/>
            <w:rFonts w:eastAsia="Times New Roman" w:cstheme="minorHAnsi"/>
            <w:lang w:val="en-GB"/>
          </w:rPr>
          <w:t>Junior Professional Officer (JPO)</w:t>
        </w:r>
      </w:hyperlink>
      <w:r w:rsidR="00285942">
        <w:rPr>
          <w:rFonts w:eastAsia="Times New Roman" w:cstheme="minorHAnsi"/>
          <w:lang w:val="en-GB"/>
        </w:rPr>
        <w:t>: JPOs are UN staff members on fixed-term appointments. It is a donor-funded modality which is time-limited for the specific incumbent of the JPO assignment and includes a learning element as a key component, and is subject to the donors’ interest in funding a specific role.</w:t>
      </w:r>
      <w:r w:rsidR="00285942">
        <w:rPr>
          <w:rFonts w:eastAsia="Times New Roman" w:cstheme="minorHAnsi"/>
        </w:rPr>
        <w:t> </w:t>
      </w:r>
    </w:p>
    <w:p w14:paraId="2D6CA4EF" w14:textId="77777777" w:rsidR="00107E22" w:rsidRDefault="00107E22">
      <w:pPr>
        <w:spacing w:after="0" w:line="240" w:lineRule="auto"/>
        <w:jc w:val="both"/>
        <w:textAlignment w:val="baseline"/>
        <w:rPr>
          <w:rFonts w:eastAsia="Times New Roman" w:cstheme="minorHAnsi"/>
          <w:i/>
          <w:iCs/>
          <w:u w:val="single"/>
          <w:lang w:val="en-GB"/>
        </w:rPr>
      </w:pPr>
    </w:p>
    <w:p w14:paraId="3C001F6B" w14:textId="77777777" w:rsidR="00107E22" w:rsidRDefault="00285942">
      <w:pPr>
        <w:spacing w:after="0" w:line="240" w:lineRule="auto"/>
        <w:jc w:val="both"/>
        <w:textAlignment w:val="baseline"/>
        <w:rPr>
          <w:rFonts w:eastAsia="Times New Roman" w:cstheme="minorHAnsi"/>
        </w:rPr>
      </w:pPr>
      <w:r>
        <w:rPr>
          <w:rFonts w:eastAsia="Times New Roman" w:cstheme="minorHAnsi"/>
          <w:i/>
          <w:iCs/>
          <w:u w:val="single"/>
          <w:lang w:val="en-GB"/>
        </w:rPr>
        <w:t>Personnel contracts (not appointed under the UN SRR):</w:t>
      </w:r>
      <w:r>
        <w:rPr>
          <w:rFonts w:eastAsia="Times New Roman" w:cstheme="minorHAnsi"/>
        </w:rPr>
        <w:t> </w:t>
      </w:r>
    </w:p>
    <w:p w14:paraId="6BC2275B" w14:textId="77777777" w:rsidR="00107E22" w:rsidRDefault="00285942">
      <w:pPr>
        <w:pStyle w:val="ListParagraph"/>
        <w:numPr>
          <w:ilvl w:val="0"/>
          <w:numId w:val="2"/>
        </w:numPr>
        <w:spacing w:after="0" w:line="240" w:lineRule="auto"/>
        <w:jc w:val="both"/>
        <w:textAlignment w:val="baseline"/>
        <w:rPr>
          <w:rFonts w:eastAsia="Times New Roman" w:cstheme="minorHAnsi"/>
        </w:rPr>
      </w:pPr>
      <w:r>
        <w:rPr>
          <w:rFonts w:eastAsia="Times New Roman" w:cstheme="minorHAnsi"/>
          <w:lang w:val="en-GB"/>
        </w:rPr>
        <w:t>Personnel Services Agreement (PSA): For functions that are generally project-based. The PSA can be national or international, office, retainer or home based, full-time or part-time, and comes in the form of regular (six months or more) and short-term (less than six months).</w:t>
      </w:r>
      <w:r>
        <w:rPr>
          <w:rFonts w:eastAsia="Times New Roman" w:cstheme="minorHAnsi"/>
        </w:rPr>
        <w:t>  (</w:t>
      </w:r>
      <w:hyperlink r:id="rId16" w:history="1">
        <w:r>
          <w:rPr>
            <w:rStyle w:val="Hyperlink"/>
            <w:rFonts w:cstheme="minorHAnsi"/>
          </w:rPr>
          <w:t>IPSA</w:t>
        </w:r>
      </w:hyperlink>
      <w:r>
        <w:rPr>
          <w:rStyle w:val="Hyperlink"/>
          <w:rFonts w:cstheme="minorHAnsi"/>
        </w:rPr>
        <w:t>)</w:t>
      </w:r>
      <w:r>
        <w:rPr>
          <w:rStyle w:val="Hyperlink"/>
          <w:rFonts w:cstheme="minorHAnsi"/>
          <w:u w:val="none"/>
        </w:rPr>
        <w:t xml:space="preserve">  (</w:t>
      </w:r>
      <w:hyperlink r:id="rId17" w:history="1">
        <w:r>
          <w:rPr>
            <w:rStyle w:val="Hyperlink"/>
            <w:rFonts w:cstheme="minorHAnsi"/>
          </w:rPr>
          <w:t>NPSA</w:t>
        </w:r>
      </w:hyperlink>
      <w:r>
        <w:rPr>
          <w:rStyle w:val="Hyperlink"/>
          <w:rFonts w:cstheme="minorHAnsi"/>
        </w:rPr>
        <w:t>)</w:t>
      </w:r>
    </w:p>
    <w:p w14:paraId="126CC5F2" w14:textId="77777777" w:rsidR="00107E22" w:rsidRDefault="00950B12">
      <w:pPr>
        <w:pStyle w:val="ListParagraph"/>
        <w:numPr>
          <w:ilvl w:val="0"/>
          <w:numId w:val="2"/>
        </w:numPr>
        <w:spacing w:after="0" w:line="240" w:lineRule="auto"/>
        <w:jc w:val="both"/>
        <w:textAlignment w:val="baseline"/>
        <w:rPr>
          <w:rFonts w:eastAsia="Times New Roman" w:cstheme="minorHAnsi"/>
        </w:rPr>
      </w:pPr>
      <w:hyperlink r:id="rId18" w:history="1">
        <w:r w:rsidR="00285942">
          <w:rPr>
            <w:rStyle w:val="Hyperlink"/>
            <w:rFonts w:eastAsia="Times New Roman" w:cstheme="minorHAnsi"/>
            <w:lang w:val="en-GB"/>
          </w:rPr>
          <w:t>United Nations Volunteer (UNV)</w:t>
        </w:r>
      </w:hyperlink>
      <w:r w:rsidR="00285942">
        <w:rPr>
          <w:rFonts w:eastAsia="Times New Roman" w:cstheme="minorHAnsi"/>
          <w:lang w:val="en-GB"/>
        </w:rPr>
        <w:t>:  Compensated volunteer work for functions that are extra-budgetary and project based, for work within four national and international categories: Expert, Specialist, Youth, and Community UN Volunteer.</w:t>
      </w:r>
    </w:p>
    <w:p w14:paraId="71F2A05D" w14:textId="77777777" w:rsidR="00107E22" w:rsidRDefault="00107E22">
      <w:pPr>
        <w:spacing w:after="0" w:line="240" w:lineRule="auto"/>
        <w:ind w:left="1080"/>
        <w:jc w:val="both"/>
        <w:textAlignment w:val="baseline"/>
        <w:rPr>
          <w:rFonts w:eastAsia="Times New Roman" w:cstheme="minorHAnsi"/>
        </w:rPr>
      </w:pPr>
    </w:p>
    <w:p w14:paraId="03FF0C9F" w14:textId="77777777" w:rsidR="00107E22" w:rsidRDefault="00285942">
      <w:pPr>
        <w:spacing w:after="0" w:line="240" w:lineRule="auto"/>
        <w:jc w:val="both"/>
        <w:textAlignment w:val="baseline"/>
        <w:rPr>
          <w:rFonts w:eastAsia="Times New Roman" w:cstheme="minorHAnsi"/>
          <w:i/>
          <w:iCs/>
          <w:u w:val="single"/>
        </w:rPr>
      </w:pPr>
      <w:r>
        <w:rPr>
          <w:rFonts w:eastAsia="Times New Roman" w:cstheme="minorHAnsi"/>
          <w:i/>
          <w:iCs/>
          <w:u w:val="single"/>
        </w:rPr>
        <w:t>Procurement contract:</w:t>
      </w:r>
    </w:p>
    <w:p w14:paraId="6A93D48D" w14:textId="63CB9189" w:rsidR="00107E22" w:rsidRDefault="00950B12">
      <w:pPr>
        <w:pStyle w:val="ListParagraph"/>
        <w:numPr>
          <w:ilvl w:val="0"/>
          <w:numId w:val="3"/>
        </w:numPr>
        <w:spacing w:after="0" w:line="240" w:lineRule="auto"/>
        <w:ind w:hanging="360"/>
        <w:jc w:val="both"/>
        <w:textAlignment w:val="baseline"/>
        <w:rPr>
          <w:rFonts w:eastAsia="Times New Roman" w:cstheme="minorHAnsi"/>
        </w:rPr>
      </w:pPr>
      <w:hyperlink r:id="rId19" w:history="1">
        <w:r w:rsidR="00285942">
          <w:rPr>
            <w:rStyle w:val="Hyperlink"/>
            <w:rFonts w:eastAsia="Times New Roman" w:cstheme="minorHAnsi"/>
          </w:rPr>
          <w:t>Individual Contractors (IC)</w:t>
        </w:r>
      </w:hyperlink>
      <w:r w:rsidR="00285942">
        <w:rPr>
          <w:rFonts w:eastAsia="Times New Roman" w:cstheme="minorHAnsi"/>
        </w:rPr>
        <w:t xml:space="preserve">: These services can be procured where the contractual arrangement is based on a payment of a lump sum against a specific deliverable. </w:t>
      </w:r>
      <w:r w:rsidR="00073640">
        <w:rPr>
          <w:rFonts w:eastAsia="Times New Roman" w:cstheme="minorHAnsi"/>
        </w:rPr>
        <w:t>The IC can be national or international, or engaged based on a Long Term Agreement or Reimbursable Loan Agreement.</w:t>
      </w:r>
    </w:p>
    <w:p w14:paraId="444E062E" w14:textId="77777777" w:rsidR="00107E22" w:rsidRDefault="00107E22">
      <w:pPr>
        <w:spacing w:after="0" w:line="240" w:lineRule="auto"/>
        <w:jc w:val="both"/>
        <w:textAlignment w:val="baseline"/>
        <w:rPr>
          <w:rFonts w:eastAsia="Times New Roman" w:cstheme="minorHAnsi"/>
          <w:i/>
          <w:iCs/>
          <w:u w:val="single"/>
          <w:lang w:val="en-GB"/>
        </w:rPr>
      </w:pPr>
    </w:p>
    <w:p w14:paraId="004FEE34" w14:textId="77777777" w:rsidR="00107E22" w:rsidRDefault="00285942">
      <w:pPr>
        <w:spacing w:after="0" w:line="240" w:lineRule="auto"/>
        <w:jc w:val="both"/>
        <w:textAlignment w:val="baseline"/>
        <w:rPr>
          <w:rFonts w:eastAsia="Times New Roman" w:cstheme="minorHAnsi"/>
          <w:lang w:val="en-GB"/>
        </w:rPr>
      </w:pPr>
      <w:r>
        <w:rPr>
          <w:rFonts w:eastAsia="Times New Roman" w:cstheme="minorHAnsi"/>
        </w:rPr>
        <w:t> </w:t>
      </w:r>
    </w:p>
    <w:p w14:paraId="4E797A2D" w14:textId="7AEAD08C" w:rsidR="00107E22" w:rsidRDefault="00285942">
      <w:pPr>
        <w:spacing w:after="0" w:line="240" w:lineRule="auto"/>
        <w:jc w:val="both"/>
        <w:textAlignment w:val="baseline"/>
        <w:rPr>
          <w:rFonts w:eastAsia="Times New Roman" w:cstheme="minorHAnsi"/>
        </w:rPr>
      </w:pPr>
      <w:r>
        <w:rPr>
          <w:rFonts w:eastAsia="Times New Roman" w:cstheme="minorHAnsi"/>
        </w:rPr>
        <w:lastRenderedPageBreak/>
        <w:t> </w:t>
      </w:r>
      <w:r>
        <w:rPr>
          <w:rFonts w:eastAsia="Times New Roman" w:cstheme="minorHAnsi"/>
          <w:b/>
          <w:bCs/>
          <w:u w:val="single"/>
          <w:lang w:val="en-GB"/>
        </w:rPr>
        <w:t xml:space="preserve">CRITERIA FOR DETERMINING WHICH CONTRACTUAL MODALITY TO USE </w:t>
      </w:r>
      <w:r>
        <w:rPr>
          <w:rFonts w:eastAsia="Times New Roman" w:cstheme="minorHAnsi"/>
        </w:rPr>
        <w:t> </w:t>
      </w:r>
    </w:p>
    <w:p w14:paraId="2550F52F" w14:textId="77777777" w:rsidR="00107E22" w:rsidRDefault="00107E22">
      <w:pPr>
        <w:spacing w:after="0" w:line="240" w:lineRule="auto"/>
        <w:jc w:val="both"/>
        <w:textAlignment w:val="baseline"/>
        <w:rPr>
          <w:rFonts w:eastAsia="Times New Roman" w:cstheme="minorHAnsi"/>
        </w:rPr>
      </w:pPr>
    </w:p>
    <w:p w14:paraId="2DDADA27" w14:textId="77777777" w:rsidR="00107E22" w:rsidRDefault="00285942">
      <w:pPr>
        <w:spacing w:after="0" w:line="240" w:lineRule="auto"/>
        <w:jc w:val="both"/>
        <w:textAlignment w:val="baseline"/>
        <w:rPr>
          <w:rFonts w:eastAsia="Times New Roman" w:cstheme="minorHAnsi"/>
        </w:rPr>
      </w:pPr>
      <w:r>
        <w:rPr>
          <w:rFonts w:eastAsia="Times New Roman" w:cstheme="minorHAnsi"/>
          <w:lang w:val="en-GB"/>
        </w:rPr>
        <w:t>Managers should consider four criteria to determine which contract modality to use:</w:t>
      </w:r>
    </w:p>
    <w:p w14:paraId="3FEFC7FC" w14:textId="77777777" w:rsidR="00107E22" w:rsidRDefault="00107E22">
      <w:pPr>
        <w:spacing w:after="0" w:line="240" w:lineRule="auto"/>
        <w:jc w:val="both"/>
        <w:textAlignment w:val="baseline"/>
        <w:rPr>
          <w:rFonts w:eastAsia="Times New Roman" w:cstheme="minorHAnsi"/>
        </w:rPr>
      </w:pPr>
    </w:p>
    <w:p w14:paraId="6CD7E2C4" w14:textId="77777777" w:rsidR="00107E22" w:rsidRDefault="00285942">
      <w:pPr>
        <w:pStyle w:val="ListParagraph"/>
        <w:numPr>
          <w:ilvl w:val="0"/>
          <w:numId w:val="4"/>
        </w:numPr>
        <w:spacing w:after="0" w:line="240" w:lineRule="auto"/>
        <w:jc w:val="both"/>
        <w:textAlignment w:val="baseline"/>
        <w:rPr>
          <w:rFonts w:eastAsia="Times New Roman" w:cstheme="minorHAnsi"/>
        </w:rPr>
      </w:pPr>
      <w:r>
        <w:rPr>
          <w:rFonts w:eastAsia="Times New Roman" w:cstheme="minorHAnsi"/>
          <w:lang w:val="en-GB"/>
        </w:rPr>
        <w:t xml:space="preserve">Staff versus non-staff personnel </w:t>
      </w:r>
    </w:p>
    <w:p w14:paraId="31235956" w14:textId="77777777" w:rsidR="00107E22" w:rsidRDefault="00285942">
      <w:pPr>
        <w:pStyle w:val="ListParagraph"/>
        <w:numPr>
          <w:ilvl w:val="0"/>
          <w:numId w:val="4"/>
        </w:numPr>
        <w:spacing w:after="0" w:line="240" w:lineRule="auto"/>
        <w:jc w:val="both"/>
        <w:textAlignment w:val="baseline"/>
        <w:rPr>
          <w:rFonts w:eastAsia="Times New Roman" w:cstheme="minorHAnsi"/>
        </w:rPr>
      </w:pPr>
      <w:r>
        <w:rPr>
          <w:rFonts w:eastAsia="Times New Roman" w:cstheme="minorHAnsi"/>
          <w:lang w:val="en-GB"/>
        </w:rPr>
        <w:t>Long-term versus short-term</w:t>
      </w:r>
    </w:p>
    <w:p w14:paraId="342713E1" w14:textId="77777777" w:rsidR="00107E22" w:rsidRDefault="00285942">
      <w:pPr>
        <w:pStyle w:val="ListParagraph"/>
        <w:numPr>
          <w:ilvl w:val="0"/>
          <w:numId w:val="4"/>
        </w:numPr>
        <w:spacing w:after="0" w:line="240" w:lineRule="auto"/>
        <w:jc w:val="both"/>
        <w:textAlignment w:val="baseline"/>
        <w:rPr>
          <w:rFonts w:eastAsia="Times New Roman" w:cstheme="minorHAnsi"/>
        </w:rPr>
      </w:pPr>
      <w:r>
        <w:rPr>
          <w:rFonts w:eastAsia="Times New Roman" w:cstheme="minorHAnsi"/>
          <w:lang w:val="en-GB"/>
        </w:rPr>
        <w:t>Professional versus General Service level</w:t>
      </w:r>
    </w:p>
    <w:p w14:paraId="5A327E32" w14:textId="77777777" w:rsidR="00107E22" w:rsidRDefault="00285942">
      <w:pPr>
        <w:pStyle w:val="ListParagraph"/>
        <w:numPr>
          <w:ilvl w:val="0"/>
          <w:numId w:val="4"/>
        </w:numPr>
        <w:spacing w:after="0" w:line="240" w:lineRule="auto"/>
        <w:jc w:val="both"/>
        <w:textAlignment w:val="baseline"/>
        <w:rPr>
          <w:rFonts w:eastAsia="Times New Roman" w:cstheme="minorHAnsi"/>
        </w:rPr>
      </w:pPr>
      <w:r>
        <w:rPr>
          <w:rFonts w:eastAsia="Times New Roman" w:cstheme="minorHAnsi"/>
          <w:lang w:val="en-GB"/>
        </w:rPr>
        <w:t>Internationally recruited versus locally recruited</w:t>
      </w:r>
      <w:r>
        <w:rPr>
          <w:rFonts w:eastAsia="Times New Roman" w:cstheme="minorHAnsi"/>
        </w:rPr>
        <w:t> </w:t>
      </w:r>
    </w:p>
    <w:p w14:paraId="5E202DBD" w14:textId="77777777" w:rsidR="00107E22" w:rsidRDefault="00107E22">
      <w:pPr>
        <w:spacing w:after="0" w:line="240" w:lineRule="auto"/>
        <w:jc w:val="both"/>
        <w:rPr>
          <w:rFonts w:eastAsia="Times New Roman" w:cstheme="minorHAnsi"/>
          <w:lang w:val="en-GB"/>
        </w:rPr>
      </w:pPr>
    </w:p>
    <w:p w14:paraId="138782E1" w14:textId="77777777" w:rsidR="00107E22" w:rsidRDefault="00107E22">
      <w:pPr>
        <w:spacing w:after="0" w:line="240" w:lineRule="auto"/>
        <w:jc w:val="both"/>
        <w:textAlignment w:val="baseline"/>
        <w:rPr>
          <w:rFonts w:eastAsia="Times New Roman" w:cstheme="minorHAnsi"/>
        </w:rPr>
      </w:pPr>
    </w:p>
    <w:p w14:paraId="50B4B5B3" w14:textId="77777777" w:rsidR="00107E22" w:rsidRDefault="00285942">
      <w:pPr>
        <w:numPr>
          <w:ilvl w:val="0"/>
          <w:numId w:val="5"/>
        </w:numPr>
        <w:tabs>
          <w:tab w:val="clear" w:pos="0"/>
        </w:tabs>
        <w:spacing w:after="0" w:line="240" w:lineRule="auto"/>
        <w:ind w:left="360"/>
        <w:jc w:val="both"/>
        <w:textAlignment w:val="baseline"/>
        <w:rPr>
          <w:rFonts w:eastAsia="Times New Roman" w:cstheme="minorHAnsi"/>
          <w:b/>
          <w:bCs/>
        </w:rPr>
      </w:pPr>
      <w:r>
        <w:rPr>
          <w:rFonts w:eastAsia="Times New Roman" w:cstheme="minorHAnsi"/>
          <w:b/>
          <w:bCs/>
          <w:lang w:val="en-GB"/>
        </w:rPr>
        <w:t>Staff versus non-staff personnel contracts - Does the function require the incumbent to be a UNDP staff member or not?</w:t>
      </w:r>
    </w:p>
    <w:p w14:paraId="3FAB6433" w14:textId="77777777" w:rsidR="00107E22" w:rsidRDefault="00107E22">
      <w:pPr>
        <w:spacing w:after="0" w:line="240" w:lineRule="auto"/>
        <w:ind w:left="1080"/>
        <w:jc w:val="both"/>
        <w:textAlignment w:val="baseline"/>
        <w:rPr>
          <w:rFonts w:eastAsia="Times New Roman" w:cstheme="minorHAnsi"/>
          <w:b/>
          <w:bCs/>
        </w:rPr>
      </w:pPr>
    </w:p>
    <w:p w14:paraId="2D2FE001" w14:textId="77777777" w:rsidR="00107E22" w:rsidRDefault="00285942">
      <w:pPr>
        <w:spacing w:after="0" w:line="240" w:lineRule="auto"/>
        <w:jc w:val="both"/>
        <w:textAlignment w:val="baseline"/>
        <w:rPr>
          <w:rFonts w:eastAsia="Times New Roman" w:cstheme="minorHAnsi"/>
          <w:i/>
          <w:iCs/>
          <w:u w:val="single"/>
        </w:rPr>
      </w:pPr>
      <w:r>
        <w:rPr>
          <w:rFonts w:eastAsia="Times New Roman" w:cstheme="minorHAnsi"/>
          <w:i/>
          <w:iCs/>
          <w:u w:val="single"/>
        </w:rPr>
        <w:t>Factors related to nature of functions</w:t>
      </w:r>
    </w:p>
    <w:p w14:paraId="20B15A49" w14:textId="77777777" w:rsidR="00107E22" w:rsidRDefault="00107E22">
      <w:pPr>
        <w:spacing w:after="0" w:line="240" w:lineRule="auto"/>
        <w:ind w:left="1080"/>
        <w:jc w:val="both"/>
        <w:textAlignment w:val="baseline"/>
        <w:rPr>
          <w:rFonts w:eastAsia="Times New Roman" w:cstheme="minorHAnsi"/>
          <w:b/>
          <w:bCs/>
        </w:rPr>
      </w:pPr>
    </w:p>
    <w:p w14:paraId="4EE166C7" w14:textId="77777777" w:rsidR="00107E22" w:rsidRDefault="00285942">
      <w:pPr>
        <w:spacing w:after="0" w:line="240" w:lineRule="auto"/>
        <w:jc w:val="both"/>
        <w:textAlignment w:val="baseline"/>
        <w:rPr>
          <w:rFonts w:eastAsia="Times New Roman" w:cstheme="minorHAnsi"/>
        </w:rPr>
      </w:pPr>
      <w:r>
        <w:rPr>
          <w:rFonts w:eastAsia="Times New Roman" w:cstheme="minorHAnsi"/>
        </w:rPr>
        <w:t>This is influenced by two factors related to the nature of the functions:</w:t>
      </w:r>
    </w:p>
    <w:p w14:paraId="3830CC57" w14:textId="77777777" w:rsidR="00107E22" w:rsidRDefault="00107E22">
      <w:pPr>
        <w:spacing w:after="0" w:line="240" w:lineRule="auto"/>
        <w:ind w:left="1080"/>
        <w:jc w:val="both"/>
        <w:textAlignment w:val="baseline"/>
        <w:rPr>
          <w:rFonts w:eastAsia="Times New Roman" w:cstheme="minorHAnsi"/>
          <w:b/>
          <w:bCs/>
        </w:rPr>
      </w:pPr>
    </w:p>
    <w:p w14:paraId="431BFC99" w14:textId="77777777" w:rsidR="00107E22" w:rsidRDefault="00285942">
      <w:pPr>
        <w:spacing w:after="0" w:line="240" w:lineRule="auto"/>
        <w:jc w:val="both"/>
        <w:textAlignment w:val="baseline"/>
        <w:rPr>
          <w:rFonts w:eastAsia="Times New Roman" w:cstheme="minorHAnsi"/>
          <w:i/>
          <w:iCs/>
        </w:rPr>
      </w:pPr>
      <w:r>
        <w:rPr>
          <w:rFonts w:eastAsia="Times New Roman" w:cstheme="minorHAnsi"/>
          <w:i/>
          <w:iCs/>
        </w:rPr>
        <w:t>Are the functions of an inherent nature?</w:t>
      </w:r>
    </w:p>
    <w:p w14:paraId="23B64F01" w14:textId="77777777" w:rsidR="00107E22" w:rsidRDefault="00285942">
      <w:pPr>
        <w:pStyle w:val="NormalWeb"/>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Activities of an inherent nature to UNDP are those which require the exercise of substantial discretion in applying UNDP authority or in making decisions for UNDP. The activities normally fall into two categories: a) the exercise of high-level authority or b) the establishment of procedures and processes related to the oversight of monetary transactions or entitlements consistent with UNDP’s </w:t>
      </w:r>
      <w:hyperlink r:id="rId20" w:history="1">
        <w:r>
          <w:rPr>
            <w:rStyle w:val="Hyperlink"/>
            <w:rFonts w:asciiTheme="minorHAnsi" w:hAnsiTheme="minorHAnsi" w:cstheme="minorHAnsi"/>
            <w:sz w:val="22"/>
            <w:szCs w:val="22"/>
          </w:rPr>
          <w:t>Internal Control Framework</w:t>
        </w:r>
      </w:hyperlink>
      <w:r>
        <w:rPr>
          <w:rFonts w:asciiTheme="minorHAnsi" w:hAnsiTheme="minorHAnsi" w:cstheme="minorHAnsi"/>
          <w:sz w:val="22"/>
          <w:szCs w:val="22"/>
        </w:rPr>
        <w:t>.</w:t>
      </w:r>
    </w:p>
    <w:p w14:paraId="24018F8A" w14:textId="77777777" w:rsidR="00107E22" w:rsidRDefault="00285942">
      <w:pPr>
        <w:spacing w:after="0" w:line="240" w:lineRule="auto"/>
        <w:jc w:val="both"/>
        <w:textAlignment w:val="baseline"/>
        <w:rPr>
          <w:rFonts w:eastAsia="Times New Roman" w:cstheme="minorHAnsi"/>
          <w:i/>
          <w:iCs/>
        </w:rPr>
      </w:pPr>
      <w:r>
        <w:rPr>
          <w:rFonts w:eastAsia="Times New Roman" w:cstheme="minorHAnsi"/>
          <w:i/>
          <w:iCs/>
        </w:rPr>
        <w:t>Examples of functions of an inherent nature include UNDP Representative or Deputy, Operations Manager, Policy Owner, Bank Signatory, and other committing functions.</w:t>
      </w:r>
    </w:p>
    <w:p w14:paraId="6AEC611F" w14:textId="77777777" w:rsidR="00107E22" w:rsidRDefault="00107E22">
      <w:pPr>
        <w:spacing w:after="0" w:line="240" w:lineRule="auto"/>
        <w:jc w:val="both"/>
        <w:textAlignment w:val="baseline"/>
        <w:rPr>
          <w:rFonts w:eastAsia="Times New Roman" w:cstheme="minorHAnsi"/>
          <w:i/>
          <w:iCs/>
          <w:u w:val="single"/>
          <w:lang w:val="en-GB"/>
        </w:rPr>
      </w:pPr>
    </w:p>
    <w:p w14:paraId="0956C0C0" w14:textId="77777777" w:rsidR="00107E22" w:rsidRDefault="00285942">
      <w:pPr>
        <w:spacing w:after="0" w:line="240" w:lineRule="auto"/>
        <w:jc w:val="both"/>
        <w:textAlignment w:val="baseline"/>
        <w:rPr>
          <w:rFonts w:eastAsia="Times New Roman" w:cstheme="minorHAnsi"/>
          <w:i/>
          <w:iCs/>
          <w:lang w:val="en-GB"/>
        </w:rPr>
      </w:pPr>
      <w:r>
        <w:rPr>
          <w:rFonts w:eastAsia="Times New Roman" w:cstheme="minorHAnsi"/>
          <w:i/>
          <w:iCs/>
          <w:lang w:val="en-GB"/>
        </w:rPr>
        <w:t>Are the functions of a continuous nature?</w:t>
      </w:r>
    </w:p>
    <w:p w14:paraId="602D3B2C" w14:textId="77777777" w:rsidR="00107E22" w:rsidRDefault="00285942">
      <w:pPr>
        <w:pStyle w:val="NormalWeb"/>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Functions are of a continuous nature when the activities are not meant to support a specific, time-limited initiative or project, such as a specific business development engagement, study visit, consultancy, or specific training. </w:t>
      </w:r>
    </w:p>
    <w:p w14:paraId="4243F461" w14:textId="77777777" w:rsidR="00107E22" w:rsidRDefault="00285942">
      <w:pPr>
        <w:spacing w:after="0" w:line="240" w:lineRule="auto"/>
        <w:textAlignment w:val="baseline"/>
        <w:rPr>
          <w:rFonts w:eastAsia="Times New Roman" w:cstheme="minorHAnsi"/>
          <w:i/>
          <w:iCs/>
        </w:rPr>
      </w:pPr>
      <w:r>
        <w:rPr>
          <w:rFonts w:eastAsia="Times New Roman" w:cstheme="minorHAnsi"/>
          <w:i/>
          <w:iCs/>
        </w:rPr>
        <w:t xml:space="preserve">Examples of functions of a continuous nature include Operations Manager, Programme Officer, Programme Associate, Executive Associate, Policy Analyst, etc. </w:t>
      </w:r>
    </w:p>
    <w:p w14:paraId="44030E92" w14:textId="77777777" w:rsidR="00107E22" w:rsidRDefault="00107E22">
      <w:pPr>
        <w:pStyle w:val="NormalWeb"/>
        <w:spacing w:before="0" w:beforeAutospacing="0" w:after="0" w:afterAutospacing="0"/>
        <w:jc w:val="both"/>
        <w:rPr>
          <w:rFonts w:asciiTheme="minorHAnsi" w:hAnsiTheme="minorHAnsi" w:cstheme="minorHAnsi"/>
          <w:color w:val="000000"/>
          <w:sz w:val="22"/>
          <w:szCs w:val="22"/>
        </w:rPr>
      </w:pPr>
    </w:p>
    <w:p w14:paraId="4452CF01" w14:textId="77777777" w:rsidR="00107E22" w:rsidRDefault="00285942">
      <w:pPr>
        <w:pStyle w:val="NormalWeb"/>
        <w:spacing w:before="0" w:beforeAutospacing="0" w:after="0" w:afterAutospacing="0"/>
        <w:jc w:val="both"/>
        <w:rPr>
          <w:rFonts w:asciiTheme="minorHAnsi" w:hAnsiTheme="minorHAnsi" w:cstheme="minorHAnsi"/>
          <w:i/>
          <w:iCs/>
          <w:color w:val="000000"/>
          <w:sz w:val="22"/>
          <w:szCs w:val="22"/>
          <w:u w:val="single"/>
        </w:rPr>
      </w:pPr>
      <w:r>
        <w:rPr>
          <w:rFonts w:asciiTheme="minorHAnsi" w:hAnsiTheme="minorHAnsi" w:cstheme="minorHAnsi"/>
          <w:i/>
          <w:iCs/>
          <w:color w:val="000000"/>
          <w:sz w:val="22"/>
          <w:szCs w:val="22"/>
          <w:u w:val="single"/>
        </w:rPr>
        <w:t>Staff or non-staff position</w:t>
      </w:r>
    </w:p>
    <w:p w14:paraId="37DC3CA5" w14:textId="77777777" w:rsidR="00107E22" w:rsidRDefault="00107E22">
      <w:pPr>
        <w:pStyle w:val="NormalWeb"/>
        <w:spacing w:before="0" w:beforeAutospacing="0" w:after="0" w:afterAutospacing="0"/>
        <w:jc w:val="both"/>
        <w:rPr>
          <w:rFonts w:asciiTheme="minorHAnsi" w:hAnsiTheme="minorHAnsi" w:cstheme="minorHAnsi"/>
          <w:color w:val="000000"/>
          <w:sz w:val="22"/>
          <w:szCs w:val="22"/>
        </w:rPr>
      </w:pPr>
    </w:p>
    <w:p w14:paraId="170F5345" w14:textId="77777777" w:rsidR="00107E22" w:rsidRDefault="00285942">
      <w:pPr>
        <w:pStyle w:val="NormalWeb"/>
        <w:spacing w:before="0" w:beforeAutospacing="0" w:after="0" w:afterAutospacing="0"/>
        <w:jc w:val="both"/>
        <w:rPr>
          <w:rFonts w:asciiTheme="minorHAnsi" w:hAnsiTheme="minorHAnsi" w:cstheme="minorHAnsi"/>
          <w:i/>
          <w:iCs/>
          <w:color w:val="000000"/>
          <w:sz w:val="22"/>
          <w:szCs w:val="22"/>
        </w:rPr>
      </w:pPr>
      <w:r>
        <w:rPr>
          <w:rFonts w:asciiTheme="minorHAnsi" w:hAnsiTheme="minorHAnsi" w:cstheme="minorHAnsi"/>
          <w:i/>
          <w:iCs/>
          <w:color w:val="000000"/>
          <w:sz w:val="22"/>
          <w:szCs w:val="22"/>
        </w:rPr>
        <w:t>When should this be a staff position?</w:t>
      </w:r>
    </w:p>
    <w:p w14:paraId="41FA42ED" w14:textId="77777777" w:rsidR="00107E22" w:rsidRDefault="00285942">
      <w:pPr>
        <w:pStyle w:val="NormalWeb"/>
        <w:spacing w:before="0" w:beforeAutospacing="0" w:after="0" w:afterAutospacing="0"/>
        <w:jc w:val="both"/>
        <w:rPr>
          <w:rFonts w:asciiTheme="minorHAnsi" w:hAnsiTheme="minorHAnsi" w:cstheme="minorBidi"/>
          <w:color w:val="000000"/>
          <w:sz w:val="22"/>
          <w:szCs w:val="22"/>
        </w:rPr>
      </w:pPr>
      <w:r>
        <w:rPr>
          <w:rFonts w:asciiTheme="minorHAnsi" w:hAnsiTheme="minorHAnsi" w:cstheme="minorBidi"/>
          <w:color w:val="000000" w:themeColor="text1"/>
          <w:sz w:val="22"/>
          <w:szCs w:val="22"/>
        </w:rPr>
        <w:t>Staff contractual modalities must be used for functions that are of an inherent nature. They are also used for functions of a continuous nature. Staff modalities should be used as temporary replacements for UNDP staff positions when the incumbent is on extended leave (such as parental leave or long-term sick leave) or for seasonal or peak workloads.</w:t>
      </w:r>
    </w:p>
    <w:p w14:paraId="38E6552A" w14:textId="77777777" w:rsidR="00107E22" w:rsidRDefault="00107E22">
      <w:pPr>
        <w:pStyle w:val="NormalWeb"/>
        <w:spacing w:before="0" w:beforeAutospacing="0" w:after="0" w:afterAutospacing="0"/>
        <w:jc w:val="both"/>
        <w:rPr>
          <w:rFonts w:asciiTheme="minorHAnsi" w:hAnsiTheme="minorHAnsi" w:cstheme="minorHAnsi"/>
          <w:color w:val="000000"/>
          <w:sz w:val="22"/>
          <w:szCs w:val="22"/>
        </w:rPr>
      </w:pPr>
    </w:p>
    <w:p w14:paraId="775E08A4" w14:textId="77777777" w:rsidR="00107E22" w:rsidRDefault="00285942">
      <w:pPr>
        <w:pStyle w:val="NormalWeb"/>
        <w:spacing w:before="0" w:beforeAutospacing="0" w:after="0" w:afterAutospacing="0"/>
        <w:jc w:val="both"/>
        <w:rPr>
          <w:rFonts w:asciiTheme="minorHAnsi" w:hAnsiTheme="minorHAnsi" w:cstheme="minorBidi"/>
          <w:i/>
          <w:iCs/>
          <w:color w:val="000000"/>
          <w:sz w:val="22"/>
          <w:szCs w:val="22"/>
        </w:rPr>
      </w:pPr>
      <w:r>
        <w:rPr>
          <w:rFonts w:asciiTheme="minorHAnsi" w:hAnsiTheme="minorHAnsi" w:cstheme="minorBidi"/>
          <w:i/>
          <w:iCs/>
          <w:color w:val="000000" w:themeColor="text1"/>
          <w:sz w:val="22"/>
          <w:szCs w:val="22"/>
        </w:rPr>
        <w:t>When should this be a non-staff position?</w:t>
      </w:r>
    </w:p>
    <w:p w14:paraId="6D7E7A5B" w14:textId="6BF9CACC" w:rsidR="00107E22" w:rsidRDefault="00285942">
      <w:pPr>
        <w:pStyle w:val="NormalWeb"/>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If a function is neither of an inherent nature nor a continuous nature, or specifically linked to a project a non-staff position should normally be the default. </w:t>
      </w:r>
    </w:p>
    <w:p w14:paraId="2828DBC9" w14:textId="77777777" w:rsidR="00107E22" w:rsidRDefault="00285942">
      <w:pPr>
        <w:spacing w:after="0" w:line="240" w:lineRule="auto"/>
        <w:jc w:val="both"/>
        <w:textAlignment w:val="baseline"/>
        <w:rPr>
          <w:rFonts w:eastAsia="Times New Roman" w:cstheme="minorHAnsi"/>
        </w:rPr>
      </w:pPr>
      <w:r>
        <w:rPr>
          <w:rFonts w:eastAsia="Times New Roman"/>
          <w:i/>
          <w:iCs/>
        </w:rPr>
        <w:t>Examples of non-staff functions include Project Manager, Project Associate, Project Evaluation Specialist, Technical Adviser etc.</w:t>
      </w:r>
    </w:p>
    <w:p w14:paraId="4284890F" w14:textId="2416E427" w:rsidR="00C904B6" w:rsidRDefault="00C904B6">
      <w:pPr>
        <w:spacing w:after="0" w:line="240" w:lineRule="auto"/>
        <w:rPr>
          <w:rFonts w:eastAsia="Times New Roman" w:cstheme="minorHAnsi"/>
        </w:rPr>
      </w:pPr>
      <w:r>
        <w:rPr>
          <w:rFonts w:eastAsia="Times New Roman" w:cstheme="minorHAnsi"/>
        </w:rPr>
        <w:br w:type="page"/>
      </w:r>
    </w:p>
    <w:p w14:paraId="1D3B7886" w14:textId="77777777" w:rsidR="00107E22" w:rsidRDefault="00107E22">
      <w:pPr>
        <w:spacing w:after="0" w:line="240" w:lineRule="auto"/>
        <w:ind w:left="720"/>
        <w:jc w:val="both"/>
        <w:textAlignment w:val="baseline"/>
        <w:rPr>
          <w:rFonts w:eastAsia="Times New Roman" w:cstheme="minorHAnsi"/>
        </w:rPr>
      </w:pPr>
    </w:p>
    <w:p w14:paraId="718AD286" w14:textId="77777777" w:rsidR="00107E22" w:rsidRDefault="00285942">
      <w:pPr>
        <w:pStyle w:val="ListParagraph"/>
        <w:numPr>
          <w:ilvl w:val="0"/>
          <w:numId w:val="5"/>
        </w:numPr>
        <w:rPr>
          <w:rFonts w:eastAsia="Times New Roman" w:cstheme="minorHAnsi"/>
          <w:b/>
          <w:bCs/>
        </w:rPr>
      </w:pPr>
      <w:r>
        <w:rPr>
          <w:rFonts w:eastAsia="Times New Roman" w:cstheme="minorHAnsi"/>
          <w:b/>
          <w:bCs/>
          <w:u w:val="single"/>
          <w:lang w:val="en-GB"/>
        </w:rPr>
        <w:t>Long-term versus short-term - What is the projected duration of the function?</w:t>
      </w:r>
      <w:r>
        <w:rPr>
          <w:rFonts w:eastAsia="Times New Roman" w:cstheme="minorHAnsi"/>
          <w:b/>
          <w:bCs/>
        </w:rPr>
        <w:t> </w:t>
      </w:r>
    </w:p>
    <w:p w14:paraId="75BB42DB" w14:textId="77777777" w:rsidR="00107E22" w:rsidRDefault="00107E22">
      <w:pPr>
        <w:spacing w:after="0" w:line="240" w:lineRule="auto"/>
        <w:ind w:left="720"/>
        <w:jc w:val="both"/>
        <w:textAlignment w:val="baseline"/>
        <w:rPr>
          <w:rFonts w:eastAsia="Times New Roman" w:cstheme="minorHAnsi"/>
          <w:i/>
          <w:iCs/>
          <w:lang w:val="en-GB"/>
        </w:rPr>
      </w:pPr>
    </w:p>
    <w:p w14:paraId="2C00C638" w14:textId="77777777" w:rsidR="00107E22" w:rsidRDefault="00285942">
      <w:pPr>
        <w:spacing w:after="0" w:line="240" w:lineRule="auto"/>
        <w:jc w:val="both"/>
        <w:textAlignment w:val="baseline"/>
        <w:rPr>
          <w:rFonts w:eastAsia="Times New Roman" w:cstheme="minorHAnsi"/>
          <w:lang w:val="en-GB"/>
        </w:rPr>
      </w:pPr>
      <w:r>
        <w:rPr>
          <w:rFonts w:eastAsia="Times New Roman" w:cstheme="minorHAnsi"/>
          <w:lang w:val="en-GB"/>
        </w:rPr>
        <w:t>Once it has been determined whether the function should be filled utilizing a staff or non-staff modality, the duration of the contract can help determine what would be the appropriate contractual modality within these categories to utilize.</w:t>
      </w:r>
    </w:p>
    <w:p w14:paraId="34C11328" w14:textId="77777777" w:rsidR="00107E22" w:rsidRDefault="00107E22">
      <w:pPr>
        <w:spacing w:after="0" w:line="240" w:lineRule="auto"/>
        <w:jc w:val="both"/>
        <w:textAlignment w:val="baseline"/>
        <w:rPr>
          <w:rFonts w:eastAsia="Times New Roman" w:cstheme="minorHAnsi"/>
          <w:lang w:val="en-GB"/>
        </w:rPr>
      </w:pPr>
    </w:p>
    <w:p w14:paraId="6E08C3F0" w14:textId="77777777" w:rsidR="00107E22" w:rsidRDefault="00285942">
      <w:pPr>
        <w:spacing w:after="0" w:line="240" w:lineRule="auto"/>
        <w:jc w:val="both"/>
        <w:textAlignment w:val="baseline"/>
        <w:rPr>
          <w:rFonts w:eastAsia="Times New Roman" w:cstheme="minorHAnsi"/>
          <w:i/>
          <w:iCs/>
        </w:rPr>
      </w:pPr>
      <w:r>
        <w:rPr>
          <w:rFonts w:eastAsia="Times New Roman" w:cstheme="minorHAnsi"/>
          <w:i/>
          <w:iCs/>
          <w:u w:val="single"/>
          <w:lang w:val="en-GB"/>
        </w:rPr>
        <w:t>Overview of Duration of Contractual Modality Types</w:t>
      </w:r>
    </w:p>
    <w:p w14:paraId="6151C94B" w14:textId="77777777" w:rsidR="00107E22" w:rsidRDefault="00107E22">
      <w:pPr>
        <w:spacing w:after="0" w:line="240" w:lineRule="auto"/>
        <w:jc w:val="both"/>
        <w:textAlignment w:val="baseline"/>
        <w:rPr>
          <w:rFonts w:eastAsia="Times New Roman" w:cstheme="minorHAnsi"/>
          <w:lang w:val="en-GB"/>
        </w:rPr>
      </w:pPr>
    </w:p>
    <w:tbl>
      <w:tblPr>
        <w:tblStyle w:val="TableGrid"/>
        <w:tblW w:w="9923" w:type="dxa"/>
        <w:tblInd w:w="-5" w:type="dxa"/>
        <w:tblLook w:val="04A0" w:firstRow="1" w:lastRow="0" w:firstColumn="1" w:lastColumn="0" w:noHBand="0" w:noVBand="1"/>
      </w:tblPr>
      <w:tblGrid>
        <w:gridCol w:w="1216"/>
        <w:gridCol w:w="1676"/>
        <w:gridCol w:w="1336"/>
        <w:gridCol w:w="959"/>
        <w:gridCol w:w="1466"/>
        <w:gridCol w:w="1302"/>
        <w:gridCol w:w="1141"/>
        <w:gridCol w:w="827"/>
      </w:tblGrid>
      <w:tr w:rsidR="00F21A07" w14:paraId="77011DB3" w14:textId="33AFFF2B" w:rsidTr="00763051">
        <w:tc>
          <w:tcPr>
            <w:tcW w:w="1223" w:type="dxa"/>
          </w:tcPr>
          <w:p w14:paraId="19A42CDF" w14:textId="77777777" w:rsidR="00F21A07" w:rsidRDefault="00F21A07">
            <w:pPr>
              <w:spacing w:after="0" w:line="240" w:lineRule="auto"/>
              <w:jc w:val="center"/>
              <w:textAlignment w:val="baseline"/>
              <w:rPr>
                <w:rFonts w:eastAsia="Times New Roman" w:cstheme="minorHAnsi"/>
                <w:b/>
                <w:bCs/>
                <w:i/>
                <w:iCs/>
                <w:lang w:val="en-GB"/>
              </w:rPr>
            </w:pPr>
            <w:r>
              <w:rPr>
                <w:rFonts w:eastAsia="Times New Roman" w:cstheme="minorHAnsi"/>
                <w:b/>
                <w:bCs/>
                <w:i/>
                <w:iCs/>
                <w:lang w:val="en-GB"/>
              </w:rPr>
              <w:t>Type</w:t>
            </w:r>
          </w:p>
        </w:tc>
        <w:tc>
          <w:tcPr>
            <w:tcW w:w="1747" w:type="dxa"/>
          </w:tcPr>
          <w:p w14:paraId="4A5A2CB2" w14:textId="77777777" w:rsidR="00F21A07" w:rsidRDefault="00F21A07">
            <w:pPr>
              <w:spacing w:after="0" w:line="240" w:lineRule="auto"/>
              <w:jc w:val="center"/>
              <w:textAlignment w:val="baseline"/>
              <w:rPr>
                <w:rFonts w:eastAsia="Times New Roman" w:cstheme="minorHAnsi"/>
                <w:b/>
                <w:bCs/>
                <w:i/>
                <w:iCs/>
                <w:lang w:val="en-GB"/>
              </w:rPr>
            </w:pPr>
            <w:r>
              <w:rPr>
                <w:rFonts w:eastAsia="Times New Roman" w:cstheme="minorHAnsi"/>
                <w:b/>
                <w:bCs/>
                <w:i/>
                <w:iCs/>
                <w:lang w:val="en-GB"/>
              </w:rPr>
              <w:t>FTA</w:t>
            </w:r>
          </w:p>
        </w:tc>
        <w:tc>
          <w:tcPr>
            <w:tcW w:w="1350" w:type="dxa"/>
          </w:tcPr>
          <w:p w14:paraId="00717FA9" w14:textId="77777777" w:rsidR="00F21A07" w:rsidRDefault="00F21A07">
            <w:pPr>
              <w:spacing w:after="0" w:line="240" w:lineRule="auto"/>
              <w:jc w:val="center"/>
              <w:textAlignment w:val="baseline"/>
              <w:rPr>
                <w:rFonts w:eastAsia="Times New Roman" w:cstheme="minorHAnsi"/>
                <w:b/>
                <w:bCs/>
                <w:i/>
                <w:iCs/>
                <w:lang w:val="en-GB"/>
              </w:rPr>
            </w:pPr>
            <w:r>
              <w:rPr>
                <w:rFonts w:eastAsia="Times New Roman" w:cstheme="minorHAnsi"/>
                <w:b/>
                <w:bCs/>
                <w:i/>
                <w:iCs/>
                <w:lang w:val="en-GB"/>
              </w:rPr>
              <w:t>TA</w:t>
            </w:r>
          </w:p>
        </w:tc>
        <w:tc>
          <w:tcPr>
            <w:tcW w:w="990" w:type="dxa"/>
          </w:tcPr>
          <w:p w14:paraId="1D3B2574" w14:textId="77777777" w:rsidR="00F21A07" w:rsidRDefault="00F21A07">
            <w:pPr>
              <w:spacing w:after="0" w:line="240" w:lineRule="auto"/>
              <w:jc w:val="center"/>
              <w:textAlignment w:val="baseline"/>
              <w:rPr>
                <w:rFonts w:eastAsia="Times New Roman" w:cstheme="minorHAnsi"/>
                <w:b/>
                <w:bCs/>
                <w:i/>
                <w:iCs/>
                <w:lang w:val="en-GB"/>
              </w:rPr>
            </w:pPr>
            <w:r>
              <w:rPr>
                <w:rFonts w:eastAsia="Times New Roman" w:cstheme="minorHAnsi"/>
                <w:b/>
                <w:bCs/>
                <w:i/>
                <w:iCs/>
                <w:lang w:val="en-GB"/>
              </w:rPr>
              <w:t>JPO</w:t>
            </w:r>
          </w:p>
        </w:tc>
        <w:tc>
          <w:tcPr>
            <w:tcW w:w="1530" w:type="dxa"/>
          </w:tcPr>
          <w:p w14:paraId="01188952" w14:textId="77777777" w:rsidR="00F21A07" w:rsidRDefault="00F21A07">
            <w:pPr>
              <w:spacing w:after="0" w:line="240" w:lineRule="auto"/>
              <w:jc w:val="center"/>
              <w:textAlignment w:val="baseline"/>
              <w:rPr>
                <w:rFonts w:eastAsia="Times New Roman" w:cstheme="minorHAnsi"/>
                <w:b/>
                <w:bCs/>
                <w:i/>
                <w:iCs/>
                <w:lang w:val="en-GB"/>
              </w:rPr>
            </w:pPr>
            <w:r>
              <w:rPr>
                <w:rFonts w:eastAsia="Times New Roman" w:cstheme="minorHAnsi"/>
                <w:b/>
                <w:bCs/>
                <w:i/>
                <w:iCs/>
                <w:lang w:val="en-GB"/>
              </w:rPr>
              <w:t>Regular PSA</w:t>
            </w:r>
          </w:p>
        </w:tc>
        <w:tc>
          <w:tcPr>
            <w:tcW w:w="1350" w:type="dxa"/>
          </w:tcPr>
          <w:p w14:paraId="2558B3EB" w14:textId="77777777" w:rsidR="00F21A07" w:rsidRDefault="00F21A07">
            <w:pPr>
              <w:spacing w:after="0" w:line="240" w:lineRule="auto"/>
              <w:jc w:val="center"/>
              <w:textAlignment w:val="baseline"/>
              <w:rPr>
                <w:rFonts w:eastAsia="Times New Roman" w:cstheme="minorHAnsi"/>
                <w:b/>
                <w:bCs/>
                <w:i/>
                <w:iCs/>
                <w:lang w:val="en-GB"/>
              </w:rPr>
            </w:pPr>
            <w:r>
              <w:rPr>
                <w:rFonts w:eastAsia="Times New Roman" w:cstheme="minorHAnsi"/>
                <w:b/>
                <w:bCs/>
                <w:i/>
                <w:iCs/>
                <w:lang w:val="en-GB"/>
              </w:rPr>
              <w:t>Short-term PSA</w:t>
            </w:r>
          </w:p>
        </w:tc>
        <w:tc>
          <w:tcPr>
            <w:tcW w:w="1170" w:type="dxa"/>
          </w:tcPr>
          <w:p w14:paraId="56FB0524" w14:textId="77777777" w:rsidR="00F21A07" w:rsidRDefault="00F21A07">
            <w:pPr>
              <w:spacing w:after="0" w:line="240" w:lineRule="auto"/>
              <w:jc w:val="center"/>
              <w:textAlignment w:val="baseline"/>
              <w:rPr>
                <w:rFonts w:eastAsia="Times New Roman" w:cstheme="minorHAnsi"/>
                <w:b/>
                <w:bCs/>
                <w:i/>
                <w:iCs/>
                <w:lang w:val="en-GB"/>
              </w:rPr>
            </w:pPr>
            <w:r>
              <w:rPr>
                <w:rFonts w:eastAsia="Times New Roman" w:cstheme="minorHAnsi"/>
                <w:b/>
                <w:bCs/>
                <w:i/>
                <w:iCs/>
                <w:lang w:val="en-GB"/>
              </w:rPr>
              <w:t>UNV</w:t>
            </w:r>
          </w:p>
        </w:tc>
        <w:tc>
          <w:tcPr>
            <w:tcW w:w="563" w:type="dxa"/>
          </w:tcPr>
          <w:p w14:paraId="01DCD1B1" w14:textId="1CD824B6" w:rsidR="00F21A07" w:rsidRDefault="00F21A07">
            <w:pPr>
              <w:spacing w:after="0" w:line="240" w:lineRule="auto"/>
              <w:jc w:val="center"/>
              <w:textAlignment w:val="baseline"/>
              <w:rPr>
                <w:rFonts w:eastAsia="Times New Roman" w:cstheme="minorHAnsi"/>
                <w:b/>
                <w:bCs/>
                <w:i/>
                <w:iCs/>
                <w:lang w:val="en-GB"/>
              </w:rPr>
            </w:pPr>
            <w:r>
              <w:rPr>
                <w:rFonts w:eastAsia="Times New Roman" w:cstheme="minorHAnsi"/>
                <w:b/>
                <w:bCs/>
                <w:i/>
                <w:iCs/>
                <w:lang w:val="en-GB"/>
              </w:rPr>
              <w:t>IC</w:t>
            </w:r>
          </w:p>
        </w:tc>
      </w:tr>
      <w:tr w:rsidR="00F21A07" w14:paraId="1E7F1231" w14:textId="0F652834" w:rsidTr="00763051">
        <w:tc>
          <w:tcPr>
            <w:tcW w:w="1223" w:type="dxa"/>
          </w:tcPr>
          <w:p w14:paraId="00DD6440" w14:textId="77777777" w:rsidR="00F21A07" w:rsidRDefault="00F21A07">
            <w:pPr>
              <w:spacing w:after="0" w:line="240" w:lineRule="auto"/>
              <w:jc w:val="center"/>
              <w:textAlignment w:val="baseline"/>
              <w:rPr>
                <w:rFonts w:eastAsia="Times New Roman" w:cstheme="minorHAnsi"/>
                <w:b/>
                <w:bCs/>
                <w:i/>
                <w:iCs/>
                <w:lang w:val="en-GB"/>
              </w:rPr>
            </w:pPr>
            <w:r>
              <w:rPr>
                <w:rFonts w:eastAsia="Times New Roman" w:cstheme="minorHAnsi"/>
                <w:b/>
                <w:bCs/>
                <w:i/>
                <w:iCs/>
                <w:lang w:val="en-GB"/>
              </w:rPr>
              <w:t>Initial Minimum Duration</w:t>
            </w:r>
          </w:p>
        </w:tc>
        <w:tc>
          <w:tcPr>
            <w:tcW w:w="1747" w:type="dxa"/>
          </w:tcPr>
          <w:p w14:paraId="485BA76B" w14:textId="77777777" w:rsidR="00F21A07" w:rsidRDefault="00F21A07">
            <w:pPr>
              <w:spacing w:after="0" w:line="240" w:lineRule="auto"/>
              <w:jc w:val="center"/>
              <w:textAlignment w:val="baseline"/>
              <w:rPr>
                <w:rFonts w:eastAsia="Times New Roman" w:cstheme="minorHAnsi"/>
                <w:lang w:val="en-GB"/>
              </w:rPr>
            </w:pPr>
            <w:r>
              <w:rPr>
                <w:rFonts w:eastAsia="Times New Roman" w:cstheme="minorHAnsi"/>
                <w:lang w:val="en-GB"/>
              </w:rPr>
              <w:t>1-2 years, normally 2 years</w:t>
            </w:r>
          </w:p>
        </w:tc>
        <w:tc>
          <w:tcPr>
            <w:tcW w:w="1350" w:type="dxa"/>
          </w:tcPr>
          <w:p w14:paraId="7F32883D" w14:textId="77777777" w:rsidR="00F21A07" w:rsidRDefault="00F21A07">
            <w:pPr>
              <w:spacing w:after="0" w:line="240" w:lineRule="auto"/>
              <w:jc w:val="center"/>
              <w:textAlignment w:val="baseline"/>
              <w:rPr>
                <w:rFonts w:eastAsia="Times New Roman" w:cstheme="minorHAnsi"/>
                <w:lang w:val="en-GB"/>
              </w:rPr>
            </w:pPr>
            <w:r>
              <w:rPr>
                <w:rFonts w:eastAsia="Times New Roman" w:cstheme="minorHAnsi"/>
                <w:lang w:val="en-GB"/>
              </w:rPr>
              <w:t>1 Month</w:t>
            </w:r>
          </w:p>
        </w:tc>
        <w:tc>
          <w:tcPr>
            <w:tcW w:w="990" w:type="dxa"/>
          </w:tcPr>
          <w:p w14:paraId="50A185B1" w14:textId="77777777" w:rsidR="00F21A07" w:rsidRDefault="00F21A07">
            <w:pPr>
              <w:spacing w:after="0" w:line="240" w:lineRule="auto"/>
              <w:jc w:val="center"/>
              <w:textAlignment w:val="baseline"/>
              <w:rPr>
                <w:rFonts w:eastAsia="Times New Roman" w:cstheme="minorHAnsi"/>
                <w:lang w:val="en-GB"/>
              </w:rPr>
            </w:pPr>
            <w:r>
              <w:rPr>
                <w:rFonts w:eastAsia="Times New Roman" w:cstheme="minorHAnsi"/>
                <w:lang w:val="en-GB"/>
              </w:rPr>
              <w:t>1 year</w:t>
            </w:r>
          </w:p>
        </w:tc>
        <w:tc>
          <w:tcPr>
            <w:tcW w:w="1530" w:type="dxa"/>
          </w:tcPr>
          <w:p w14:paraId="5F92C91E" w14:textId="77777777" w:rsidR="00F21A07" w:rsidRDefault="00F21A07">
            <w:pPr>
              <w:spacing w:after="0" w:line="240" w:lineRule="auto"/>
              <w:jc w:val="center"/>
              <w:textAlignment w:val="baseline"/>
              <w:rPr>
                <w:rFonts w:eastAsia="Times New Roman" w:cstheme="minorHAnsi"/>
                <w:lang w:val="en-GB"/>
              </w:rPr>
            </w:pPr>
            <w:r>
              <w:rPr>
                <w:rFonts w:eastAsia="Times New Roman" w:cstheme="minorHAnsi"/>
                <w:lang w:val="en-GB"/>
              </w:rPr>
              <w:t>6 months</w:t>
            </w:r>
          </w:p>
        </w:tc>
        <w:tc>
          <w:tcPr>
            <w:tcW w:w="1350" w:type="dxa"/>
          </w:tcPr>
          <w:p w14:paraId="1D3A5A5E" w14:textId="77777777" w:rsidR="00F21A07" w:rsidRDefault="00F21A07">
            <w:pPr>
              <w:spacing w:after="0" w:line="240" w:lineRule="auto"/>
              <w:jc w:val="center"/>
              <w:textAlignment w:val="baseline"/>
              <w:rPr>
                <w:rFonts w:eastAsia="Times New Roman" w:cstheme="minorHAnsi"/>
                <w:lang w:val="en-GB"/>
              </w:rPr>
            </w:pPr>
            <w:r>
              <w:rPr>
                <w:rFonts w:eastAsia="Times New Roman" w:cstheme="minorHAnsi"/>
                <w:lang w:val="en-GB"/>
              </w:rPr>
              <w:t>1 day</w:t>
            </w:r>
          </w:p>
        </w:tc>
        <w:tc>
          <w:tcPr>
            <w:tcW w:w="1170" w:type="dxa"/>
          </w:tcPr>
          <w:p w14:paraId="62A99326" w14:textId="77777777" w:rsidR="00F21A07" w:rsidRDefault="00F21A07">
            <w:pPr>
              <w:spacing w:after="0" w:line="240" w:lineRule="auto"/>
              <w:jc w:val="center"/>
              <w:textAlignment w:val="baseline"/>
              <w:rPr>
                <w:rFonts w:eastAsia="Times New Roman" w:cstheme="minorHAnsi"/>
                <w:lang w:val="en-GB"/>
              </w:rPr>
            </w:pPr>
            <w:r>
              <w:rPr>
                <w:rFonts w:eastAsia="Times New Roman" w:cstheme="minorHAnsi"/>
                <w:lang w:val="en-GB"/>
              </w:rPr>
              <w:t>3 months</w:t>
            </w:r>
          </w:p>
        </w:tc>
        <w:tc>
          <w:tcPr>
            <w:tcW w:w="563" w:type="dxa"/>
          </w:tcPr>
          <w:p w14:paraId="36C40F83" w14:textId="346792E8" w:rsidR="00F21A07" w:rsidRDefault="00507C3C">
            <w:pPr>
              <w:spacing w:after="0" w:line="240" w:lineRule="auto"/>
              <w:jc w:val="center"/>
              <w:textAlignment w:val="baseline"/>
              <w:rPr>
                <w:rFonts w:eastAsia="Times New Roman" w:cstheme="minorHAnsi"/>
                <w:lang w:val="en-GB"/>
              </w:rPr>
            </w:pPr>
            <w:r>
              <w:rPr>
                <w:rFonts w:eastAsia="Times New Roman" w:cstheme="minorHAnsi"/>
                <w:lang w:val="en-GB"/>
              </w:rPr>
              <w:t>n/a output based</w:t>
            </w:r>
          </w:p>
        </w:tc>
      </w:tr>
      <w:tr w:rsidR="00F21A07" w14:paraId="11C5CEC5" w14:textId="1A93DD0C" w:rsidTr="00763051">
        <w:tc>
          <w:tcPr>
            <w:tcW w:w="1223" w:type="dxa"/>
          </w:tcPr>
          <w:p w14:paraId="0BE99F2C" w14:textId="77777777" w:rsidR="00F21A07" w:rsidRDefault="00F21A07">
            <w:pPr>
              <w:spacing w:after="0" w:line="240" w:lineRule="auto"/>
              <w:jc w:val="center"/>
              <w:textAlignment w:val="baseline"/>
              <w:rPr>
                <w:rFonts w:eastAsia="Times New Roman" w:cstheme="minorHAnsi"/>
                <w:b/>
                <w:bCs/>
                <w:i/>
                <w:iCs/>
                <w:lang w:val="en-GB"/>
              </w:rPr>
            </w:pPr>
            <w:r>
              <w:rPr>
                <w:rFonts w:eastAsia="Times New Roman" w:cstheme="minorHAnsi"/>
                <w:b/>
                <w:bCs/>
                <w:i/>
                <w:iCs/>
                <w:lang w:val="en-GB"/>
              </w:rPr>
              <w:t>Maximum Duration</w:t>
            </w:r>
          </w:p>
        </w:tc>
        <w:tc>
          <w:tcPr>
            <w:tcW w:w="1747" w:type="dxa"/>
          </w:tcPr>
          <w:p w14:paraId="1C8C0565" w14:textId="77777777" w:rsidR="00F21A07" w:rsidRDefault="00F21A07">
            <w:pPr>
              <w:spacing w:after="0" w:line="240" w:lineRule="auto"/>
              <w:jc w:val="center"/>
              <w:textAlignment w:val="baseline"/>
              <w:rPr>
                <w:rFonts w:eastAsia="Times New Roman" w:cstheme="minorHAnsi"/>
                <w:lang w:val="en-GB"/>
              </w:rPr>
            </w:pPr>
            <w:r>
              <w:rPr>
                <w:rFonts w:eastAsia="Times New Roman" w:cstheme="minorHAnsi"/>
                <w:lang w:val="en-GB"/>
              </w:rPr>
              <w:t>N/A</w:t>
            </w:r>
          </w:p>
          <w:p w14:paraId="42B7C630" w14:textId="77777777" w:rsidR="00F21A07" w:rsidRDefault="00F21A07">
            <w:pPr>
              <w:spacing w:after="0" w:line="240" w:lineRule="auto"/>
              <w:jc w:val="center"/>
              <w:textAlignment w:val="baseline"/>
              <w:rPr>
                <w:rFonts w:eastAsia="Times New Roman" w:cstheme="minorHAnsi"/>
                <w:lang w:val="en-GB"/>
              </w:rPr>
            </w:pPr>
            <w:r>
              <w:rPr>
                <w:rFonts w:eastAsia="Times New Roman" w:cstheme="minorHAnsi"/>
                <w:lang w:val="en-GB"/>
              </w:rPr>
              <w:t>(normally issued and renewed for durations of 2 years)</w:t>
            </w:r>
          </w:p>
        </w:tc>
        <w:tc>
          <w:tcPr>
            <w:tcW w:w="1350" w:type="dxa"/>
          </w:tcPr>
          <w:p w14:paraId="1F3AF8C1" w14:textId="77777777" w:rsidR="00F21A07" w:rsidRDefault="00F21A07">
            <w:pPr>
              <w:spacing w:after="0" w:line="240" w:lineRule="auto"/>
              <w:jc w:val="center"/>
              <w:textAlignment w:val="baseline"/>
              <w:rPr>
                <w:rFonts w:eastAsia="Times New Roman" w:cstheme="minorHAnsi"/>
                <w:lang w:val="en-GB"/>
              </w:rPr>
            </w:pPr>
            <w:r>
              <w:rPr>
                <w:rFonts w:eastAsia="Times New Roman" w:cstheme="minorHAnsi"/>
                <w:lang w:val="en-GB"/>
              </w:rPr>
              <w:t>364 days (plus another 365 days under certain conditions)</w:t>
            </w:r>
          </w:p>
        </w:tc>
        <w:tc>
          <w:tcPr>
            <w:tcW w:w="990" w:type="dxa"/>
          </w:tcPr>
          <w:p w14:paraId="3465CB5F" w14:textId="77777777" w:rsidR="00F21A07" w:rsidRDefault="00F21A07">
            <w:pPr>
              <w:spacing w:after="0" w:line="240" w:lineRule="auto"/>
              <w:jc w:val="center"/>
              <w:textAlignment w:val="baseline"/>
              <w:rPr>
                <w:rFonts w:eastAsia="Times New Roman" w:cstheme="minorHAnsi"/>
                <w:lang w:val="en-GB"/>
              </w:rPr>
            </w:pPr>
            <w:r>
              <w:rPr>
                <w:rFonts w:eastAsia="Times New Roman" w:cstheme="minorHAnsi"/>
                <w:lang w:val="en-GB"/>
              </w:rPr>
              <w:t>3 years</w:t>
            </w:r>
          </w:p>
        </w:tc>
        <w:tc>
          <w:tcPr>
            <w:tcW w:w="1530" w:type="dxa"/>
          </w:tcPr>
          <w:p w14:paraId="4037CB63" w14:textId="77777777" w:rsidR="00F21A07" w:rsidRDefault="00F21A07">
            <w:pPr>
              <w:spacing w:after="0" w:line="240" w:lineRule="auto"/>
              <w:jc w:val="center"/>
              <w:textAlignment w:val="baseline"/>
              <w:rPr>
                <w:rFonts w:eastAsia="Times New Roman" w:cstheme="minorHAnsi"/>
                <w:lang w:val="en-GB"/>
              </w:rPr>
            </w:pPr>
            <w:r>
              <w:rPr>
                <w:rFonts w:eastAsia="Times New Roman" w:cstheme="minorHAnsi"/>
                <w:lang w:val="en-GB"/>
              </w:rPr>
              <w:t>4 years</w:t>
            </w:r>
          </w:p>
          <w:p w14:paraId="37826091" w14:textId="77777777" w:rsidR="00F21A07" w:rsidRDefault="00F21A07">
            <w:pPr>
              <w:spacing w:after="0" w:line="240" w:lineRule="auto"/>
              <w:jc w:val="center"/>
              <w:textAlignment w:val="baseline"/>
              <w:rPr>
                <w:rFonts w:eastAsia="Times New Roman" w:cstheme="minorHAnsi"/>
                <w:lang w:val="en-GB"/>
              </w:rPr>
            </w:pPr>
            <w:r>
              <w:rPr>
                <w:rFonts w:eastAsia="Times New Roman" w:cstheme="minorHAnsi"/>
                <w:lang w:val="en-GB"/>
              </w:rPr>
              <w:t>at a time subject to a review</w:t>
            </w:r>
          </w:p>
        </w:tc>
        <w:tc>
          <w:tcPr>
            <w:tcW w:w="1350" w:type="dxa"/>
          </w:tcPr>
          <w:p w14:paraId="1FBF7F15" w14:textId="77777777" w:rsidR="00F21A07" w:rsidRDefault="00F21A07">
            <w:pPr>
              <w:spacing w:after="0" w:line="240" w:lineRule="auto"/>
              <w:jc w:val="center"/>
              <w:textAlignment w:val="baseline"/>
              <w:rPr>
                <w:rFonts w:eastAsia="Times New Roman" w:cstheme="minorHAnsi"/>
                <w:lang w:val="en-GB"/>
              </w:rPr>
            </w:pPr>
            <w:r>
              <w:rPr>
                <w:rFonts w:eastAsia="Times New Roman" w:cstheme="minorHAnsi"/>
                <w:lang w:val="en-GB"/>
              </w:rPr>
              <w:t>6 months</w:t>
            </w:r>
          </w:p>
          <w:p w14:paraId="107B0B65" w14:textId="77777777" w:rsidR="00F21A07" w:rsidRDefault="00F21A07">
            <w:pPr>
              <w:spacing w:after="0" w:line="240" w:lineRule="auto"/>
              <w:textAlignment w:val="baseline"/>
              <w:rPr>
                <w:rFonts w:eastAsia="Times New Roman" w:cstheme="minorHAnsi"/>
                <w:lang w:val="en-GB"/>
              </w:rPr>
            </w:pPr>
          </w:p>
        </w:tc>
        <w:tc>
          <w:tcPr>
            <w:tcW w:w="1170" w:type="dxa"/>
          </w:tcPr>
          <w:p w14:paraId="5B70CF19" w14:textId="77777777" w:rsidR="00F21A07" w:rsidRDefault="00F21A07">
            <w:pPr>
              <w:spacing w:after="0" w:line="240" w:lineRule="auto"/>
              <w:jc w:val="center"/>
              <w:textAlignment w:val="baseline"/>
              <w:rPr>
                <w:rFonts w:eastAsia="Times New Roman" w:cstheme="minorHAnsi"/>
                <w:lang w:val="en-GB"/>
              </w:rPr>
            </w:pPr>
            <w:r>
              <w:rPr>
                <w:rFonts w:eastAsia="Times New Roman" w:cstheme="minorHAnsi"/>
                <w:lang w:val="en-GB"/>
              </w:rPr>
              <w:t>4 years</w:t>
            </w:r>
          </w:p>
        </w:tc>
        <w:tc>
          <w:tcPr>
            <w:tcW w:w="563" w:type="dxa"/>
          </w:tcPr>
          <w:p w14:paraId="3593E1A3" w14:textId="2B422950" w:rsidR="00F21A07" w:rsidRDefault="00507C3C">
            <w:pPr>
              <w:spacing w:after="0" w:line="240" w:lineRule="auto"/>
              <w:jc w:val="center"/>
              <w:textAlignment w:val="baseline"/>
              <w:rPr>
                <w:rFonts w:eastAsia="Times New Roman" w:cstheme="minorHAnsi"/>
                <w:lang w:val="en-GB"/>
              </w:rPr>
            </w:pPr>
            <w:r>
              <w:rPr>
                <w:rFonts w:eastAsia="Times New Roman" w:cstheme="minorHAnsi"/>
                <w:lang w:val="en-GB"/>
              </w:rPr>
              <w:t>n/a output based</w:t>
            </w:r>
          </w:p>
        </w:tc>
      </w:tr>
    </w:tbl>
    <w:p w14:paraId="6C9A297D" w14:textId="77777777" w:rsidR="00107E22" w:rsidRDefault="00107E22">
      <w:pPr>
        <w:spacing w:after="0" w:line="240" w:lineRule="auto"/>
        <w:jc w:val="both"/>
        <w:textAlignment w:val="baseline"/>
        <w:rPr>
          <w:rFonts w:eastAsia="Times New Roman" w:cstheme="minorHAnsi"/>
          <w:lang w:val="en-GB"/>
        </w:rPr>
      </w:pPr>
    </w:p>
    <w:p w14:paraId="71369D03" w14:textId="77777777" w:rsidR="00107E22" w:rsidRDefault="00107E22">
      <w:pPr>
        <w:spacing w:after="0" w:line="240" w:lineRule="auto"/>
        <w:jc w:val="both"/>
        <w:textAlignment w:val="baseline"/>
        <w:rPr>
          <w:rFonts w:eastAsia="Times New Roman" w:cstheme="minorHAnsi"/>
          <w:lang w:val="en-GB"/>
        </w:rPr>
      </w:pPr>
    </w:p>
    <w:p w14:paraId="57327EFD" w14:textId="77777777" w:rsidR="00107E22" w:rsidRDefault="00285942">
      <w:pPr>
        <w:spacing w:after="0" w:line="240" w:lineRule="auto"/>
        <w:jc w:val="both"/>
        <w:textAlignment w:val="baseline"/>
        <w:rPr>
          <w:rFonts w:eastAsia="Times New Roman" w:cstheme="minorHAnsi"/>
          <w:u w:val="single"/>
        </w:rPr>
      </w:pPr>
      <w:r>
        <w:rPr>
          <w:rFonts w:eastAsia="Times New Roman" w:cstheme="minorHAnsi"/>
          <w:i/>
          <w:iCs/>
          <w:u w:val="single"/>
          <w:lang w:val="en-GB"/>
        </w:rPr>
        <w:t>Staff contracts:</w:t>
      </w:r>
    </w:p>
    <w:p w14:paraId="473E9656" w14:textId="77777777" w:rsidR="00107E22" w:rsidRDefault="00107E22">
      <w:pPr>
        <w:spacing w:after="0" w:line="240" w:lineRule="auto"/>
        <w:ind w:left="630"/>
        <w:jc w:val="both"/>
        <w:textAlignment w:val="baseline"/>
        <w:rPr>
          <w:rFonts w:eastAsia="Times New Roman" w:cstheme="minorHAnsi"/>
        </w:rPr>
      </w:pPr>
    </w:p>
    <w:p w14:paraId="471A46B2" w14:textId="77777777" w:rsidR="00107E22" w:rsidRDefault="00285942">
      <w:pPr>
        <w:spacing w:after="0" w:line="240" w:lineRule="auto"/>
        <w:jc w:val="both"/>
        <w:textAlignment w:val="baseline"/>
        <w:rPr>
          <w:rFonts w:eastAsia="Times New Roman" w:cstheme="minorHAnsi"/>
        </w:rPr>
      </w:pPr>
      <w:r>
        <w:rPr>
          <w:rFonts w:eastAsia="Times New Roman" w:cstheme="minorHAnsi"/>
          <w:lang w:val="en-GB"/>
        </w:rPr>
        <w:t xml:space="preserve">TAs can be issued for a period of up to 364 days initially and may exceptionally be extended for a further 365 days only. The total duration cannot exceed 729 days. </w:t>
      </w:r>
      <w:r>
        <w:rPr>
          <w:rFonts w:eastAsia="Times New Roman" w:cstheme="minorHAnsi"/>
        </w:rPr>
        <w:t xml:space="preserve"> A break-in-service of three months is required before a person can be rehired on a TA, in the same duty station, and one month if in a difference duty station. Therefore, TAs should only be used for staff-related time limited requirements such as additional support for peaks in workload or coverage for staff positions while the incumbents are on extended leave or coverage while recruitment is underway for an FTA. Given the time limitations on a TA, they should not be used in circumstances in which the services are anticipated to be required for longer than two years.</w:t>
      </w:r>
    </w:p>
    <w:p w14:paraId="5616F241" w14:textId="77777777" w:rsidR="00107E22" w:rsidRDefault="00107E22">
      <w:pPr>
        <w:spacing w:after="0" w:line="240" w:lineRule="auto"/>
        <w:jc w:val="both"/>
        <w:textAlignment w:val="baseline"/>
        <w:rPr>
          <w:rFonts w:eastAsia="Times New Roman" w:cstheme="minorHAnsi"/>
          <w:lang w:val="en-GB"/>
        </w:rPr>
      </w:pPr>
    </w:p>
    <w:p w14:paraId="49588E6A" w14:textId="77777777" w:rsidR="00107E22" w:rsidRDefault="00285942">
      <w:pPr>
        <w:spacing w:after="0" w:line="240" w:lineRule="auto"/>
        <w:jc w:val="both"/>
        <w:textAlignment w:val="baseline"/>
        <w:rPr>
          <w:rFonts w:eastAsia="Times New Roman" w:cstheme="minorHAnsi"/>
        </w:rPr>
      </w:pPr>
      <w:r>
        <w:rPr>
          <w:rFonts w:eastAsia="Times New Roman" w:cstheme="minorHAnsi"/>
          <w:lang w:val="en-GB"/>
        </w:rPr>
        <w:t xml:space="preserve">FTAs are issued for a minimum duration of one year and then can be renewed. UNDP normally issues FTAs for an initial period of two years, with extensions of up to two years at a time. </w:t>
      </w:r>
      <w:r>
        <w:rPr>
          <w:rFonts w:eastAsia="Times New Roman" w:cstheme="minorHAnsi"/>
        </w:rPr>
        <w:t>Accordingly, these should be used rather than a TA for staff related requirements that are longer-term and ongoing in nature.</w:t>
      </w:r>
    </w:p>
    <w:p w14:paraId="655C5A70" w14:textId="77777777" w:rsidR="00107E22" w:rsidRDefault="00107E22">
      <w:pPr>
        <w:spacing w:after="0" w:line="240" w:lineRule="auto"/>
        <w:jc w:val="both"/>
        <w:textAlignment w:val="baseline"/>
        <w:rPr>
          <w:rFonts w:eastAsia="Times New Roman" w:cstheme="minorHAnsi"/>
        </w:rPr>
      </w:pPr>
    </w:p>
    <w:p w14:paraId="2306640A" w14:textId="77777777" w:rsidR="00107E22" w:rsidRDefault="00285942">
      <w:pPr>
        <w:spacing w:after="0" w:line="240" w:lineRule="auto"/>
        <w:jc w:val="both"/>
        <w:textAlignment w:val="baseline"/>
        <w:rPr>
          <w:rFonts w:eastAsia="Times New Roman" w:cstheme="minorHAnsi"/>
        </w:rPr>
      </w:pPr>
      <w:r>
        <w:rPr>
          <w:rFonts w:eastAsia="Times New Roman" w:cstheme="minorHAnsi"/>
        </w:rPr>
        <w:t>While JPOs are contracted on FTAs, these are funded by a particular donor country and are time limited. The incumbent is normally issued an FTA of one year at a time for two years. The contract may be extended for a third year, normally on the basis of a 50/50 cost share between the donor and UNDP. In order to utilize a JPO for a position, the position must be classified at P-2 level and a donor government must agree to fund the specific position with one of its nationals. Therefore, a JPO should normally be used for supplementary rather than essential staff-related requirements or an assignment that is not anticipated to be needed for more than a few years.</w:t>
      </w:r>
    </w:p>
    <w:p w14:paraId="473895F2" w14:textId="77777777" w:rsidR="00107E22" w:rsidRDefault="00107E22">
      <w:pPr>
        <w:spacing w:after="0" w:line="240" w:lineRule="auto"/>
        <w:jc w:val="both"/>
        <w:textAlignment w:val="baseline"/>
        <w:rPr>
          <w:rFonts w:eastAsia="Times New Roman" w:cstheme="minorHAnsi"/>
          <w:i/>
          <w:iCs/>
          <w:lang w:val="en-GB"/>
        </w:rPr>
      </w:pPr>
    </w:p>
    <w:p w14:paraId="60DD353C" w14:textId="77777777" w:rsidR="00107E22" w:rsidRDefault="00107E22">
      <w:pPr>
        <w:spacing w:after="0" w:line="240" w:lineRule="auto"/>
        <w:ind w:left="720"/>
        <w:jc w:val="both"/>
        <w:textAlignment w:val="baseline"/>
        <w:rPr>
          <w:rFonts w:eastAsia="Times New Roman" w:cstheme="minorHAnsi"/>
          <w:i/>
          <w:iCs/>
          <w:lang w:val="en-GB"/>
        </w:rPr>
      </w:pPr>
    </w:p>
    <w:p w14:paraId="21503436" w14:textId="77777777" w:rsidR="00107E22" w:rsidRDefault="00285942">
      <w:pPr>
        <w:spacing w:after="0" w:line="240" w:lineRule="auto"/>
        <w:jc w:val="both"/>
        <w:textAlignment w:val="baseline"/>
        <w:rPr>
          <w:rFonts w:eastAsia="Times New Roman"/>
          <w:u w:val="single"/>
        </w:rPr>
      </w:pPr>
      <w:r>
        <w:rPr>
          <w:rFonts w:eastAsia="Times New Roman"/>
          <w:i/>
          <w:iCs/>
          <w:u w:val="single"/>
          <w:lang w:val="en-GB"/>
        </w:rPr>
        <w:t>Non-Staff contracts:</w:t>
      </w:r>
    </w:p>
    <w:p w14:paraId="1CEFC74C" w14:textId="77777777" w:rsidR="00107E22" w:rsidRDefault="00107E22">
      <w:pPr>
        <w:spacing w:after="0" w:line="240" w:lineRule="auto"/>
        <w:jc w:val="both"/>
        <w:textAlignment w:val="baseline"/>
        <w:rPr>
          <w:rFonts w:eastAsia="Times New Roman"/>
          <w:lang w:val="en-GB"/>
        </w:rPr>
      </w:pPr>
    </w:p>
    <w:p w14:paraId="35BD739F" w14:textId="77777777" w:rsidR="00107E22" w:rsidRDefault="00285942">
      <w:pPr>
        <w:spacing w:after="0" w:line="240" w:lineRule="auto"/>
        <w:jc w:val="both"/>
        <w:textAlignment w:val="baseline"/>
        <w:rPr>
          <w:rFonts w:eastAsia="Times New Roman"/>
          <w:lang w:val="en-GB"/>
        </w:rPr>
      </w:pPr>
      <w:r>
        <w:rPr>
          <w:rFonts w:eastAsia="Times New Roman"/>
          <w:lang w:val="en-GB"/>
        </w:rPr>
        <w:t>There are two types of PSAs – Regular and Short-Term:</w:t>
      </w:r>
    </w:p>
    <w:p w14:paraId="40095967" w14:textId="77777777" w:rsidR="00107E22" w:rsidRDefault="00107E22">
      <w:pPr>
        <w:spacing w:after="0" w:line="240" w:lineRule="auto"/>
        <w:jc w:val="both"/>
        <w:textAlignment w:val="baseline"/>
        <w:rPr>
          <w:rFonts w:eastAsia="Times New Roman"/>
          <w:lang w:val="en-GB"/>
        </w:rPr>
      </w:pPr>
    </w:p>
    <w:p w14:paraId="41B79890" w14:textId="77777777" w:rsidR="00107E22" w:rsidRDefault="00285942">
      <w:pPr>
        <w:pStyle w:val="ListParagraph"/>
        <w:numPr>
          <w:ilvl w:val="0"/>
          <w:numId w:val="6"/>
        </w:numPr>
        <w:spacing w:after="0" w:line="240" w:lineRule="auto"/>
        <w:jc w:val="both"/>
        <w:textAlignment w:val="baseline"/>
        <w:rPr>
          <w:rFonts w:eastAsiaTheme="minorEastAsia"/>
        </w:rPr>
      </w:pPr>
      <w:r>
        <w:rPr>
          <w:rFonts w:eastAsia="Times New Roman"/>
          <w:lang w:val="en-GB"/>
        </w:rPr>
        <w:lastRenderedPageBreak/>
        <w:t>The total use of a Short-Term PSA is up to six months (130 working days) during any 12-month period</w:t>
      </w:r>
      <w:r>
        <w:rPr>
          <w:rFonts w:eastAsia="Times New Roman"/>
        </w:rPr>
        <w:t xml:space="preserve"> and can be on a retainer basis (use only as needed).</w:t>
      </w:r>
    </w:p>
    <w:p w14:paraId="3B64A57A" w14:textId="77777777" w:rsidR="00107E22" w:rsidRDefault="00285942">
      <w:pPr>
        <w:pStyle w:val="ListParagraph"/>
        <w:numPr>
          <w:ilvl w:val="0"/>
          <w:numId w:val="6"/>
        </w:numPr>
        <w:spacing w:after="0" w:line="240" w:lineRule="auto"/>
        <w:jc w:val="both"/>
        <w:textAlignment w:val="baseline"/>
        <w:rPr>
          <w:rFonts w:eastAsiaTheme="minorEastAsia"/>
        </w:rPr>
      </w:pPr>
      <w:r>
        <w:rPr>
          <w:rFonts w:eastAsia="Times New Roman"/>
          <w:lang w:val="en-GB"/>
        </w:rPr>
        <w:t xml:space="preserve">A Regular PSA is issued for a minimum of six months, up to one year at a time, and may continue to be renewed </w:t>
      </w:r>
      <w:r>
        <w:rPr>
          <w:rFonts w:eastAsia="Times New Roman"/>
        </w:rPr>
        <w:t>for up to one year at a time for a period that does not exceed the maximum duration of the project. Renewal is subject to a review every four years and confirmation of similar terms of reference within the same project.</w:t>
      </w:r>
    </w:p>
    <w:p w14:paraId="1F2D1902" w14:textId="77777777" w:rsidR="00107E22" w:rsidRDefault="00107E22">
      <w:pPr>
        <w:spacing w:after="0" w:line="240" w:lineRule="auto"/>
        <w:jc w:val="both"/>
        <w:textAlignment w:val="baseline"/>
        <w:rPr>
          <w:rFonts w:eastAsia="Times New Roman" w:cstheme="minorHAnsi"/>
          <w:lang w:val="en-GB"/>
        </w:rPr>
      </w:pPr>
    </w:p>
    <w:p w14:paraId="2025137B" w14:textId="77777777" w:rsidR="00107E22" w:rsidRDefault="00285942">
      <w:pPr>
        <w:spacing w:after="0" w:line="240" w:lineRule="auto"/>
        <w:jc w:val="both"/>
        <w:textAlignment w:val="baseline"/>
        <w:rPr>
          <w:rFonts w:eastAsia="Times New Roman" w:cstheme="minorHAnsi"/>
        </w:rPr>
      </w:pPr>
      <w:r>
        <w:rPr>
          <w:rFonts w:eastAsia="Times New Roman" w:cstheme="minorHAnsi"/>
          <w:lang w:val="en-GB"/>
        </w:rPr>
        <w:t>UN Volunteers have a minimum initial contract of three months with a maximum service as a UN Volunteer of four years as a national UN Volunteer and another four years as an international UN Volunteer in a lifetime.</w:t>
      </w:r>
    </w:p>
    <w:p w14:paraId="49692089" w14:textId="77777777" w:rsidR="00107E22" w:rsidRDefault="00107E22">
      <w:pPr>
        <w:spacing w:after="0" w:line="240" w:lineRule="auto"/>
        <w:jc w:val="both"/>
        <w:textAlignment w:val="baseline"/>
        <w:rPr>
          <w:rFonts w:eastAsia="Times New Roman" w:cstheme="minorHAnsi"/>
          <w:lang w:val="en-GB"/>
        </w:rPr>
      </w:pPr>
    </w:p>
    <w:p w14:paraId="61121337" w14:textId="77777777" w:rsidR="00107E22" w:rsidRDefault="00107E22">
      <w:pPr>
        <w:spacing w:after="0" w:line="240" w:lineRule="auto"/>
        <w:ind w:left="720"/>
        <w:jc w:val="both"/>
        <w:textAlignment w:val="baseline"/>
        <w:rPr>
          <w:rFonts w:eastAsia="Times New Roman" w:cstheme="minorHAnsi"/>
        </w:rPr>
      </w:pPr>
    </w:p>
    <w:p w14:paraId="0D7810F5" w14:textId="77777777" w:rsidR="00107E22" w:rsidRDefault="00285942">
      <w:pPr>
        <w:numPr>
          <w:ilvl w:val="0"/>
          <w:numId w:val="7"/>
        </w:numPr>
        <w:tabs>
          <w:tab w:val="clear" w:pos="720"/>
        </w:tabs>
        <w:spacing w:after="0" w:line="240" w:lineRule="auto"/>
        <w:ind w:left="540" w:hanging="540"/>
        <w:jc w:val="both"/>
        <w:textAlignment w:val="baseline"/>
        <w:rPr>
          <w:rFonts w:eastAsia="Times New Roman" w:cstheme="minorHAnsi"/>
          <w:b/>
          <w:bCs/>
          <w:u w:val="single"/>
        </w:rPr>
      </w:pPr>
      <w:r>
        <w:rPr>
          <w:rFonts w:eastAsia="Times New Roman" w:cstheme="minorHAnsi"/>
          <w:b/>
          <w:bCs/>
          <w:u w:val="single"/>
          <w:lang w:val="en-GB"/>
        </w:rPr>
        <w:t>Professional</w:t>
      </w:r>
      <w:r>
        <w:rPr>
          <w:rFonts w:eastAsia="Times New Roman" w:cstheme="minorHAnsi"/>
          <w:b/>
          <w:bCs/>
          <w:u w:val="single"/>
        </w:rPr>
        <w:t xml:space="preserve"> versus </w:t>
      </w:r>
      <w:r>
        <w:rPr>
          <w:rFonts w:eastAsia="Times New Roman" w:cstheme="minorHAnsi"/>
          <w:b/>
          <w:bCs/>
          <w:u w:val="single"/>
          <w:lang w:val="en-GB"/>
        </w:rPr>
        <w:t xml:space="preserve">General Service - What is the level of the function? </w:t>
      </w:r>
    </w:p>
    <w:p w14:paraId="522F30AA" w14:textId="77777777" w:rsidR="00107E22" w:rsidRDefault="00107E22">
      <w:pPr>
        <w:spacing w:after="0" w:line="240" w:lineRule="auto"/>
        <w:ind w:left="1080"/>
        <w:jc w:val="both"/>
        <w:textAlignment w:val="baseline"/>
        <w:rPr>
          <w:rFonts w:eastAsia="Times New Roman" w:cstheme="minorHAnsi"/>
          <w:b/>
          <w:bCs/>
        </w:rPr>
      </w:pPr>
    </w:p>
    <w:p w14:paraId="776AC34B" w14:textId="77777777" w:rsidR="00107E22" w:rsidRDefault="00285942">
      <w:pPr>
        <w:spacing w:after="0" w:line="240" w:lineRule="auto"/>
        <w:jc w:val="both"/>
        <w:textAlignment w:val="baseline"/>
        <w:rPr>
          <w:rFonts w:eastAsia="Times New Roman" w:cstheme="minorHAnsi"/>
          <w:lang w:val="en-GB"/>
        </w:rPr>
      </w:pPr>
      <w:r>
        <w:rPr>
          <w:rFonts w:eastAsia="Times New Roman" w:cstheme="minorHAnsi"/>
          <w:lang w:val="en-GB"/>
        </w:rPr>
        <w:t>The two categories of professional and general services are applicable to both staff and non-staff contract modalities, including UNVs, and are defined by the following:</w:t>
      </w:r>
    </w:p>
    <w:p w14:paraId="55D316C5" w14:textId="77777777" w:rsidR="00107E22" w:rsidRDefault="00107E22">
      <w:pPr>
        <w:spacing w:after="0" w:line="240" w:lineRule="auto"/>
        <w:jc w:val="both"/>
        <w:textAlignment w:val="baseline"/>
        <w:rPr>
          <w:rFonts w:eastAsia="Times New Roman" w:cstheme="minorHAnsi"/>
          <w:lang w:val="en-GB"/>
        </w:rPr>
      </w:pPr>
    </w:p>
    <w:p w14:paraId="1E1D6D98" w14:textId="77777777" w:rsidR="00107E22" w:rsidRDefault="00285942">
      <w:pPr>
        <w:spacing w:after="0" w:line="240" w:lineRule="auto"/>
        <w:jc w:val="both"/>
        <w:textAlignment w:val="baseline"/>
        <w:rPr>
          <w:rFonts w:eastAsia="Times New Roman" w:cstheme="minorHAnsi"/>
          <w:i/>
          <w:iCs/>
          <w:u w:val="single"/>
          <w:lang w:val="en-GB"/>
        </w:rPr>
      </w:pPr>
      <w:r>
        <w:rPr>
          <w:rFonts w:eastAsia="Times New Roman" w:cstheme="minorHAnsi"/>
          <w:i/>
          <w:iCs/>
          <w:u w:val="single"/>
          <w:lang w:val="en-GB"/>
        </w:rPr>
        <w:t>Professional level</w:t>
      </w:r>
    </w:p>
    <w:p w14:paraId="6A021484" w14:textId="77777777" w:rsidR="00107E22" w:rsidRDefault="00285942">
      <w:pPr>
        <w:spacing w:after="0" w:line="240" w:lineRule="auto"/>
        <w:jc w:val="both"/>
        <w:textAlignment w:val="baseline"/>
      </w:pPr>
      <w:r>
        <w:t xml:space="preserve">Includes roles involving managerial, conceptual, analytic, evaluative, scientific and technical or work at a level that requires academic and, for some roles in addition, professional qualifications at university level. </w:t>
      </w:r>
    </w:p>
    <w:p w14:paraId="6CDA03E9" w14:textId="77777777" w:rsidR="00107E22" w:rsidRDefault="00285942">
      <w:pPr>
        <w:spacing w:after="0" w:line="240" w:lineRule="auto"/>
        <w:jc w:val="both"/>
        <w:textAlignment w:val="baseline"/>
        <w:rPr>
          <w:rFonts w:eastAsia="Times New Roman"/>
          <w:i/>
          <w:iCs/>
          <w:lang w:val="en-GB"/>
        </w:rPr>
      </w:pPr>
      <w:r>
        <w:rPr>
          <w:rFonts w:eastAsia="Times New Roman"/>
          <w:i/>
          <w:iCs/>
          <w:lang w:val="en-GB"/>
        </w:rPr>
        <w:t xml:space="preserve">Examples of professional level functions include Finance Specialist, Project Manager, Procurement Specialist, Economist, Operations Manager, Programme Advisor, etc. </w:t>
      </w:r>
    </w:p>
    <w:p w14:paraId="02D4FA6F" w14:textId="77777777" w:rsidR="00107E22" w:rsidRDefault="00107E22">
      <w:pPr>
        <w:spacing w:after="0" w:line="240" w:lineRule="auto"/>
        <w:jc w:val="both"/>
        <w:textAlignment w:val="baseline"/>
      </w:pPr>
    </w:p>
    <w:p w14:paraId="3F98204F" w14:textId="77777777" w:rsidR="00107E22" w:rsidRDefault="00285942">
      <w:pPr>
        <w:spacing w:after="0" w:line="240" w:lineRule="auto"/>
        <w:jc w:val="both"/>
        <w:textAlignment w:val="baseline"/>
        <w:rPr>
          <w:i/>
          <w:iCs/>
          <w:u w:val="single"/>
        </w:rPr>
      </w:pPr>
      <w:r>
        <w:rPr>
          <w:i/>
          <w:iCs/>
          <w:u w:val="single"/>
        </w:rPr>
        <w:t>General Service level</w:t>
      </w:r>
    </w:p>
    <w:p w14:paraId="4A1C4214" w14:textId="77777777" w:rsidR="00107E22" w:rsidRDefault="00285942">
      <w:pPr>
        <w:spacing w:after="0" w:line="240" w:lineRule="auto"/>
        <w:jc w:val="both"/>
        <w:textAlignment w:val="baseline"/>
        <w:rPr>
          <w:rFonts w:eastAsia="Times New Roman"/>
          <w:b/>
          <w:bCs/>
        </w:rPr>
      </w:pPr>
      <w:r>
        <w:t>Support work which is administrative, clerical, procedural, or operational in nature and ranges from transactional or standardized functions, to those directly supporting professional staff or tasks which may be complex and para-professional. The performance of general service work often requires post-secondary education and technical or administrative training.</w:t>
      </w:r>
    </w:p>
    <w:p w14:paraId="391FDFC5" w14:textId="77777777" w:rsidR="00107E22" w:rsidRDefault="00285942">
      <w:pPr>
        <w:spacing w:after="0" w:line="240" w:lineRule="auto"/>
        <w:jc w:val="both"/>
        <w:textAlignment w:val="baseline"/>
        <w:rPr>
          <w:rFonts w:eastAsia="Times New Roman"/>
          <w:i/>
          <w:iCs/>
          <w:lang w:val="en-GB"/>
        </w:rPr>
      </w:pPr>
      <w:r>
        <w:rPr>
          <w:rFonts w:eastAsia="Times New Roman"/>
          <w:i/>
          <w:iCs/>
          <w:lang w:val="en-GB"/>
        </w:rPr>
        <w:t>Examples of support level functions include Programme Assistant, Executive Assistant, HR Associate, Finance Clerk, Driver.</w:t>
      </w:r>
    </w:p>
    <w:p w14:paraId="16D84EA1" w14:textId="77777777" w:rsidR="00107E22" w:rsidRDefault="00107E22">
      <w:pPr>
        <w:spacing w:after="0" w:line="240" w:lineRule="auto"/>
        <w:jc w:val="both"/>
        <w:textAlignment w:val="baseline"/>
        <w:rPr>
          <w:rFonts w:eastAsia="Times New Roman" w:cstheme="minorHAnsi"/>
          <w:lang w:val="en-GB"/>
        </w:rPr>
      </w:pPr>
    </w:p>
    <w:p w14:paraId="034D2399" w14:textId="77777777" w:rsidR="00107E22" w:rsidRDefault="00107E22">
      <w:pPr>
        <w:spacing w:after="0" w:line="240" w:lineRule="auto"/>
        <w:jc w:val="both"/>
        <w:textAlignment w:val="baseline"/>
        <w:rPr>
          <w:rFonts w:eastAsia="Times New Roman" w:cstheme="minorHAnsi"/>
        </w:rPr>
      </w:pPr>
    </w:p>
    <w:p w14:paraId="415B6565" w14:textId="77777777" w:rsidR="00107E22" w:rsidRDefault="00285942">
      <w:pPr>
        <w:numPr>
          <w:ilvl w:val="0"/>
          <w:numId w:val="8"/>
        </w:numPr>
        <w:tabs>
          <w:tab w:val="clear" w:pos="720"/>
        </w:tabs>
        <w:spacing w:after="0" w:line="240" w:lineRule="auto"/>
        <w:ind w:left="450" w:hanging="450"/>
        <w:jc w:val="both"/>
        <w:textAlignment w:val="baseline"/>
        <w:rPr>
          <w:rFonts w:eastAsia="Times New Roman" w:cstheme="minorHAnsi"/>
          <w:b/>
          <w:bCs/>
        </w:rPr>
      </w:pPr>
      <w:r>
        <w:rPr>
          <w:rFonts w:eastAsia="Times New Roman" w:cstheme="minorHAnsi"/>
          <w:b/>
          <w:bCs/>
          <w:u w:val="single"/>
          <w:lang w:val="en-GB"/>
        </w:rPr>
        <w:t xml:space="preserve">International vs local - Does the function require international or local expertise?  </w:t>
      </w:r>
    </w:p>
    <w:p w14:paraId="6A4DB21A" w14:textId="77777777" w:rsidR="00107E22" w:rsidRDefault="00107E22">
      <w:pPr>
        <w:spacing w:after="0" w:line="240" w:lineRule="auto"/>
        <w:jc w:val="both"/>
        <w:textAlignment w:val="baseline"/>
        <w:rPr>
          <w:rFonts w:eastAsia="Times New Roman" w:cstheme="minorHAnsi"/>
          <w:b/>
          <w:bCs/>
        </w:rPr>
      </w:pPr>
    </w:p>
    <w:p w14:paraId="41B67B31" w14:textId="77777777" w:rsidR="00107E22" w:rsidRDefault="00285942">
      <w:pPr>
        <w:spacing w:after="0" w:line="240" w:lineRule="auto"/>
        <w:jc w:val="both"/>
        <w:textAlignment w:val="baseline"/>
        <w:rPr>
          <w:rFonts w:eastAsia="Times New Roman" w:cstheme="minorHAnsi"/>
          <w:i/>
          <w:iCs/>
          <w:u w:val="single"/>
        </w:rPr>
      </w:pPr>
      <w:r>
        <w:rPr>
          <w:rFonts w:eastAsia="Times New Roman" w:cstheme="minorHAnsi"/>
          <w:i/>
          <w:iCs/>
          <w:u w:val="single"/>
        </w:rPr>
        <w:t>Local functions</w:t>
      </w:r>
    </w:p>
    <w:p w14:paraId="10A0E849" w14:textId="77777777" w:rsidR="00107E22" w:rsidRDefault="00107E22">
      <w:pPr>
        <w:spacing w:after="0" w:line="240" w:lineRule="auto"/>
        <w:jc w:val="both"/>
        <w:textAlignment w:val="baseline"/>
        <w:rPr>
          <w:rFonts w:eastAsia="Times New Roman" w:cstheme="minorHAnsi"/>
          <w:b/>
          <w:bCs/>
        </w:rPr>
      </w:pPr>
    </w:p>
    <w:p w14:paraId="07FBF810" w14:textId="77777777" w:rsidR="00107E22" w:rsidRDefault="00285942">
      <w:pPr>
        <w:spacing w:after="0" w:line="240" w:lineRule="auto"/>
        <w:jc w:val="both"/>
        <w:textAlignment w:val="baseline"/>
        <w:rPr>
          <w:rFonts w:eastAsia="Times New Roman" w:cstheme="minorHAnsi"/>
          <w:lang w:val="en-GB"/>
        </w:rPr>
      </w:pPr>
      <w:r>
        <w:rPr>
          <w:rFonts w:eastAsia="Times New Roman" w:cstheme="minorHAnsi"/>
          <w:lang w:val="en-GB"/>
        </w:rPr>
        <w:t>General Service level functions, whether staff or non-staff, are considered local and filled on the basis of candidates within commuting distance of the duty station who are legally allowed to reside and work in the country of the duty station. Functions at professional level can also be designated as local if they either do not require specialized international expertise and experience, or for which local knowledge and expertise is necessary to successfully perform in the position. In the case of National Officers, only nationals of the country of the duty station may be hired. National Officers are principally used in programme countries.  As these personnel are sourced locally their compensation and benefits packages are based on the local job market. Local functions are the default for most regular functions of UNDP in regular working contexts in field locations, as they contribute to the building of national capacities.</w:t>
      </w:r>
    </w:p>
    <w:p w14:paraId="6868327C" w14:textId="77777777" w:rsidR="00107E22" w:rsidRDefault="00107E22">
      <w:pPr>
        <w:spacing w:after="0" w:line="240" w:lineRule="auto"/>
        <w:jc w:val="both"/>
        <w:textAlignment w:val="baseline"/>
        <w:rPr>
          <w:rFonts w:eastAsia="Times New Roman" w:cstheme="minorHAnsi"/>
        </w:rPr>
      </w:pPr>
    </w:p>
    <w:p w14:paraId="377BCA20" w14:textId="77777777" w:rsidR="00C904B6" w:rsidRDefault="00C904B6">
      <w:pPr>
        <w:spacing w:after="0" w:line="240" w:lineRule="auto"/>
        <w:rPr>
          <w:rFonts w:eastAsia="Times New Roman" w:cstheme="minorHAnsi"/>
          <w:i/>
          <w:iCs/>
          <w:u w:val="single"/>
        </w:rPr>
      </w:pPr>
      <w:r>
        <w:rPr>
          <w:rFonts w:eastAsia="Times New Roman" w:cstheme="minorHAnsi"/>
          <w:i/>
          <w:iCs/>
          <w:u w:val="single"/>
        </w:rPr>
        <w:br w:type="page"/>
      </w:r>
    </w:p>
    <w:p w14:paraId="0065B37D" w14:textId="0D8B63AE" w:rsidR="00107E22" w:rsidRDefault="00285942">
      <w:pPr>
        <w:spacing w:after="0" w:line="240" w:lineRule="auto"/>
        <w:jc w:val="both"/>
        <w:textAlignment w:val="baseline"/>
        <w:rPr>
          <w:rFonts w:eastAsia="Times New Roman" w:cstheme="minorHAnsi"/>
          <w:i/>
          <w:iCs/>
          <w:u w:val="single"/>
        </w:rPr>
      </w:pPr>
      <w:r>
        <w:rPr>
          <w:rFonts w:eastAsia="Times New Roman" w:cstheme="minorHAnsi"/>
          <w:i/>
          <w:iCs/>
          <w:u w:val="single"/>
        </w:rPr>
        <w:lastRenderedPageBreak/>
        <w:t>International functions</w:t>
      </w:r>
    </w:p>
    <w:p w14:paraId="58A3803A" w14:textId="77777777" w:rsidR="00107E22" w:rsidRDefault="00107E22">
      <w:pPr>
        <w:spacing w:after="0" w:line="240" w:lineRule="auto"/>
        <w:jc w:val="both"/>
        <w:textAlignment w:val="baseline"/>
        <w:rPr>
          <w:rFonts w:eastAsia="Times New Roman" w:cstheme="minorHAnsi"/>
        </w:rPr>
      </w:pPr>
    </w:p>
    <w:p w14:paraId="137B054B" w14:textId="77777777" w:rsidR="00107E22" w:rsidRDefault="00285942">
      <w:pPr>
        <w:spacing w:after="0" w:line="240" w:lineRule="auto"/>
        <w:jc w:val="both"/>
        <w:textAlignment w:val="baseline"/>
        <w:rPr>
          <w:rFonts w:eastAsia="Times New Roman" w:cstheme="minorHAnsi"/>
        </w:rPr>
      </w:pPr>
      <w:r>
        <w:rPr>
          <w:rFonts w:eastAsia="Times New Roman" w:cstheme="minorHAnsi"/>
          <w:lang w:val="en-GB"/>
        </w:rPr>
        <w:t>Apart from the Resident Representative and Deputy Resident Representative, there may be other functions that require an independent stance from the national context, political or local neutrality, international expertise across different contexts, or technical expertise which is unlikely to be found within the national capacity.</w:t>
      </w:r>
      <w:r>
        <w:rPr>
          <w:rFonts w:eastAsia="Times New Roman" w:cstheme="minorHAnsi"/>
        </w:rPr>
        <w:t xml:space="preserve"> In this case, a candidate would be hired with international status to perform these functions. Such candidates are sourced globally and their compensation and benefits packages are benchmarked against a global expatriate </w:t>
      </w:r>
      <w:proofErr w:type="spellStart"/>
      <w:r>
        <w:rPr>
          <w:rFonts w:eastAsia="Times New Roman" w:cstheme="minorHAnsi"/>
        </w:rPr>
        <w:t>labour</w:t>
      </w:r>
      <w:proofErr w:type="spellEnd"/>
      <w:r>
        <w:rPr>
          <w:rFonts w:eastAsia="Times New Roman" w:cstheme="minorHAnsi"/>
        </w:rPr>
        <w:t xml:space="preserve"> force. </w:t>
      </w:r>
    </w:p>
    <w:p w14:paraId="7186D666" w14:textId="77777777" w:rsidR="00107E22" w:rsidRDefault="00107E22">
      <w:pPr>
        <w:spacing w:after="0" w:line="240" w:lineRule="auto"/>
        <w:jc w:val="both"/>
        <w:textAlignment w:val="baseline"/>
        <w:rPr>
          <w:rFonts w:eastAsia="Times New Roman" w:cstheme="minorHAnsi"/>
        </w:rPr>
      </w:pPr>
    </w:p>
    <w:p w14:paraId="5CDC042F" w14:textId="77777777" w:rsidR="00107E22" w:rsidRDefault="00107E22">
      <w:pPr>
        <w:pStyle w:val="ListParagraph"/>
        <w:spacing w:after="0" w:line="240" w:lineRule="auto"/>
        <w:ind w:left="1440"/>
        <w:jc w:val="both"/>
        <w:textAlignment w:val="baseline"/>
        <w:rPr>
          <w:rFonts w:eastAsia="Times New Roman" w:cstheme="minorHAnsi"/>
          <w:u w:val="single"/>
          <w:lang w:val="en-GB"/>
        </w:rPr>
      </w:pPr>
    </w:p>
    <w:p w14:paraId="7F996619" w14:textId="77777777" w:rsidR="00107E22" w:rsidRDefault="00285942">
      <w:pPr>
        <w:spacing w:after="0" w:line="240" w:lineRule="auto"/>
        <w:jc w:val="both"/>
        <w:textAlignment w:val="baseline"/>
        <w:rPr>
          <w:rFonts w:eastAsia="Times New Roman" w:cstheme="minorHAnsi"/>
          <w:b/>
          <w:bCs/>
        </w:rPr>
      </w:pPr>
      <w:r>
        <w:rPr>
          <w:rFonts w:eastAsia="Times New Roman" w:cstheme="minorHAnsi"/>
          <w:b/>
          <w:bCs/>
          <w:u w:val="single"/>
          <w:lang w:val="en-GB"/>
        </w:rPr>
        <w:t>Overview of levels (professional and support) and international and local status for staff and PSAs:</w:t>
      </w:r>
      <w:r>
        <w:rPr>
          <w:rFonts w:eastAsia="Times New Roman" w:cstheme="minorHAnsi"/>
          <w:b/>
          <w:bCs/>
        </w:rPr>
        <w:t> </w:t>
      </w:r>
    </w:p>
    <w:p w14:paraId="3AEEC3EB" w14:textId="77777777" w:rsidR="00107E22" w:rsidRDefault="00107E22">
      <w:pPr>
        <w:spacing w:after="0" w:line="240" w:lineRule="auto"/>
        <w:jc w:val="both"/>
        <w:textAlignment w:val="baseline"/>
        <w:rPr>
          <w:rFonts w:eastAsia="Times New Roman" w:cstheme="minorHAns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1590"/>
        <w:gridCol w:w="1095"/>
        <w:gridCol w:w="1590"/>
        <w:gridCol w:w="1620"/>
        <w:gridCol w:w="1383"/>
      </w:tblGrid>
      <w:tr w:rsidR="00107E22" w14:paraId="6BAF74F3" w14:textId="77777777">
        <w:tc>
          <w:tcPr>
            <w:tcW w:w="3165" w:type="dxa"/>
            <w:gridSpan w:val="2"/>
            <w:tcBorders>
              <w:top w:val="single" w:sz="18" w:space="0" w:color="auto"/>
              <w:left w:val="single" w:sz="18" w:space="0" w:color="auto"/>
              <w:bottom w:val="single" w:sz="6" w:space="0" w:color="auto"/>
              <w:right w:val="single" w:sz="18" w:space="0" w:color="auto"/>
            </w:tcBorders>
            <w:shd w:val="clear" w:color="auto" w:fill="auto"/>
          </w:tcPr>
          <w:p w14:paraId="74DEEB81" w14:textId="77777777" w:rsidR="00107E22" w:rsidRDefault="00285942">
            <w:pPr>
              <w:spacing w:after="0" w:line="240" w:lineRule="auto"/>
              <w:jc w:val="center"/>
              <w:textAlignment w:val="baseline"/>
              <w:rPr>
                <w:rFonts w:eastAsia="Times New Roman" w:cstheme="minorHAnsi"/>
              </w:rPr>
            </w:pPr>
            <w:r>
              <w:rPr>
                <w:rFonts w:eastAsia="Times New Roman" w:cstheme="minorHAnsi"/>
                <w:b/>
                <w:bCs/>
                <w:lang w:val="en-GB"/>
              </w:rPr>
              <w:t>International Category</w:t>
            </w:r>
            <w:r>
              <w:rPr>
                <w:rFonts w:eastAsia="Times New Roman" w:cstheme="minorHAnsi"/>
              </w:rPr>
              <w:t> </w:t>
            </w:r>
          </w:p>
        </w:tc>
        <w:tc>
          <w:tcPr>
            <w:tcW w:w="1095" w:type="dxa"/>
            <w:tcBorders>
              <w:top w:val="single" w:sz="6" w:space="0" w:color="auto"/>
              <w:left w:val="single" w:sz="18" w:space="0" w:color="auto"/>
              <w:bottom w:val="single" w:sz="6" w:space="0" w:color="auto"/>
              <w:right w:val="single" w:sz="18" w:space="0" w:color="auto"/>
            </w:tcBorders>
            <w:shd w:val="clear" w:color="auto" w:fill="D9D9D9"/>
          </w:tcPr>
          <w:p w14:paraId="26FDAB9A"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3210" w:type="dxa"/>
            <w:gridSpan w:val="2"/>
            <w:tcBorders>
              <w:top w:val="single" w:sz="18" w:space="0" w:color="auto"/>
              <w:left w:val="single" w:sz="18" w:space="0" w:color="auto"/>
              <w:bottom w:val="single" w:sz="6" w:space="0" w:color="auto"/>
              <w:right w:val="single" w:sz="18" w:space="0" w:color="auto"/>
            </w:tcBorders>
            <w:shd w:val="clear" w:color="auto" w:fill="auto"/>
          </w:tcPr>
          <w:p w14:paraId="6CACF09C" w14:textId="77777777" w:rsidR="00107E22" w:rsidRDefault="00285942">
            <w:pPr>
              <w:spacing w:after="0" w:line="240" w:lineRule="auto"/>
              <w:jc w:val="center"/>
              <w:textAlignment w:val="baseline"/>
              <w:rPr>
                <w:rFonts w:eastAsia="Times New Roman" w:cstheme="minorHAnsi"/>
              </w:rPr>
            </w:pPr>
            <w:r>
              <w:rPr>
                <w:rFonts w:eastAsia="Times New Roman" w:cstheme="minorHAnsi"/>
                <w:b/>
                <w:bCs/>
                <w:lang w:val="en-GB"/>
              </w:rPr>
              <w:t>Local Category</w:t>
            </w:r>
            <w:r>
              <w:rPr>
                <w:rFonts w:eastAsia="Times New Roman" w:cstheme="minorHAnsi"/>
              </w:rPr>
              <w:t> </w:t>
            </w:r>
          </w:p>
        </w:tc>
        <w:tc>
          <w:tcPr>
            <w:tcW w:w="495" w:type="dxa"/>
            <w:tcBorders>
              <w:top w:val="nil"/>
              <w:left w:val="single" w:sz="18" w:space="0" w:color="auto"/>
              <w:bottom w:val="nil"/>
              <w:right w:val="nil"/>
            </w:tcBorders>
            <w:shd w:val="clear" w:color="auto" w:fill="auto"/>
          </w:tcPr>
          <w:p w14:paraId="41977D51"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r>
      <w:tr w:rsidR="00107E22" w14:paraId="538E8205" w14:textId="77777777">
        <w:tc>
          <w:tcPr>
            <w:tcW w:w="1575" w:type="dxa"/>
            <w:tcBorders>
              <w:top w:val="nil"/>
              <w:left w:val="single" w:sz="18" w:space="0" w:color="auto"/>
              <w:bottom w:val="single" w:sz="18" w:space="0" w:color="auto"/>
              <w:right w:val="single" w:sz="6" w:space="0" w:color="auto"/>
            </w:tcBorders>
            <w:shd w:val="clear" w:color="auto" w:fill="auto"/>
          </w:tcPr>
          <w:p w14:paraId="45267707" w14:textId="77777777" w:rsidR="00107E22" w:rsidRDefault="00285942">
            <w:pPr>
              <w:spacing w:after="0" w:line="240" w:lineRule="auto"/>
              <w:jc w:val="center"/>
              <w:textAlignment w:val="baseline"/>
              <w:rPr>
                <w:rFonts w:eastAsia="Times New Roman" w:cstheme="minorHAnsi"/>
              </w:rPr>
            </w:pPr>
            <w:r>
              <w:rPr>
                <w:rFonts w:eastAsia="Times New Roman" w:cstheme="minorHAnsi"/>
                <w:i/>
                <w:iCs/>
                <w:lang w:val="en-GB"/>
              </w:rPr>
              <w:t>FTA/TA</w:t>
            </w:r>
            <w:r>
              <w:rPr>
                <w:rFonts w:eastAsia="Times New Roman" w:cstheme="minorHAnsi"/>
              </w:rPr>
              <w:t> </w:t>
            </w:r>
          </w:p>
        </w:tc>
        <w:tc>
          <w:tcPr>
            <w:tcW w:w="1590" w:type="dxa"/>
            <w:tcBorders>
              <w:top w:val="nil"/>
              <w:left w:val="nil"/>
              <w:bottom w:val="single" w:sz="18" w:space="0" w:color="auto"/>
              <w:right w:val="single" w:sz="18" w:space="0" w:color="auto"/>
            </w:tcBorders>
            <w:shd w:val="clear" w:color="auto" w:fill="auto"/>
          </w:tcPr>
          <w:p w14:paraId="6FB11EFB" w14:textId="77777777" w:rsidR="00107E22" w:rsidRDefault="00285942">
            <w:pPr>
              <w:spacing w:after="0" w:line="240" w:lineRule="auto"/>
              <w:jc w:val="center"/>
              <w:textAlignment w:val="baseline"/>
              <w:rPr>
                <w:rFonts w:eastAsia="Times New Roman" w:cstheme="minorHAnsi"/>
              </w:rPr>
            </w:pPr>
            <w:r>
              <w:rPr>
                <w:rFonts w:eastAsia="Times New Roman" w:cstheme="minorHAnsi"/>
                <w:i/>
                <w:iCs/>
                <w:lang w:val="en-GB"/>
              </w:rPr>
              <w:t>IPSA</w:t>
            </w:r>
            <w:r>
              <w:rPr>
                <w:rFonts w:eastAsia="Times New Roman" w:cstheme="minorHAnsi"/>
              </w:rPr>
              <w:t> </w:t>
            </w:r>
          </w:p>
        </w:tc>
        <w:tc>
          <w:tcPr>
            <w:tcW w:w="1095" w:type="dxa"/>
            <w:tcBorders>
              <w:top w:val="nil"/>
              <w:left w:val="single" w:sz="18" w:space="0" w:color="auto"/>
              <w:bottom w:val="single" w:sz="18" w:space="0" w:color="auto"/>
              <w:right w:val="single" w:sz="18" w:space="0" w:color="auto"/>
            </w:tcBorders>
            <w:shd w:val="clear" w:color="auto" w:fill="D9D9D9"/>
          </w:tcPr>
          <w:p w14:paraId="78FE8269" w14:textId="77777777" w:rsidR="00107E22" w:rsidRDefault="00285942">
            <w:pPr>
              <w:spacing w:after="0" w:line="240" w:lineRule="auto"/>
              <w:jc w:val="center"/>
              <w:textAlignment w:val="baseline"/>
              <w:rPr>
                <w:rFonts w:eastAsia="Times New Roman" w:cstheme="minorHAnsi"/>
              </w:rPr>
            </w:pPr>
            <w:r>
              <w:rPr>
                <w:rFonts w:eastAsia="Times New Roman" w:cstheme="minorHAnsi"/>
                <w:i/>
                <w:iCs/>
                <w:lang w:val="en-GB"/>
              </w:rPr>
              <w:t>ICS</w:t>
            </w:r>
            <w:r>
              <w:rPr>
                <w:rFonts w:eastAsia="Times New Roman" w:cstheme="minorHAnsi"/>
              </w:rPr>
              <w:t xml:space="preserve"> Levels</w:t>
            </w:r>
          </w:p>
        </w:tc>
        <w:tc>
          <w:tcPr>
            <w:tcW w:w="1590" w:type="dxa"/>
            <w:tcBorders>
              <w:top w:val="nil"/>
              <w:left w:val="single" w:sz="18" w:space="0" w:color="auto"/>
              <w:bottom w:val="single" w:sz="18" w:space="0" w:color="auto"/>
              <w:right w:val="single" w:sz="6" w:space="0" w:color="auto"/>
            </w:tcBorders>
            <w:shd w:val="clear" w:color="auto" w:fill="auto"/>
          </w:tcPr>
          <w:p w14:paraId="56DDE077" w14:textId="77777777" w:rsidR="00107E22" w:rsidRDefault="00285942">
            <w:pPr>
              <w:spacing w:after="0" w:line="240" w:lineRule="auto"/>
              <w:jc w:val="center"/>
              <w:textAlignment w:val="baseline"/>
              <w:rPr>
                <w:rFonts w:eastAsia="Times New Roman" w:cstheme="minorHAnsi"/>
              </w:rPr>
            </w:pPr>
            <w:r>
              <w:rPr>
                <w:rFonts w:eastAsia="Times New Roman" w:cstheme="minorHAnsi"/>
                <w:i/>
                <w:iCs/>
                <w:lang w:val="en-GB"/>
              </w:rPr>
              <w:t>FTA/TA</w:t>
            </w:r>
            <w:r>
              <w:rPr>
                <w:rFonts w:eastAsia="Times New Roman" w:cstheme="minorHAnsi"/>
              </w:rPr>
              <w:t> </w:t>
            </w:r>
          </w:p>
        </w:tc>
        <w:tc>
          <w:tcPr>
            <w:tcW w:w="1620" w:type="dxa"/>
            <w:tcBorders>
              <w:top w:val="nil"/>
              <w:left w:val="nil"/>
              <w:bottom w:val="single" w:sz="18" w:space="0" w:color="auto"/>
              <w:right w:val="single" w:sz="18" w:space="0" w:color="auto"/>
            </w:tcBorders>
            <w:shd w:val="clear" w:color="auto" w:fill="auto"/>
          </w:tcPr>
          <w:p w14:paraId="18F92BD8" w14:textId="77777777" w:rsidR="00107E22" w:rsidRDefault="00285942">
            <w:pPr>
              <w:spacing w:after="0" w:line="240" w:lineRule="auto"/>
              <w:jc w:val="center"/>
              <w:textAlignment w:val="baseline"/>
              <w:rPr>
                <w:rFonts w:eastAsia="Times New Roman" w:cstheme="minorHAnsi"/>
              </w:rPr>
            </w:pPr>
            <w:r>
              <w:rPr>
                <w:rFonts w:eastAsia="Times New Roman" w:cstheme="minorHAnsi"/>
                <w:i/>
                <w:iCs/>
                <w:lang w:val="en-GB"/>
              </w:rPr>
              <w:t>NPSA</w:t>
            </w:r>
            <w:r>
              <w:rPr>
                <w:rFonts w:eastAsia="Times New Roman" w:cstheme="minorHAnsi"/>
              </w:rPr>
              <w:t> </w:t>
            </w:r>
          </w:p>
        </w:tc>
        <w:tc>
          <w:tcPr>
            <w:tcW w:w="495" w:type="dxa"/>
            <w:tcBorders>
              <w:top w:val="nil"/>
              <w:left w:val="single" w:sz="18" w:space="0" w:color="auto"/>
              <w:bottom w:val="single" w:sz="6" w:space="0" w:color="auto"/>
              <w:right w:val="nil"/>
            </w:tcBorders>
            <w:shd w:val="clear" w:color="auto" w:fill="auto"/>
          </w:tcPr>
          <w:p w14:paraId="2A13C58D"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r>
      <w:tr w:rsidR="00107E22" w14:paraId="7FA61705" w14:textId="77777777">
        <w:tc>
          <w:tcPr>
            <w:tcW w:w="1575" w:type="dxa"/>
            <w:tcBorders>
              <w:top w:val="single" w:sz="18" w:space="0" w:color="auto"/>
              <w:left w:val="single" w:sz="18" w:space="0" w:color="auto"/>
              <w:bottom w:val="nil"/>
              <w:right w:val="nil"/>
            </w:tcBorders>
            <w:shd w:val="clear" w:color="auto" w:fill="FFE599" w:themeFill="accent4" w:themeFillTint="66"/>
          </w:tcPr>
          <w:p w14:paraId="1D1EE4D1"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590" w:type="dxa"/>
            <w:tcBorders>
              <w:top w:val="single" w:sz="18" w:space="0" w:color="auto"/>
              <w:left w:val="nil"/>
              <w:bottom w:val="nil"/>
              <w:right w:val="single" w:sz="18" w:space="0" w:color="auto"/>
            </w:tcBorders>
            <w:shd w:val="clear" w:color="auto" w:fill="FFE599" w:themeFill="accent4" w:themeFillTint="66"/>
          </w:tcPr>
          <w:p w14:paraId="453CE816"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095" w:type="dxa"/>
            <w:tcBorders>
              <w:top w:val="single" w:sz="18" w:space="0" w:color="auto"/>
              <w:left w:val="single" w:sz="18" w:space="0" w:color="auto"/>
              <w:bottom w:val="nil"/>
              <w:right w:val="single" w:sz="18" w:space="0" w:color="auto"/>
            </w:tcBorders>
            <w:shd w:val="clear" w:color="auto" w:fill="FFE599" w:themeFill="accent4" w:themeFillTint="66"/>
          </w:tcPr>
          <w:p w14:paraId="4CA07CBE" w14:textId="77777777" w:rsidR="00107E22" w:rsidRDefault="00285942">
            <w:pPr>
              <w:spacing w:after="0" w:line="240" w:lineRule="auto"/>
              <w:jc w:val="center"/>
              <w:textAlignment w:val="baseline"/>
              <w:rPr>
                <w:rFonts w:eastAsia="Times New Roman" w:cstheme="minorHAnsi"/>
                <w:color w:val="FF0000"/>
              </w:rPr>
            </w:pPr>
            <w:r>
              <w:rPr>
                <w:rFonts w:eastAsia="Times New Roman" w:cstheme="minorHAnsi"/>
                <w:color w:val="FF0000"/>
                <w:lang w:val="en-GB"/>
              </w:rPr>
              <w:t>ICS-1</w:t>
            </w:r>
            <w:r>
              <w:rPr>
                <w:rFonts w:eastAsia="Times New Roman" w:cstheme="minorHAnsi"/>
                <w:color w:val="FF0000"/>
              </w:rPr>
              <w:t> </w:t>
            </w:r>
          </w:p>
        </w:tc>
        <w:tc>
          <w:tcPr>
            <w:tcW w:w="1590" w:type="dxa"/>
            <w:tcBorders>
              <w:top w:val="single" w:sz="18" w:space="0" w:color="auto"/>
              <w:left w:val="single" w:sz="18" w:space="0" w:color="auto"/>
              <w:bottom w:val="nil"/>
              <w:right w:val="nil"/>
            </w:tcBorders>
            <w:shd w:val="clear" w:color="auto" w:fill="FFE599" w:themeFill="accent4" w:themeFillTint="66"/>
          </w:tcPr>
          <w:p w14:paraId="43DE5C51"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GS-1</w:t>
            </w:r>
            <w:r>
              <w:rPr>
                <w:rFonts w:eastAsia="Times New Roman" w:cstheme="minorHAnsi"/>
              </w:rPr>
              <w:t> </w:t>
            </w:r>
          </w:p>
        </w:tc>
        <w:tc>
          <w:tcPr>
            <w:tcW w:w="1620" w:type="dxa"/>
            <w:tcBorders>
              <w:top w:val="single" w:sz="18" w:space="0" w:color="auto"/>
              <w:left w:val="nil"/>
              <w:bottom w:val="nil"/>
              <w:right w:val="single" w:sz="18" w:space="0" w:color="auto"/>
            </w:tcBorders>
            <w:shd w:val="clear" w:color="auto" w:fill="FFE599" w:themeFill="accent4" w:themeFillTint="66"/>
          </w:tcPr>
          <w:p w14:paraId="44885A5B"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NPSA-1</w:t>
            </w:r>
            <w:r>
              <w:rPr>
                <w:rFonts w:eastAsia="Times New Roman" w:cstheme="minorHAnsi"/>
              </w:rPr>
              <w:t> </w:t>
            </w:r>
          </w:p>
        </w:tc>
        <w:tc>
          <w:tcPr>
            <w:tcW w:w="495" w:type="dxa"/>
            <w:vMerge w:val="restart"/>
            <w:tcBorders>
              <w:top w:val="single" w:sz="6" w:space="0" w:color="auto"/>
              <w:left w:val="nil"/>
              <w:bottom w:val="single" w:sz="6" w:space="0" w:color="auto"/>
              <w:right w:val="single" w:sz="6" w:space="0" w:color="auto"/>
            </w:tcBorders>
            <w:shd w:val="clear" w:color="auto" w:fill="auto"/>
          </w:tcPr>
          <w:p w14:paraId="3DFF211C" w14:textId="77777777" w:rsidR="00107E22" w:rsidRDefault="00285942">
            <w:pPr>
              <w:spacing w:after="0" w:line="240" w:lineRule="auto"/>
              <w:ind w:left="105" w:right="105"/>
              <w:jc w:val="center"/>
              <w:textAlignment w:val="baseline"/>
              <w:rPr>
                <w:rFonts w:eastAsia="Times New Roman" w:cstheme="minorHAnsi"/>
              </w:rPr>
            </w:pPr>
            <w:r>
              <w:rPr>
                <w:rFonts w:eastAsia="Times New Roman" w:cstheme="minorHAnsi"/>
                <w:lang w:val="en-GB"/>
              </w:rPr>
              <w:t>Support</w:t>
            </w:r>
            <w:r>
              <w:rPr>
                <w:rFonts w:eastAsia="Times New Roman" w:cstheme="minorHAnsi"/>
              </w:rPr>
              <w:t> </w:t>
            </w:r>
          </w:p>
        </w:tc>
      </w:tr>
      <w:tr w:rsidR="00107E22" w14:paraId="28B06B2E" w14:textId="77777777">
        <w:tc>
          <w:tcPr>
            <w:tcW w:w="1575" w:type="dxa"/>
            <w:tcBorders>
              <w:top w:val="nil"/>
              <w:left w:val="single" w:sz="18" w:space="0" w:color="auto"/>
              <w:bottom w:val="nil"/>
              <w:right w:val="nil"/>
            </w:tcBorders>
            <w:shd w:val="clear" w:color="auto" w:fill="FFE599" w:themeFill="accent4" w:themeFillTint="66"/>
          </w:tcPr>
          <w:p w14:paraId="21CE1194"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590" w:type="dxa"/>
            <w:tcBorders>
              <w:top w:val="nil"/>
              <w:left w:val="nil"/>
              <w:bottom w:val="nil"/>
              <w:right w:val="single" w:sz="18" w:space="0" w:color="auto"/>
            </w:tcBorders>
            <w:shd w:val="clear" w:color="auto" w:fill="FFE599" w:themeFill="accent4" w:themeFillTint="66"/>
          </w:tcPr>
          <w:p w14:paraId="798530DB"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095" w:type="dxa"/>
            <w:tcBorders>
              <w:top w:val="nil"/>
              <w:left w:val="single" w:sz="18" w:space="0" w:color="auto"/>
              <w:bottom w:val="nil"/>
              <w:right w:val="single" w:sz="18" w:space="0" w:color="auto"/>
            </w:tcBorders>
            <w:shd w:val="clear" w:color="auto" w:fill="FFE599" w:themeFill="accent4" w:themeFillTint="66"/>
          </w:tcPr>
          <w:p w14:paraId="05B03673" w14:textId="77777777" w:rsidR="00107E22" w:rsidRDefault="00285942">
            <w:pPr>
              <w:spacing w:after="0" w:line="240" w:lineRule="auto"/>
              <w:jc w:val="center"/>
              <w:textAlignment w:val="baseline"/>
              <w:rPr>
                <w:rFonts w:eastAsia="Times New Roman" w:cstheme="minorHAnsi"/>
                <w:color w:val="FF0000"/>
              </w:rPr>
            </w:pPr>
            <w:r>
              <w:rPr>
                <w:rFonts w:eastAsia="Times New Roman" w:cstheme="minorHAnsi"/>
                <w:color w:val="FF0000"/>
                <w:lang w:val="en-GB"/>
              </w:rPr>
              <w:t>ICS-2</w:t>
            </w:r>
            <w:r>
              <w:rPr>
                <w:rFonts w:eastAsia="Times New Roman" w:cstheme="minorHAnsi"/>
                <w:color w:val="FF0000"/>
              </w:rPr>
              <w:t> </w:t>
            </w:r>
          </w:p>
        </w:tc>
        <w:tc>
          <w:tcPr>
            <w:tcW w:w="1590" w:type="dxa"/>
            <w:tcBorders>
              <w:top w:val="nil"/>
              <w:left w:val="single" w:sz="18" w:space="0" w:color="auto"/>
              <w:bottom w:val="nil"/>
              <w:right w:val="nil"/>
            </w:tcBorders>
            <w:shd w:val="clear" w:color="auto" w:fill="FFE599" w:themeFill="accent4" w:themeFillTint="66"/>
          </w:tcPr>
          <w:p w14:paraId="54259B0A"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GS-2</w:t>
            </w:r>
            <w:r>
              <w:rPr>
                <w:rFonts w:eastAsia="Times New Roman" w:cstheme="minorHAnsi"/>
              </w:rPr>
              <w:t> </w:t>
            </w:r>
          </w:p>
        </w:tc>
        <w:tc>
          <w:tcPr>
            <w:tcW w:w="1620" w:type="dxa"/>
            <w:tcBorders>
              <w:top w:val="nil"/>
              <w:left w:val="nil"/>
              <w:bottom w:val="nil"/>
              <w:right w:val="single" w:sz="18" w:space="0" w:color="auto"/>
            </w:tcBorders>
            <w:shd w:val="clear" w:color="auto" w:fill="FFE599" w:themeFill="accent4" w:themeFillTint="66"/>
          </w:tcPr>
          <w:p w14:paraId="41B9B07D"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NPSA-2</w:t>
            </w:r>
            <w:r>
              <w:rPr>
                <w:rFonts w:eastAsia="Times New Roman" w:cstheme="minorHAnsi"/>
              </w:rPr>
              <w:t> </w:t>
            </w:r>
          </w:p>
        </w:tc>
        <w:tc>
          <w:tcPr>
            <w:tcW w:w="0" w:type="auto"/>
            <w:vMerge/>
            <w:tcBorders>
              <w:top w:val="single" w:sz="6" w:space="0" w:color="auto"/>
              <w:left w:val="nil"/>
              <w:bottom w:val="single" w:sz="6" w:space="0" w:color="auto"/>
              <w:right w:val="single" w:sz="6" w:space="0" w:color="auto"/>
            </w:tcBorders>
            <w:shd w:val="clear" w:color="auto" w:fill="auto"/>
            <w:vAlign w:val="center"/>
          </w:tcPr>
          <w:p w14:paraId="0BB48DCB" w14:textId="77777777" w:rsidR="00107E22" w:rsidRDefault="00107E22">
            <w:pPr>
              <w:spacing w:after="0" w:line="240" w:lineRule="auto"/>
              <w:rPr>
                <w:rFonts w:eastAsia="Times New Roman" w:cstheme="minorHAnsi"/>
              </w:rPr>
            </w:pPr>
          </w:p>
        </w:tc>
      </w:tr>
      <w:tr w:rsidR="00107E22" w14:paraId="079EE6A1" w14:textId="77777777">
        <w:tc>
          <w:tcPr>
            <w:tcW w:w="1575" w:type="dxa"/>
            <w:tcBorders>
              <w:top w:val="nil"/>
              <w:left w:val="single" w:sz="18" w:space="0" w:color="auto"/>
              <w:bottom w:val="nil"/>
              <w:right w:val="nil"/>
            </w:tcBorders>
            <w:shd w:val="clear" w:color="auto" w:fill="FFE599" w:themeFill="accent4" w:themeFillTint="66"/>
          </w:tcPr>
          <w:p w14:paraId="130C93AA"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590" w:type="dxa"/>
            <w:tcBorders>
              <w:top w:val="nil"/>
              <w:left w:val="nil"/>
              <w:bottom w:val="nil"/>
              <w:right w:val="single" w:sz="18" w:space="0" w:color="auto"/>
            </w:tcBorders>
            <w:shd w:val="clear" w:color="auto" w:fill="FFE599" w:themeFill="accent4" w:themeFillTint="66"/>
          </w:tcPr>
          <w:p w14:paraId="64898CF7"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095" w:type="dxa"/>
            <w:tcBorders>
              <w:top w:val="nil"/>
              <w:left w:val="single" w:sz="18" w:space="0" w:color="auto"/>
              <w:bottom w:val="nil"/>
              <w:right w:val="single" w:sz="18" w:space="0" w:color="auto"/>
            </w:tcBorders>
            <w:shd w:val="clear" w:color="auto" w:fill="FFE599" w:themeFill="accent4" w:themeFillTint="66"/>
          </w:tcPr>
          <w:p w14:paraId="0BF1C004" w14:textId="77777777" w:rsidR="00107E22" w:rsidRDefault="00285942">
            <w:pPr>
              <w:spacing w:after="0" w:line="240" w:lineRule="auto"/>
              <w:jc w:val="center"/>
              <w:textAlignment w:val="baseline"/>
              <w:rPr>
                <w:rFonts w:eastAsia="Times New Roman" w:cstheme="minorHAnsi"/>
                <w:color w:val="FF0000"/>
              </w:rPr>
            </w:pPr>
            <w:r>
              <w:rPr>
                <w:rFonts w:eastAsia="Times New Roman" w:cstheme="minorHAnsi"/>
                <w:color w:val="FF0000"/>
                <w:lang w:val="en-GB"/>
              </w:rPr>
              <w:t>ICS-3</w:t>
            </w:r>
            <w:r>
              <w:rPr>
                <w:rFonts w:eastAsia="Times New Roman" w:cstheme="minorHAnsi"/>
                <w:color w:val="FF0000"/>
              </w:rPr>
              <w:t> </w:t>
            </w:r>
          </w:p>
        </w:tc>
        <w:tc>
          <w:tcPr>
            <w:tcW w:w="1590" w:type="dxa"/>
            <w:tcBorders>
              <w:top w:val="nil"/>
              <w:left w:val="single" w:sz="18" w:space="0" w:color="auto"/>
              <w:bottom w:val="nil"/>
              <w:right w:val="nil"/>
            </w:tcBorders>
            <w:shd w:val="clear" w:color="auto" w:fill="FFE599" w:themeFill="accent4" w:themeFillTint="66"/>
          </w:tcPr>
          <w:p w14:paraId="54601C97"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GS-3</w:t>
            </w:r>
            <w:r>
              <w:rPr>
                <w:rFonts w:eastAsia="Times New Roman" w:cstheme="minorHAnsi"/>
              </w:rPr>
              <w:t> </w:t>
            </w:r>
          </w:p>
        </w:tc>
        <w:tc>
          <w:tcPr>
            <w:tcW w:w="1620" w:type="dxa"/>
            <w:tcBorders>
              <w:top w:val="nil"/>
              <w:left w:val="nil"/>
              <w:bottom w:val="nil"/>
              <w:right w:val="single" w:sz="18" w:space="0" w:color="auto"/>
            </w:tcBorders>
            <w:shd w:val="clear" w:color="auto" w:fill="FFE599" w:themeFill="accent4" w:themeFillTint="66"/>
          </w:tcPr>
          <w:p w14:paraId="06359D1C"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NPSA-3</w:t>
            </w:r>
            <w:r>
              <w:rPr>
                <w:rFonts w:eastAsia="Times New Roman" w:cstheme="minorHAnsi"/>
              </w:rPr>
              <w:t> </w:t>
            </w:r>
          </w:p>
        </w:tc>
        <w:tc>
          <w:tcPr>
            <w:tcW w:w="0" w:type="auto"/>
            <w:vMerge/>
            <w:tcBorders>
              <w:top w:val="single" w:sz="6" w:space="0" w:color="auto"/>
              <w:left w:val="nil"/>
              <w:bottom w:val="single" w:sz="6" w:space="0" w:color="auto"/>
              <w:right w:val="single" w:sz="6" w:space="0" w:color="auto"/>
            </w:tcBorders>
            <w:shd w:val="clear" w:color="auto" w:fill="auto"/>
            <w:vAlign w:val="center"/>
          </w:tcPr>
          <w:p w14:paraId="51D8DCE4" w14:textId="77777777" w:rsidR="00107E22" w:rsidRDefault="00107E22">
            <w:pPr>
              <w:spacing w:after="0" w:line="240" w:lineRule="auto"/>
              <w:rPr>
                <w:rFonts w:eastAsia="Times New Roman" w:cstheme="minorHAnsi"/>
              </w:rPr>
            </w:pPr>
          </w:p>
        </w:tc>
      </w:tr>
      <w:tr w:rsidR="00107E22" w14:paraId="7B2B041A" w14:textId="77777777">
        <w:tc>
          <w:tcPr>
            <w:tcW w:w="1575" w:type="dxa"/>
            <w:tcBorders>
              <w:top w:val="nil"/>
              <w:left w:val="single" w:sz="18" w:space="0" w:color="auto"/>
              <w:bottom w:val="nil"/>
              <w:right w:val="nil"/>
            </w:tcBorders>
            <w:shd w:val="clear" w:color="auto" w:fill="FFE599" w:themeFill="accent4" w:themeFillTint="66"/>
          </w:tcPr>
          <w:p w14:paraId="7602731F"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590" w:type="dxa"/>
            <w:tcBorders>
              <w:top w:val="nil"/>
              <w:left w:val="nil"/>
              <w:bottom w:val="nil"/>
              <w:right w:val="single" w:sz="18" w:space="0" w:color="auto"/>
            </w:tcBorders>
            <w:shd w:val="clear" w:color="auto" w:fill="FFE599" w:themeFill="accent4" w:themeFillTint="66"/>
          </w:tcPr>
          <w:p w14:paraId="570754C9"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095" w:type="dxa"/>
            <w:tcBorders>
              <w:top w:val="nil"/>
              <w:left w:val="single" w:sz="18" w:space="0" w:color="auto"/>
              <w:bottom w:val="nil"/>
              <w:right w:val="single" w:sz="18" w:space="0" w:color="auto"/>
            </w:tcBorders>
            <w:shd w:val="clear" w:color="auto" w:fill="FFE599" w:themeFill="accent4" w:themeFillTint="66"/>
          </w:tcPr>
          <w:p w14:paraId="4F4C8BD8" w14:textId="77777777" w:rsidR="00107E22" w:rsidRDefault="00285942">
            <w:pPr>
              <w:spacing w:after="0" w:line="240" w:lineRule="auto"/>
              <w:jc w:val="center"/>
              <w:textAlignment w:val="baseline"/>
              <w:rPr>
                <w:rFonts w:eastAsia="Times New Roman" w:cstheme="minorHAnsi"/>
                <w:color w:val="FF0000"/>
              </w:rPr>
            </w:pPr>
            <w:r>
              <w:rPr>
                <w:rFonts w:eastAsia="Times New Roman" w:cstheme="minorHAnsi"/>
                <w:color w:val="FF0000"/>
                <w:lang w:val="en-GB"/>
              </w:rPr>
              <w:t>ICS-4</w:t>
            </w:r>
            <w:r>
              <w:rPr>
                <w:rFonts w:eastAsia="Times New Roman" w:cstheme="minorHAnsi"/>
                <w:color w:val="FF0000"/>
              </w:rPr>
              <w:t> </w:t>
            </w:r>
          </w:p>
        </w:tc>
        <w:tc>
          <w:tcPr>
            <w:tcW w:w="1590" w:type="dxa"/>
            <w:tcBorders>
              <w:top w:val="nil"/>
              <w:left w:val="single" w:sz="18" w:space="0" w:color="auto"/>
              <w:bottom w:val="nil"/>
              <w:right w:val="nil"/>
            </w:tcBorders>
            <w:shd w:val="clear" w:color="auto" w:fill="FFE599" w:themeFill="accent4" w:themeFillTint="66"/>
          </w:tcPr>
          <w:p w14:paraId="469DBBBA"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GS-4</w:t>
            </w:r>
            <w:r>
              <w:rPr>
                <w:rFonts w:eastAsia="Times New Roman" w:cstheme="minorHAnsi"/>
              </w:rPr>
              <w:t> </w:t>
            </w:r>
          </w:p>
        </w:tc>
        <w:tc>
          <w:tcPr>
            <w:tcW w:w="1620" w:type="dxa"/>
            <w:tcBorders>
              <w:top w:val="nil"/>
              <w:left w:val="nil"/>
              <w:bottom w:val="nil"/>
              <w:right w:val="single" w:sz="18" w:space="0" w:color="auto"/>
            </w:tcBorders>
            <w:shd w:val="clear" w:color="auto" w:fill="FFE599" w:themeFill="accent4" w:themeFillTint="66"/>
          </w:tcPr>
          <w:p w14:paraId="2C37BBBE"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NPSA-4</w:t>
            </w:r>
            <w:r>
              <w:rPr>
                <w:rFonts w:eastAsia="Times New Roman" w:cstheme="minorHAnsi"/>
              </w:rPr>
              <w:t> </w:t>
            </w:r>
          </w:p>
        </w:tc>
        <w:tc>
          <w:tcPr>
            <w:tcW w:w="0" w:type="auto"/>
            <w:vMerge/>
            <w:tcBorders>
              <w:top w:val="single" w:sz="6" w:space="0" w:color="auto"/>
              <w:left w:val="nil"/>
              <w:bottom w:val="single" w:sz="6" w:space="0" w:color="auto"/>
              <w:right w:val="single" w:sz="6" w:space="0" w:color="auto"/>
            </w:tcBorders>
            <w:shd w:val="clear" w:color="auto" w:fill="auto"/>
            <w:vAlign w:val="center"/>
          </w:tcPr>
          <w:p w14:paraId="712A3473" w14:textId="77777777" w:rsidR="00107E22" w:rsidRDefault="00107E22">
            <w:pPr>
              <w:spacing w:after="0" w:line="240" w:lineRule="auto"/>
              <w:rPr>
                <w:rFonts w:eastAsia="Times New Roman" w:cstheme="minorHAnsi"/>
              </w:rPr>
            </w:pPr>
          </w:p>
        </w:tc>
      </w:tr>
      <w:tr w:rsidR="00107E22" w14:paraId="248BFDAA" w14:textId="77777777">
        <w:tc>
          <w:tcPr>
            <w:tcW w:w="1575" w:type="dxa"/>
            <w:tcBorders>
              <w:top w:val="nil"/>
              <w:left w:val="single" w:sz="18" w:space="0" w:color="auto"/>
              <w:bottom w:val="nil"/>
              <w:right w:val="nil"/>
            </w:tcBorders>
            <w:shd w:val="clear" w:color="auto" w:fill="FFE599" w:themeFill="accent4" w:themeFillTint="66"/>
          </w:tcPr>
          <w:p w14:paraId="3C49620A"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590" w:type="dxa"/>
            <w:tcBorders>
              <w:top w:val="nil"/>
              <w:left w:val="nil"/>
              <w:bottom w:val="nil"/>
              <w:right w:val="single" w:sz="18" w:space="0" w:color="auto"/>
            </w:tcBorders>
            <w:shd w:val="clear" w:color="auto" w:fill="FFE599" w:themeFill="accent4" w:themeFillTint="66"/>
          </w:tcPr>
          <w:p w14:paraId="6642F891"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095" w:type="dxa"/>
            <w:tcBorders>
              <w:top w:val="nil"/>
              <w:left w:val="single" w:sz="18" w:space="0" w:color="auto"/>
              <w:bottom w:val="nil"/>
              <w:right w:val="single" w:sz="18" w:space="0" w:color="auto"/>
            </w:tcBorders>
            <w:shd w:val="clear" w:color="auto" w:fill="FFE599" w:themeFill="accent4" w:themeFillTint="66"/>
          </w:tcPr>
          <w:p w14:paraId="3246B1D6" w14:textId="77777777" w:rsidR="00107E22" w:rsidRDefault="00285942">
            <w:pPr>
              <w:spacing w:after="0" w:line="240" w:lineRule="auto"/>
              <w:jc w:val="center"/>
              <w:textAlignment w:val="baseline"/>
              <w:rPr>
                <w:rFonts w:eastAsia="Times New Roman" w:cstheme="minorHAnsi"/>
                <w:color w:val="FF0000"/>
              </w:rPr>
            </w:pPr>
            <w:r>
              <w:rPr>
                <w:rFonts w:eastAsia="Times New Roman" w:cstheme="minorHAnsi"/>
                <w:color w:val="FF0000"/>
                <w:lang w:val="en-GB"/>
              </w:rPr>
              <w:t>ICS-5</w:t>
            </w:r>
            <w:r>
              <w:rPr>
                <w:rFonts w:eastAsia="Times New Roman" w:cstheme="minorHAnsi"/>
                <w:color w:val="FF0000"/>
              </w:rPr>
              <w:t> </w:t>
            </w:r>
          </w:p>
        </w:tc>
        <w:tc>
          <w:tcPr>
            <w:tcW w:w="1590" w:type="dxa"/>
            <w:tcBorders>
              <w:top w:val="nil"/>
              <w:left w:val="single" w:sz="18" w:space="0" w:color="auto"/>
              <w:bottom w:val="nil"/>
              <w:right w:val="nil"/>
            </w:tcBorders>
            <w:shd w:val="clear" w:color="auto" w:fill="FFE599" w:themeFill="accent4" w:themeFillTint="66"/>
          </w:tcPr>
          <w:p w14:paraId="5D212C71"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GS-5</w:t>
            </w:r>
            <w:r>
              <w:rPr>
                <w:rFonts w:eastAsia="Times New Roman" w:cstheme="minorHAnsi"/>
              </w:rPr>
              <w:t> </w:t>
            </w:r>
          </w:p>
        </w:tc>
        <w:tc>
          <w:tcPr>
            <w:tcW w:w="1620" w:type="dxa"/>
            <w:tcBorders>
              <w:top w:val="nil"/>
              <w:left w:val="nil"/>
              <w:bottom w:val="nil"/>
              <w:right w:val="single" w:sz="18" w:space="0" w:color="auto"/>
            </w:tcBorders>
            <w:shd w:val="clear" w:color="auto" w:fill="FFE599" w:themeFill="accent4" w:themeFillTint="66"/>
          </w:tcPr>
          <w:p w14:paraId="5CB2D2C0"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NPSA-5</w:t>
            </w:r>
            <w:r>
              <w:rPr>
                <w:rFonts w:eastAsia="Times New Roman" w:cstheme="minorHAnsi"/>
              </w:rPr>
              <w:t> </w:t>
            </w:r>
          </w:p>
        </w:tc>
        <w:tc>
          <w:tcPr>
            <w:tcW w:w="0" w:type="auto"/>
            <w:vMerge/>
            <w:tcBorders>
              <w:top w:val="single" w:sz="6" w:space="0" w:color="auto"/>
              <w:left w:val="nil"/>
              <w:bottom w:val="single" w:sz="6" w:space="0" w:color="auto"/>
              <w:right w:val="single" w:sz="6" w:space="0" w:color="auto"/>
            </w:tcBorders>
            <w:shd w:val="clear" w:color="auto" w:fill="auto"/>
            <w:vAlign w:val="center"/>
          </w:tcPr>
          <w:p w14:paraId="534BF893" w14:textId="77777777" w:rsidR="00107E22" w:rsidRDefault="00107E22">
            <w:pPr>
              <w:spacing w:after="0" w:line="240" w:lineRule="auto"/>
              <w:rPr>
                <w:rFonts w:eastAsia="Times New Roman" w:cstheme="minorHAnsi"/>
              </w:rPr>
            </w:pPr>
          </w:p>
        </w:tc>
      </w:tr>
      <w:tr w:rsidR="00107E22" w14:paraId="6A66D353" w14:textId="77777777">
        <w:tc>
          <w:tcPr>
            <w:tcW w:w="1575" w:type="dxa"/>
            <w:tcBorders>
              <w:top w:val="nil"/>
              <w:left w:val="single" w:sz="18" w:space="0" w:color="auto"/>
              <w:bottom w:val="nil"/>
              <w:right w:val="nil"/>
            </w:tcBorders>
            <w:shd w:val="clear" w:color="auto" w:fill="FFE599" w:themeFill="accent4" w:themeFillTint="66"/>
          </w:tcPr>
          <w:p w14:paraId="298F2991"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590" w:type="dxa"/>
            <w:tcBorders>
              <w:top w:val="nil"/>
              <w:left w:val="nil"/>
              <w:bottom w:val="nil"/>
              <w:right w:val="single" w:sz="18" w:space="0" w:color="auto"/>
            </w:tcBorders>
            <w:shd w:val="clear" w:color="auto" w:fill="FFE599" w:themeFill="accent4" w:themeFillTint="66"/>
          </w:tcPr>
          <w:p w14:paraId="743A6C1A"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095" w:type="dxa"/>
            <w:tcBorders>
              <w:top w:val="nil"/>
              <w:left w:val="single" w:sz="18" w:space="0" w:color="auto"/>
              <w:bottom w:val="nil"/>
              <w:right w:val="single" w:sz="18" w:space="0" w:color="auto"/>
            </w:tcBorders>
            <w:shd w:val="clear" w:color="auto" w:fill="FFE599" w:themeFill="accent4" w:themeFillTint="66"/>
          </w:tcPr>
          <w:p w14:paraId="005205C7" w14:textId="77777777" w:rsidR="00107E22" w:rsidRDefault="00285942">
            <w:pPr>
              <w:spacing w:after="0" w:line="240" w:lineRule="auto"/>
              <w:jc w:val="center"/>
              <w:textAlignment w:val="baseline"/>
              <w:rPr>
                <w:rFonts w:eastAsia="Times New Roman" w:cstheme="minorHAnsi"/>
                <w:color w:val="FF0000"/>
              </w:rPr>
            </w:pPr>
            <w:r>
              <w:rPr>
                <w:rFonts w:eastAsia="Times New Roman" w:cstheme="minorHAnsi"/>
                <w:color w:val="FF0000"/>
                <w:lang w:val="en-GB"/>
              </w:rPr>
              <w:t>ICS-6</w:t>
            </w:r>
            <w:r>
              <w:rPr>
                <w:rFonts w:eastAsia="Times New Roman" w:cstheme="minorHAnsi"/>
                <w:color w:val="FF0000"/>
              </w:rPr>
              <w:t> </w:t>
            </w:r>
          </w:p>
        </w:tc>
        <w:tc>
          <w:tcPr>
            <w:tcW w:w="1590" w:type="dxa"/>
            <w:tcBorders>
              <w:top w:val="nil"/>
              <w:left w:val="single" w:sz="18" w:space="0" w:color="auto"/>
              <w:bottom w:val="nil"/>
              <w:right w:val="nil"/>
            </w:tcBorders>
            <w:shd w:val="clear" w:color="auto" w:fill="FFE599" w:themeFill="accent4" w:themeFillTint="66"/>
          </w:tcPr>
          <w:p w14:paraId="65B45F29"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GS-6</w:t>
            </w:r>
            <w:r>
              <w:rPr>
                <w:rFonts w:eastAsia="Times New Roman" w:cstheme="minorHAnsi"/>
              </w:rPr>
              <w:t> </w:t>
            </w:r>
          </w:p>
        </w:tc>
        <w:tc>
          <w:tcPr>
            <w:tcW w:w="1620" w:type="dxa"/>
            <w:tcBorders>
              <w:top w:val="nil"/>
              <w:left w:val="nil"/>
              <w:bottom w:val="nil"/>
              <w:right w:val="single" w:sz="18" w:space="0" w:color="auto"/>
            </w:tcBorders>
            <w:shd w:val="clear" w:color="auto" w:fill="FFE599" w:themeFill="accent4" w:themeFillTint="66"/>
          </w:tcPr>
          <w:p w14:paraId="53B386C1"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NPSA-6</w:t>
            </w:r>
            <w:r>
              <w:rPr>
                <w:rFonts w:eastAsia="Times New Roman" w:cstheme="minorHAnsi"/>
              </w:rPr>
              <w:t> </w:t>
            </w:r>
          </w:p>
        </w:tc>
        <w:tc>
          <w:tcPr>
            <w:tcW w:w="0" w:type="auto"/>
            <w:vMerge/>
            <w:tcBorders>
              <w:top w:val="single" w:sz="6" w:space="0" w:color="auto"/>
              <w:left w:val="nil"/>
              <w:bottom w:val="single" w:sz="6" w:space="0" w:color="auto"/>
              <w:right w:val="single" w:sz="6" w:space="0" w:color="auto"/>
            </w:tcBorders>
            <w:shd w:val="clear" w:color="auto" w:fill="auto"/>
            <w:vAlign w:val="center"/>
          </w:tcPr>
          <w:p w14:paraId="294580B1" w14:textId="77777777" w:rsidR="00107E22" w:rsidRDefault="00107E22">
            <w:pPr>
              <w:spacing w:after="0" w:line="240" w:lineRule="auto"/>
              <w:rPr>
                <w:rFonts w:eastAsia="Times New Roman" w:cstheme="minorHAnsi"/>
              </w:rPr>
            </w:pPr>
          </w:p>
        </w:tc>
      </w:tr>
      <w:tr w:rsidR="00107E22" w14:paraId="0985A2CF" w14:textId="77777777">
        <w:tc>
          <w:tcPr>
            <w:tcW w:w="1575" w:type="dxa"/>
            <w:tcBorders>
              <w:top w:val="nil"/>
              <w:left w:val="single" w:sz="18" w:space="0" w:color="auto"/>
              <w:bottom w:val="single" w:sz="18" w:space="0" w:color="auto"/>
              <w:right w:val="nil"/>
            </w:tcBorders>
            <w:shd w:val="clear" w:color="auto" w:fill="FFE599" w:themeFill="accent4" w:themeFillTint="66"/>
          </w:tcPr>
          <w:p w14:paraId="05C60CDE"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590" w:type="dxa"/>
            <w:tcBorders>
              <w:top w:val="nil"/>
              <w:left w:val="nil"/>
              <w:bottom w:val="single" w:sz="18" w:space="0" w:color="auto"/>
              <w:right w:val="single" w:sz="18" w:space="0" w:color="auto"/>
            </w:tcBorders>
            <w:shd w:val="clear" w:color="auto" w:fill="FFE599" w:themeFill="accent4" w:themeFillTint="66"/>
          </w:tcPr>
          <w:p w14:paraId="19E861D7"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095" w:type="dxa"/>
            <w:tcBorders>
              <w:top w:val="nil"/>
              <w:left w:val="single" w:sz="18" w:space="0" w:color="auto"/>
              <w:bottom w:val="single" w:sz="18" w:space="0" w:color="auto"/>
              <w:right w:val="single" w:sz="18" w:space="0" w:color="auto"/>
            </w:tcBorders>
            <w:shd w:val="clear" w:color="auto" w:fill="FFE599" w:themeFill="accent4" w:themeFillTint="66"/>
          </w:tcPr>
          <w:p w14:paraId="02FE29A2" w14:textId="77777777" w:rsidR="00107E22" w:rsidRDefault="00285942">
            <w:pPr>
              <w:spacing w:after="0" w:line="240" w:lineRule="auto"/>
              <w:jc w:val="center"/>
              <w:textAlignment w:val="baseline"/>
              <w:rPr>
                <w:rFonts w:eastAsia="Times New Roman" w:cstheme="minorHAnsi"/>
                <w:color w:val="FF0000"/>
              </w:rPr>
            </w:pPr>
            <w:r>
              <w:rPr>
                <w:rFonts w:eastAsia="Times New Roman" w:cstheme="minorHAnsi"/>
                <w:color w:val="FF0000"/>
                <w:lang w:val="en-GB"/>
              </w:rPr>
              <w:t>ICS-7</w:t>
            </w:r>
            <w:r>
              <w:rPr>
                <w:rFonts w:eastAsia="Times New Roman" w:cstheme="minorHAnsi"/>
                <w:color w:val="FF0000"/>
              </w:rPr>
              <w:t> </w:t>
            </w:r>
          </w:p>
        </w:tc>
        <w:tc>
          <w:tcPr>
            <w:tcW w:w="1590" w:type="dxa"/>
            <w:tcBorders>
              <w:top w:val="nil"/>
              <w:left w:val="single" w:sz="18" w:space="0" w:color="auto"/>
              <w:bottom w:val="single" w:sz="18" w:space="0" w:color="auto"/>
              <w:right w:val="nil"/>
            </w:tcBorders>
            <w:shd w:val="clear" w:color="auto" w:fill="FFE599" w:themeFill="accent4" w:themeFillTint="66"/>
          </w:tcPr>
          <w:p w14:paraId="6B8FEBFD"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GS-7</w:t>
            </w:r>
            <w:r>
              <w:rPr>
                <w:rFonts w:eastAsia="Times New Roman" w:cstheme="minorHAnsi"/>
              </w:rPr>
              <w:t> </w:t>
            </w:r>
          </w:p>
        </w:tc>
        <w:tc>
          <w:tcPr>
            <w:tcW w:w="1620" w:type="dxa"/>
            <w:tcBorders>
              <w:top w:val="nil"/>
              <w:left w:val="nil"/>
              <w:bottom w:val="single" w:sz="18" w:space="0" w:color="auto"/>
              <w:right w:val="single" w:sz="18" w:space="0" w:color="auto"/>
            </w:tcBorders>
            <w:shd w:val="clear" w:color="auto" w:fill="FFE599" w:themeFill="accent4" w:themeFillTint="66"/>
          </w:tcPr>
          <w:p w14:paraId="0B5D3556"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NPSA-7</w:t>
            </w:r>
            <w:r>
              <w:rPr>
                <w:rFonts w:eastAsia="Times New Roman" w:cstheme="minorHAnsi"/>
              </w:rPr>
              <w:t> </w:t>
            </w:r>
          </w:p>
        </w:tc>
        <w:tc>
          <w:tcPr>
            <w:tcW w:w="0" w:type="auto"/>
            <w:vMerge/>
            <w:tcBorders>
              <w:top w:val="single" w:sz="6" w:space="0" w:color="auto"/>
              <w:left w:val="nil"/>
              <w:bottom w:val="single" w:sz="6" w:space="0" w:color="auto"/>
              <w:right w:val="single" w:sz="6" w:space="0" w:color="auto"/>
            </w:tcBorders>
            <w:shd w:val="clear" w:color="auto" w:fill="auto"/>
            <w:vAlign w:val="center"/>
          </w:tcPr>
          <w:p w14:paraId="11D3E85B" w14:textId="77777777" w:rsidR="00107E22" w:rsidRDefault="00107E22">
            <w:pPr>
              <w:spacing w:after="0" w:line="240" w:lineRule="auto"/>
              <w:rPr>
                <w:rFonts w:eastAsia="Times New Roman" w:cstheme="minorHAnsi"/>
              </w:rPr>
            </w:pPr>
          </w:p>
        </w:tc>
      </w:tr>
      <w:tr w:rsidR="00107E22" w14:paraId="4D1C468A" w14:textId="77777777">
        <w:tc>
          <w:tcPr>
            <w:tcW w:w="1575" w:type="dxa"/>
            <w:tcBorders>
              <w:top w:val="single" w:sz="18" w:space="0" w:color="auto"/>
              <w:left w:val="single" w:sz="18" w:space="0" w:color="auto"/>
              <w:bottom w:val="nil"/>
              <w:right w:val="nil"/>
            </w:tcBorders>
            <w:shd w:val="clear" w:color="auto" w:fill="B4C6E7" w:themeFill="accent1" w:themeFillTint="66"/>
          </w:tcPr>
          <w:p w14:paraId="66C39811"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P1</w:t>
            </w:r>
            <w:r>
              <w:rPr>
                <w:rFonts w:eastAsia="Times New Roman" w:cstheme="minorHAnsi"/>
              </w:rPr>
              <w:t> </w:t>
            </w:r>
          </w:p>
        </w:tc>
        <w:tc>
          <w:tcPr>
            <w:tcW w:w="1590" w:type="dxa"/>
            <w:tcBorders>
              <w:top w:val="single" w:sz="18" w:space="0" w:color="auto"/>
              <w:left w:val="nil"/>
              <w:bottom w:val="nil"/>
              <w:right w:val="single" w:sz="18" w:space="0" w:color="auto"/>
            </w:tcBorders>
            <w:shd w:val="clear" w:color="auto" w:fill="B4C6E7" w:themeFill="accent1" w:themeFillTint="66"/>
          </w:tcPr>
          <w:p w14:paraId="78ADBF34"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IPSA-8</w:t>
            </w:r>
            <w:r>
              <w:rPr>
                <w:rFonts w:eastAsia="Times New Roman" w:cstheme="minorHAnsi"/>
              </w:rPr>
              <w:t> </w:t>
            </w:r>
          </w:p>
        </w:tc>
        <w:tc>
          <w:tcPr>
            <w:tcW w:w="1095" w:type="dxa"/>
            <w:tcBorders>
              <w:top w:val="single" w:sz="18" w:space="0" w:color="auto"/>
              <w:left w:val="single" w:sz="18" w:space="0" w:color="auto"/>
              <w:bottom w:val="nil"/>
              <w:right w:val="single" w:sz="18" w:space="0" w:color="auto"/>
            </w:tcBorders>
            <w:shd w:val="clear" w:color="auto" w:fill="B4C6E7" w:themeFill="accent1" w:themeFillTint="66"/>
          </w:tcPr>
          <w:p w14:paraId="3C8D37D6" w14:textId="77777777" w:rsidR="00107E22" w:rsidRDefault="00285942">
            <w:pPr>
              <w:spacing w:after="0" w:line="240" w:lineRule="auto"/>
              <w:jc w:val="center"/>
              <w:textAlignment w:val="baseline"/>
              <w:rPr>
                <w:rFonts w:eastAsia="Times New Roman" w:cstheme="minorHAnsi"/>
                <w:color w:val="FF0000"/>
              </w:rPr>
            </w:pPr>
            <w:r>
              <w:rPr>
                <w:rFonts w:eastAsia="Times New Roman" w:cstheme="minorHAnsi"/>
                <w:color w:val="FF0000"/>
                <w:lang w:val="en-GB"/>
              </w:rPr>
              <w:t>ICS-8</w:t>
            </w:r>
            <w:r>
              <w:rPr>
                <w:rFonts w:eastAsia="Times New Roman" w:cstheme="minorHAnsi"/>
                <w:color w:val="FF0000"/>
              </w:rPr>
              <w:t> </w:t>
            </w:r>
          </w:p>
        </w:tc>
        <w:tc>
          <w:tcPr>
            <w:tcW w:w="1590" w:type="dxa"/>
            <w:tcBorders>
              <w:top w:val="single" w:sz="18" w:space="0" w:color="auto"/>
              <w:left w:val="single" w:sz="18" w:space="0" w:color="auto"/>
              <w:bottom w:val="nil"/>
              <w:right w:val="nil"/>
            </w:tcBorders>
            <w:shd w:val="clear" w:color="auto" w:fill="B4C6E7" w:themeFill="accent1" w:themeFillTint="66"/>
          </w:tcPr>
          <w:p w14:paraId="10A3CFA8"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NO-A</w:t>
            </w:r>
            <w:r>
              <w:rPr>
                <w:rFonts w:eastAsia="Times New Roman" w:cstheme="minorHAnsi"/>
              </w:rPr>
              <w:t> </w:t>
            </w:r>
          </w:p>
        </w:tc>
        <w:tc>
          <w:tcPr>
            <w:tcW w:w="1620" w:type="dxa"/>
            <w:tcBorders>
              <w:top w:val="single" w:sz="18" w:space="0" w:color="auto"/>
              <w:left w:val="nil"/>
              <w:bottom w:val="nil"/>
              <w:right w:val="single" w:sz="18" w:space="0" w:color="auto"/>
            </w:tcBorders>
            <w:shd w:val="clear" w:color="auto" w:fill="B4C6E7" w:themeFill="accent1" w:themeFillTint="66"/>
          </w:tcPr>
          <w:p w14:paraId="77621B5F"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NPSA-8</w:t>
            </w:r>
            <w:r>
              <w:rPr>
                <w:rFonts w:eastAsia="Times New Roman" w:cstheme="minorHAnsi"/>
              </w:rPr>
              <w:t> </w:t>
            </w:r>
          </w:p>
        </w:tc>
        <w:tc>
          <w:tcPr>
            <w:tcW w:w="495" w:type="dxa"/>
            <w:vMerge w:val="restart"/>
            <w:tcBorders>
              <w:top w:val="single" w:sz="6" w:space="0" w:color="auto"/>
              <w:left w:val="nil"/>
              <w:bottom w:val="single" w:sz="6" w:space="0" w:color="auto"/>
              <w:right w:val="single" w:sz="6" w:space="0" w:color="auto"/>
            </w:tcBorders>
            <w:shd w:val="clear" w:color="auto" w:fill="auto"/>
          </w:tcPr>
          <w:p w14:paraId="09C10653" w14:textId="77777777" w:rsidR="00107E22" w:rsidRDefault="00285942">
            <w:pPr>
              <w:spacing w:after="0" w:line="240" w:lineRule="auto"/>
              <w:ind w:left="105" w:right="105"/>
              <w:jc w:val="center"/>
              <w:textAlignment w:val="baseline"/>
              <w:rPr>
                <w:rFonts w:eastAsia="Times New Roman" w:cstheme="minorHAnsi"/>
              </w:rPr>
            </w:pPr>
            <w:r>
              <w:rPr>
                <w:rFonts w:eastAsia="Times New Roman" w:cstheme="minorHAnsi"/>
                <w:lang w:val="en-GB"/>
              </w:rPr>
              <w:t>Professional</w:t>
            </w:r>
            <w:r>
              <w:rPr>
                <w:rFonts w:eastAsia="Times New Roman" w:cstheme="minorHAnsi"/>
              </w:rPr>
              <w:t> </w:t>
            </w:r>
          </w:p>
        </w:tc>
      </w:tr>
      <w:tr w:rsidR="00107E22" w14:paraId="1EE395FF" w14:textId="77777777">
        <w:tc>
          <w:tcPr>
            <w:tcW w:w="1575" w:type="dxa"/>
            <w:tcBorders>
              <w:top w:val="nil"/>
              <w:left w:val="single" w:sz="18" w:space="0" w:color="auto"/>
              <w:bottom w:val="nil"/>
              <w:right w:val="nil"/>
            </w:tcBorders>
            <w:shd w:val="clear" w:color="auto" w:fill="B4C6E7" w:themeFill="accent1" w:themeFillTint="66"/>
          </w:tcPr>
          <w:p w14:paraId="50CAF24D"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P2</w:t>
            </w:r>
            <w:r>
              <w:rPr>
                <w:rFonts w:eastAsia="Times New Roman" w:cstheme="minorHAnsi"/>
              </w:rPr>
              <w:t> </w:t>
            </w:r>
          </w:p>
        </w:tc>
        <w:tc>
          <w:tcPr>
            <w:tcW w:w="1590" w:type="dxa"/>
            <w:tcBorders>
              <w:top w:val="nil"/>
              <w:left w:val="nil"/>
              <w:bottom w:val="nil"/>
              <w:right w:val="single" w:sz="18" w:space="0" w:color="auto"/>
            </w:tcBorders>
            <w:shd w:val="clear" w:color="auto" w:fill="B4C6E7" w:themeFill="accent1" w:themeFillTint="66"/>
          </w:tcPr>
          <w:p w14:paraId="14BE4978"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IPSA-9</w:t>
            </w:r>
            <w:r>
              <w:rPr>
                <w:rFonts w:eastAsia="Times New Roman" w:cstheme="minorHAnsi"/>
              </w:rPr>
              <w:t> </w:t>
            </w:r>
          </w:p>
        </w:tc>
        <w:tc>
          <w:tcPr>
            <w:tcW w:w="1095" w:type="dxa"/>
            <w:tcBorders>
              <w:top w:val="nil"/>
              <w:left w:val="single" w:sz="18" w:space="0" w:color="auto"/>
              <w:bottom w:val="nil"/>
              <w:right w:val="single" w:sz="18" w:space="0" w:color="auto"/>
            </w:tcBorders>
            <w:shd w:val="clear" w:color="auto" w:fill="B4C6E7" w:themeFill="accent1" w:themeFillTint="66"/>
          </w:tcPr>
          <w:p w14:paraId="63153DBC" w14:textId="77777777" w:rsidR="00107E22" w:rsidRDefault="00285942">
            <w:pPr>
              <w:spacing w:after="0" w:line="240" w:lineRule="auto"/>
              <w:jc w:val="center"/>
              <w:textAlignment w:val="baseline"/>
              <w:rPr>
                <w:rFonts w:eastAsia="Times New Roman" w:cstheme="minorHAnsi"/>
                <w:color w:val="FF0000"/>
              </w:rPr>
            </w:pPr>
            <w:r>
              <w:rPr>
                <w:rFonts w:eastAsia="Times New Roman" w:cstheme="minorHAnsi"/>
                <w:color w:val="FF0000"/>
                <w:lang w:val="en-GB"/>
              </w:rPr>
              <w:t>ICS-9</w:t>
            </w:r>
            <w:r>
              <w:rPr>
                <w:rFonts w:eastAsia="Times New Roman" w:cstheme="minorHAnsi"/>
                <w:color w:val="FF0000"/>
              </w:rPr>
              <w:t> </w:t>
            </w:r>
          </w:p>
        </w:tc>
        <w:tc>
          <w:tcPr>
            <w:tcW w:w="1590" w:type="dxa"/>
            <w:tcBorders>
              <w:top w:val="nil"/>
              <w:left w:val="single" w:sz="18" w:space="0" w:color="auto"/>
              <w:bottom w:val="nil"/>
              <w:right w:val="nil"/>
            </w:tcBorders>
            <w:shd w:val="clear" w:color="auto" w:fill="B4C6E7" w:themeFill="accent1" w:themeFillTint="66"/>
          </w:tcPr>
          <w:p w14:paraId="40EE3787"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NO-B</w:t>
            </w:r>
            <w:r>
              <w:rPr>
                <w:rFonts w:eastAsia="Times New Roman" w:cstheme="minorHAnsi"/>
              </w:rPr>
              <w:t> </w:t>
            </w:r>
          </w:p>
        </w:tc>
        <w:tc>
          <w:tcPr>
            <w:tcW w:w="1620" w:type="dxa"/>
            <w:tcBorders>
              <w:top w:val="nil"/>
              <w:left w:val="nil"/>
              <w:bottom w:val="nil"/>
              <w:right w:val="single" w:sz="18" w:space="0" w:color="auto"/>
            </w:tcBorders>
            <w:shd w:val="clear" w:color="auto" w:fill="B4C6E7" w:themeFill="accent1" w:themeFillTint="66"/>
          </w:tcPr>
          <w:p w14:paraId="0DD514E8"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NPSA-9</w:t>
            </w:r>
            <w:r>
              <w:rPr>
                <w:rFonts w:eastAsia="Times New Roman" w:cstheme="minorHAnsi"/>
              </w:rPr>
              <w:t> </w:t>
            </w:r>
          </w:p>
        </w:tc>
        <w:tc>
          <w:tcPr>
            <w:tcW w:w="0" w:type="auto"/>
            <w:vMerge/>
            <w:tcBorders>
              <w:top w:val="single" w:sz="6" w:space="0" w:color="auto"/>
              <w:left w:val="nil"/>
              <w:bottom w:val="single" w:sz="6" w:space="0" w:color="auto"/>
              <w:right w:val="single" w:sz="6" w:space="0" w:color="auto"/>
            </w:tcBorders>
            <w:shd w:val="clear" w:color="auto" w:fill="auto"/>
            <w:vAlign w:val="center"/>
          </w:tcPr>
          <w:p w14:paraId="428FBA1C" w14:textId="77777777" w:rsidR="00107E22" w:rsidRDefault="00107E22">
            <w:pPr>
              <w:spacing w:after="0" w:line="240" w:lineRule="auto"/>
              <w:rPr>
                <w:rFonts w:eastAsia="Times New Roman" w:cstheme="minorHAnsi"/>
              </w:rPr>
            </w:pPr>
          </w:p>
        </w:tc>
      </w:tr>
      <w:tr w:rsidR="00107E22" w14:paraId="409E1A15" w14:textId="77777777">
        <w:tc>
          <w:tcPr>
            <w:tcW w:w="1575" w:type="dxa"/>
            <w:tcBorders>
              <w:top w:val="nil"/>
              <w:left w:val="single" w:sz="18" w:space="0" w:color="auto"/>
              <w:bottom w:val="nil"/>
              <w:right w:val="nil"/>
            </w:tcBorders>
            <w:shd w:val="clear" w:color="auto" w:fill="B4C6E7" w:themeFill="accent1" w:themeFillTint="66"/>
          </w:tcPr>
          <w:p w14:paraId="1BFE189A"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P3</w:t>
            </w:r>
            <w:r>
              <w:rPr>
                <w:rFonts w:eastAsia="Times New Roman" w:cstheme="minorHAnsi"/>
              </w:rPr>
              <w:t> </w:t>
            </w:r>
          </w:p>
        </w:tc>
        <w:tc>
          <w:tcPr>
            <w:tcW w:w="1590" w:type="dxa"/>
            <w:tcBorders>
              <w:top w:val="nil"/>
              <w:left w:val="nil"/>
              <w:bottom w:val="nil"/>
              <w:right w:val="single" w:sz="18" w:space="0" w:color="auto"/>
            </w:tcBorders>
            <w:shd w:val="clear" w:color="auto" w:fill="B4C6E7" w:themeFill="accent1" w:themeFillTint="66"/>
          </w:tcPr>
          <w:p w14:paraId="7E0291ED"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IPSA-10</w:t>
            </w:r>
            <w:r>
              <w:rPr>
                <w:rFonts w:eastAsia="Times New Roman" w:cstheme="minorHAnsi"/>
              </w:rPr>
              <w:t> </w:t>
            </w:r>
          </w:p>
        </w:tc>
        <w:tc>
          <w:tcPr>
            <w:tcW w:w="1095" w:type="dxa"/>
            <w:tcBorders>
              <w:top w:val="nil"/>
              <w:left w:val="single" w:sz="18" w:space="0" w:color="auto"/>
              <w:bottom w:val="nil"/>
              <w:right w:val="single" w:sz="18" w:space="0" w:color="auto"/>
            </w:tcBorders>
            <w:shd w:val="clear" w:color="auto" w:fill="B4C6E7" w:themeFill="accent1" w:themeFillTint="66"/>
          </w:tcPr>
          <w:p w14:paraId="43A523F6" w14:textId="77777777" w:rsidR="00107E22" w:rsidRDefault="00285942">
            <w:pPr>
              <w:spacing w:after="0" w:line="240" w:lineRule="auto"/>
              <w:jc w:val="center"/>
              <w:textAlignment w:val="baseline"/>
              <w:rPr>
                <w:rFonts w:eastAsia="Times New Roman" w:cstheme="minorHAnsi"/>
                <w:color w:val="FF0000"/>
              </w:rPr>
            </w:pPr>
            <w:r>
              <w:rPr>
                <w:rFonts w:eastAsia="Times New Roman" w:cstheme="minorHAnsi"/>
                <w:color w:val="FF0000"/>
                <w:lang w:val="en-GB"/>
              </w:rPr>
              <w:t>ICS-10</w:t>
            </w:r>
            <w:r>
              <w:rPr>
                <w:rFonts w:eastAsia="Times New Roman" w:cstheme="minorHAnsi"/>
                <w:color w:val="FF0000"/>
              </w:rPr>
              <w:t> </w:t>
            </w:r>
          </w:p>
        </w:tc>
        <w:tc>
          <w:tcPr>
            <w:tcW w:w="1590" w:type="dxa"/>
            <w:tcBorders>
              <w:top w:val="nil"/>
              <w:left w:val="single" w:sz="18" w:space="0" w:color="auto"/>
              <w:bottom w:val="nil"/>
              <w:right w:val="nil"/>
            </w:tcBorders>
            <w:shd w:val="clear" w:color="auto" w:fill="B4C6E7" w:themeFill="accent1" w:themeFillTint="66"/>
          </w:tcPr>
          <w:p w14:paraId="31617FBE"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NO-C</w:t>
            </w:r>
            <w:r>
              <w:rPr>
                <w:rFonts w:eastAsia="Times New Roman" w:cstheme="minorHAnsi"/>
              </w:rPr>
              <w:t> </w:t>
            </w:r>
          </w:p>
        </w:tc>
        <w:tc>
          <w:tcPr>
            <w:tcW w:w="1620" w:type="dxa"/>
            <w:tcBorders>
              <w:top w:val="nil"/>
              <w:left w:val="nil"/>
              <w:bottom w:val="nil"/>
              <w:right w:val="single" w:sz="18" w:space="0" w:color="auto"/>
            </w:tcBorders>
            <w:shd w:val="clear" w:color="auto" w:fill="B4C6E7" w:themeFill="accent1" w:themeFillTint="66"/>
          </w:tcPr>
          <w:p w14:paraId="046E5AAB"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NPSA-10</w:t>
            </w:r>
            <w:r>
              <w:rPr>
                <w:rFonts w:eastAsia="Times New Roman" w:cstheme="minorHAnsi"/>
              </w:rPr>
              <w:t> </w:t>
            </w:r>
          </w:p>
        </w:tc>
        <w:tc>
          <w:tcPr>
            <w:tcW w:w="0" w:type="auto"/>
            <w:vMerge/>
            <w:tcBorders>
              <w:top w:val="single" w:sz="6" w:space="0" w:color="auto"/>
              <w:left w:val="nil"/>
              <w:bottom w:val="single" w:sz="6" w:space="0" w:color="auto"/>
              <w:right w:val="single" w:sz="6" w:space="0" w:color="auto"/>
            </w:tcBorders>
            <w:shd w:val="clear" w:color="auto" w:fill="auto"/>
            <w:vAlign w:val="center"/>
          </w:tcPr>
          <w:p w14:paraId="1898FFE8" w14:textId="77777777" w:rsidR="00107E22" w:rsidRDefault="00107E22">
            <w:pPr>
              <w:spacing w:after="0" w:line="240" w:lineRule="auto"/>
              <w:rPr>
                <w:rFonts w:eastAsia="Times New Roman" w:cstheme="minorHAnsi"/>
              </w:rPr>
            </w:pPr>
          </w:p>
        </w:tc>
      </w:tr>
      <w:tr w:rsidR="00107E22" w14:paraId="409D2903" w14:textId="77777777">
        <w:tc>
          <w:tcPr>
            <w:tcW w:w="1575" w:type="dxa"/>
            <w:tcBorders>
              <w:top w:val="nil"/>
              <w:left w:val="single" w:sz="18" w:space="0" w:color="auto"/>
              <w:bottom w:val="nil"/>
              <w:right w:val="nil"/>
            </w:tcBorders>
            <w:shd w:val="clear" w:color="auto" w:fill="B4C6E7" w:themeFill="accent1" w:themeFillTint="66"/>
          </w:tcPr>
          <w:p w14:paraId="0C5B7751"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P4</w:t>
            </w:r>
            <w:r>
              <w:rPr>
                <w:rFonts w:eastAsia="Times New Roman" w:cstheme="minorHAnsi"/>
              </w:rPr>
              <w:t> </w:t>
            </w:r>
          </w:p>
        </w:tc>
        <w:tc>
          <w:tcPr>
            <w:tcW w:w="1590" w:type="dxa"/>
            <w:tcBorders>
              <w:top w:val="nil"/>
              <w:left w:val="nil"/>
              <w:bottom w:val="nil"/>
              <w:right w:val="single" w:sz="18" w:space="0" w:color="auto"/>
            </w:tcBorders>
            <w:shd w:val="clear" w:color="auto" w:fill="B4C6E7" w:themeFill="accent1" w:themeFillTint="66"/>
          </w:tcPr>
          <w:p w14:paraId="2BFD102E"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IPSA-11</w:t>
            </w:r>
            <w:r>
              <w:rPr>
                <w:rFonts w:eastAsia="Times New Roman" w:cstheme="minorHAnsi"/>
              </w:rPr>
              <w:t> </w:t>
            </w:r>
          </w:p>
        </w:tc>
        <w:tc>
          <w:tcPr>
            <w:tcW w:w="1095" w:type="dxa"/>
            <w:tcBorders>
              <w:top w:val="nil"/>
              <w:left w:val="single" w:sz="18" w:space="0" w:color="auto"/>
              <w:bottom w:val="nil"/>
              <w:right w:val="single" w:sz="18" w:space="0" w:color="auto"/>
            </w:tcBorders>
            <w:shd w:val="clear" w:color="auto" w:fill="B4C6E7" w:themeFill="accent1" w:themeFillTint="66"/>
          </w:tcPr>
          <w:p w14:paraId="26627F91" w14:textId="77777777" w:rsidR="00107E22" w:rsidRDefault="00285942">
            <w:pPr>
              <w:spacing w:after="0" w:line="240" w:lineRule="auto"/>
              <w:jc w:val="center"/>
              <w:textAlignment w:val="baseline"/>
              <w:rPr>
                <w:rFonts w:eastAsia="Times New Roman" w:cstheme="minorHAnsi"/>
                <w:color w:val="FF0000"/>
              </w:rPr>
            </w:pPr>
            <w:r>
              <w:rPr>
                <w:rFonts w:eastAsia="Times New Roman" w:cstheme="minorHAnsi"/>
                <w:color w:val="FF0000"/>
                <w:lang w:val="en-GB"/>
              </w:rPr>
              <w:t>ICS-11</w:t>
            </w:r>
            <w:r>
              <w:rPr>
                <w:rFonts w:eastAsia="Times New Roman" w:cstheme="minorHAnsi"/>
                <w:color w:val="FF0000"/>
              </w:rPr>
              <w:t> </w:t>
            </w:r>
          </w:p>
        </w:tc>
        <w:tc>
          <w:tcPr>
            <w:tcW w:w="1590" w:type="dxa"/>
            <w:tcBorders>
              <w:top w:val="nil"/>
              <w:left w:val="single" w:sz="18" w:space="0" w:color="auto"/>
              <w:bottom w:val="nil"/>
              <w:right w:val="nil"/>
            </w:tcBorders>
            <w:shd w:val="clear" w:color="auto" w:fill="B4C6E7" w:themeFill="accent1" w:themeFillTint="66"/>
          </w:tcPr>
          <w:p w14:paraId="2BC4A2C3"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NO-D</w:t>
            </w:r>
            <w:r>
              <w:rPr>
                <w:rFonts w:eastAsia="Times New Roman" w:cstheme="minorHAnsi"/>
              </w:rPr>
              <w:t> </w:t>
            </w:r>
          </w:p>
        </w:tc>
        <w:tc>
          <w:tcPr>
            <w:tcW w:w="1620" w:type="dxa"/>
            <w:tcBorders>
              <w:top w:val="nil"/>
              <w:left w:val="nil"/>
              <w:bottom w:val="nil"/>
              <w:right w:val="single" w:sz="18" w:space="0" w:color="auto"/>
            </w:tcBorders>
            <w:shd w:val="clear" w:color="auto" w:fill="B4C6E7" w:themeFill="accent1" w:themeFillTint="66"/>
          </w:tcPr>
          <w:p w14:paraId="31A4D873"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NPSA-11</w:t>
            </w:r>
            <w:r>
              <w:rPr>
                <w:rFonts w:eastAsia="Times New Roman" w:cstheme="minorHAnsi"/>
              </w:rPr>
              <w:t> </w:t>
            </w:r>
          </w:p>
        </w:tc>
        <w:tc>
          <w:tcPr>
            <w:tcW w:w="0" w:type="auto"/>
            <w:vMerge/>
            <w:tcBorders>
              <w:top w:val="single" w:sz="6" w:space="0" w:color="auto"/>
              <w:left w:val="nil"/>
              <w:bottom w:val="single" w:sz="6" w:space="0" w:color="auto"/>
              <w:right w:val="single" w:sz="6" w:space="0" w:color="auto"/>
            </w:tcBorders>
            <w:shd w:val="clear" w:color="auto" w:fill="auto"/>
            <w:vAlign w:val="center"/>
          </w:tcPr>
          <w:p w14:paraId="1C1083CE" w14:textId="77777777" w:rsidR="00107E22" w:rsidRDefault="00107E22">
            <w:pPr>
              <w:spacing w:after="0" w:line="240" w:lineRule="auto"/>
              <w:rPr>
                <w:rFonts w:eastAsia="Times New Roman" w:cstheme="minorHAnsi"/>
              </w:rPr>
            </w:pPr>
          </w:p>
        </w:tc>
      </w:tr>
      <w:tr w:rsidR="00107E22" w14:paraId="72558D46" w14:textId="77777777">
        <w:tc>
          <w:tcPr>
            <w:tcW w:w="1575" w:type="dxa"/>
            <w:tcBorders>
              <w:top w:val="nil"/>
              <w:left w:val="single" w:sz="18" w:space="0" w:color="auto"/>
              <w:bottom w:val="nil"/>
              <w:right w:val="nil"/>
            </w:tcBorders>
            <w:shd w:val="clear" w:color="auto" w:fill="B4C6E7" w:themeFill="accent1" w:themeFillTint="66"/>
          </w:tcPr>
          <w:p w14:paraId="683B3440"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P5</w:t>
            </w:r>
            <w:r>
              <w:rPr>
                <w:rFonts w:eastAsia="Times New Roman" w:cstheme="minorHAnsi"/>
              </w:rPr>
              <w:t> </w:t>
            </w:r>
          </w:p>
        </w:tc>
        <w:tc>
          <w:tcPr>
            <w:tcW w:w="1590" w:type="dxa"/>
            <w:tcBorders>
              <w:top w:val="nil"/>
              <w:left w:val="nil"/>
              <w:bottom w:val="nil"/>
              <w:right w:val="single" w:sz="18" w:space="0" w:color="auto"/>
            </w:tcBorders>
            <w:shd w:val="clear" w:color="auto" w:fill="B4C6E7" w:themeFill="accent1" w:themeFillTint="66"/>
          </w:tcPr>
          <w:p w14:paraId="42506520"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IPSA-12</w:t>
            </w:r>
            <w:r>
              <w:rPr>
                <w:rFonts w:eastAsia="Times New Roman" w:cstheme="minorHAnsi"/>
              </w:rPr>
              <w:t> </w:t>
            </w:r>
          </w:p>
        </w:tc>
        <w:tc>
          <w:tcPr>
            <w:tcW w:w="1095" w:type="dxa"/>
            <w:tcBorders>
              <w:top w:val="nil"/>
              <w:left w:val="single" w:sz="18" w:space="0" w:color="auto"/>
              <w:bottom w:val="nil"/>
              <w:right w:val="single" w:sz="18" w:space="0" w:color="auto"/>
            </w:tcBorders>
            <w:shd w:val="clear" w:color="auto" w:fill="B4C6E7" w:themeFill="accent1" w:themeFillTint="66"/>
          </w:tcPr>
          <w:p w14:paraId="2144495B" w14:textId="77777777" w:rsidR="00107E22" w:rsidRDefault="00285942">
            <w:pPr>
              <w:spacing w:after="0" w:line="240" w:lineRule="auto"/>
              <w:jc w:val="center"/>
              <w:textAlignment w:val="baseline"/>
              <w:rPr>
                <w:rFonts w:eastAsia="Times New Roman" w:cstheme="minorHAnsi"/>
                <w:color w:val="FF0000"/>
              </w:rPr>
            </w:pPr>
            <w:r>
              <w:rPr>
                <w:rFonts w:eastAsia="Times New Roman" w:cstheme="minorHAnsi"/>
                <w:color w:val="FF0000"/>
                <w:lang w:val="en-GB"/>
              </w:rPr>
              <w:t>ICS-12</w:t>
            </w:r>
            <w:r>
              <w:rPr>
                <w:rFonts w:eastAsia="Times New Roman" w:cstheme="minorHAnsi"/>
                <w:color w:val="FF0000"/>
              </w:rPr>
              <w:t> </w:t>
            </w:r>
          </w:p>
        </w:tc>
        <w:tc>
          <w:tcPr>
            <w:tcW w:w="1590" w:type="dxa"/>
            <w:tcBorders>
              <w:top w:val="nil"/>
              <w:left w:val="single" w:sz="18" w:space="0" w:color="auto"/>
              <w:bottom w:val="nil"/>
              <w:right w:val="nil"/>
            </w:tcBorders>
            <w:shd w:val="clear" w:color="auto" w:fill="B4C6E7" w:themeFill="accent1" w:themeFillTint="66"/>
          </w:tcPr>
          <w:p w14:paraId="53BEDB89"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NO-E</w:t>
            </w:r>
            <w:r>
              <w:rPr>
                <w:rFonts w:eastAsia="Times New Roman" w:cstheme="minorHAnsi"/>
              </w:rPr>
              <w:t> </w:t>
            </w:r>
          </w:p>
        </w:tc>
        <w:tc>
          <w:tcPr>
            <w:tcW w:w="1620" w:type="dxa"/>
            <w:tcBorders>
              <w:top w:val="nil"/>
              <w:left w:val="nil"/>
              <w:bottom w:val="nil"/>
              <w:right w:val="single" w:sz="18" w:space="0" w:color="auto"/>
            </w:tcBorders>
            <w:shd w:val="clear" w:color="auto" w:fill="B4C6E7" w:themeFill="accent1" w:themeFillTint="66"/>
          </w:tcPr>
          <w:p w14:paraId="5BF8E871"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NPSA-12</w:t>
            </w:r>
            <w:r>
              <w:rPr>
                <w:rFonts w:eastAsia="Times New Roman" w:cstheme="minorHAnsi"/>
              </w:rPr>
              <w:t> </w:t>
            </w:r>
          </w:p>
        </w:tc>
        <w:tc>
          <w:tcPr>
            <w:tcW w:w="0" w:type="auto"/>
            <w:vMerge/>
            <w:tcBorders>
              <w:top w:val="single" w:sz="6" w:space="0" w:color="auto"/>
              <w:left w:val="nil"/>
              <w:bottom w:val="single" w:sz="6" w:space="0" w:color="auto"/>
              <w:right w:val="single" w:sz="6" w:space="0" w:color="auto"/>
            </w:tcBorders>
            <w:shd w:val="clear" w:color="auto" w:fill="auto"/>
            <w:vAlign w:val="center"/>
          </w:tcPr>
          <w:p w14:paraId="76FA1070" w14:textId="77777777" w:rsidR="00107E22" w:rsidRDefault="00107E22">
            <w:pPr>
              <w:spacing w:after="0" w:line="240" w:lineRule="auto"/>
              <w:rPr>
                <w:rFonts w:eastAsia="Times New Roman" w:cstheme="minorHAnsi"/>
              </w:rPr>
            </w:pPr>
          </w:p>
        </w:tc>
      </w:tr>
      <w:tr w:rsidR="00107E22" w14:paraId="710CA3EF" w14:textId="77777777">
        <w:tc>
          <w:tcPr>
            <w:tcW w:w="1575" w:type="dxa"/>
            <w:tcBorders>
              <w:top w:val="nil"/>
              <w:left w:val="single" w:sz="18" w:space="0" w:color="auto"/>
              <w:bottom w:val="nil"/>
              <w:right w:val="nil"/>
            </w:tcBorders>
            <w:shd w:val="clear" w:color="auto" w:fill="B4C6E7" w:themeFill="accent1" w:themeFillTint="66"/>
          </w:tcPr>
          <w:p w14:paraId="5719A88B"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D1</w:t>
            </w:r>
            <w:r>
              <w:rPr>
                <w:rFonts w:eastAsia="Times New Roman" w:cstheme="minorHAnsi"/>
              </w:rPr>
              <w:t> </w:t>
            </w:r>
          </w:p>
        </w:tc>
        <w:tc>
          <w:tcPr>
            <w:tcW w:w="1590" w:type="dxa"/>
            <w:tcBorders>
              <w:top w:val="nil"/>
              <w:left w:val="nil"/>
              <w:bottom w:val="nil"/>
              <w:right w:val="single" w:sz="18" w:space="0" w:color="auto"/>
            </w:tcBorders>
            <w:shd w:val="clear" w:color="auto" w:fill="B4C6E7" w:themeFill="accent1" w:themeFillTint="66"/>
          </w:tcPr>
          <w:p w14:paraId="0E63CEEA"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IPSA-13</w:t>
            </w:r>
            <w:r>
              <w:rPr>
                <w:rFonts w:eastAsia="Times New Roman" w:cstheme="minorHAnsi"/>
              </w:rPr>
              <w:t> </w:t>
            </w:r>
          </w:p>
        </w:tc>
        <w:tc>
          <w:tcPr>
            <w:tcW w:w="1095" w:type="dxa"/>
            <w:tcBorders>
              <w:top w:val="nil"/>
              <w:left w:val="single" w:sz="18" w:space="0" w:color="auto"/>
              <w:bottom w:val="nil"/>
              <w:right w:val="single" w:sz="18" w:space="0" w:color="auto"/>
            </w:tcBorders>
            <w:shd w:val="clear" w:color="auto" w:fill="B4C6E7" w:themeFill="accent1" w:themeFillTint="66"/>
          </w:tcPr>
          <w:p w14:paraId="2605A87F" w14:textId="77777777" w:rsidR="00107E22" w:rsidRDefault="00285942">
            <w:pPr>
              <w:spacing w:after="0" w:line="240" w:lineRule="auto"/>
              <w:jc w:val="center"/>
              <w:textAlignment w:val="baseline"/>
              <w:rPr>
                <w:rFonts w:eastAsia="Times New Roman" w:cstheme="minorHAnsi"/>
                <w:color w:val="FF0000"/>
              </w:rPr>
            </w:pPr>
            <w:r>
              <w:rPr>
                <w:rFonts w:eastAsia="Times New Roman" w:cstheme="minorHAnsi"/>
                <w:color w:val="FF0000"/>
                <w:lang w:val="en-GB"/>
              </w:rPr>
              <w:t>ICS-13</w:t>
            </w:r>
            <w:r>
              <w:rPr>
                <w:rFonts w:eastAsia="Times New Roman" w:cstheme="minorHAnsi"/>
                <w:color w:val="FF0000"/>
              </w:rPr>
              <w:t> </w:t>
            </w:r>
          </w:p>
        </w:tc>
        <w:tc>
          <w:tcPr>
            <w:tcW w:w="1590" w:type="dxa"/>
            <w:tcBorders>
              <w:top w:val="nil"/>
              <w:left w:val="single" w:sz="18" w:space="0" w:color="auto"/>
              <w:bottom w:val="nil"/>
              <w:right w:val="nil"/>
            </w:tcBorders>
            <w:shd w:val="clear" w:color="auto" w:fill="B4C6E7" w:themeFill="accent1" w:themeFillTint="66"/>
          </w:tcPr>
          <w:p w14:paraId="421DE089"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620" w:type="dxa"/>
            <w:tcBorders>
              <w:top w:val="nil"/>
              <w:left w:val="nil"/>
              <w:bottom w:val="nil"/>
              <w:right w:val="single" w:sz="18" w:space="0" w:color="auto"/>
            </w:tcBorders>
            <w:shd w:val="clear" w:color="auto" w:fill="B4C6E7" w:themeFill="accent1" w:themeFillTint="66"/>
          </w:tcPr>
          <w:p w14:paraId="0F3BBDCA"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0" w:type="auto"/>
            <w:vMerge/>
            <w:tcBorders>
              <w:top w:val="single" w:sz="6" w:space="0" w:color="auto"/>
              <w:left w:val="nil"/>
              <w:bottom w:val="single" w:sz="6" w:space="0" w:color="auto"/>
              <w:right w:val="single" w:sz="6" w:space="0" w:color="auto"/>
            </w:tcBorders>
            <w:shd w:val="clear" w:color="auto" w:fill="auto"/>
            <w:vAlign w:val="center"/>
          </w:tcPr>
          <w:p w14:paraId="01ECB5F2" w14:textId="77777777" w:rsidR="00107E22" w:rsidRDefault="00107E22">
            <w:pPr>
              <w:spacing w:after="0" w:line="240" w:lineRule="auto"/>
              <w:rPr>
                <w:rFonts w:eastAsia="Times New Roman" w:cstheme="minorHAnsi"/>
              </w:rPr>
            </w:pPr>
          </w:p>
        </w:tc>
      </w:tr>
      <w:tr w:rsidR="00107E22" w14:paraId="09CCFDE2" w14:textId="77777777">
        <w:tc>
          <w:tcPr>
            <w:tcW w:w="1575" w:type="dxa"/>
            <w:tcBorders>
              <w:top w:val="nil"/>
              <w:left w:val="single" w:sz="18" w:space="0" w:color="auto"/>
              <w:bottom w:val="single" w:sz="18" w:space="0" w:color="auto"/>
              <w:right w:val="nil"/>
            </w:tcBorders>
            <w:shd w:val="clear" w:color="auto" w:fill="B4C6E7" w:themeFill="accent1" w:themeFillTint="66"/>
          </w:tcPr>
          <w:p w14:paraId="0CF9E950"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D2</w:t>
            </w:r>
            <w:r>
              <w:rPr>
                <w:rFonts w:eastAsia="Times New Roman" w:cstheme="minorHAnsi"/>
              </w:rPr>
              <w:t> </w:t>
            </w:r>
          </w:p>
        </w:tc>
        <w:tc>
          <w:tcPr>
            <w:tcW w:w="1590" w:type="dxa"/>
            <w:tcBorders>
              <w:top w:val="nil"/>
              <w:left w:val="nil"/>
              <w:bottom w:val="single" w:sz="18" w:space="0" w:color="auto"/>
              <w:right w:val="single" w:sz="18" w:space="0" w:color="auto"/>
            </w:tcBorders>
            <w:shd w:val="clear" w:color="auto" w:fill="B4C6E7" w:themeFill="accent1" w:themeFillTint="66"/>
          </w:tcPr>
          <w:p w14:paraId="6A78523D"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IPSA-14</w:t>
            </w:r>
            <w:r>
              <w:rPr>
                <w:rFonts w:eastAsia="Times New Roman" w:cstheme="minorHAnsi"/>
              </w:rPr>
              <w:t> </w:t>
            </w:r>
          </w:p>
        </w:tc>
        <w:tc>
          <w:tcPr>
            <w:tcW w:w="1095" w:type="dxa"/>
            <w:tcBorders>
              <w:top w:val="nil"/>
              <w:left w:val="single" w:sz="18" w:space="0" w:color="auto"/>
              <w:bottom w:val="single" w:sz="18" w:space="0" w:color="auto"/>
              <w:right w:val="single" w:sz="18" w:space="0" w:color="auto"/>
            </w:tcBorders>
            <w:shd w:val="clear" w:color="auto" w:fill="B4C6E7" w:themeFill="accent1" w:themeFillTint="66"/>
          </w:tcPr>
          <w:p w14:paraId="24F7E67F" w14:textId="77777777" w:rsidR="00107E22" w:rsidRDefault="00285942">
            <w:pPr>
              <w:spacing w:after="0" w:line="240" w:lineRule="auto"/>
              <w:jc w:val="center"/>
              <w:textAlignment w:val="baseline"/>
              <w:rPr>
                <w:rFonts w:eastAsia="Times New Roman" w:cstheme="minorHAnsi"/>
                <w:color w:val="FF0000"/>
              </w:rPr>
            </w:pPr>
            <w:r>
              <w:rPr>
                <w:rFonts w:eastAsia="Times New Roman" w:cstheme="minorHAnsi"/>
                <w:color w:val="FF0000"/>
                <w:lang w:val="en-GB"/>
              </w:rPr>
              <w:t>ICS-14</w:t>
            </w:r>
            <w:r>
              <w:rPr>
                <w:rFonts w:eastAsia="Times New Roman" w:cstheme="minorHAnsi"/>
                <w:color w:val="FF0000"/>
              </w:rPr>
              <w:t> </w:t>
            </w:r>
          </w:p>
        </w:tc>
        <w:tc>
          <w:tcPr>
            <w:tcW w:w="1590" w:type="dxa"/>
            <w:tcBorders>
              <w:top w:val="nil"/>
              <w:left w:val="single" w:sz="18" w:space="0" w:color="auto"/>
              <w:bottom w:val="single" w:sz="18" w:space="0" w:color="auto"/>
              <w:right w:val="nil"/>
            </w:tcBorders>
            <w:shd w:val="clear" w:color="auto" w:fill="B4C6E7" w:themeFill="accent1" w:themeFillTint="66"/>
          </w:tcPr>
          <w:p w14:paraId="55526509"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620" w:type="dxa"/>
            <w:tcBorders>
              <w:top w:val="nil"/>
              <w:left w:val="nil"/>
              <w:bottom w:val="single" w:sz="18" w:space="0" w:color="auto"/>
              <w:right w:val="single" w:sz="18" w:space="0" w:color="auto"/>
            </w:tcBorders>
            <w:shd w:val="clear" w:color="auto" w:fill="B4C6E7" w:themeFill="accent1" w:themeFillTint="66"/>
          </w:tcPr>
          <w:p w14:paraId="54FAEE5F"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0" w:type="auto"/>
            <w:vMerge/>
            <w:tcBorders>
              <w:top w:val="single" w:sz="6" w:space="0" w:color="auto"/>
              <w:left w:val="nil"/>
              <w:bottom w:val="single" w:sz="6" w:space="0" w:color="auto"/>
              <w:right w:val="single" w:sz="6" w:space="0" w:color="auto"/>
            </w:tcBorders>
            <w:shd w:val="clear" w:color="auto" w:fill="auto"/>
            <w:vAlign w:val="center"/>
          </w:tcPr>
          <w:p w14:paraId="3997A620" w14:textId="77777777" w:rsidR="00107E22" w:rsidRDefault="00107E22">
            <w:pPr>
              <w:spacing w:after="0" w:line="240" w:lineRule="auto"/>
              <w:rPr>
                <w:rFonts w:eastAsia="Times New Roman" w:cstheme="minorHAnsi"/>
              </w:rPr>
            </w:pPr>
          </w:p>
        </w:tc>
      </w:tr>
    </w:tbl>
    <w:p w14:paraId="18347BEE" w14:textId="77777777" w:rsidR="00107E22" w:rsidRDefault="00107E22">
      <w:pPr>
        <w:spacing w:after="0" w:line="240" w:lineRule="auto"/>
        <w:jc w:val="both"/>
        <w:textAlignment w:val="baseline"/>
        <w:rPr>
          <w:rFonts w:eastAsia="Times New Roman" w:cstheme="minorHAnsi"/>
        </w:rPr>
      </w:pPr>
    </w:p>
    <w:p w14:paraId="30830F1C" w14:textId="77777777" w:rsidR="00107E22" w:rsidRDefault="00285942">
      <w:pPr>
        <w:spacing w:after="0" w:line="240" w:lineRule="auto"/>
        <w:jc w:val="both"/>
        <w:textAlignment w:val="baseline"/>
        <w:rPr>
          <w:rFonts w:eastAsia="Times New Roman" w:cstheme="minorHAnsi"/>
          <w:i/>
          <w:iCs/>
        </w:rPr>
      </w:pPr>
      <w:r>
        <w:rPr>
          <w:rFonts w:eastAsia="Times New Roman" w:cstheme="minorHAnsi"/>
          <w:i/>
          <w:iCs/>
        </w:rPr>
        <w:t>JPOs are always International Professionals hired at the P-2 level.</w:t>
      </w:r>
    </w:p>
    <w:p w14:paraId="2EE7811C" w14:textId="77777777" w:rsidR="00107E22" w:rsidRDefault="00285942">
      <w:pPr>
        <w:spacing w:after="0" w:line="240" w:lineRule="auto"/>
        <w:jc w:val="both"/>
        <w:textAlignment w:val="baseline"/>
        <w:rPr>
          <w:rFonts w:eastAsia="Times New Roman" w:cstheme="minorHAnsi"/>
          <w:i/>
          <w:iCs/>
        </w:rPr>
      </w:pPr>
      <w:r>
        <w:rPr>
          <w:rFonts w:eastAsia="Times New Roman" w:cstheme="minorHAnsi"/>
          <w:i/>
          <w:iCs/>
        </w:rPr>
        <w:t>UN Volunteers cover both professional and support under 4 different categories.</w:t>
      </w:r>
    </w:p>
    <w:p w14:paraId="0250E425" w14:textId="77777777" w:rsidR="00107E22" w:rsidRDefault="00107E22">
      <w:pPr>
        <w:pStyle w:val="ListParagraph"/>
        <w:spacing w:after="0" w:line="240" w:lineRule="auto"/>
        <w:ind w:left="1440"/>
        <w:jc w:val="both"/>
        <w:textAlignment w:val="baseline"/>
        <w:rPr>
          <w:rFonts w:eastAsia="Times New Roman" w:cstheme="minorHAnsi"/>
          <w:u w:val="single"/>
          <w:lang w:val="en-GB"/>
        </w:rPr>
      </w:pPr>
    </w:p>
    <w:p w14:paraId="744D122A" w14:textId="77777777" w:rsidR="00107E22" w:rsidRDefault="00107E22">
      <w:pPr>
        <w:pStyle w:val="ListParagraph"/>
        <w:spacing w:after="0" w:line="240" w:lineRule="auto"/>
        <w:ind w:left="1440"/>
        <w:jc w:val="both"/>
        <w:textAlignment w:val="baseline"/>
        <w:rPr>
          <w:rFonts w:eastAsia="Times New Roman" w:cstheme="minorHAnsi"/>
          <w:u w:val="single"/>
          <w:lang w:val="en-GB"/>
        </w:rPr>
      </w:pPr>
    </w:p>
    <w:p w14:paraId="4BBED457" w14:textId="77777777" w:rsidR="00107E22" w:rsidRDefault="00285942">
      <w:pPr>
        <w:spacing w:after="0" w:line="240" w:lineRule="auto"/>
        <w:jc w:val="both"/>
        <w:textAlignment w:val="baseline"/>
        <w:rPr>
          <w:rFonts w:eastAsia="Times New Roman" w:cstheme="minorHAnsi"/>
          <w:b/>
          <w:bCs/>
        </w:rPr>
      </w:pPr>
      <w:r>
        <w:rPr>
          <w:rFonts w:eastAsia="Times New Roman" w:cstheme="minorHAnsi"/>
          <w:b/>
          <w:bCs/>
          <w:u w:val="single"/>
          <w:lang w:val="en-GB"/>
        </w:rPr>
        <w:t>CALCULATING FINANCIAL COSTS OF CONTRACTUAL MODALITIES</w:t>
      </w:r>
    </w:p>
    <w:p w14:paraId="72E4DA8E" w14:textId="77777777" w:rsidR="00107E22" w:rsidRDefault="00107E22">
      <w:pPr>
        <w:spacing w:after="0" w:line="240" w:lineRule="auto"/>
        <w:jc w:val="both"/>
        <w:textAlignment w:val="baseline"/>
        <w:rPr>
          <w:rFonts w:eastAsia="Times New Roman" w:cstheme="minorHAnsi"/>
          <w:lang w:val="en-GB"/>
        </w:rPr>
      </w:pPr>
    </w:p>
    <w:p w14:paraId="50A16854" w14:textId="77777777" w:rsidR="00107E22" w:rsidRDefault="00285942">
      <w:pPr>
        <w:spacing w:after="0" w:line="240" w:lineRule="auto"/>
        <w:jc w:val="both"/>
        <w:textAlignment w:val="baseline"/>
        <w:rPr>
          <w:rFonts w:eastAsia="Times New Roman" w:cstheme="minorHAnsi"/>
        </w:rPr>
      </w:pPr>
      <w:r>
        <w:rPr>
          <w:rFonts w:eastAsia="Times New Roman" w:cstheme="minorHAnsi"/>
        </w:rPr>
        <w:t>The link below will take you to a set of calculators that will allow you to run cost estimates of the different contractual modalities based on the related proforma costs.</w:t>
      </w:r>
    </w:p>
    <w:p w14:paraId="5B2C4A56" w14:textId="77777777" w:rsidR="00107E22" w:rsidRDefault="00107E22">
      <w:pPr>
        <w:spacing w:after="0" w:line="240" w:lineRule="auto"/>
        <w:jc w:val="both"/>
        <w:textAlignment w:val="baseline"/>
      </w:pPr>
    </w:p>
    <w:p w14:paraId="4D2CADB1" w14:textId="77777777" w:rsidR="00107E22" w:rsidRDefault="00950B12">
      <w:pPr>
        <w:spacing w:after="0" w:line="240" w:lineRule="auto"/>
        <w:jc w:val="both"/>
        <w:textAlignment w:val="baseline"/>
        <w:rPr>
          <w:rFonts w:eastAsia="Times New Roman" w:cstheme="minorHAnsi"/>
          <w:u w:val="single"/>
        </w:rPr>
      </w:pPr>
      <w:hyperlink r:id="rId21" w:history="1">
        <w:r w:rsidR="00285942">
          <w:rPr>
            <w:rStyle w:val="Hyperlink"/>
            <w:rFonts w:eastAsia="Times New Roman" w:cstheme="minorHAnsi"/>
          </w:rPr>
          <w:t>Link to proforma</w:t>
        </w:r>
      </w:hyperlink>
    </w:p>
    <w:p w14:paraId="35C1FE35" w14:textId="77777777" w:rsidR="004607E0" w:rsidRDefault="004607E0">
      <w:pPr>
        <w:spacing w:after="0" w:line="240" w:lineRule="auto"/>
        <w:jc w:val="both"/>
        <w:textAlignment w:val="baseline"/>
        <w:rPr>
          <w:rFonts w:eastAsia="Times New Roman" w:cstheme="minorHAnsi"/>
        </w:rPr>
      </w:pPr>
    </w:p>
    <w:p w14:paraId="7BD490B2" w14:textId="77777777" w:rsidR="00107E22" w:rsidRDefault="00107E22">
      <w:pPr>
        <w:spacing w:after="0" w:line="240" w:lineRule="auto"/>
        <w:jc w:val="both"/>
        <w:textAlignment w:val="baseline"/>
        <w:rPr>
          <w:rFonts w:eastAsia="Times New Roman" w:cstheme="minorHAnsi"/>
          <w:b/>
          <w:bCs/>
          <w:u w:val="single"/>
          <w:lang w:val="en-GB"/>
        </w:rPr>
      </w:pPr>
    </w:p>
    <w:p w14:paraId="24BFEC16" w14:textId="14F9D33E" w:rsidR="00107E22" w:rsidRDefault="00285942">
      <w:pPr>
        <w:spacing w:after="0" w:line="240" w:lineRule="auto"/>
        <w:jc w:val="both"/>
        <w:textAlignment w:val="baseline"/>
        <w:rPr>
          <w:rFonts w:eastAsia="Times New Roman" w:cstheme="minorHAnsi"/>
          <w:b/>
          <w:bCs/>
        </w:rPr>
      </w:pPr>
      <w:r>
        <w:rPr>
          <w:rFonts w:eastAsia="Times New Roman" w:cstheme="minorHAnsi"/>
          <w:b/>
          <w:bCs/>
          <w:u w:val="single"/>
          <w:lang w:val="en-GB"/>
        </w:rPr>
        <w:t>COMPARISON BETWEEN MODALITIES</w:t>
      </w:r>
      <w:r>
        <w:rPr>
          <w:rFonts w:eastAsia="Times New Roman" w:cstheme="minorHAnsi"/>
          <w:b/>
          <w:bCs/>
        </w:rPr>
        <w:t> </w:t>
      </w:r>
    </w:p>
    <w:p w14:paraId="71D0BF5D" w14:textId="77777777" w:rsidR="00107E22" w:rsidRDefault="00107E22">
      <w:pPr>
        <w:spacing w:after="0" w:line="240" w:lineRule="auto"/>
        <w:jc w:val="both"/>
        <w:textAlignment w:val="baseline"/>
        <w:rPr>
          <w:rFonts w:eastAsia="Times New Roman" w:cstheme="minorHAnsi"/>
        </w:rPr>
      </w:pPr>
    </w:p>
    <w:p w14:paraId="704A358A" w14:textId="77777777" w:rsidR="00107E22" w:rsidRDefault="00285942">
      <w:pPr>
        <w:spacing w:after="0" w:line="240" w:lineRule="auto"/>
        <w:jc w:val="both"/>
        <w:textAlignment w:val="baseline"/>
        <w:rPr>
          <w:rFonts w:eastAsia="Times New Roman" w:cstheme="minorHAnsi"/>
        </w:rPr>
      </w:pPr>
      <w:r>
        <w:rPr>
          <w:rFonts w:eastAsia="Times New Roman" w:cstheme="minorHAnsi"/>
        </w:rPr>
        <w:t>The following tables set out comparisons between different contractual modalities operationally, and in terms of benefits and entitlements, and conversion between modalities.</w:t>
      </w:r>
    </w:p>
    <w:p w14:paraId="69F4D88E" w14:textId="77777777" w:rsidR="00107E22" w:rsidRDefault="00107E22">
      <w:pPr>
        <w:spacing w:after="0" w:line="240" w:lineRule="auto"/>
        <w:jc w:val="both"/>
        <w:textAlignment w:val="baseline"/>
        <w:rPr>
          <w:rFonts w:eastAsia="Times New Roman" w:cstheme="minorHAnsi"/>
        </w:rPr>
      </w:pPr>
    </w:p>
    <w:p w14:paraId="7124AF4D" w14:textId="123ECA4A" w:rsidR="00107E22" w:rsidRDefault="00107E22">
      <w:pPr>
        <w:spacing w:after="0" w:line="240" w:lineRule="auto"/>
        <w:jc w:val="both"/>
        <w:textAlignment w:val="baseline"/>
        <w:rPr>
          <w:rFonts w:eastAsia="Times New Roman" w:cstheme="minorHAnsi"/>
          <w:b/>
          <w:bCs/>
          <w:u w:val="single"/>
          <w:lang w:val="en-GB"/>
        </w:rPr>
      </w:pPr>
    </w:p>
    <w:p w14:paraId="0DE32445" w14:textId="5DF3250F" w:rsidR="0060798E" w:rsidRDefault="0060798E">
      <w:pPr>
        <w:spacing w:after="0" w:line="240" w:lineRule="auto"/>
        <w:jc w:val="both"/>
        <w:textAlignment w:val="baseline"/>
        <w:rPr>
          <w:rFonts w:eastAsia="Times New Roman" w:cstheme="minorHAnsi"/>
          <w:b/>
          <w:bCs/>
          <w:u w:val="single"/>
          <w:lang w:val="en-GB"/>
        </w:rPr>
      </w:pPr>
    </w:p>
    <w:p w14:paraId="53E1A0EA" w14:textId="11E72380" w:rsidR="0060798E" w:rsidRDefault="0060798E">
      <w:pPr>
        <w:spacing w:after="0" w:line="240" w:lineRule="auto"/>
        <w:jc w:val="both"/>
        <w:textAlignment w:val="baseline"/>
        <w:rPr>
          <w:rFonts w:eastAsia="Times New Roman" w:cstheme="minorHAnsi"/>
          <w:b/>
          <w:bCs/>
          <w:u w:val="single"/>
          <w:lang w:val="en-GB"/>
        </w:rPr>
      </w:pPr>
    </w:p>
    <w:p w14:paraId="6B49ADF4" w14:textId="77777777" w:rsidR="0060798E" w:rsidRDefault="0060798E">
      <w:pPr>
        <w:spacing w:after="0" w:line="240" w:lineRule="auto"/>
        <w:jc w:val="both"/>
        <w:textAlignment w:val="baseline"/>
        <w:rPr>
          <w:rFonts w:eastAsia="Times New Roman" w:cstheme="minorHAnsi"/>
          <w:b/>
          <w:bCs/>
          <w:u w:val="single"/>
          <w:lang w:val="en-GB"/>
        </w:rPr>
      </w:pPr>
    </w:p>
    <w:p w14:paraId="27661682" w14:textId="77777777" w:rsidR="00107E22" w:rsidRDefault="00285942">
      <w:pPr>
        <w:spacing w:after="0" w:line="240" w:lineRule="auto"/>
        <w:jc w:val="both"/>
        <w:textAlignment w:val="baseline"/>
        <w:rPr>
          <w:rFonts w:eastAsia="Times New Roman" w:cstheme="minorHAnsi"/>
          <w:b/>
          <w:bCs/>
        </w:rPr>
      </w:pPr>
      <w:r>
        <w:rPr>
          <w:rFonts w:eastAsia="Times New Roman" w:cstheme="minorHAnsi"/>
          <w:b/>
          <w:bCs/>
          <w:u w:val="single"/>
          <w:lang w:val="en-GB"/>
        </w:rPr>
        <w:lastRenderedPageBreak/>
        <w:t>Operational comparison</w:t>
      </w:r>
    </w:p>
    <w:p w14:paraId="127A44AF" w14:textId="77777777" w:rsidR="00107E22" w:rsidRDefault="00107E22">
      <w:pPr>
        <w:spacing w:after="0" w:line="240" w:lineRule="auto"/>
        <w:jc w:val="both"/>
        <w:textAlignment w:val="baseline"/>
        <w:rPr>
          <w:rFonts w:eastAsia="Times New Roman" w:cstheme="minorHAnsi"/>
        </w:rPr>
      </w:pPr>
    </w:p>
    <w:tbl>
      <w:tblPr>
        <w:tblW w:w="9787"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7"/>
        <w:gridCol w:w="1642"/>
        <w:gridCol w:w="1668"/>
        <w:gridCol w:w="1816"/>
        <w:gridCol w:w="1607"/>
        <w:gridCol w:w="1697"/>
      </w:tblGrid>
      <w:tr w:rsidR="00107E22" w14:paraId="020EEB16" w14:textId="77777777">
        <w:tc>
          <w:tcPr>
            <w:tcW w:w="1357" w:type="dxa"/>
            <w:tcBorders>
              <w:top w:val="single" w:sz="6" w:space="0" w:color="auto"/>
              <w:left w:val="single" w:sz="6" w:space="0" w:color="auto"/>
              <w:bottom w:val="single" w:sz="6" w:space="0" w:color="auto"/>
              <w:right w:val="single" w:sz="6" w:space="0" w:color="auto"/>
            </w:tcBorders>
            <w:shd w:val="clear" w:color="auto" w:fill="auto"/>
          </w:tcPr>
          <w:p w14:paraId="77A99DAD" w14:textId="77777777" w:rsidR="00107E22" w:rsidRDefault="00285942">
            <w:pPr>
              <w:spacing w:after="0" w:line="240" w:lineRule="auto"/>
              <w:textAlignment w:val="baseline"/>
              <w:rPr>
                <w:rFonts w:eastAsia="Times New Roman" w:cstheme="minorHAnsi"/>
                <w:b/>
                <w:bCs/>
                <w:i/>
                <w:iCs/>
              </w:rPr>
            </w:pPr>
            <w:r>
              <w:rPr>
                <w:rFonts w:eastAsia="Times New Roman" w:cstheme="minorHAnsi"/>
                <w:b/>
                <w:bCs/>
                <w:i/>
                <w:iCs/>
                <w:lang w:val="en-GB"/>
              </w:rPr>
              <w:t> </w:t>
            </w:r>
            <w:r>
              <w:rPr>
                <w:rFonts w:eastAsia="Times New Roman" w:cstheme="minorHAnsi"/>
                <w:b/>
                <w:bCs/>
                <w:i/>
                <w:iCs/>
              </w:rPr>
              <w:t> </w:t>
            </w: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4112E737" w14:textId="77777777" w:rsidR="00107E22" w:rsidRDefault="00285942">
            <w:pPr>
              <w:spacing w:after="0" w:line="240" w:lineRule="auto"/>
              <w:jc w:val="center"/>
              <w:textAlignment w:val="baseline"/>
              <w:rPr>
                <w:rFonts w:eastAsia="Times New Roman" w:cstheme="minorHAnsi"/>
              </w:rPr>
            </w:pPr>
            <w:r>
              <w:rPr>
                <w:rFonts w:eastAsia="Times New Roman" w:cstheme="minorHAnsi"/>
                <w:b/>
                <w:bCs/>
                <w:lang w:val="en-GB"/>
              </w:rPr>
              <w:t>Fixed-term, Permanent Appointments</w:t>
            </w:r>
            <w:r>
              <w:rPr>
                <w:rFonts w:eastAsia="Times New Roman" w:cstheme="minorHAnsi"/>
              </w:rPr>
              <w:t> </w:t>
            </w:r>
          </w:p>
          <w:p w14:paraId="0D3CFC14" w14:textId="77777777" w:rsidR="00107E22" w:rsidRDefault="00285942">
            <w:pPr>
              <w:spacing w:after="0" w:line="240" w:lineRule="auto"/>
              <w:jc w:val="center"/>
              <w:textAlignment w:val="baseline"/>
              <w:rPr>
                <w:rFonts w:eastAsia="Times New Roman" w:cstheme="minorHAnsi"/>
              </w:rPr>
            </w:pPr>
            <w:r>
              <w:rPr>
                <w:rFonts w:eastAsia="Times New Roman" w:cstheme="minorHAnsi"/>
                <w:b/>
                <w:bCs/>
                <w:lang w:val="en-GB"/>
              </w:rPr>
              <w:t>(FTA)</w:t>
            </w:r>
            <w:r>
              <w:rPr>
                <w:rFonts w:eastAsia="Times New Roman" w:cstheme="minorHAnsi"/>
              </w:rPr>
              <w:t> </w:t>
            </w:r>
          </w:p>
        </w:tc>
        <w:tc>
          <w:tcPr>
            <w:tcW w:w="1668" w:type="dxa"/>
            <w:tcBorders>
              <w:top w:val="single" w:sz="6" w:space="0" w:color="auto"/>
              <w:left w:val="single" w:sz="6" w:space="0" w:color="auto"/>
              <w:bottom w:val="single" w:sz="6" w:space="0" w:color="auto"/>
              <w:right w:val="single" w:sz="6" w:space="0" w:color="auto"/>
            </w:tcBorders>
            <w:shd w:val="clear" w:color="auto" w:fill="auto"/>
          </w:tcPr>
          <w:p w14:paraId="779F4F99" w14:textId="77777777" w:rsidR="00107E22" w:rsidRDefault="00285942">
            <w:pPr>
              <w:spacing w:after="0" w:line="240" w:lineRule="auto"/>
              <w:jc w:val="center"/>
              <w:textAlignment w:val="baseline"/>
              <w:rPr>
                <w:rFonts w:eastAsia="Times New Roman" w:cstheme="minorHAnsi"/>
              </w:rPr>
            </w:pPr>
            <w:r>
              <w:rPr>
                <w:rFonts w:eastAsia="Times New Roman" w:cstheme="minorHAnsi"/>
                <w:b/>
                <w:bCs/>
                <w:lang w:val="en-GB"/>
              </w:rPr>
              <w:t>Temporary Appointment</w:t>
            </w:r>
            <w:r>
              <w:rPr>
                <w:rFonts w:eastAsia="Times New Roman" w:cstheme="minorHAnsi"/>
              </w:rPr>
              <w:t> </w:t>
            </w:r>
          </w:p>
          <w:p w14:paraId="35BD9399" w14:textId="77777777" w:rsidR="00107E22" w:rsidRDefault="00285942">
            <w:pPr>
              <w:spacing w:after="0" w:line="240" w:lineRule="auto"/>
              <w:jc w:val="center"/>
              <w:textAlignment w:val="baseline"/>
              <w:rPr>
                <w:rFonts w:eastAsia="Times New Roman" w:cstheme="minorHAnsi"/>
              </w:rPr>
            </w:pPr>
            <w:r>
              <w:rPr>
                <w:rFonts w:eastAsia="Times New Roman" w:cstheme="minorHAnsi"/>
                <w:b/>
                <w:bCs/>
                <w:lang w:val="en-GB"/>
              </w:rPr>
              <w:t>(TA)</w:t>
            </w:r>
            <w:r>
              <w:rPr>
                <w:rFonts w:eastAsia="Times New Roman" w:cstheme="minorHAnsi"/>
              </w:rPr>
              <w:t> </w:t>
            </w:r>
          </w:p>
        </w:tc>
        <w:tc>
          <w:tcPr>
            <w:tcW w:w="1816" w:type="dxa"/>
            <w:tcBorders>
              <w:top w:val="single" w:sz="6" w:space="0" w:color="auto"/>
              <w:left w:val="single" w:sz="6" w:space="0" w:color="auto"/>
              <w:bottom w:val="single" w:sz="6" w:space="0" w:color="auto"/>
              <w:right w:val="single" w:sz="6" w:space="0" w:color="auto"/>
            </w:tcBorders>
            <w:shd w:val="clear" w:color="auto" w:fill="auto"/>
          </w:tcPr>
          <w:p w14:paraId="44D42787" w14:textId="77777777" w:rsidR="00107E22" w:rsidRDefault="00285942">
            <w:pPr>
              <w:spacing w:after="0" w:line="240" w:lineRule="auto"/>
              <w:jc w:val="center"/>
              <w:textAlignment w:val="baseline"/>
              <w:rPr>
                <w:rFonts w:eastAsia="Times New Roman" w:cstheme="minorHAnsi"/>
                <w:lang w:val="fr-CA"/>
              </w:rPr>
            </w:pPr>
            <w:proofErr w:type="spellStart"/>
            <w:r>
              <w:rPr>
                <w:rFonts w:eastAsia="Times New Roman" w:cstheme="minorHAnsi"/>
                <w:b/>
                <w:bCs/>
                <w:lang w:val="fr-FR"/>
              </w:rPr>
              <w:t>Individual</w:t>
            </w:r>
            <w:proofErr w:type="spellEnd"/>
            <w:r>
              <w:rPr>
                <w:rFonts w:eastAsia="Times New Roman" w:cstheme="minorHAnsi"/>
                <w:b/>
                <w:bCs/>
                <w:lang w:val="fr-FR"/>
              </w:rPr>
              <w:t> </w:t>
            </w:r>
            <w:proofErr w:type="spellStart"/>
            <w:r>
              <w:rPr>
                <w:rFonts w:eastAsia="Times New Roman" w:cstheme="minorHAnsi"/>
                <w:b/>
                <w:bCs/>
                <w:lang w:val="fr-FR"/>
              </w:rPr>
              <w:t>Contract</w:t>
            </w:r>
            <w:proofErr w:type="spellEnd"/>
            <w:r>
              <w:rPr>
                <w:rFonts w:eastAsia="Times New Roman" w:cstheme="minorHAnsi"/>
                <w:lang w:val="fr-CA"/>
              </w:rPr>
              <w:t> </w:t>
            </w:r>
          </w:p>
          <w:p w14:paraId="19FD42CF" w14:textId="77777777" w:rsidR="00107E22" w:rsidRDefault="00285942">
            <w:pPr>
              <w:spacing w:after="0" w:line="240" w:lineRule="auto"/>
              <w:jc w:val="center"/>
              <w:textAlignment w:val="baseline"/>
              <w:rPr>
                <w:rFonts w:eastAsia="Times New Roman" w:cstheme="minorHAnsi"/>
                <w:lang w:val="fr-CA"/>
              </w:rPr>
            </w:pPr>
            <w:r>
              <w:rPr>
                <w:rFonts w:eastAsia="Times New Roman" w:cstheme="minorHAnsi"/>
                <w:b/>
                <w:bCs/>
                <w:lang w:val="fr-FR"/>
              </w:rPr>
              <w:t>(IC)</w:t>
            </w:r>
            <w:r>
              <w:rPr>
                <w:rFonts w:eastAsia="Times New Roman" w:cstheme="minorHAnsi"/>
                <w:lang w:val="fr-CA"/>
              </w:rPr>
              <w:t> </w:t>
            </w:r>
          </w:p>
          <w:p w14:paraId="23F8ADBB" w14:textId="77777777" w:rsidR="00107E22" w:rsidRDefault="00285942">
            <w:pPr>
              <w:spacing w:after="0" w:line="240" w:lineRule="auto"/>
              <w:jc w:val="center"/>
              <w:textAlignment w:val="baseline"/>
              <w:rPr>
                <w:rFonts w:eastAsia="Times New Roman" w:cstheme="minorHAnsi"/>
                <w:lang w:val="fr-CA"/>
              </w:rPr>
            </w:pPr>
            <w:r>
              <w:rPr>
                <w:rFonts w:eastAsia="Times New Roman" w:cstheme="minorHAnsi"/>
                <w:b/>
                <w:bCs/>
                <w:lang w:val="fr-FR"/>
              </w:rPr>
              <w:t>(</w:t>
            </w:r>
            <w:proofErr w:type="spellStart"/>
            <w:r>
              <w:rPr>
                <w:rFonts w:eastAsia="Times New Roman" w:cstheme="minorHAnsi"/>
                <w:b/>
                <w:bCs/>
                <w:lang w:val="fr-FR"/>
              </w:rPr>
              <w:t>Procurement</w:t>
            </w:r>
            <w:proofErr w:type="spellEnd"/>
            <w:r>
              <w:rPr>
                <w:rFonts w:eastAsia="Times New Roman" w:cstheme="minorHAnsi"/>
                <w:b/>
                <w:bCs/>
                <w:lang w:val="fr-FR"/>
              </w:rPr>
              <w:t>, non-personnel)</w:t>
            </w:r>
            <w:r>
              <w:rPr>
                <w:rFonts w:eastAsia="Times New Roman" w:cstheme="minorHAnsi"/>
                <w:lang w:val="fr-CA"/>
              </w:rPr>
              <w:t> </w:t>
            </w:r>
          </w:p>
        </w:tc>
        <w:tc>
          <w:tcPr>
            <w:tcW w:w="1607" w:type="dxa"/>
            <w:tcBorders>
              <w:top w:val="single" w:sz="6" w:space="0" w:color="auto"/>
              <w:left w:val="single" w:sz="6" w:space="0" w:color="auto"/>
              <w:bottom w:val="single" w:sz="6" w:space="0" w:color="auto"/>
              <w:right w:val="single" w:sz="6" w:space="0" w:color="auto"/>
            </w:tcBorders>
            <w:shd w:val="clear" w:color="auto" w:fill="auto"/>
          </w:tcPr>
          <w:p w14:paraId="162DB10F" w14:textId="77777777" w:rsidR="00107E22" w:rsidRDefault="00285942">
            <w:pPr>
              <w:spacing w:after="0" w:line="240" w:lineRule="auto"/>
              <w:jc w:val="center"/>
              <w:textAlignment w:val="baseline"/>
              <w:rPr>
                <w:rFonts w:eastAsia="Times New Roman" w:cstheme="minorHAnsi"/>
              </w:rPr>
            </w:pPr>
            <w:r>
              <w:rPr>
                <w:rFonts w:eastAsia="Times New Roman" w:cstheme="minorHAnsi"/>
                <w:b/>
                <w:bCs/>
                <w:lang w:val="en-GB"/>
              </w:rPr>
              <w:t>Personnel Services Agreement</w:t>
            </w:r>
            <w:r>
              <w:rPr>
                <w:rFonts w:eastAsia="Times New Roman" w:cstheme="minorHAnsi"/>
              </w:rPr>
              <w:t> </w:t>
            </w:r>
          </w:p>
          <w:p w14:paraId="71EE42EB" w14:textId="77777777" w:rsidR="00107E22" w:rsidRDefault="00285942">
            <w:pPr>
              <w:spacing w:after="0" w:line="240" w:lineRule="auto"/>
              <w:jc w:val="center"/>
              <w:textAlignment w:val="baseline"/>
              <w:rPr>
                <w:rFonts w:eastAsia="Times New Roman" w:cstheme="minorHAnsi"/>
              </w:rPr>
            </w:pPr>
            <w:r>
              <w:rPr>
                <w:rFonts w:eastAsia="Times New Roman" w:cstheme="minorHAnsi"/>
                <w:b/>
                <w:bCs/>
                <w:lang w:val="en-GB"/>
              </w:rPr>
              <w:t>(PSA)</w:t>
            </w:r>
            <w:r>
              <w:rPr>
                <w:rFonts w:eastAsia="Times New Roman" w:cstheme="minorHAnsi"/>
              </w:rPr>
              <w:t> </w:t>
            </w:r>
          </w:p>
        </w:tc>
        <w:tc>
          <w:tcPr>
            <w:tcW w:w="1697" w:type="dxa"/>
            <w:tcBorders>
              <w:top w:val="single" w:sz="6" w:space="0" w:color="auto"/>
              <w:left w:val="single" w:sz="6" w:space="0" w:color="auto"/>
              <w:bottom w:val="single" w:sz="6" w:space="0" w:color="auto"/>
              <w:right w:val="single" w:sz="6" w:space="0" w:color="auto"/>
            </w:tcBorders>
            <w:shd w:val="clear" w:color="auto" w:fill="auto"/>
          </w:tcPr>
          <w:p w14:paraId="5C8A3398" w14:textId="77777777" w:rsidR="00107E22" w:rsidRDefault="00285942">
            <w:pPr>
              <w:spacing w:after="0" w:line="240" w:lineRule="auto"/>
              <w:jc w:val="center"/>
              <w:textAlignment w:val="baseline"/>
              <w:rPr>
                <w:rFonts w:eastAsia="Times New Roman" w:cstheme="minorHAnsi"/>
              </w:rPr>
            </w:pPr>
            <w:r>
              <w:rPr>
                <w:rFonts w:eastAsia="Times New Roman" w:cstheme="minorHAnsi"/>
                <w:b/>
                <w:bCs/>
                <w:lang w:val="en-GB"/>
              </w:rPr>
              <w:t>UN Volunteer</w:t>
            </w:r>
            <w:r>
              <w:rPr>
                <w:rFonts w:eastAsia="Times New Roman" w:cstheme="minorHAnsi"/>
              </w:rPr>
              <w:t> </w:t>
            </w:r>
          </w:p>
          <w:p w14:paraId="3CEA42BC" w14:textId="77777777" w:rsidR="00107E22" w:rsidRDefault="00285942">
            <w:pPr>
              <w:spacing w:after="0" w:line="240" w:lineRule="auto"/>
              <w:jc w:val="center"/>
              <w:textAlignment w:val="baseline"/>
              <w:rPr>
                <w:rFonts w:eastAsia="Times New Roman" w:cstheme="minorHAnsi"/>
              </w:rPr>
            </w:pPr>
            <w:r>
              <w:rPr>
                <w:rFonts w:eastAsia="Times New Roman" w:cstheme="minorHAnsi"/>
                <w:b/>
                <w:bCs/>
                <w:lang w:val="en-GB"/>
              </w:rPr>
              <w:t>(UNV)</w:t>
            </w:r>
            <w:r>
              <w:rPr>
                <w:rFonts w:eastAsia="Times New Roman" w:cstheme="minorHAnsi"/>
              </w:rPr>
              <w:t> </w:t>
            </w:r>
          </w:p>
        </w:tc>
      </w:tr>
      <w:tr w:rsidR="00107E22" w14:paraId="52C45E6B" w14:textId="77777777">
        <w:trPr>
          <w:trHeight w:val="2535"/>
        </w:trPr>
        <w:tc>
          <w:tcPr>
            <w:tcW w:w="1357" w:type="dxa"/>
            <w:tcBorders>
              <w:top w:val="single" w:sz="6" w:space="0" w:color="auto"/>
              <w:left w:val="single" w:sz="6" w:space="0" w:color="auto"/>
              <w:bottom w:val="single" w:sz="6" w:space="0" w:color="auto"/>
              <w:right w:val="single" w:sz="6" w:space="0" w:color="auto"/>
            </w:tcBorders>
            <w:shd w:val="clear" w:color="auto" w:fill="auto"/>
          </w:tcPr>
          <w:p w14:paraId="115D54BB" w14:textId="77777777" w:rsidR="00107E22" w:rsidRDefault="00285942">
            <w:pPr>
              <w:spacing w:after="0" w:line="240" w:lineRule="auto"/>
              <w:textAlignment w:val="baseline"/>
              <w:rPr>
                <w:rFonts w:eastAsia="Times New Roman" w:cstheme="minorHAnsi"/>
                <w:b/>
                <w:bCs/>
                <w:i/>
                <w:iCs/>
              </w:rPr>
            </w:pPr>
            <w:r>
              <w:rPr>
                <w:rFonts w:eastAsia="Times New Roman" w:cstheme="minorHAnsi"/>
                <w:b/>
                <w:bCs/>
                <w:i/>
                <w:iCs/>
                <w:lang w:val="en-GB"/>
              </w:rPr>
              <w:t>Purpose</w:t>
            </w:r>
            <w:r>
              <w:rPr>
                <w:rFonts w:eastAsia="Times New Roman" w:cstheme="minorHAnsi"/>
                <w:b/>
                <w:bCs/>
                <w:i/>
                <w:iCs/>
              </w:rPr>
              <w:t> </w:t>
            </w:r>
          </w:p>
          <w:p w14:paraId="44884415" w14:textId="77777777" w:rsidR="00107E22" w:rsidRDefault="00285942">
            <w:pPr>
              <w:spacing w:after="0" w:line="240" w:lineRule="auto"/>
              <w:textAlignment w:val="baseline"/>
              <w:rPr>
                <w:rFonts w:eastAsia="Times New Roman" w:cstheme="minorHAnsi"/>
                <w:b/>
                <w:bCs/>
                <w:i/>
                <w:iCs/>
              </w:rPr>
            </w:pPr>
            <w:r>
              <w:rPr>
                <w:rFonts w:eastAsia="Times New Roman" w:cstheme="minorHAnsi"/>
                <w:b/>
                <w:bCs/>
                <w:i/>
                <w:iCs/>
              </w:rPr>
              <w:t> </w:t>
            </w:r>
          </w:p>
          <w:p w14:paraId="3AA8A24F" w14:textId="77777777" w:rsidR="00107E22" w:rsidRDefault="00285942">
            <w:pPr>
              <w:spacing w:after="0" w:line="240" w:lineRule="auto"/>
              <w:textAlignment w:val="baseline"/>
              <w:rPr>
                <w:rFonts w:eastAsia="Times New Roman" w:cstheme="minorHAnsi"/>
                <w:b/>
                <w:bCs/>
                <w:i/>
                <w:iCs/>
              </w:rPr>
            </w:pPr>
            <w:r>
              <w:rPr>
                <w:rFonts w:eastAsia="Times New Roman" w:cstheme="minorHAnsi"/>
                <w:b/>
                <w:bCs/>
                <w:i/>
                <w:iCs/>
              </w:rPr>
              <w:t> </w:t>
            </w:r>
          </w:p>
          <w:p w14:paraId="726791E1" w14:textId="77777777" w:rsidR="00107E22" w:rsidRDefault="00285942">
            <w:pPr>
              <w:spacing w:after="0" w:line="240" w:lineRule="auto"/>
              <w:textAlignment w:val="baseline"/>
              <w:rPr>
                <w:rFonts w:eastAsia="Times New Roman" w:cstheme="minorHAnsi"/>
                <w:b/>
                <w:bCs/>
                <w:i/>
                <w:iCs/>
              </w:rPr>
            </w:pPr>
            <w:r>
              <w:rPr>
                <w:rFonts w:eastAsia="Times New Roman" w:cstheme="minorHAnsi"/>
                <w:b/>
                <w:bCs/>
                <w:i/>
                <w:iCs/>
                <w:lang w:val="en-GB"/>
              </w:rPr>
              <w:t>Typically used for</w:t>
            </w:r>
            <w:r>
              <w:rPr>
                <w:rFonts w:eastAsia="Times New Roman" w:cstheme="minorHAnsi"/>
                <w:b/>
                <w:bCs/>
                <w:i/>
                <w:iCs/>
              </w:rPr>
              <w:t> </w:t>
            </w:r>
          </w:p>
          <w:p w14:paraId="0A545522" w14:textId="77777777" w:rsidR="00107E22" w:rsidRDefault="00285942">
            <w:pPr>
              <w:spacing w:after="0" w:line="240" w:lineRule="auto"/>
              <w:textAlignment w:val="baseline"/>
              <w:rPr>
                <w:rFonts w:eastAsia="Times New Roman" w:cstheme="minorHAnsi"/>
                <w:b/>
                <w:bCs/>
                <w:i/>
                <w:iCs/>
              </w:rPr>
            </w:pPr>
            <w:r>
              <w:rPr>
                <w:rFonts w:eastAsia="Times New Roman" w:cstheme="minorHAnsi"/>
                <w:b/>
                <w:bCs/>
                <w:i/>
                <w:iCs/>
              </w:rPr>
              <w:t> </w:t>
            </w:r>
          </w:p>
          <w:p w14:paraId="6052BE82" w14:textId="77777777" w:rsidR="00107E22" w:rsidRDefault="00285942">
            <w:pPr>
              <w:spacing w:after="0" w:line="240" w:lineRule="auto"/>
              <w:textAlignment w:val="baseline"/>
              <w:rPr>
                <w:rFonts w:eastAsia="Times New Roman" w:cstheme="minorHAnsi"/>
                <w:b/>
                <w:bCs/>
                <w:i/>
                <w:iCs/>
              </w:rPr>
            </w:pPr>
            <w:r>
              <w:rPr>
                <w:rFonts w:eastAsia="Times New Roman" w:cstheme="minorHAnsi"/>
                <w:b/>
                <w:bCs/>
                <w:i/>
                <w:iCs/>
              </w:rPr>
              <w:t> </w:t>
            </w:r>
          </w:p>
          <w:p w14:paraId="6163742A" w14:textId="77777777" w:rsidR="00107E22" w:rsidRDefault="00285942">
            <w:pPr>
              <w:spacing w:after="0" w:line="240" w:lineRule="auto"/>
              <w:textAlignment w:val="baseline"/>
              <w:rPr>
                <w:rFonts w:eastAsia="Times New Roman" w:cstheme="minorHAnsi"/>
                <w:b/>
                <w:bCs/>
                <w:i/>
                <w:iCs/>
              </w:rPr>
            </w:pPr>
            <w:r>
              <w:rPr>
                <w:rFonts w:eastAsia="Times New Roman" w:cstheme="minorHAnsi"/>
                <w:b/>
                <w:bCs/>
                <w:i/>
                <w:iCs/>
              </w:rPr>
              <w:t> </w:t>
            </w:r>
          </w:p>
          <w:p w14:paraId="3F6C6186" w14:textId="77777777" w:rsidR="00107E22" w:rsidRDefault="00107E22">
            <w:pPr>
              <w:spacing w:after="0" w:line="240" w:lineRule="auto"/>
              <w:textAlignment w:val="baseline"/>
              <w:rPr>
                <w:rFonts w:eastAsia="Times New Roman" w:cstheme="minorHAnsi"/>
                <w:b/>
                <w:bCs/>
                <w:i/>
                <w:iCs/>
                <w:lang w:val="en-GB"/>
              </w:rPr>
            </w:pPr>
          </w:p>
          <w:p w14:paraId="3BE62B98" w14:textId="77777777" w:rsidR="00107E22" w:rsidRDefault="00285942">
            <w:pPr>
              <w:spacing w:after="0" w:line="240" w:lineRule="auto"/>
              <w:textAlignment w:val="baseline"/>
              <w:rPr>
                <w:rFonts w:eastAsia="Times New Roman" w:cstheme="minorHAnsi"/>
                <w:b/>
                <w:bCs/>
                <w:i/>
                <w:iCs/>
              </w:rPr>
            </w:pPr>
            <w:r>
              <w:rPr>
                <w:rFonts w:eastAsia="Times New Roman" w:cstheme="minorHAnsi"/>
                <w:b/>
                <w:bCs/>
                <w:i/>
                <w:iCs/>
                <w:lang w:val="en-GB"/>
              </w:rPr>
              <w:t>Cost</w:t>
            </w:r>
            <w:r>
              <w:rPr>
                <w:rFonts w:eastAsia="Times New Roman" w:cstheme="minorHAnsi"/>
                <w:b/>
                <w:bCs/>
                <w:i/>
                <w:iCs/>
              </w:rPr>
              <w:t> </w:t>
            </w:r>
          </w:p>
          <w:p w14:paraId="08233EDD" w14:textId="77777777" w:rsidR="00107E22" w:rsidRDefault="00285942">
            <w:pPr>
              <w:spacing w:after="0" w:line="240" w:lineRule="auto"/>
              <w:textAlignment w:val="baseline"/>
              <w:rPr>
                <w:rFonts w:eastAsia="Times New Roman" w:cstheme="minorHAnsi"/>
                <w:b/>
                <w:bCs/>
                <w:i/>
                <w:iCs/>
              </w:rPr>
            </w:pPr>
            <w:r>
              <w:rPr>
                <w:rFonts w:eastAsia="Times New Roman" w:cstheme="minorHAnsi"/>
                <w:b/>
                <w:bCs/>
                <w:i/>
                <w:iCs/>
              </w:rPr>
              <w:t> </w:t>
            </w:r>
          </w:p>
          <w:p w14:paraId="4B2F5331" w14:textId="77777777" w:rsidR="00107E22" w:rsidRDefault="00285942">
            <w:pPr>
              <w:spacing w:after="0" w:line="240" w:lineRule="auto"/>
              <w:textAlignment w:val="baseline"/>
              <w:rPr>
                <w:rFonts w:eastAsia="Times New Roman" w:cstheme="minorHAnsi"/>
                <w:b/>
                <w:bCs/>
                <w:i/>
                <w:iCs/>
              </w:rPr>
            </w:pPr>
            <w:r>
              <w:rPr>
                <w:rFonts w:eastAsia="Times New Roman" w:cstheme="minorHAnsi"/>
                <w:b/>
                <w:bCs/>
                <w:i/>
                <w:iCs/>
              </w:rPr>
              <w:t> </w:t>
            </w:r>
          </w:p>
          <w:p w14:paraId="71974D66" w14:textId="77777777" w:rsidR="00107E22" w:rsidRDefault="00285942">
            <w:pPr>
              <w:spacing w:after="0" w:line="240" w:lineRule="auto"/>
              <w:textAlignment w:val="baseline"/>
              <w:rPr>
                <w:rFonts w:eastAsia="Times New Roman" w:cstheme="minorHAnsi"/>
                <w:b/>
                <w:bCs/>
                <w:i/>
                <w:iCs/>
              </w:rPr>
            </w:pPr>
            <w:r>
              <w:rPr>
                <w:rFonts w:eastAsia="Times New Roman" w:cstheme="minorHAnsi"/>
                <w:b/>
                <w:bCs/>
                <w:i/>
                <w:iCs/>
              </w:rPr>
              <w:t> </w:t>
            </w:r>
          </w:p>
          <w:p w14:paraId="548130A6" w14:textId="77777777" w:rsidR="00107E22" w:rsidRDefault="00285942">
            <w:pPr>
              <w:spacing w:after="0" w:line="240" w:lineRule="auto"/>
              <w:textAlignment w:val="baseline"/>
              <w:rPr>
                <w:rFonts w:eastAsia="Times New Roman" w:cstheme="minorHAnsi"/>
                <w:b/>
                <w:bCs/>
                <w:i/>
                <w:iCs/>
              </w:rPr>
            </w:pPr>
            <w:r>
              <w:rPr>
                <w:rFonts w:eastAsia="Times New Roman" w:cstheme="minorHAnsi"/>
                <w:b/>
                <w:bCs/>
                <w:i/>
                <w:iCs/>
              </w:rPr>
              <w:t> </w:t>
            </w:r>
          </w:p>
          <w:p w14:paraId="7B342E09" w14:textId="77777777" w:rsidR="00107E22" w:rsidRDefault="00285942">
            <w:pPr>
              <w:spacing w:after="0" w:line="240" w:lineRule="auto"/>
              <w:textAlignment w:val="baseline"/>
              <w:rPr>
                <w:rFonts w:eastAsia="Times New Roman" w:cstheme="minorHAnsi"/>
                <w:b/>
                <w:bCs/>
                <w:i/>
                <w:iCs/>
              </w:rPr>
            </w:pPr>
            <w:r>
              <w:rPr>
                <w:rFonts w:eastAsia="Times New Roman" w:cstheme="minorHAnsi"/>
                <w:b/>
                <w:bCs/>
                <w:i/>
                <w:iCs/>
              </w:rPr>
              <w:t> </w:t>
            </w:r>
            <w:r>
              <w:rPr>
                <w:rFonts w:eastAsia="Times New Roman" w:cstheme="minorHAnsi"/>
                <w:b/>
                <w:bCs/>
                <w:i/>
                <w:iCs/>
                <w:lang w:val="en-GB"/>
              </w:rPr>
              <w:t>Classification</w:t>
            </w:r>
            <w:r>
              <w:rPr>
                <w:rFonts w:eastAsia="Times New Roman" w:cstheme="minorHAnsi"/>
                <w:b/>
                <w:bCs/>
                <w:i/>
                <w:iCs/>
              </w:rPr>
              <w:t> </w:t>
            </w:r>
          </w:p>
          <w:p w14:paraId="1BD71864" w14:textId="77777777" w:rsidR="00107E22" w:rsidRDefault="00285942">
            <w:pPr>
              <w:spacing w:after="0" w:line="240" w:lineRule="auto"/>
              <w:textAlignment w:val="baseline"/>
              <w:rPr>
                <w:rFonts w:eastAsia="Times New Roman" w:cstheme="minorHAnsi"/>
                <w:b/>
                <w:bCs/>
                <w:i/>
                <w:iCs/>
              </w:rPr>
            </w:pPr>
            <w:r>
              <w:rPr>
                <w:rFonts w:eastAsia="Times New Roman" w:cstheme="minorHAnsi"/>
                <w:b/>
                <w:bCs/>
                <w:i/>
                <w:iCs/>
              </w:rPr>
              <w:t> </w:t>
            </w:r>
          </w:p>
          <w:p w14:paraId="25CF7764" w14:textId="77777777" w:rsidR="00107E22" w:rsidRDefault="00285942">
            <w:pPr>
              <w:spacing w:after="0" w:line="240" w:lineRule="auto"/>
              <w:textAlignment w:val="baseline"/>
              <w:rPr>
                <w:rFonts w:eastAsia="Times New Roman" w:cstheme="minorHAnsi"/>
                <w:b/>
                <w:bCs/>
                <w:i/>
                <w:iCs/>
              </w:rPr>
            </w:pPr>
            <w:r>
              <w:rPr>
                <w:rFonts w:eastAsia="Times New Roman" w:cstheme="minorHAnsi"/>
                <w:b/>
                <w:bCs/>
                <w:i/>
                <w:iCs/>
              </w:rPr>
              <w:t> </w:t>
            </w:r>
            <w:r>
              <w:rPr>
                <w:rFonts w:eastAsia="Times New Roman" w:cstheme="minorHAnsi"/>
                <w:b/>
                <w:bCs/>
                <w:i/>
                <w:iCs/>
                <w:lang w:val="en-GB"/>
              </w:rPr>
              <w:t>Selection authority</w:t>
            </w:r>
            <w:r>
              <w:rPr>
                <w:rFonts w:eastAsia="Times New Roman" w:cstheme="minorHAnsi"/>
                <w:b/>
                <w:bCs/>
                <w:i/>
                <w:iCs/>
              </w:rPr>
              <w:t> </w:t>
            </w:r>
          </w:p>
          <w:p w14:paraId="2324009C" w14:textId="77777777" w:rsidR="00107E22" w:rsidRDefault="00285942">
            <w:pPr>
              <w:spacing w:after="0" w:line="240" w:lineRule="auto"/>
              <w:textAlignment w:val="baseline"/>
              <w:rPr>
                <w:rFonts w:eastAsia="Times New Roman" w:cstheme="minorHAnsi"/>
                <w:b/>
                <w:bCs/>
                <w:i/>
                <w:iCs/>
              </w:rPr>
            </w:pPr>
            <w:r>
              <w:rPr>
                <w:rFonts w:eastAsia="Times New Roman" w:cstheme="minorHAnsi"/>
                <w:b/>
                <w:bCs/>
                <w:i/>
                <w:iCs/>
              </w:rPr>
              <w:t> </w:t>
            </w:r>
          </w:p>
          <w:p w14:paraId="37382CE0" w14:textId="77777777" w:rsidR="00107E22" w:rsidRDefault="00285942">
            <w:pPr>
              <w:spacing w:after="0" w:line="240" w:lineRule="auto"/>
              <w:textAlignment w:val="baseline"/>
              <w:rPr>
                <w:rFonts w:eastAsia="Times New Roman" w:cstheme="minorHAnsi"/>
                <w:b/>
                <w:bCs/>
                <w:i/>
                <w:iCs/>
              </w:rPr>
            </w:pPr>
            <w:r>
              <w:rPr>
                <w:rFonts w:eastAsia="Times New Roman" w:cstheme="minorHAnsi"/>
                <w:b/>
                <w:bCs/>
                <w:i/>
                <w:iCs/>
                <w:lang w:val="en-GB"/>
              </w:rPr>
              <w:t>Speed in hiring</w:t>
            </w:r>
            <w:r>
              <w:rPr>
                <w:rFonts w:eastAsia="Times New Roman" w:cstheme="minorHAnsi"/>
                <w:b/>
                <w:bCs/>
                <w:i/>
                <w:iCs/>
              </w:rPr>
              <w:t> </w:t>
            </w:r>
          </w:p>
          <w:p w14:paraId="011E5CCE" w14:textId="77777777" w:rsidR="00107E22" w:rsidRDefault="00285942">
            <w:pPr>
              <w:spacing w:after="0" w:line="240" w:lineRule="auto"/>
              <w:textAlignment w:val="baseline"/>
              <w:rPr>
                <w:rFonts w:eastAsia="Times New Roman" w:cstheme="minorHAnsi"/>
                <w:b/>
                <w:bCs/>
                <w:i/>
                <w:iCs/>
              </w:rPr>
            </w:pPr>
            <w:r>
              <w:rPr>
                <w:rFonts w:eastAsia="Times New Roman" w:cstheme="minorHAnsi"/>
                <w:b/>
                <w:bCs/>
                <w:i/>
                <w:iCs/>
              </w:rPr>
              <w:t> </w:t>
            </w: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04DAECA2"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Long-term continuous</w:t>
            </w:r>
          </w:p>
          <w:p w14:paraId="5DB4B341" w14:textId="77777777" w:rsidR="00107E22" w:rsidRDefault="00107E22">
            <w:pPr>
              <w:spacing w:after="0" w:line="240" w:lineRule="auto"/>
              <w:jc w:val="center"/>
              <w:textAlignment w:val="baseline"/>
              <w:rPr>
                <w:rFonts w:eastAsia="Times New Roman" w:cstheme="minorHAnsi"/>
              </w:rPr>
            </w:pPr>
          </w:p>
          <w:p w14:paraId="784DB6FC"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Inherent functions</w:t>
            </w:r>
          </w:p>
          <w:p w14:paraId="5871D17D" w14:textId="77777777" w:rsidR="00107E22" w:rsidRDefault="00107E22">
            <w:pPr>
              <w:spacing w:after="0" w:line="240" w:lineRule="auto"/>
              <w:jc w:val="center"/>
              <w:textAlignment w:val="baseline"/>
              <w:rPr>
                <w:rFonts w:eastAsia="Times New Roman" w:cstheme="minorHAnsi"/>
              </w:rPr>
            </w:pPr>
          </w:p>
          <w:p w14:paraId="217E90A3" w14:textId="77777777" w:rsidR="00107E22" w:rsidRDefault="00107E22">
            <w:pPr>
              <w:spacing w:after="0" w:line="240" w:lineRule="auto"/>
              <w:jc w:val="center"/>
              <w:textAlignment w:val="baseline"/>
              <w:rPr>
                <w:rFonts w:eastAsia="Times New Roman" w:cstheme="minorHAnsi"/>
              </w:rPr>
            </w:pPr>
          </w:p>
          <w:p w14:paraId="0F7F8A18" w14:textId="77777777" w:rsidR="00107E22" w:rsidRDefault="00107E22">
            <w:pPr>
              <w:spacing w:after="0" w:line="240" w:lineRule="auto"/>
              <w:jc w:val="center"/>
              <w:textAlignment w:val="baseline"/>
              <w:rPr>
                <w:rFonts w:eastAsia="Times New Roman" w:cstheme="minorHAnsi"/>
                <w:lang w:val="en-GB"/>
              </w:rPr>
            </w:pPr>
          </w:p>
          <w:p w14:paraId="2AE17C22" w14:textId="77777777" w:rsidR="00107E22" w:rsidRDefault="00107E22">
            <w:pPr>
              <w:spacing w:after="0" w:line="240" w:lineRule="auto"/>
              <w:jc w:val="center"/>
              <w:textAlignment w:val="baseline"/>
              <w:rPr>
                <w:rFonts w:eastAsia="Times New Roman" w:cstheme="minorHAnsi"/>
                <w:lang w:val="en-GB"/>
              </w:rPr>
            </w:pPr>
          </w:p>
          <w:p w14:paraId="2763EDC8" w14:textId="6D91F2BD" w:rsidR="00107E22" w:rsidRDefault="00112B51">
            <w:pPr>
              <w:spacing w:after="0" w:line="240" w:lineRule="auto"/>
              <w:jc w:val="center"/>
              <w:textAlignment w:val="baseline"/>
              <w:rPr>
                <w:rFonts w:eastAsia="Times New Roman" w:cstheme="minorHAnsi"/>
              </w:rPr>
            </w:pPr>
            <w:r>
              <w:rPr>
                <w:rFonts w:eastAsia="Times New Roman" w:cstheme="minorHAnsi"/>
                <w:lang w:val="en-GB"/>
              </w:rPr>
              <w:t xml:space="preserve">High </w:t>
            </w:r>
            <w:r w:rsidR="00285942">
              <w:rPr>
                <w:rFonts w:eastAsia="Times New Roman" w:cstheme="minorHAnsi"/>
                <w:lang w:val="en-GB"/>
              </w:rPr>
              <w:t>(direct and administration)</w:t>
            </w:r>
          </w:p>
          <w:p w14:paraId="3FA5EBCC" w14:textId="77777777" w:rsidR="00107E22" w:rsidRDefault="00107E22">
            <w:pPr>
              <w:spacing w:after="0" w:line="240" w:lineRule="auto"/>
              <w:jc w:val="center"/>
              <w:textAlignment w:val="baseline"/>
              <w:rPr>
                <w:rFonts w:eastAsia="Times New Roman" w:cstheme="minorHAnsi"/>
              </w:rPr>
            </w:pPr>
          </w:p>
          <w:p w14:paraId="5B53B84A" w14:textId="77777777" w:rsidR="00107E22" w:rsidRDefault="00107E22">
            <w:pPr>
              <w:spacing w:after="0" w:line="240" w:lineRule="auto"/>
              <w:jc w:val="center"/>
              <w:textAlignment w:val="baseline"/>
              <w:rPr>
                <w:rFonts w:eastAsia="Times New Roman" w:cstheme="minorHAnsi"/>
              </w:rPr>
            </w:pPr>
          </w:p>
          <w:p w14:paraId="35D1DE27" w14:textId="77777777" w:rsidR="00107E22" w:rsidRDefault="00107E22">
            <w:pPr>
              <w:spacing w:after="0" w:line="240" w:lineRule="auto"/>
              <w:jc w:val="center"/>
              <w:textAlignment w:val="baseline"/>
              <w:rPr>
                <w:rFonts w:eastAsia="Times New Roman" w:cstheme="minorHAnsi"/>
                <w:lang w:val="en-GB"/>
              </w:rPr>
            </w:pPr>
          </w:p>
          <w:p w14:paraId="4F444DE4"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Central</w:t>
            </w:r>
          </w:p>
          <w:p w14:paraId="0A6D07DC"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13D34935"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r>
              <w:rPr>
                <w:rFonts w:eastAsia="Times New Roman" w:cstheme="minorHAnsi"/>
                <w:lang w:val="en-GB"/>
              </w:rPr>
              <w:t>Corporate review board</w:t>
            </w:r>
          </w:p>
          <w:p w14:paraId="2BAC3844" w14:textId="77777777" w:rsidR="00107E22" w:rsidRDefault="00107E22">
            <w:pPr>
              <w:spacing w:after="0" w:line="240" w:lineRule="auto"/>
              <w:jc w:val="center"/>
              <w:textAlignment w:val="baseline"/>
              <w:rPr>
                <w:rFonts w:eastAsia="Times New Roman" w:cstheme="minorHAnsi"/>
              </w:rPr>
            </w:pPr>
          </w:p>
          <w:p w14:paraId="08F76385"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Longest duration</w:t>
            </w:r>
          </w:p>
          <w:p w14:paraId="15B19E7D" w14:textId="77777777" w:rsidR="00107E22" w:rsidRDefault="00107E22">
            <w:pPr>
              <w:spacing w:after="0" w:line="240" w:lineRule="auto"/>
              <w:jc w:val="center"/>
              <w:textAlignment w:val="baseline"/>
              <w:rPr>
                <w:rFonts w:eastAsia="Times New Roman" w:cstheme="minorHAnsi"/>
              </w:rPr>
            </w:pPr>
          </w:p>
        </w:tc>
        <w:tc>
          <w:tcPr>
            <w:tcW w:w="1668" w:type="dxa"/>
            <w:tcBorders>
              <w:top w:val="single" w:sz="6" w:space="0" w:color="auto"/>
              <w:left w:val="single" w:sz="6" w:space="0" w:color="auto"/>
              <w:bottom w:val="single" w:sz="6" w:space="0" w:color="auto"/>
              <w:right w:val="single" w:sz="6" w:space="0" w:color="auto"/>
            </w:tcBorders>
            <w:shd w:val="clear" w:color="auto" w:fill="auto"/>
          </w:tcPr>
          <w:p w14:paraId="5A19EB97"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Temporary peaks/ FTA replacement</w:t>
            </w:r>
            <w:r>
              <w:rPr>
                <w:rFonts w:eastAsia="Times New Roman" w:cstheme="minorHAnsi"/>
              </w:rPr>
              <w:t> </w:t>
            </w:r>
          </w:p>
          <w:p w14:paraId="2F6FD2F4"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6FFC9EF9"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Peak seasons, temporary gap filling</w:t>
            </w:r>
            <w:r>
              <w:rPr>
                <w:rFonts w:eastAsia="Times New Roman" w:cstheme="minorHAnsi"/>
              </w:rPr>
              <w:t> </w:t>
            </w:r>
          </w:p>
          <w:p w14:paraId="496BA979"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425159E7"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45F2CFAE" w14:textId="77777777" w:rsidR="00107E22" w:rsidRDefault="00107E22">
            <w:pPr>
              <w:spacing w:after="0" w:line="240" w:lineRule="auto"/>
              <w:jc w:val="center"/>
              <w:textAlignment w:val="baseline"/>
              <w:rPr>
                <w:rFonts w:eastAsia="Times New Roman" w:cstheme="minorHAnsi"/>
                <w:lang w:val="en-GB"/>
              </w:rPr>
            </w:pPr>
          </w:p>
          <w:p w14:paraId="0F161B1C"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Relatively high (lighter on administration)</w:t>
            </w:r>
          </w:p>
          <w:p w14:paraId="5E1AACEE" w14:textId="77777777" w:rsidR="00107E22" w:rsidRDefault="00107E22">
            <w:pPr>
              <w:spacing w:after="0" w:line="240" w:lineRule="auto"/>
              <w:jc w:val="center"/>
              <w:textAlignment w:val="baseline"/>
              <w:rPr>
                <w:rFonts w:eastAsia="Times New Roman" w:cstheme="minorHAnsi"/>
              </w:rPr>
            </w:pPr>
          </w:p>
          <w:p w14:paraId="4069034C" w14:textId="77777777" w:rsidR="00107E22" w:rsidRDefault="00107E22">
            <w:pPr>
              <w:spacing w:after="0" w:line="240" w:lineRule="auto"/>
              <w:jc w:val="center"/>
              <w:textAlignment w:val="baseline"/>
              <w:rPr>
                <w:rFonts w:eastAsia="Times New Roman" w:cstheme="minorHAnsi"/>
              </w:rPr>
            </w:pPr>
          </w:p>
          <w:p w14:paraId="17B05679"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Central</w:t>
            </w:r>
          </w:p>
          <w:p w14:paraId="62F22DF5" w14:textId="77777777" w:rsidR="00107E22" w:rsidRDefault="00107E22">
            <w:pPr>
              <w:spacing w:after="0" w:line="240" w:lineRule="auto"/>
              <w:jc w:val="center"/>
              <w:textAlignment w:val="baseline"/>
              <w:rPr>
                <w:rFonts w:eastAsia="Times New Roman" w:cstheme="minorHAnsi"/>
              </w:rPr>
            </w:pPr>
          </w:p>
          <w:p w14:paraId="7FD9ED36"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Hiring unit no Corporate review board review</w:t>
            </w:r>
          </w:p>
          <w:p w14:paraId="666E2F52" w14:textId="77777777" w:rsidR="00107E22" w:rsidRDefault="00285942">
            <w:pPr>
              <w:spacing w:after="0" w:line="240" w:lineRule="auto"/>
              <w:textAlignment w:val="baseline"/>
              <w:rPr>
                <w:rFonts w:eastAsia="Times New Roman" w:cstheme="minorHAnsi"/>
              </w:rPr>
            </w:pPr>
            <w:r>
              <w:rPr>
                <w:rFonts w:eastAsia="Times New Roman" w:cstheme="minorHAnsi"/>
                <w:lang w:val="en-GB"/>
              </w:rPr>
              <w:t>Relatively Fast</w:t>
            </w:r>
          </w:p>
        </w:tc>
        <w:tc>
          <w:tcPr>
            <w:tcW w:w="1816" w:type="dxa"/>
            <w:tcBorders>
              <w:top w:val="single" w:sz="6" w:space="0" w:color="auto"/>
              <w:left w:val="single" w:sz="6" w:space="0" w:color="auto"/>
              <w:bottom w:val="single" w:sz="6" w:space="0" w:color="auto"/>
              <w:right w:val="single" w:sz="6" w:space="0" w:color="auto"/>
            </w:tcBorders>
            <w:shd w:val="clear" w:color="auto" w:fill="auto"/>
          </w:tcPr>
          <w:p w14:paraId="2C1A3CA0"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Lump-sum based deliverables only</w:t>
            </w:r>
            <w:r>
              <w:rPr>
                <w:rFonts w:eastAsia="Times New Roman" w:cstheme="minorHAnsi"/>
              </w:rPr>
              <w:t> </w:t>
            </w:r>
          </w:p>
          <w:p w14:paraId="059485D1"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2DDE658A"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Specific deliverables</w:t>
            </w:r>
            <w:r>
              <w:rPr>
                <w:rFonts w:eastAsia="Times New Roman" w:cstheme="minorHAnsi"/>
              </w:rPr>
              <w:t> </w:t>
            </w:r>
          </w:p>
          <w:p w14:paraId="47EA24F7"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7C98FCA8"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1421AC93"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6AE63A79" w14:textId="77777777" w:rsidR="00107E22" w:rsidRDefault="00107E22">
            <w:pPr>
              <w:spacing w:after="0" w:line="240" w:lineRule="auto"/>
              <w:jc w:val="center"/>
              <w:textAlignment w:val="baseline"/>
              <w:rPr>
                <w:rFonts w:eastAsia="Times New Roman" w:cstheme="minorHAnsi"/>
                <w:lang w:val="en-GB"/>
              </w:rPr>
            </w:pPr>
          </w:p>
          <w:p w14:paraId="1D5E2134" w14:textId="25B765C3" w:rsidR="00107E22" w:rsidRDefault="00507C3C">
            <w:pPr>
              <w:spacing w:after="0" w:line="240" w:lineRule="auto"/>
              <w:jc w:val="center"/>
              <w:textAlignment w:val="baseline"/>
              <w:rPr>
                <w:rFonts w:eastAsia="Times New Roman" w:cstheme="minorHAnsi"/>
              </w:rPr>
            </w:pPr>
            <w:r>
              <w:rPr>
                <w:rFonts w:eastAsia="Times New Roman" w:cstheme="minorHAnsi"/>
                <w:lang w:val="en-GB"/>
              </w:rPr>
              <w:t xml:space="preserve">All inclusive fee, </w:t>
            </w:r>
            <w:r w:rsidR="00285942">
              <w:rPr>
                <w:rFonts w:eastAsia="Times New Roman" w:cstheme="minorHAnsi"/>
                <w:lang w:val="en-GB"/>
              </w:rPr>
              <w:t>Medium to High due to short-term nature and DSA, light on administration</w:t>
            </w:r>
            <w:r w:rsidR="00285942">
              <w:rPr>
                <w:rFonts w:eastAsia="Times New Roman" w:cstheme="minorHAnsi"/>
              </w:rPr>
              <w:t> </w:t>
            </w:r>
          </w:p>
          <w:p w14:paraId="6C876B1B" w14:textId="77777777" w:rsidR="00112B51" w:rsidRDefault="00112B51">
            <w:pPr>
              <w:spacing w:after="0" w:line="240" w:lineRule="auto"/>
              <w:jc w:val="center"/>
              <w:textAlignment w:val="baseline"/>
              <w:rPr>
                <w:rFonts w:eastAsia="Times New Roman" w:cstheme="minorHAnsi"/>
                <w:lang w:val="en-GB"/>
              </w:rPr>
            </w:pPr>
          </w:p>
          <w:p w14:paraId="3F2C9B70" w14:textId="131A2197" w:rsidR="00107E22" w:rsidRDefault="00285942">
            <w:pPr>
              <w:spacing w:after="0" w:line="240" w:lineRule="auto"/>
              <w:jc w:val="center"/>
              <w:textAlignment w:val="baseline"/>
              <w:rPr>
                <w:rFonts w:eastAsia="Times New Roman" w:cstheme="minorHAnsi"/>
              </w:rPr>
            </w:pPr>
            <w:r>
              <w:rPr>
                <w:rFonts w:eastAsia="Times New Roman" w:cstheme="minorHAnsi"/>
                <w:lang w:val="en-GB"/>
              </w:rPr>
              <w:t>N/A</w:t>
            </w:r>
          </w:p>
          <w:p w14:paraId="2D53DF78" w14:textId="77777777" w:rsidR="00107E22" w:rsidRDefault="00107E22">
            <w:pPr>
              <w:spacing w:after="0" w:line="240" w:lineRule="auto"/>
              <w:jc w:val="center"/>
              <w:textAlignment w:val="baseline"/>
              <w:rPr>
                <w:rFonts w:eastAsia="Times New Roman" w:cstheme="minorHAnsi"/>
              </w:rPr>
            </w:pPr>
          </w:p>
          <w:p w14:paraId="05B0D8E3" w14:textId="76814C72" w:rsidR="00107E22" w:rsidRDefault="00507C3C">
            <w:pPr>
              <w:spacing w:after="0" w:line="240" w:lineRule="auto"/>
              <w:jc w:val="center"/>
              <w:textAlignment w:val="baseline"/>
              <w:rPr>
                <w:rFonts w:eastAsia="Times New Roman" w:cstheme="minorHAnsi"/>
              </w:rPr>
            </w:pPr>
            <w:r>
              <w:rPr>
                <w:rFonts w:eastAsia="Times New Roman" w:cstheme="minorHAnsi"/>
                <w:lang w:val="en-GB"/>
              </w:rPr>
              <w:t>Up to 100k, Business Unit /</w:t>
            </w:r>
            <w:r w:rsidR="00285942">
              <w:rPr>
                <w:rFonts w:eastAsia="Times New Roman" w:cstheme="minorHAnsi"/>
                <w:lang w:val="en-GB"/>
              </w:rPr>
              <w:t>ACP</w:t>
            </w:r>
            <w:r>
              <w:rPr>
                <w:rFonts w:eastAsia="Times New Roman" w:cstheme="minorHAnsi"/>
                <w:lang w:val="en-GB"/>
              </w:rPr>
              <w:t xml:space="preserve"> thereafter</w:t>
            </w:r>
            <w:r w:rsidR="00285942">
              <w:rPr>
                <w:rFonts w:eastAsia="Times New Roman" w:cstheme="minorHAnsi"/>
                <w:lang w:val="en-GB"/>
              </w:rPr>
              <w:t xml:space="preserve"> </w:t>
            </w:r>
            <w:r w:rsidR="00285942">
              <w:rPr>
                <w:rFonts w:eastAsia="Times New Roman" w:cstheme="minorHAnsi"/>
              </w:rPr>
              <w:t>(Procurement)</w:t>
            </w:r>
          </w:p>
          <w:p w14:paraId="6C7D2B38" w14:textId="77777777" w:rsidR="00107E22" w:rsidRDefault="00107E22">
            <w:pPr>
              <w:spacing w:after="0" w:line="240" w:lineRule="auto"/>
              <w:jc w:val="center"/>
              <w:textAlignment w:val="baseline"/>
              <w:rPr>
                <w:rFonts w:eastAsia="Times New Roman" w:cstheme="minorHAnsi"/>
              </w:rPr>
            </w:pPr>
          </w:p>
          <w:p w14:paraId="18EFEA5F" w14:textId="77777777" w:rsidR="00107E22" w:rsidRDefault="00107E22">
            <w:pPr>
              <w:spacing w:after="0" w:line="240" w:lineRule="auto"/>
              <w:jc w:val="center"/>
              <w:textAlignment w:val="baseline"/>
              <w:rPr>
                <w:rFonts w:eastAsia="Times New Roman" w:cstheme="minorHAnsi"/>
              </w:rPr>
            </w:pPr>
          </w:p>
          <w:p w14:paraId="46FF0F0F" w14:textId="353DBDC6" w:rsidR="00107E22" w:rsidRDefault="00507C3C">
            <w:pPr>
              <w:spacing w:after="0" w:line="240" w:lineRule="auto"/>
              <w:jc w:val="center"/>
              <w:textAlignment w:val="baseline"/>
              <w:rPr>
                <w:rFonts w:eastAsia="Times New Roman" w:cstheme="minorHAnsi"/>
              </w:rPr>
            </w:pPr>
            <w:r>
              <w:rPr>
                <w:rFonts w:eastAsia="Times New Roman" w:cstheme="minorHAnsi"/>
                <w:lang w:val="en-GB"/>
              </w:rPr>
              <w:t>Dependent</w:t>
            </w:r>
            <w:r w:rsidR="00285942">
              <w:rPr>
                <w:rFonts w:eastAsia="Times New Roman" w:cstheme="minorHAnsi"/>
                <w:lang w:val="en-GB"/>
              </w:rPr>
              <w:t xml:space="preserve"> on </w:t>
            </w:r>
            <w:r>
              <w:rPr>
                <w:rFonts w:eastAsia="Times New Roman" w:cstheme="minorHAnsi"/>
                <w:lang w:val="en-GB"/>
              </w:rPr>
              <w:t xml:space="preserve">selection procedure used and monetary threshold of contract. </w:t>
            </w:r>
          </w:p>
        </w:tc>
        <w:tc>
          <w:tcPr>
            <w:tcW w:w="1607" w:type="dxa"/>
            <w:tcBorders>
              <w:top w:val="single" w:sz="6" w:space="0" w:color="auto"/>
              <w:left w:val="single" w:sz="6" w:space="0" w:color="auto"/>
              <w:bottom w:val="single" w:sz="6" w:space="0" w:color="auto"/>
              <w:right w:val="single" w:sz="6" w:space="0" w:color="auto"/>
            </w:tcBorders>
            <w:shd w:val="clear" w:color="auto" w:fill="auto"/>
          </w:tcPr>
          <w:p w14:paraId="41F19667"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Project</w:t>
            </w:r>
          </w:p>
          <w:p w14:paraId="6C23D318"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35662C37" w14:textId="77777777" w:rsidR="00107E22" w:rsidRDefault="00107E22">
            <w:pPr>
              <w:spacing w:after="0" w:line="240" w:lineRule="auto"/>
              <w:jc w:val="center"/>
              <w:textAlignment w:val="baseline"/>
              <w:rPr>
                <w:rFonts w:eastAsia="Times New Roman" w:cstheme="minorHAnsi"/>
                <w:lang w:val="en-GB"/>
              </w:rPr>
            </w:pPr>
          </w:p>
          <w:p w14:paraId="2BBB146C"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Project-funded functions (operational and programme)</w:t>
            </w:r>
            <w:r>
              <w:rPr>
                <w:rFonts w:eastAsia="Times New Roman" w:cstheme="minorHAnsi"/>
              </w:rPr>
              <w:t> </w:t>
            </w:r>
          </w:p>
          <w:p w14:paraId="430B2FED"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1F3A75E2" w14:textId="77777777" w:rsidR="00107E22" w:rsidRDefault="00107E22">
            <w:pPr>
              <w:spacing w:after="0" w:line="240" w:lineRule="auto"/>
              <w:jc w:val="center"/>
              <w:textAlignment w:val="baseline"/>
              <w:rPr>
                <w:rFonts w:eastAsia="Times New Roman" w:cstheme="minorHAnsi"/>
                <w:lang w:val="en-GB"/>
              </w:rPr>
            </w:pPr>
          </w:p>
          <w:p w14:paraId="20C93053"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Medium (light administration)</w:t>
            </w:r>
            <w:r>
              <w:rPr>
                <w:rFonts w:eastAsia="Times New Roman" w:cstheme="minorHAnsi"/>
              </w:rPr>
              <w:t> </w:t>
            </w:r>
          </w:p>
          <w:p w14:paraId="614FB618"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4A099DAC" w14:textId="77777777" w:rsidR="00107E22" w:rsidRDefault="00107E22">
            <w:pPr>
              <w:spacing w:after="0" w:line="240" w:lineRule="auto"/>
              <w:jc w:val="center"/>
              <w:textAlignment w:val="baseline"/>
              <w:rPr>
                <w:rFonts w:eastAsia="Times New Roman" w:cstheme="minorHAnsi"/>
              </w:rPr>
            </w:pPr>
          </w:p>
          <w:p w14:paraId="6DF298FD" w14:textId="77777777" w:rsidR="00107E22" w:rsidRDefault="00107E22">
            <w:pPr>
              <w:spacing w:after="0" w:line="240" w:lineRule="auto"/>
              <w:jc w:val="center"/>
              <w:textAlignment w:val="baseline"/>
              <w:rPr>
                <w:rFonts w:eastAsia="Times New Roman" w:cstheme="minorHAnsi"/>
                <w:lang w:val="en-GB"/>
              </w:rPr>
            </w:pPr>
          </w:p>
          <w:p w14:paraId="0EE40305"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Central</w:t>
            </w:r>
          </w:p>
          <w:p w14:paraId="5C5499E0" w14:textId="77777777" w:rsidR="00107E22" w:rsidRDefault="00107E22">
            <w:pPr>
              <w:spacing w:after="0" w:line="240" w:lineRule="auto"/>
              <w:jc w:val="center"/>
              <w:textAlignment w:val="baseline"/>
              <w:rPr>
                <w:rFonts w:eastAsia="Times New Roman" w:cstheme="minorHAnsi"/>
              </w:rPr>
            </w:pPr>
          </w:p>
          <w:p w14:paraId="34A01605"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Hiring Unit</w:t>
            </w:r>
          </w:p>
          <w:p w14:paraId="7C798A04" w14:textId="77777777" w:rsidR="00107E22" w:rsidRDefault="00107E22">
            <w:pPr>
              <w:spacing w:after="0" w:line="240" w:lineRule="auto"/>
              <w:jc w:val="center"/>
              <w:textAlignment w:val="baseline"/>
              <w:rPr>
                <w:rFonts w:eastAsia="Times New Roman" w:cstheme="minorHAnsi"/>
              </w:rPr>
            </w:pPr>
          </w:p>
          <w:p w14:paraId="5DB0B13D" w14:textId="77777777" w:rsidR="00107E22" w:rsidRDefault="00107E22">
            <w:pPr>
              <w:spacing w:after="0" w:line="240" w:lineRule="auto"/>
              <w:jc w:val="center"/>
              <w:textAlignment w:val="baseline"/>
              <w:rPr>
                <w:rFonts w:eastAsia="Times New Roman" w:cstheme="minorHAnsi"/>
                <w:lang w:val="en-GB"/>
              </w:rPr>
            </w:pPr>
          </w:p>
          <w:p w14:paraId="5E8C5FAE" w14:textId="77777777" w:rsidR="00107E22" w:rsidRDefault="00285942">
            <w:pPr>
              <w:spacing w:after="0" w:line="240" w:lineRule="auto"/>
              <w:jc w:val="center"/>
              <w:textAlignment w:val="baseline"/>
              <w:rPr>
                <w:rFonts w:eastAsia="Times New Roman" w:cstheme="minorHAnsi"/>
                <w:lang w:val="en-GB"/>
              </w:rPr>
            </w:pPr>
            <w:r>
              <w:rPr>
                <w:rFonts w:eastAsia="Times New Roman" w:cstheme="minorHAnsi"/>
                <w:lang w:val="en-GB"/>
              </w:rPr>
              <w:t xml:space="preserve">Very Fast for short-term; </w:t>
            </w:r>
          </w:p>
          <w:p w14:paraId="4A3F6CFA"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Relatively fast for Regular</w:t>
            </w:r>
          </w:p>
          <w:p w14:paraId="7E4499B2" w14:textId="77777777" w:rsidR="00107E22" w:rsidRDefault="00107E22">
            <w:pPr>
              <w:spacing w:after="0" w:line="240" w:lineRule="auto"/>
              <w:jc w:val="center"/>
              <w:textAlignment w:val="baseline"/>
              <w:rPr>
                <w:rFonts w:eastAsia="Times New Roman" w:cstheme="minorHAnsi"/>
              </w:rPr>
            </w:pPr>
          </w:p>
        </w:tc>
        <w:tc>
          <w:tcPr>
            <w:tcW w:w="1697" w:type="dxa"/>
            <w:tcBorders>
              <w:top w:val="single" w:sz="6" w:space="0" w:color="auto"/>
              <w:left w:val="single" w:sz="6" w:space="0" w:color="auto"/>
              <w:bottom w:val="single" w:sz="6" w:space="0" w:color="auto"/>
              <w:right w:val="single" w:sz="6" w:space="0" w:color="auto"/>
            </w:tcBorders>
            <w:shd w:val="clear" w:color="auto" w:fill="auto"/>
          </w:tcPr>
          <w:p w14:paraId="28C92A91"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Volunteer personnel</w:t>
            </w:r>
            <w:r>
              <w:rPr>
                <w:rFonts w:eastAsia="Times New Roman" w:cstheme="minorHAnsi"/>
              </w:rPr>
              <w:t> </w:t>
            </w:r>
          </w:p>
          <w:p w14:paraId="4872BB8A"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7491862E"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Project/extra budget-funded functions (operational &amp; programme)</w:t>
            </w:r>
          </w:p>
          <w:p w14:paraId="0DD585E1"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537DC342"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 xml:space="preserve">Low-medium </w:t>
            </w:r>
          </w:p>
          <w:p w14:paraId="1AB88F80"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3565D0C8"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1E0753BD" w14:textId="77777777" w:rsidR="00107E22" w:rsidRDefault="00107E22">
            <w:pPr>
              <w:spacing w:after="0" w:line="240" w:lineRule="auto"/>
              <w:jc w:val="center"/>
              <w:textAlignment w:val="baseline"/>
              <w:rPr>
                <w:rFonts w:eastAsia="Times New Roman" w:cstheme="minorHAnsi"/>
                <w:lang w:val="en-GB"/>
              </w:rPr>
            </w:pPr>
          </w:p>
          <w:p w14:paraId="1A242D4A" w14:textId="77777777" w:rsidR="00107E22" w:rsidRDefault="00107E22">
            <w:pPr>
              <w:spacing w:after="0" w:line="240" w:lineRule="auto"/>
              <w:jc w:val="center"/>
              <w:textAlignment w:val="baseline"/>
              <w:rPr>
                <w:rFonts w:eastAsia="Times New Roman" w:cstheme="minorHAnsi"/>
                <w:lang w:val="en-GB"/>
              </w:rPr>
            </w:pPr>
          </w:p>
          <w:p w14:paraId="78EA2920"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N/A</w:t>
            </w:r>
          </w:p>
          <w:p w14:paraId="4A38A823"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7A9715C3" w14:textId="77777777" w:rsidR="00107E22" w:rsidRDefault="00285942">
            <w:pPr>
              <w:spacing w:after="0" w:line="240" w:lineRule="auto"/>
              <w:jc w:val="center"/>
              <w:textAlignment w:val="baseline"/>
              <w:rPr>
                <w:rFonts w:eastAsia="Times New Roman" w:cstheme="minorHAnsi"/>
                <w:lang w:val="en-GB"/>
              </w:rPr>
            </w:pPr>
            <w:r>
              <w:rPr>
                <w:rFonts w:eastAsia="Times New Roman" w:cstheme="minorHAnsi"/>
              </w:rPr>
              <w:t> </w:t>
            </w:r>
            <w:r>
              <w:rPr>
                <w:rFonts w:eastAsia="Times New Roman" w:cstheme="minorHAnsi"/>
                <w:lang w:val="en-GB"/>
              </w:rPr>
              <w:t>Hiring Unit</w:t>
            </w:r>
          </w:p>
          <w:p w14:paraId="112ACBE2" w14:textId="77777777" w:rsidR="00107E22" w:rsidRDefault="00107E22">
            <w:pPr>
              <w:spacing w:after="0" w:line="240" w:lineRule="auto"/>
              <w:jc w:val="center"/>
              <w:textAlignment w:val="baseline"/>
              <w:rPr>
                <w:rFonts w:eastAsia="Times New Roman" w:cstheme="minorHAnsi"/>
                <w:lang w:val="en-GB"/>
              </w:rPr>
            </w:pPr>
          </w:p>
          <w:p w14:paraId="31DC6243" w14:textId="77777777" w:rsidR="00107E22" w:rsidRDefault="00107E22">
            <w:pPr>
              <w:spacing w:after="0" w:line="240" w:lineRule="auto"/>
              <w:jc w:val="center"/>
              <w:textAlignment w:val="baseline"/>
              <w:rPr>
                <w:rFonts w:eastAsia="Times New Roman" w:cstheme="minorHAnsi"/>
                <w:lang w:val="en-GB"/>
              </w:rPr>
            </w:pPr>
          </w:p>
          <w:p w14:paraId="6EB270EA" w14:textId="77777777" w:rsidR="00107E22" w:rsidRDefault="00285942">
            <w:pPr>
              <w:spacing w:after="0" w:line="240" w:lineRule="auto"/>
              <w:jc w:val="center"/>
              <w:textAlignment w:val="baseline"/>
              <w:rPr>
                <w:rFonts w:eastAsia="Times New Roman" w:cstheme="minorHAnsi"/>
                <w:lang w:val="en-GB"/>
              </w:rPr>
            </w:pPr>
            <w:r>
              <w:rPr>
                <w:rFonts w:eastAsia="Times New Roman" w:cstheme="minorHAnsi"/>
                <w:lang w:val="en-GB"/>
              </w:rPr>
              <w:t>Very Fast for nationals and relatively fast for internationals</w:t>
            </w:r>
          </w:p>
          <w:p w14:paraId="4EA2B346"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r>
    </w:tbl>
    <w:p w14:paraId="52670E7B" w14:textId="77777777" w:rsidR="00107E22" w:rsidRDefault="00285942">
      <w:pPr>
        <w:spacing w:after="0" w:line="240" w:lineRule="auto"/>
        <w:jc w:val="both"/>
        <w:textAlignment w:val="baseline"/>
        <w:rPr>
          <w:rFonts w:eastAsia="Times New Roman" w:cstheme="minorHAnsi"/>
        </w:rPr>
      </w:pPr>
      <w:r>
        <w:rPr>
          <w:rFonts w:eastAsia="Times New Roman" w:cstheme="minorHAnsi"/>
        </w:rPr>
        <w:t> </w:t>
      </w:r>
    </w:p>
    <w:p w14:paraId="56A355D4" w14:textId="77777777" w:rsidR="00107E22" w:rsidRDefault="00107E22">
      <w:pPr>
        <w:spacing w:after="0" w:line="240" w:lineRule="auto"/>
        <w:jc w:val="both"/>
        <w:textAlignment w:val="baseline"/>
        <w:rPr>
          <w:rFonts w:eastAsia="Times New Roman" w:cstheme="minorHAnsi"/>
          <w:u w:val="single"/>
        </w:rPr>
      </w:pPr>
    </w:p>
    <w:p w14:paraId="53209B5A" w14:textId="77777777" w:rsidR="00107E22" w:rsidRDefault="00285942">
      <w:pPr>
        <w:spacing w:after="0" w:line="240" w:lineRule="auto"/>
        <w:jc w:val="both"/>
        <w:textAlignment w:val="baseline"/>
        <w:rPr>
          <w:rFonts w:eastAsia="Times New Roman" w:cstheme="minorHAnsi"/>
          <w:b/>
          <w:bCs/>
        </w:rPr>
      </w:pPr>
      <w:r>
        <w:rPr>
          <w:rFonts w:eastAsia="Times New Roman" w:cstheme="minorHAnsi"/>
          <w:b/>
          <w:bCs/>
          <w:u w:val="single"/>
          <w:lang w:val="en-GB"/>
        </w:rPr>
        <w:t>Entitlement comparison</w:t>
      </w:r>
    </w:p>
    <w:p w14:paraId="24F4B6C5" w14:textId="77777777" w:rsidR="00107E22" w:rsidRDefault="00107E22">
      <w:pPr>
        <w:spacing w:after="0" w:line="240" w:lineRule="auto"/>
        <w:jc w:val="both"/>
        <w:textAlignment w:val="baseline"/>
        <w:rPr>
          <w:rFonts w:eastAsia="Times New Roman" w:cstheme="minorHAnsi"/>
        </w:rPr>
      </w:pPr>
    </w:p>
    <w:tbl>
      <w:tblPr>
        <w:tblW w:w="9479" w:type="dxa"/>
        <w:tblInd w:w="-16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27"/>
        <w:gridCol w:w="1567"/>
        <w:gridCol w:w="1701"/>
        <w:gridCol w:w="1686"/>
        <w:gridCol w:w="1845"/>
        <w:gridCol w:w="1553"/>
      </w:tblGrid>
      <w:tr w:rsidR="00107E22" w14:paraId="4096A70A" w14:textId="77777777">
        <w:tc>
          <w:tcPr>
            <w:tcW w:w="1127" w:type="dxa"/>
            <w:tcBorders>
              <w:top w:val="double" w:sz="6" w:space="0" w:color="auto"/>
              <w:left w:val="double" w:sz="6" w:space="0" w:color="auto"/>
              <w:bottom w:val="single" w:sz="6" w:space="0" w:color="auto"/>
              <w:right w:val="single" w:sz="6" w:space="0" w:color="auto"/>
            </w:tcBorders>
            <w:shd w:val="clear" w:color="auto" w:fill="auto"/>
          </w:tcPr>
          <w:p w14:paraId="5B146CB2" w14:textId="77777777" w:rsidR="00107E22" w:rsidRDefault="00285942">
            <w:pPr>
              <w:spacing w:after="0" w:line="240" w:lineRule="auto"/>
              <w:jc w:val="both"/>
              <w:textAlignment w:val="baseline"/>
              <w:rPr>
                <w:rFonts w:eastAsia="Times New Roman" w:cstheme="minorHAnsi"/>
              </w:rPr>
            </w:pPr>
            <w:r>
              <w:rPr>
                <w:rFonts w:eastAsia="Times New Roman" w:cstheme="minorHAnsi"/>
                <w:lang w:val="en-GB"/>
              </w:rPr>
              <w:t> </w:t>
            </w:r>
            <w:r>
              <w:rPr>
                <w:rFonts w:eastAsia="Times New Roman" w:cstheme="minorHAnsi"/>
              </w:rPr>
              <w:t> </w:t>
            </w:r>
          </w:p>
        </w:tc>
        <w:tc>
          <w:tcPr>
            <w:tcW w:w="1567" w:type="dxa"/>
            <w:tcBorders>
              <w:top w:val="double" w:sz="6" w:space="0" w:color="auto"/>
              <w:left w:val="nil"/>
              <w:bottom w:val="single" w:sz="6" w:space="0" w:color="auto"/>
              <w:right w:val="single" w:sz="6" w:space="0" w:color="auto"/>
            </w:tcBorders>
            <w:shd w:val="clear" w:color="auto" w:fill="auto"/>
          </w:tcPr>
          <w:p w14:paraId="399ACD4B" w14:textId="77777777" w:rsidR="00107E22" w:rsidRDefault="00285942">
            <w:pPr>
              <w:spacing w:after="0" w:line="240" w:lineRule="auto"/>
              <w:jc w:val="center"/>
              <w:textAlignment w:val="baseline"/>
              <w:rPr>
                <w:rFonts w:eastAsia="Times New Roman" w:cstheme="minorHAnsi"/>
              </w:rPr>
            </w:pPr>
            <w:r>
              <w:rPr>
                <w:rFonts w:eastAsia="Times New Roman" w:cstheme="minorHAnsi"/>
                <w:b/>
                <w:bCs/>
                <w:lang w:val="en-GB"/>
              </w:rPr>
              <w:t>Fixed-term, Permanent Appointments</w:t>
            </w:r>
            <w:r>
              <w:rPr>
                <w:rFonts w:eastAsia="Times New Roman" w:cstheme="minorHAnsi"/>
              </w:rPr>
              <w:t> </w:t>
            </w:r>
          </w:p>
          <w:p w14:paraId="02C28DEB" w14:textId="77777777" w:rsidR="00107E22" w:rsidRDefault="00285942">
            <w:pPr>
              <w:spacing w:after="0" w:line="240" w:lineRule="auto"/>
              <w:jc w:val="center"/>
              <w:textAlignment w:val="baseline"/>
              <w:rPr>
                <w:rFonts w:eastAsia="Times New Roman" w:cstheme="minorHAnsi"/>
              </w:rPr>
            </w:pPr>
            <w:r>
              <w:rPr>
                <w:rFonts w:eastAsia="Times New Roman" w:cstheme="minorHAnsi"/>
                <w:b/>
                <w:bCs/>
                <w:lang w:val="en-GB"/>
              </w:rPr>
              <w:t>(FTA/PA)</w:t>
            </w:r>
            <w:r>
              <w:rPr>
                <w:rFonts w:eastAsia="Times New Roman" w:cstheme="minorHAnsi"/>
              </w:rPr>
              <w:t> </w:t>
            </w:r>
          </w:p>
        </w:tc>
        <w:tc>
          <w:tcPr>
            <w:tcW w:w="1701" w:type="dxa"/>
            <w:tcBorders>
              <w:top w:val="double" w:sz="6" w:space="0" w:color="auto"/>
              <w:left w:val="nil"/>
              <w:bottom w:val="single" w:sz="6" w:space="0" w:color="auto"/>
              <w:right w:val="single" w:sz="6" w:space="0" w:color="auto"/>
            </w:tcBorders>
            <w:shd w:val="clear" w:color="auto" w:fill="auto"/>
          </w:tcPr>
          <w:p w14:paraId="7CCB1169" w14:textId="77777777" w:rsidR="00107E22" w:rsidRDefault="00285942">
            <w:pPr>
              <w:spacing w:after="0" w:line="240" w:lineRule="auto"/>
              <w:jc w:val="center"/>
              <w:textAlignment w:val="baseline"/>
              <w:rPr>
                <w:rFonts w:eastAsia="Times New Roman" w:cstheme="minorHAnsi"/>
              </w:rPr>
            </w:pPr>
            <w:r>
              <w:rPr>
                <w:rFonts w:eastAsia="Times New Roman" w:cstheme="minorHAnsi"/>
                <w:b/>
                <w:bCs/>
                <w:lang w:val="en-GB"/>
              </w:rPr>
              <w:t>Temporary Appointment</w:t>
            </w:r>
            <w:r>
              <w:rPr>
                <w:rFonts w:eastAsia="Times New Roman" w:cstheme="minorHAnsi"/>
              </w:rPr>
              <w:t> </w:t>
            </w:r>
          </w:p>
          <w:p w14:paraId="1567ED53" w14:textId="77777777" w:rsidR="00107E22" w:rsidRDefault="00285942">
            <w:pPr>
              <w:spacing w:after="0" w:line="240" w:lineRule="auto"/>
              <w:jc w:val="center"/>
              <w:textAlignment w:val="baseline"/>
              <w:rPr>
                <w:rFonts w:eastAsia="Times New Roman" w:cstheme="minorHAnsi"/>
              </w:rPr>
            </w:pPr>
            <w:r>
              <w:rPr>
                <w:rFonts w:eastAsia="Times New Roman" w:cstheme="minorHAnsi"/>
                <w:b/>
                <w:bCs/>
                <w:lang w:val="en-GB"/>
              </w:rPr>
              <w:t>(TA)</w:t>
            </w:r>
            <w:r>
              <w:rPr>
                <w:rFonts w:eastAsia="Times New Roman" w:cstheme="minorHAnsi"/>
              </w:rPr>
              <w:t> </w:t>
            </w:r>
          </w:p>
        </w:tc>
        <w:tc>
          <w:tcPr>
            <w:tcW w:w="1686" w:type="dxa"/>
            <w:tcBorders>
              <w:top w:val="double" w:sz="6" w:space="0" w:color="auto"/>
              <w:left w:val="single" w:sz="6" w:space="0" w:color="auto"/>
              <w:bottom w:val="single" w:sz="6" w:space="0" w:color="auto"/>
              <w:right w:val="single" w:sz="6" w:space="0" w:color="auto"/>
            </w:tcBorders>
            <w:shd w:val="clear" w:color="auto" w:fill="auto"/>
          </w:tcPr>
          <w:p w14:paraId="4F083D3A" w14:textId="77777777" w:rsidR="00107E22" w:rsidRDefault="00285942">
            <w:pPr>
              <w:spacing w:after="0" w:line="240" w:lineRule="auto"/>
              <w:jc w:val="center"/>
              <w:textAlignment w:val="baseline"/>
              <w:rPr>
                <w:rFonts w:eastAsia="Times New Roman" w:cstheme="minorHAnsi"/>
              </w:rPr>
            </w:pPr>
            <w:r>
              <w:rPr>
                <w:rFonts w:eastAsia="Times New Roman" w:cstheme="minorHAnsi"/>
                <w:b/>
                <w:bCs/>
                <w:lang w:val="en-GB"/>
              </w:rPr>
              <w:t>Individual Contract</w:t>
            </w:r>
            <w:r>
              <w:rPr>
                <w:rFonts w:eastAsia="Times New Roman" w:cstheme="minorHAnsi"/>
              </w:rPr>
              <w:t> </w:t>
            </w:r>
          </w:p>
          <w:p w14:paraId="0A21BD21" w14:textId="77777777" w:rsidR="00107E22" w:rsidRDefault="00285942">
            <w:pPr>
              <w:spacing w:after="0" w:line="240" w:lineRule="auto"/>
              <w:jc w:val="center"/>
              <w:textAlignment w:val="baseline"/>
              <w:rPr>
                <w:rFonts w:eastAsia="Times New Roman" w:cstheme="minorHAnsi"/>
              </w:rPr>
            </w:pPr>
            <w:r>
              <w:rPr>
                <w:rFonts w:eastAsia="Times New Roman" w:cstheme="minorHAnsi"/>
                <w:b/>
                <w:bCs/>
                <w:lang w:val="en-GB"/>
              </w:rPr>
              <w:t>(IC)</w:t>
            </w:r>
            <w:r>
              <w:rPr>
                <w:rFonts w:eastAsia="Times New Roman" w:cstheme="minorHAnsi"/>
              </w:rPr>
              <w:t> </w:t>
            </w:r>
          </w:p>
          <w:p w14:paraId="4B615369" w14:textId="77777777" w:rsidR="00107E22" w:rsidRDefault="00285942">
            <w:pPr>
              <w:spacing w:after="0" w:line="240" w:lineRule="auto"/>
              <w:jc w:val="center"/>
              <w:textAlignment w:val="baseline"/>
              <w:rPr>
                <w:rFonts w:eastAsia="Times New Roman" w:cstheme="minorHAnsi"/>
              </w:rPr>
            </w:pPr>
            <w:r>
              <w:rPr>
                <w:rFonts w:eastAsia="Times New Roman" w:cstheme="minorHAnsi"/>
                <w:b/>
                <w:bCs/>
                <w:lang w:val="en-GB"/>
              </w:rPr>
              <w:t>(Procurement)</w:t>
            </w:r>
            <w:r>
              <w:rPr>
                <w:rFonts w:eastAsia="Times New Roman" w:cstheme="minorHAnsi"/>
              </w:rPr>
              <w:t> </w:t>
            </w:r>
          </w:p>
        </w:tc>
        <w:tc>
          <w:tcPr>
            <w:tcW w:w="1845" w:type="dxa"/>
            <w:tcBorders>
              <w:top w:val="double" w:sz="6" w:space="0" w:color="auto"/>
              <w:left w:val="nil"/>
              <w:bottom w:val="single" w:sz="6" w:space="0" w:color="auto"/>
              <w:right w:val="double" w:sz="6" w:space="0" w:color="auto"/>
            </w:tcBorders>
            <w:shd w:val="clear" w:color="auto" w:fill="auto"/>
          </w:tcPr>
          <w:p w14:paraId="6FC9B45D" w14:textId="77777777" w:rsidR="00107E22" w:rsidRDefault="00285942">
            <w:pPr>
              <w:spacing w:after="0" w:line="240" w:lineRule="auto"/>
              <w:jc w:val="center"/>
              <w:textAlignment w:val="baseline"/>
              <w:rPr>
                <w:rFonts w:eastAsia="Times New Roman" w:cstheme="minorHAnsi"/>
              </w:rPr>
            </w:pPr>
            <w:r>
              <w:rPr>
                <w:rFonts w:eastAsia="Times New Roman" w:cstheme="minorHAnsi"/>
                <w:b/>
                <w:bCs/>
                <w:lang w:val="en-GB"/>
              </w:rPr>
              <w:t>Personnel Services Agreement</w:t>
            </w:r>
            <w:r>
              <w:rPr>
                <w:rFonts w:eastAsia="Times New Roman" w:cstheme="minorHAnsi"/>
              </w:rPr>
              <w:t> </w:t>
            </w:r>
          </w:p>
          <w:p w14:paraId="28195018" w14:textId="77777777" w:rsidR="00107E22" w:rsidRDefault="00285942">
            <w:pPr>
              <w:spacing w:after="0" w:line="240" w:lineRule="auto"/>
              <w:jc w:val="center"/>
              <w:textAlignment w:val="baseline"/>
              <w:rPr>
                <w:rFonts w:eastAsia="Times New Roman" w:cstheme="minorHAnsi"/>
              </w:rPr>
            </w:pPr>
            <w:r>
              <w:rPr>
                <w:rFonts w:eastAsia="Times New Roman" w:cstheme="minorHAnsi"/>
                <w:b/>
                <w:bCs/>
                <w:lang w:val="en-GB"/>
              </w:rPr>
              <w:t>(PSA)</w:t>
            </w:r>
            <w:r>
              <w:rPr>
                <w:rFonts w:eastAsia="Times New Roman" w:cstheme="minorHAnsi"/>
              </w:rPr>
              <w:t> </w:t>
            </w:r>
          </w:p>
        </w:tc>
        <w:tc>
          <w:tcPr>
            <w:tcW w:w="1553" w:type="dxa"/>
            <w:tcBorders>
              <w:top w:val="double" w:sz="6" w:space="0" w:color="auto"/>
              <w:left w:val="nil"/>
              <w:bottom w:val="single" w:sz="6" w:space="0" w:color="auto"/>
              <w:right w:val="double" w:sz="6" w:space="0" w:color="auto"/>
            </w:tcBorders>
            <w:shd w:val="clear" w:color="auto" w:fill="auto"/>
          </w:tcPr>
          <w:p w14:paraId="6E226961" w14:textId="77777777" w:rsidR="00107E22" w:rsidRDefault="00285942">
            <w:pPr>
              <w:spacing w:after="0" w:line="240" w:lineRule="auto"/>
              <w:jc w:val="center"/>
              <w:textAlignment w:val="baseline"/>
              <w:rPr>
                <w:rFonts w:eastAsia="Times New Roman" w:cstheme="minorHAnsi"/>
              </w:rPr>
            </w:pPr>
            <w:r>
              <w:rPr>
                <w:rFonts w:eastAsia="Times New Roman" w:cstheme="minorHAnsi"/>
                <w:b/>
                <w:bCs/>
                <w:lang w:val="en-GB"/>
              </w:rPr>
              <w:t>UN Volunteer</w:t>
            </w:r>
            <w:r>
              <w:rPr>
                <w:rFonts w:eastAsia="Times New Roman" w:cstheme="minorHAnsi"/>
              </w:rPr>
              <w:t> </w:t>
            </w:r>
          </w:p>
          <w:p w14:paraId="3931A513" w14:textId="77777777" w:rsidR="00107E22" w:rsidRDefault="00285942">
            <w:pPr>
              <w:spacing w:after="0" w:line="240" w:lineRule="auto"/>
              <w:jc w:val="center"/>
              <w:textAlignment w:val="baseline"/>
              <w:rPr>
                <w:rFonts w:eastAsia="Times New Roman" w:cstheme="minorHAnsi"/>
              </w:rPr>
            </w:pPr>
            <w:r>
              <w:rPr>
                <w:rFonts w:eastAsia="Times New Roman" w:cstheme="minorHAnsi"/>
                <w:b/>
                <w:bCs/>
                <w:lang w:val="en-GB"/>
              </w:rPr>
              <w:t>(UNV)</w:t>
            </w:r>
            <w:r>
              <w:rPr>
                <w:rFonts w:eastAsia="Times New Roman" w:cstheme="minorHAnsi"/>
              </w:rPr>
              <w:t> </w:t>
            </w:r>
          </w:p>
        </w:tc>
      </w:tr>
      <w:tr w:rsidR="00107E22" w14:paraId="736AFD85" w14:textId="77777777">
        <w:tc>
          <w:tcPr>
            <w:tcW w:w="1127" w:type="dxa"/>
            <w:tcBorders>
              <w:top w:val="nil"/>
              <w:left w:val="double" w:sz="6" w:space="0" w:color="auto"/>
              <w:bottom w:val="single" w:sz="6" w:space="0" w:color="auto"/>
              <w:right w:val="single" w:sz="6" w:space="0" w:color="auto"/>
            </w:tcBorders>
            <w:shd w:val="clear" w:color="auto" w:fill="auto"/>
          </w:tcPr>
          <w:p w14:paraId="6E92FC01" w14:textId="77777777" w:rsidR="00107E22" w:rsidRDefault="00285942">
            <w:pPr>
              <w:spacing w:after="0" w:line="240" w:lineRule="auto"/>
              <w:jc w:val="both"/>
              <w:textAlignment w:val="baseline"/>
              <w:rPr>
                <w:rFonts w:eastAsia="Times New Roman" w:cstheme="minorHAnsi"/>
              </w:rPr>
            </w:pPr>
            <w:r>
              <w:rPr>
                <w:rFonts w:eastAsia="Times New Roman" w:cstheme="minorHAnsi"/>
                <w:b/>
                <w:bCs/>
                <w:color w:val="000000"/>
                <w:lang w:val="en-GB"/>
              </w:rPr>
              <w:t>Legal basis</w:t>
            </w:r>
            <w:r>
              <w:rPr>
                <w:rFonts w:eastAsia="Times New Roman" w:cstheme="minorHAnsi"/>
                <w:color w:val="000000"/>
                <w:lang w:val="en-GB"/>
              </w:rPr>
              <w:t> </w:t>
            </w:r>
            <w:r>
              <w:rPr>
                <w:rFonts w:eastAsia="Times New Roman" w:cstheme="minorHAnsi"/>
                <w:color w:val="000000"/>
              </w:rPr>
              <w:t> </w:t>
            </w:r>
          </w:p>
        </w:tc>
        <w:tc>
          <w:tcPr>
            <w:tcW w:w="1567" w:type="dxa"/>
            <w:tcBorders>
              <w:top w:val="nil"/>
              <w:left w:val="nil"/>
              <w:bottom w:val="single" w:sz="6" w:space="0" w:color="auto"/>
              <w:right w:val="single" w:sz="6" w:space="0" w:color="auto"/>
            </w:tcBorders>
            <w:shd w:val="clear" w:color="auto" w:fill="auto"/>
          </w:tcPr>
          <w:p w14:paraId="17DA963F"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Career staff member appointed under the UN Staff Regulations and Rules.</w:t>
            </w:r>
            <w:r>
              <w:rPr>
                <w:rFonts w:eastAsia="Times New Roman" w:cstheme="minorHAnsi"/>
              </w:rPr>
              <w:t> </w:t>
            </w:r>
          </w:p>
          <w:p w14:paraId="37C2A74F"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701" w:type="dxa"/>
            <w:tcBorders>
              <w:top w:val="nil"/>
              <w:left w:val="nil"/>
              <w:bottom w:val="single" w:sz="6" w:space="0" w:color="auto"/>
              <w:right w:val="single" w:sz="6" w:space="0" w:color="auto"/>
            </w:tcBorders>
            <w:shd w:val="clear" w:color="auto" w:fill="auto"/>
          </w:tcPr>
          <w:p w14:paraId="419952EC"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Staff members appointed under the UN Staff Regulations and Rules</w:t>
            </w:r>
            <w:r>
              <w:rPr>
                <w:rFonts w:eastAsia="Times New Roman" w:cstheme="minorHAnsi"/>
              </w:rPr>
              <w:t> </w:t>
            </w:r>
          </w:p>
        </w:tc>
        <w:tc>
          <w:tcPr>
            <w:tcW w:w="1686" w:type="dxa"/>
            <w:tcBorders>
              <w:top w:val="nil"/>
              <w:left w:val="single" w:sz="6" w:space="0" w:color="auto"/>
              <w:bottom w:val="single" w:sz="6" w:space="0" w:color="auto"/>
              <w:right w:val="single" w:sz="6" w:space="0" w:color="auto"/>
            </w:tcBorders>
            <w:shd w:val="clear" w:color="auto" w:fill="auto"/>
          </w:tcPr>
          <w:p w14:paraId="320EFDAE"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Governed by IC procurement Policy and explicit terms of IC</w:t>
            </w:r>
            <w:r>
              <w:rPr>
                <w:rFonts w:eastAsia="Times New Roman" w:cstheme="minorHAnsi"/>
              </w:rPr>
              <w:t> </w:t>
            </w:r>
          </w:p>
        </w:tc>
        <w:tc>
          <w:tcPr>
            <w:tcW w:w="1845" w:type="dxa"/>
            <w:tcBorders>
              <w:top w:val="nil"/>
              <w:left w:val="nil"/>
              <w:bottom w:val="single" w:sz="6" w:space="0" w:color="auto"/>
              <w:right w:val="double" w:sz="6" w:space="0" w:color="auto"/>
            </w:tcBorders>
            <w:shd w:val="clear" w:color="auto" w:fill="auto"/>
          </w:tcPr>
          <w:p w14:paraId="0426BCCE"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Personnel contracted and governed by explicit terms of  their  Personnel Services Agreement</w:t>
            </w:r>
            <w:r>
              <w:rPr>
                <w:rFonts w:eastAsia="Times New Roman" w:cstheme="minorHAnsi"/>
              </w:rPr>
              <w:t> </w:t>
            </w:r>
          </w:p>
          <w:p w14:paraId="5D25CDFA"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553" w:type="dxa"/>
            <w:tcBorders>
              <w:top w:val="nil"/>
              <w:left w:val="nil"/>
              <w:bottom w:val="single" w:sz="6" w:space="0" w:color="auto"/>
              <w:right w:val="double" w:sz="6" w:space="0" w:color="auto"/>
            </w:tcBorders>
            <w:shd w:val="clear" w:color="auto" w:fill="auto"/>
          </w:tcPr>
          <w:p w14:paraId="0E5BD0EE" w14:textId="77777777" w:rsidR="00107E22" w:rsidRDefault="00950B12">
            <w:pPr>
              <w:spacing w:after="0" w:line="240" w:lineRule="auto"/>
              <w:jc w:val="center"/>
              <w:textAlignment w:val="baseline"/>
              <w:rPr>
                <w:rFonts w:eastAsia="Times New Roman" w:cstheme="minorHAnsi"/>
              </w:rPr>
            </w:pPr>
            <w:hyperlink r:id="rId22" w:history="1">
              <w:r w:rsidR="00285942">
                <w:rPr>
                  <w:rStyle w:val="Hyperlink"/>
                  <w:rFonts w:eastAsia="Times New Roman" w:cstheme="minorHAnsi"/>
                  <w:lang w:val="en-GB"/>
                </w:rPr>
                <w:t>Unified Conditions of Service governed by UNV</w:t>
              </w:r>
              <w:r w:rsidR="00285942">
                <w:rPr>
                  <w:rStyle w:val="Hyperlink"/>
                  <w:rFonts w:eastAsia="Times New Roman" w:cstheme="minorHAnsi"/>
                </w:rPr>
                <w:t> </w:t>
              </w:r>
            </w:hyperlink>
          </w:p>
        </w:tc>
      </w:tr>
      <w:tr w:rsidR="00107E22" w14:paraId="46ABC7E9" w14:textId="77777777">
        <w:trPr>
          <w:trHeight w:val="1215"/>
        </w:trPr>
        <w:tc>
          <w:tcPr>
            <w:tcW w:w="1127" w:type="dxa"/>
            <w:tcBorders>
              <w:top w:val="nil"/>
              <w:left w:val="double" w:sz="6" w:space="0" w:color="auto"/>
              <w:bottom w:val="single" w:sz="6" w:space="0" w:color="auto"/>
              <w:right w:val="single" w:sz="6" w:space="0" w:color="auto"/>
            </w:tcBorders>
            <w:shd w:val="clear" w:color="auto" w:fill="auto"/>
          </w:tcPr>
          <w:p w14:paraId="6A8CC6F5" w14:textId="77777777" w:rsidR="00107E22" w:rsidRDefault="00285942">
            <w:pPr>
              <w:spacing w:after="0" w:line="240" w:lineRule="auto"/>
              <w:jc w:val="both"/>
              <w:textAlignment w:val="baseline"/>
              <w:rPr>
                <w:rFonts w:eastAsia="Times New Roman" w:cstheme="minorHAnsi"/>
              </w:rPr>
            </w:pPr>
            <w:r>
              <w:rPr>
                <w:rFonts w:eastAsia="Times New Roman" w:cstheme="minorHAnsi"/>
                <w:b/>
                <w:bCs/>
                <w:color w:val="000000"/>
                <w:lang w:val="en-GB"/>
              </w:rPr>
              <w:lastRenderedPageBreak/>
              <w:t>UNLP</w:t>
            </w:r>
            <w:r>
              <w:rPr>
                <w:rFonts w:eastAsia="Times New Roman" w:cstheme="minorHAnsi"/>
                <w:color w:val="000000"/>
              </w:rPr>
              <w:t> </w:t>
            </w:r>
          </w:p>
        </w:tc>
        <w:tc>
          <w:tcPr>
            <w:tcW w:w="1567" w:type="dxa"/>
            <w:tcBorders>
              <w:top w:val="nil"/>
              <w:left w:val="nil"/>
              <w:bottom w:val="single" w:sz="6" w:space="0" w:color="auto"/>
              <w:right w:val="single" w:sz="6" w:space="0" w:color="auto"/>
            </w:tcBorders>
            <w:shd w:val="clear" w:color="auto" w:fill="auto"/>
          </w:tcPr>
          <w:p w14:paraId="35B997B8"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Yes</w:t>
            </w:r>
            <w:r>
              <w:rPr>
                <w:rFonts w:eastAsia="Times New Roman" w:cstheme="minorHAnsi"/>
              </w:rPr>
              <w:t> </w:t>
            </w:r>
          </w:p>
        </w:tc>
        <w:tc>
          <w:tcPr>
            <w:tcW w:w="1701" w:type="dxa"/>
            <w:tcBorders>
              <w:top w:val="nil"/>
              <w:left w:val="nil"/>
              <w:bottom w:val="single" w:sz="6" w:space="0" w:color="auto"/>
              <w:right w:val="single" w:sz="6" w:space="0" w:color="auto"/>
            </w:tcBorders>
            <w:shd w:val="clear" w:color="auto" w:fill="auto"/>
          </w:tcPr>
          <w:p w14:paraId="2BFE4B35"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Yes</w:t>
            </w:r>
            <w:r>
              <w:rPr>
                <w:rFonts w:eastAsia="Times New Roman" w:cstheme="minorHAnsi"/>
              </w:rPr>
              <w:t> </w:t>
            </w:r>
          </w:p>
        </w:tc>
        <w:tc>
          <w:tcPr>
            <w:tcW w:w="1686" w:type="dxa"/>
            <w:tcBorders>
              <w:top w:val="nil"/>
              <w:left w:val="single" w:sz="6" w:space="0" w:color="auto"/>
              <w:bottom w:val="single" w:sz="6" w:space="0" w:color="auto"/>
              <w:right w:val="single" w:sz="6" w:space="0" w:color="auto"/>
            </w:tcBorders>
            <w:shd w:val="clear" w:color="auto" w:fill="auto"/>
          </w:tcPr>
          <w:p w14:paraId="5597F02B" w14:textId="77777777" w:rsidR="00107E22" w:rsidRDefault="00285942">
            <w:pPr>
              <w:spacing w:after="0" w:line="240" w:lineRule="auto"/>
              <w:jc w:val="center"/>
              <w:textAlignment w:val="baseline"/>
              <w:rPr>
                <w:rFonts w:eastAsia="Times New Roman" w:cstheme="minorHAnsi"/>
              </w:rPr>
            </w:pPr>
            <w:r>
              <w:rPr>
                <w:rFonts w:eastAsia="Times New Roman" w:cstheme="minorHAnsi"/>
                <w:color w:val="000000"/>
                <w:lang w:val="en-GB"/>
              </w:rPr>
              <w:t>No</w:t>
            </w:r>
            <w:r>
              <w:rPr>
                <w:rFonts w:eastAsia="Times New Roman" w:cstheme="minorHAnsi"/>
                <w:color w:val="000000"/>
              </w:rPr>
              <w:t> </w:t>
            </w:r>
          </w:p>
        </w:tc>
        <w:tc>
          <w:tcPr>
            <w:tcW w:w="1845" w:type="dxa"/>
            <w:tcBorders>
              <w:top w:val="nil"/>
              <w:left w:val="nil"/>
              <w:bottom w:val="single" w:sz="6" w:space="0" w:color="auto"/>
              <w:right w:val="double" w:sz="6" w:space="0" w:color="auto"/>
            </w:tcBorders>
            <w:shd w:val="clear" w:color="auto" w:fill="auto"/>
          </w:tcPr>
          <w:p w14:paraId="40E57923"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No</w:t>
            </w:r>
            <w:r>
              <w:rPr>
                <w:rFonts w:eastAsia="Times New Roman" w:cstheme="minorHAnsi"/>
              </w:rPr>
              <w:t> </w:t>
            </w:r>
          </w:p>
        </w:tc>
        <w:tc>
          <w:tcPr>
            <w:tcW w:w="1553" w:type="dxa"/>
            <w:tcBorders>
              <w:top w:val="nil"/>
              <w:left w:val="nil"/>
              <w:bottom w:val="single" w:sz="6" w:space="0" w:color="auto"/>
              <w:right w:val="double" w:sz="6" w:space="0" w:color="auto"/>
            </w:tcBorders>
            <w:shd w:val="clear" w:color="auto" w:fill="auto"/>
          </w:tcPr>
          <w:p w14:paraId="3E65138C"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No</w:t>
            </w:r>
            <w:r>
              <w:rPr>
                <w:rFonts w:eastAsia="Times New Roman" w:cstheme="minorHAnsi"/>
              </w:rPr>
              <w:t> </w:t>
            </w:r>
          </w:p>
        </w:tc>
      </w:tr>
      <w:tr w:rsidR="00107E22" w14:paraId="5F0CDF49" w14:textId="77777777">
        <w:trPr>
          <w:trHeight w:val="1215"/>
        </w:trPr>
        <w:tc>
          <w:tcPr>
            <w:tcW w:w="1127" w:type="dxa"/>
            <w:tcBorders>
              <w:top w:val="nil"/>
              <w:left w:val="double" w:sz="6" w:space="0" w:color="auto"/>
              <w:bottom w:val="single" w:sz="6" w:space="0" w:color="auto"/>
              <w:right w:val="single" w:sz="6" w:space="0" w:color="auto"/>
            </w:tcBorders>
            <w:shd w:val="clear" w:color="auto" w:fill="auto"/>
          </w:tcPr>
          <w:p w14:paraId="47211E9E" w14:textId="77777777" w:rsidR="00107E22" w:rsidRDefault="00285942">
            <w:pPr>
              <w:spacing w:after="0" w:line="240" w:lineRule="auto"/>
              <w:jc w:val="both"/>
              <w:textAlignment w:val="baseline"/>
              <w:rPr>
                <w:rFonts w:eastAsia="Times New Roman" w:cstheme="minorHAnsi"/>
              </w:rPr>
            </w:pPr>
            <w:r>
              <w:rPr>
                <w:rFonts w:eastAsia="Times New Roman" w:cstheme="minorHAnsi"/>
                <w:b/>
                <w:bCs/>
                <w:color w:val="000000"/>
                <w:lang w:val="en-GB"/>
              </w:rPr>
              <w:t>Duration</w:t>
            </w:r>
            <w:r>
              <w:rPr>
                <w:rFonts w:eastAsia="Times New Roman" w:cstheme="minorHAnsi"/>
                <w:color w:val="000000"/>
                <w:lang w:val="en-GB"/>
              </w:rPr>
              <w:t> </w:t>
            </w:r>
            <w:r>
              <w:rPr>
                <w:rFonts w:eastAsia="Times New Roman" w:cstheme="minorHAnsi"/>
                <w:color w:val="000000"/>
              </w:rPr>
              <w:t> </w:t>
            </w:r>
          </w:p>
        </w:tc>
        <w:tc>
          <w:tcPr>
            <w:tcW w:w="1567" w:type="dxa"/>
            <w:tcBorders>
              <w:top w:val="nil"/>
              <w:left w:val="nil"/>
              <w:bottom w:val="single" w:sz="6" w:space="0" w:color="auto"/>
              <w:right w:val="single" w:sz="6" w:space="0" w:color="auto"/>
            </w:tcBorders>
            <w:shd w:val="clear" w:color="auto" w:fill="auto"/>
          </w:tcPr>
          <w:p w14:paraId="5CA07F98"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A fixed-term appointment may be granted for a period of one year or more;</w:t>
            </w:r>
            <w:r>
              <w:rPr>
                <w:rFonts w:eastAsia="Times New Roman" w:cstheme="minorHAnsi"/>
              </w:rPr>
              <w:t> extensions are granted for 2 years.</w:t>
            </w:r>
          </w:p>
          <w:p w14:paraId="144BCF26"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701" w:type="dxa"/>
            <w:tcBorders>
              <w:top w:val="nil"/>
              <w:left w:val="nil"/>
              <w:bottom w:val="single" w:sz="6" w:space="0" w:color="auto"/>
              <w:right w:val="single" w:sz="6" w:space="0" w:color="auto"/>
            </w:tcBorders>
            <w:shd w:val="clear" w:color="auto" w:fill="auto"/>
          </w:tcPr>
          <w:p w14:paraId="3B56B1FB"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Up to 364 calendar days maximum. Duration can be exceptionally extended beyond the first 364 calendar days for additional 365 days</w:t>
            </w:r>
            <w:r>
              <w:rPr>
                <w:rFonts w:eastAsia="Times New Roman" w:cstheme="minorHAnsi"/>
              </w:rPr>
              <w:t> </w:t>
            </w:r>
          </w:p>
        </w:tc>
        <w:tc>
          <w:tcPr>
            <w:tcW w:w="1686" w:type="dxa"/>
            <w:tcBorders>
              <w:top w:val="nil"/>
              <w:left w:val="single" w:sz="6" w:space="0" w:color="auto"/>
              <w:bottom w:val="single" w:sz="6" w:space="0" w:color="auto"/>
              <w:right w:val="single" w:sz="6" w:space="0" w:color="auto"/>
            </w:tcBorders>
            <w:shd w:val="clear" w:color="auto" w:fill="auto"/>
          </w:tcPr>
          <w:p w14:paraId="07F6C779" w14:textId="546C2F8D" w:rsidR="00107E22" w:rsidRDefault="00112B51">
            <w:pPr>
              <w:spacing w:after="0" w:line="240" w:lineRule="auto"/>
              <w:jc w:val="center"/>
              <w:textAlignment w:val="baseline"/>
              <w:rPr>
                <w:rFonts w:eastAsia="Times New Roman" w:cstheme="minorHAnsi"/>
              </w:rPr>
            </w:pPr>
            <w:r>
              <w:rPr>
                <w:rFonts w:eastAsia="Times New Roman" w:cstheme="minorHAnsi"/>
                <w:color w:val="000000"/>
                <w:lang w:val="en-GB"/>
              </w:rPr>
              <w:t>Duration based on required outputs</w:t>
            </w:r>
            <w:r w:rsidR="00285942">
              <w:rPr>
                <w:rFonts w:eastAsia="Times New Roman" w:cstheme="minorHAnsi"/>
                <w:color w:val="000000"/>
                <w:lang w:val="en-GB"/>
              </w:rPr>
              <w:t>, with special approval beyond 24 months</w:t>
            </w:r>
            <w:r w:rsidR="00285942">
              <w:rPr>
                <w:rFonts w:eastAsia="Times New Roman" w:cstheme="minorHAnsi"/>
                <w:color w:val="000000"/>
              </w:rPr>
              <w:t> </w:t>
            </w:r>
          </w:p>
        </w:tc>
        <w:tc>
          <w:tcPr>
            <w:tcW w:w="1845" w:type="dxa"/>
            <w:tcBorders>
              <w:top w:val="nil"/>
              <w:left w:val="nil"/>
              <w:bottom w:val="single" w:sz="6" w:space="0" w:color="auto"/>
              <w:right w:val="double" w:sz="6" w:space="0" w:color="auto"/>
            </w:tcBorders>
            <w:shd w:val="clear" w:color="auto" w:fill="auto"/>
          </w:tcPr>
          <w:p w14:paraId="214F25E8"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1 day to 1 year at a time, and up to 4 years, with extensions beyond after reconfirmation of no change in nature of functions and funding</w:t>
            </w:r>
            <w:r>
              <w:rPr>
                <w:rFonts w:eastAsia="Times New Roman" w:cstheme="minorHAnsi"/>
              </w:rPr>
              <w:t> </w:t>
            </w:r>
          </w:p>
          <w:p w14:paraId="746DEA8D" w14:textId="77777777" w:rsidR="00107E22" w:rsidRDefault="00285942">
            <w:pPr>
              <w:spacing w:after="0" w:line="240" w:lineRule="auto"/>
              <w:jc w:val="center"/>
              <w:textAlignment w:val="baseline"/>
              <w:rPr>
                <w:rFonts w:eastAsia="Times New Roman" w:cstheme="minorHAnsi"/>
              </w:rPr>
            </w:pPr>
            <w:r>
              <w:rPr>
                <w:rFonts w:eastAsia="Times New Roman" w:cstheme="minorHAnsi"/>
                <w:u w:val="single"/>
                <w:lang w:val="en-GB"/>
              </w:rPr>
              <w:t>Regular PSA:</w:t>
            </w:r>
            <w:r>
              <w:rPr>
                <w:rFonts w:eastAsia="Times New Roman" w:cstheme="minorHAnsi"/>
              </w:rPr>
              <w:t> </w:t>
            </w:r>
          </w:p>
          <w:p w14:paraId="37CC290C"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Min. 6 months</w:t>
            </w:r>
            <w:r>
              <w:rPr>
                <w:rFonts w:eastAsia="Times New Roman" w:cstheme="minorHAnsi"/>
              </w:rPr>
              <w:t> </w:t>
            </w:r>
          </w:p>
          <w:p w14:paraId="2E4F74B9" w14:textId="77777777" w:rsidR="00107E22" w:rsidRDefault="00285942">
            <w:pPr>
              <w:spacing w:after="0" w:line="240" w:lineRule="auto"/>
              <w:jc w:val="center"/>
              <w:textAlignment w:val="baseline"/>
              <w:rPr>
                <w:rFonts w:eastAsia="Times New Roman" w:cstheme="minorHAnsi"/>
              </w:rPr>
            </w:pPr>
            <w:r>
              <w:rPr>
                <w:rFonts w:eastAsia="Times New Roman" w:cstheme="minorHAnsi"/>
                <w:u w:val="single"/>
                <w:lang w:val="en-GB"/>
              </w:rPr>
              <w:t>Short-term PSA:</w:t>
            </w:r>
            <w:r>
              <w:rPr>
                <w:rFonts w:eastAsia="Times New Roman" w:cstheme="minorHAnsi"/>
                <w:lang w:val="en-GB"/>
              </w:rPr>
              <w:t> </w:t>
            </w:r>
            <w:r>
              <w:rPr>
                <w:rFonts w:eastAsia="Times New Roman" w:cstheme="minorHAnsi"/>
              </w:rPr>
              <w:t> </w:t>
            </w:r>
          </w:p>
          <w:p w14:paraId="393D9BFF"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Max. 6 months in any calendar year</w:t>
            </w:r>
            <w:r>
              <w:rPr>
                <w:rFonts w:eastAsia="Times New Roman" w:cstheme="minorHAnsi"/>
              </w:rPr>
              <w:t> </w:t>
            </w:r>
          </w:p>
          <w:p w14:paraId="0B9667B9"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553" w:type="dxa"/>
            <w:tcBorders>
              <w:top w:val="nil"/>
              <w:left w:val="nil"/>
              <w:bottom w:val="single" w:sz="6" w:space="0" w:color="auto"/>
              <w:right w:val="double" w:sz="6" w:space="0" w:color="auto"/>
            </w:tcBorders>
            <w:shd w:val="clear" w:color="auto" w:fill="auto"/>
          </w:tcPr>
          <w:p w14:paraId="2415CEC5"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The minimum initial contract duration is  three months, and maximum of four years as a national UN Volunteer and another four years as an international UN Volunteer in a lifetime</w:t>
            </w:r>
            <w:r>
              <w:rPr>
                <w:rFonts w:eastAsia="Times New Roman" w:cstheme="minorHAnsi"/>
              </w:rPr>
              <w:t> </w:t>
            </w:r>
          </w:p>
          <w:p w14:paraId="73AA15A2"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r>
      <w:tr w:rsidR="00107E22" w14:paraId="59E7B301" w14:textId="77777777">
        <w:tc>
          <w:tcPr>
            <w:tcW w:w="1127" w:type="dxa"/>
            <w:tcBorders>
              <w:top w:val="nil"/>
              <w:left w:val="double" w:sz="6" w:space="0" w:color="auto"/>
              <w:bottom w:val="single" w:sz="6" w:space="0" w:color="auto"/>
              <w:right w:val="single" w:sz="6" w:space="0" w:color="auto"/>
            </w:tcBorders>
            <w:shd w:val="clear" w:color="auto" w:fill="auto"/>
          </w:tcPr>
          <w:p w14:paraId="0BDEE20B" w14:textId="77777777" w:rsidR="00107E22" w:rsidRDefault="00285942">
            <w:pPr>
              <w:spacing w:after="0" w:line="240" w:lineRule="auto"/>
              <w:jc w:val="both"/>
              <w:textAlignment w:val="baseline"/>
              <w:rPr>
                <w:rFonts w:eastAsia="Times New Roman" w:cstheme="minorHAnsi"/>
              </w:rPr>
            </w:pPr>
            <w:r>
              <w:rPr>
                <w:rFonts w:eastAsia="Times New Roman" w:cstheme="minorHAnsi"/>
                <w:b/>
                <w:bCs/>
                <w:lang w:val="en-GB"/>
              </w:rPr>
              <w:t>Remuneration basis</w:t>
            </w:r>
            <w:r>
              <w:rPr>
                <w:rFonts w:eastAsia="Times New Roman" w:cstheme="minorHAnsi"/>
                <w:lang w:val="en-GB"/>
              </w:rPr>
              <w:t> </w:t>
            </w:r>
            <w:r>
              <w:rPr>
                <w:rFonts w:eastAsia="Times New Roman" w:cstheme="minorHAnsi"/>
              </w:rPr>
              <w:t> </w:t>
            </w:r>
          </w:p>
        </w:tc>
        <w:tc>
          <w:tcPr>
            <w:tcW w:w="1567" w:type="dxa"/>
            <w:tcBorders>
              <w:top w:val="nil"/>
              <w:left w:val="nil"/>
              <w:bottom w:val="single" w:sz="6" w:space="0" w:color="auto"/>
              <w:right w:val="single" w:sz="6" w:space="0" w:color="auto"/>
            </w:tcBorders>
            <w:shd w:val="clear" w:color="auto" w:fill="auto"/>
          </w:tcPr>
          <w:p w14:paraId="00927067"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Local remuneration scales based on best prevailing local conditions; International remuneration scale based on best comparator civil service</w:t>
            </w:r>
            <w:r>
              <w:rPr>
                <w:rFonts w:eastAsia="Times New Roman" w:cstheme="minorHAnsi"/>
              </w:rPr>
              <w:t> </w:t>
            </w:r>
          </w:p>
          <w:p w14:paraId="0CEEDFEF"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701" w:type="dxa"/>
            <w:tcBorders>
              <w:top w:val="nil"/>
              <w:left w:val="nil"/>
              <w:bottom w:val="single" w:sz="6" w:space="0" w:color="auto"/>
              <w:right w:val="single" w:sz="6" w:space="0" w:color="auto"/>
            </w:tcBorders>
            <w:shd w:val="clear" w:color="auto" w:fill="auto"/>
          </w:tcPr>
          <w:p w14:paraId="4311965D"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Local remuneration scales based on best prevailing local conditions; International remuneration scale based on best comparator civil service</w:t>
            </w:r>
            <w:r>
              <w:rPr>
                <w:rFonts w:eastAsia="Times New Roman" w:cstheme="minorHAnsi"/>
              </w:rPr>
              <w:t> </w:t>
            </w:r>
          </w:p>
          <w:p w14:paraId="14C23828" w14:textId="77777777" w:rsidR="00107E22" w:rsidRDefault="00107E22">
            <w:pPr>
              <w:spacing w:after="0" w:line="240" w:lineRule="auto"/>
              <w:jc w:val="center"/>
              <w:textAlignment w:val="baseline"/>
              <w:rPr>
                <w:rFonts w:eastAsia="Times New Roman" w:cstheme="minorHAnsi"/>
              </w:rPr>
            </w:pPr>
          </w:p>
        </w:tc>
        <w:tc>
          <w:tcPr>
            <w:tcW w:w="1686" w:type="dxa"/>
            <w:tcBorders>
              <w:top w:val="nil"/>
              <w:left w:val="single" w:sz="6" w:space="0" w:color="auto"/>
              <w:bottom w:val="single" w:sz="6" w:space="0" w:color="auto"/>
              <w:right w:val="single" w:sz="6" w:space="0" w:color="auto"/>
            </w:tcBorders>
            <w:shd w:val="clear" w:color="auto" w:fill="auto"/>
          </w:tcPr>
          <w:p w14:paraId="79F10189" w14:textId="5EBAD961" w:rsidR="00107E22" w:rsidRDefault="00112B51">
            <w:pPr>
              <w:spacing w:after="0" w:line="240" w:lineRule="auto"/>
              <w:jc w:val="center"/>
              <w:textAlignment w:val="baseline"/>
              <w:rPr>
                <w:rFonts w:eastAsia="Times New Roman" w:cstheme="minorHAnsi"/>
              </w:rPr>
            </w:pPr>
            <w:r>
              <w:rPr>
                <w:rFonts w:eastAsia="Times New Roman" w:cstheme="minorHAnsi"/>
                <w:lang w:val="en-GB"/>
              </w:rPr>
              <w:t>Lump-sum based d</w:t>
            </w:r>
            <w:r w:rsidR="00285942">
              <w:rPr>
                <w:rFonts w:eastAsia="Times New Roman" w:cstheme="minorHAnsi"/>
                <w:lang w:val="en-GB"/>
              </w:rPr>
              <w:t xml:space="preserve">epending on </w:t>
            </w:r>
            <w:r>
              <w:rPr>
                <w:rFonts w:eastAsia="Times New Roman" w:cstheme="minorHAnsi"/>
                <w:lang w:val="en-GB"/>
              </w:rPr>
              <w:t xml:space="preserve"> </w:t>
            </w:r>
            <w:r w:rsidR="00285942">
              <w:rPr>
                <w:rFonts w:eastAsia="Times New Roman" w:cstheme="minorHAnsi"/>
                <w:lang w:val="en-GB"/>
              </w:rPr>
              <w:t xml:space="preserve"> complexity</w:t>
            </w:r>
            <w:r>
              <w:rPr>
                <w:rFonts w:eastAsia="Times New Roman" w:cstheme="minorHAnsi"/>
                <w:lang w:val="en-GB"/>
              </w:rPr>
              <w:t xml:space="preserve"> and seniority</w:t>
            </w:r>
            <w:r w:rsidR="00285942">
              <w:rPr>
                <w:rFonts w:eastAsia="Times New Roman" w:cstheme="minorHAnsi"/>
                <w:lang w:val="en-GB"/>
              </w:rPr>
              <w:t xml:space="preserve">; </w:t>
            </w:r>
            <w:r>
              <w:rPr>
                <w:rFonts w:eastAsia="Times New Roman" w:cstheme="minorHAnsi"/>
                <w:lang w:val="en-GB"/>
              </w:rPr>
              <w:t xml:space="preserve">or </w:t>
            </w:r>
            <w:r w:rsidR="00285942">
              <w:rPr>
                <w:rFonts w:eastAsia="Times New Roman" w:cstheme="minorHAnsi"/>
                <w:lang w:val="en-GB"/>
              </w:rPr>
              <w:t>daily fees</w:t>
            </w:r>
            <w:r>
              <w:rPr>
                <w:rFonts w:eastAsia="Times New Roman" w:cstheme="minorHAnsi"/>
                <w:lang w:val="en-GB"/>
              </w:rPr>
              <w:t xml:space="preserve"> based on a BU developed table or fee range provided in IC Policy</w:t>
            </w:r>
            <w:r w:rsidR="00285942">
              <w:rPr>
                <w:rFonts w:eastAsia="Times New Roman" w:cstheme="minorHAnsi"/>
                <w:lang w:val="en-GB"/>
              </w:rPr>
              <w:t xml:space="preserve"> </w:t>
            </w:r>
            <w:r w:rsidR="00285942">
              <w:rPr>
                <w:rFonts w:eastAsia="Times New Roman" w:cstheme="minorHAnsi"/>
              </w:rPr>
              <w:t> </w:t>
            </w:r>
          </w:p>
        </w:tc>
        <w:tc>
          <w:tcPr>
            <w:tcW w:w="1845" w:type="dxa"/>
            <w:tcBorders>
              <w:top w:val="nil"/>
              <w:left w:val="nil"/>
              <w:bottom w:val="single" w:sz="6" w:space="0" w:color="auto"/>
              <w:right w:val="double" w:sz="6" w:space="0" w:color="auto"/>
            </w:tcBorders>
            <w:shd w:val="clear" w:color="auto" w:fill="auto"/>
          </w:tcPr>
          <w:p w14:paraId="2DD4EF03" w14:textId="77777777" w:rsidR="00107E22" w:rsidRDefault="00285942">
            <w:pPr>
              <w:spacing w:after="0" w:line="240" w:lineRule="auto"/>
              <w:textAlignment w:val="baseline"/>
              <w:rPr>
                <w:rFonts w:eastAsia="Times New Roman" w:cstheme="minorHAnsi"/>
              </w:rPr>
            </w:pPr>
            <w:r>
              <w:rPr>
                <w:rFonts w:eastAsia="Times New Roman" w:cstheme="minorHAnsi"/>
              </w:rPr>
              <w:t xml:space="preserve"> </w:t>
            </w:r>
            <w:r>
              <w:rPr>
                <w:rFonts w:eastAsia="Times New Roman" w:cstheme="minorHAnsi"/>
                <w:lang w:val="en-GB"/>
              </w:rPr>
              <w:t>*IPSA: </w:t>
            </w:r>
          </w:p>
          <w:p w14:paraId="5CE224DF" w14:textId="77777777" w:rsidR="00107E22" w:rsidRDefault="00285942">
            <w:pPr>
              <w:spacing w:after="0" w:line="240" w:lineRule="auto"/>
              <w:textAlignment w:val="baseline"/>
              <w:rPr>
                <w:rFonts w:eastAsia="Times New Roman" w:cstheme="minorHAnsi"/>
                <w:lang w:val="en-GB"/>
              </w:rPr>
            </w:pPr>
            <w:r>
              <w:rPr>
                <w:rFonts w:eastAsia="Times New Roman" w:cstheme="minorHAnsi"/>
                <w:lang w:val="en-GB"/>
              </w:rPr>
              <w:t>Reference to best comparator civil service</w:t>
            </w:r>
          </w:p>
          <w:p w14:paraId="6AAD7698" w14:textId="77777777" w:rsidR="00107E22" w:rsidRDefault="00285942">
            <w:pPr>
              <w:spacing w:after="0" w:line="240" w:lineRule="auto"/>
              <w:textAlignment w:val="baseline"/>
              <w:rPr>
                <w:rFonts w:eastAsia="Times New Roman" w:cstheme="minorHAnsi"/>
              </w:rPr>
            </w:pPr>
            <w:r>
              <w:rPr>
                <w:rFonts w:eastAsia="Times New Roman" w:cstheme="minorHAnsi"/>
                <w:lang w:val="en-GB"/>
              </w:rPr>
              <w:t>Basic salary</w:t>
            </w:r>
            <w:r>
              <w:rPr>
                <w:rFonts w:eastAsia="Times New Roman" w:cstheme="minorHAnsi"/>
              </w:rPr>
              <w:t> </w:t>
            </w:r>
          </w:p>
          <w:p w14:paraId="1BABA187" w14:textId="77777777" w:rsidR="00107E22" w:rsidRDefault="00285942">
            <w:pPr>
              <w:spacing w:after="0" w:line="240" w:lineRule="auto"/>
              <w:textAlignment w:val="baseline"/>
              <w:rPr>
                <w:rFonts w:eastAsia="Times New Roman" w:cstheme="minorHAnsi"/>
              </w:rPr>
            </w:pPr>
            <w:r>
              <w:rPr>
                <w:rFonts w:eastAsia="Times New Roman" w:cstheme="minorHAnsi"/>
                <w:lang w:val="en-GB"/>
              </w:rPr>
              <w:t>Living cost</w:t>
            </w:r>
            <w:r>
              <w:rPr>
                <w:rFonts w:eastAsia="Times New Roman" w:cstheme="minorHAnsi"/>
              </w:rPr>
              <w:t> </w:t>
            </w:r>
          </w:p>
          <w:p w14:paraId="226078A2" w14:textId="77777777" w:rsidR="00107E22" w:rsidRDefault="00285942">
            <w:pPr>
              <w:spacing w:after="0" w:line="240" w:lineRule="auto"/>
              <w:textAlignment w:val="baseline"/>
              <w:rPr>
                <w:rFonts w:eastAsia="Times New Roman" w:cstheme="minorHAnsi"/>
                <w:lang w:val="en-GB"/>
              </w:rPr>
            </w:pPr>
            <w:r>
              <w:rPr>
                <w:rFonts w:eastAsia="Times New Roman" w:cstheme="minorHAnsi"/>
                <w:lang w:val="en-GB"/>
              </w:rPr>
              <w:t>Hardship </w:t>
            </w:r>
          </w:p>
          <w:p w14:paraId="6A00A85B" w14:textId="77777777" w:rsidR="00107E22" w:rsidRDefault="00285942">
            <w:pPr>
              <w:spacing w:after="0" w:line="240" w:lineRule="auto"/>
              <w:textAlignment w:val="baseline"/>
              <w:rPr>
                <w:rFonts w:eastAsia="Times New Roman" w:cstheme="minorHAnsi"/>
              </w:rPr>
            </w:pPr>
            <w:r>
              <w:rPr>
                <w:rFonts w:eastAsia="Times New Roman" w:cstheme="minorHAnsi"/>
              </w:rPr>
              <w:t> </w:t>
            </w:r>
          </w:p>
          <w:p w14:paraId="36478C2B" w14:textId="77777777" w:rsidR="00107E22" w:rsidRDefault="00285942">
            <w:pPr>
              <w:spacing w:after="0" w:line="240" w:lineRule="auto"/>
              <w:textAlignment w:val="baseline"/>
              <w:rPr>
                <w:rFonts w:eastAsia="Times New Roman" w:cstheme="minorHAnsi"/>
              </w:rPr>
            </w:pPr>
            <w:r>
              <w:rPr>
                <w:rFonts w:eastAsia="Times New Roman" w:cstheme="minorHAnsi"/>
                <w:lang w:val="en-GB"/>
              </w:rPr>
              <w:t>*NPSA: </w:t>
            </w:r>
            <w:r>
              <w:rPr>
                <w:rFonts w:eastAsia="Times New Roman" w:cstheme="minorHAnsi"/>
              </w:rPr>
              <w:t> </w:t>
            </w:r>
          </w:p>
          <w:p w14:paraId="71D910AE" w14:textId="77777777" w:rsidR="00107E22" w:rsidRDefault="00285942">
            <w:pPr>
              <w:spacing w:after="0" w:line="240" w:lineRule="auto"/>
              <w:textAlignment w:val="baseline"/>
              <w:rPr>
                <w:rFonts w:eastAsia="Times New Roman" w:cstheme="minorHAnsi"/>
                <w:lang w:val="en-GB"/>
              </w:rPr>
            </w:pPr>
            <w:r>
              <w:rPr>
                <w:rFonts w:eastAsia="Times New Roman" w:cstheme="minorHAnsi"/>
                <w:lang w:val="en-GB"/>
              </w:rPr>
              <w:t>Reference to best prevailing local conditions</w:t>
            </w:r>
          </w:p>
          <w:p w14:paraId="2F61D2DB" w14:textId="77777777" w:rsidR="00107E22" w:rsidRDefault="00285942">
            <w:pPr>
              <w:spacing w:after="0" w:line="240" w:lineRule="auto"/>
              <w:textAlignment w:val="baseline"/>
              <w:rPr>
                <w:rFonts w:eastAsia="Times New Roman" w:cstheme="minorHAnsi"/>
              </w:rPr>
            </w:pPr>
            <w:r>
              <w:rPr>
                <w:rFonts w:eastAsia="Times New Roman" w:cstheme="minorHAnsi"/>
                <w:lang w:val="en-GB"/>
              </w:rPr>
              <w:t>NPSA CO scale</w:t>
            </w:r>
            <w:r>
              <w:rPr>
                <w:rFonts w:eastAsia="Times New Roman" w:cstheme="minorHAnsi"/>
              </w:rPr>
              <w:t> </w:t>
            </w:r>
          </w:p>
        </w:tc>
        <w:tc>
          <w:tcPr>
            <w:tcW w:w="1553" w:type="dxa"/>
            <w:tcBorders>
              <w:top w:val="nil"/>
              <w:left w:val="nil"/>
              <w:bottom w:val="single" w:sz="6" w:space="0" w:color="auto"/>
              <w:right w:val="double" w:sz="6" w:space="0" w:color="auto"/>
            </w:tcBorders>
            <w:shd w:val="clear" w:color="auto" w:fill="auto"/>
          </w:tcPr>
          <w:p w14:paraId="56E2E7E9" w14:textId="77777777" w:rsidR="00107E22" w:rsidRDefault="00285942">
            <w:pPr>
              <w:spacing w:after="0" w:line="240" w:lineRule="auto"/>
              <w:textAlignment w:val="baseline"/>
              <w:rPr>
                <w:rFonts w:eastAsia="Times New Roman" w:cstheme="minorHAnsi"/>
              </w:rPr>
            </w:pPr>
            <w:r>
              <w:rPr>
                <w:rFonts w:eastAsia="Times New Roman" w:cstheme="minorHAnsi"/>
                <w:lang w:val="en-GB"/>
              </w:rPr>
              <w:t>Volunteer Living Allowance (VLA), a support mechanism to sustain them during their volunteer service; plus other monetary entitlements (entry/end of assignment lumpsum, dependents)</w:t>
            </w:r>
          </w:p>
        </w:tc>
      </w:tr>
      <w:tr w:rsidR="00107E22" w14:paraId="1AF995F7" w14:textId="77777777">
        <w:trPr>
          <w:trHeight w:val="6645"/>
        </w:trPr>
        <w:tc>
          <w:tcPr>
            <w:tcW w:w="1127" w:type="dxa"/>
            <w:tcBorders>
              <w:top w:val="nil"/>
              <w:left w:val="double" w:sz="6" w:space="0" w:color="auto"/>
              <w:bottom w:val="single" w:sz="6" w:space="0" w:color="auto"/>
              <w:right w:val="single" w:sz="6" w:space="0" w:color="auto"/>
            </w:tcBorders>
            <w:shd w:val="clear" w:color="auto" w:fill="auto"/>
          </w:tcPr>
          <w:p w14:paraId="28CB13A4" w14:textId="77777777" w:rsidR="00107E22" w:rsidRDefault="00285942">
            <w:pPr>
              <w:spacing w:after="0" w:line="240" w:lineRule="auto"/>
              <w:jc w:val="both"/>
              <w:textAlignment w:val="baseline"/>
              <w:rPr>
                <w:rFonts w:eastAsia="Times New Roman" w:cstheme="minorHAnsi"/>
              </w:rPr>
            </w:pPr>
            <w:r>
              <w:rPr>
                <w:rFonts w:eastAsia="Times New Roman" w:cstheme="minorHAnsi"/>
                <w:b/>
                <w:bCs/>
                <w:lang w:val="en-GB"/>
              </w:rPr>
              <w:lastRenderedPageBreak/>
              <w:t>Hardship Allowance</w:t>
            </w:r>
            <w:r>
              <w:rPr>
                <w:rFonts w:eastAsia="Times New Roman" w:cstheme="minorHAnsi"/>
              </w:rPr>
              <w:t> </w:t>
            </w:r>
          </w:p>
        </w:tc>
        <w:tc>
          <w:tcPr>
            <w:tcW w:w="1567" w:type="dxa"/>
            <w:tcBorders>
              <w:top w:val="nil"/>
              <w:left w:val="nil"/>
              <w:bottom w:val="single" w:sz="6" w:space="0" w:color="auto"/>
              <w:right w:val="single" w:sz="6" w:space="0" w:color="auto"/>
            </w:tcBorders>
            <w:shd w:val="clear" w:color="auto" w:fill="auto"/>
          </w:tcPr>
          <w:p w14:paraId="11BD5219"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 xml:space="preserve">Yes </w:t>
            </w:r>
          </w:p>
        </w:tc>
        <w:tc>
          <w:tcPr>
            <w:tcW w:w="1701" w:type="dxa"/>
            <w:tcBorders>
              <w:top w:val="nil"/>
              <w:left w:val="nil"/>
              <w:bottom w:val="single" w:sz="6" w:space="0" w:color="auto"/>
              <w:right w:val="single" w:sz="6" w:space="0" w:color="auto"/>
            </w:tcBorders>
            <w:shd w:val="clear" w:color="auto" w:fill="auto"/>
          </w:tcPr>
          <w:p w14:paraId="2703428E"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Yes</w:t>
            </w:r>
          </w:p>
        </w:tc>
        <w:tc>
          <w:tcPr>
            <w:tcW w:w="1686" w:type="dxa"/>
            <w:tcBorders>
              <w:top w:val="nil"/>
              <w:left w:val="single" w:sz="6" w:space="0" w:color="auto"/>
              <w:bottom w:val="single" w:sz="6" w:space="0" w:color="auto"/>
              <w:right w:val="single" w:sz="6" w:space="0" w:color="auto"/>
            </w:tcBorders>
            <w:shd w:val="clear" w:color="auto" w:fill="auto"/>
          </w:tcPr>
          <w:p w14:paraId="431D0146"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No</w:t>
            </w:r>
            <w:r>
              <w:rPr>
                <w:rFonts w:eastAsia="Times New Roman" w:cstheme="minorHAnsi"/>
              </w:rPr>
              <w:t> </w:t>
            </w:r>
          </w:p>
        </w:tc>
        <w:tc>
          <w:tcPr>
            <w:tcW w:w="1845" w:type="dxa"/>
            <w:tcBorders>
              <w:top w:val="nil"/>
              <w:left w:val="nil"/>
              <w:bottom w:val="single" w:sz="6" w:space="0" w:color="auto"/>
              <w:right w:val="double" w:sz="6" w:space="0" w:color="auto"/>
            </w:tcBorders>
            <w:shd w:val="clear" w:color="auto" w:fill="auto"/>
          </w:tcPr>
          <w:p w14:paraId="4AC6C367"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Only for IPSAs (for duty stations D &amp; E) Lump sum fixed at $1,000 per month</w:t>
            </w:r>
            <w:r>
              <w:rPr>
                <w:rFonts w:eastAsia="Times New Roman" w:cstheme="minorHAnsi"/>
              </w:rPr>
              <w:t> </w:t>
            </w:r>
          </w:p>
        </w:tc>
        <w:tc>
          <w:tcPr>
            <w:tcW w:w="1553" w:type="dxa"/>
            <w:tcBorders>
              <w:top w:val="nil"/>
              <w:left w:val="nil"/>
              <w:bottom w:val="single" w:sz="6" w:space="0" w:color="auto"/>
              <w:right w:val="double" w:sz="6" w:space="0" w:color="auto"/>
            </w:tcBorders>
            <w:shd w:val="clear" w:color="auto" w:fill="auto"/>
          </w:tcPr>
          <w:p w14:paraId="4643329D" w14:textId="3B5A7C30" w:rsidR="00107E22" w:rsidRDefault="00285942">
            <w:pPr>
              <w:spacing w:after="0" w:line="240" w:lineRule="auto"/>
              <w:jc w:val="center"/>
              <w:textAlignment w:val="baseline"/>
              <w:rPr>
                <w:rFonts w:eastAsia="Times New Roman" w:cstheme="minorHAnsi"/>
              </w:rPr>
            </w:pPr>
            <w:r>
              <w:rPr>
                <w:rFonts w:eastAsia="Times New Roman" w:cstheme="minorHAnsi"/>
                <w:lang w:val="en-GB"/>
              </w:rPr>
              <w:t>Well-being differentials provided per month for IUNVs - $500/$1000 and NUNVs 15%/30% additional VLA as per duty stations classifications</w:t>
            </w:r>
            <w:r>
              <w:rPr>
                <w:rFonts w:eastAsia="Times New Roman" w:cstheme="minorHAnsi"/>
              </w:rPr>
              <w:t> </w:t>
            </w:r>
          </w:p>
        </w:tc>
      </w:tr>
      <w:tr w:rsidR="00107E22" w14:paraId="35711B68" w14:textId="77777777">
        <w:tc>
          <w:tcPr>
            <w:tcW w:w="1127" w:type="dxa"/>
            <w:tcBorders>
              <w:top w:val="nil"/>
              <w:left w:val="double" w:sz="6" w:space="0" w:color="auto"/>
              <w:bottom w:val="single" w:sz="6" w:space="0" w:color="auto"/>
              <w:right w:val="single" w:sz="6" w:space="0" w:color="auto"/>
            </w:tcBorders>
            <w:shd w:val="clear" w:color="auto" w:fill="auto"/>
          </w:tcPr>
          <w:p w14:paraId="73FAF1E7" w14:textId="77777777" w:rsidR="00107E22" w:rsidRDefault="00285942">
            <w:pPr>
              <w:spacing w:after="0" w:line="240" w:lineRule="auto"/>
              <w:jc w:val="both"/>
              <w:textAlignment w:val="baseline"/>
              <w:rPr>
                <w:rFonts w:eastAsia="Times New Roman" w:cstheme="minorHAnsi"/>
              </w:rPr>
            </w:pPr>
            <w:r>
              <w:rPr>
                <w:rFonts w:eastAsia="Times New Roman" w:cstheme="minorHAnsi"/>
                <w:b/>
                <w:bCs/>
                <w:lang w:val="en-GB"/>
              </w:rPr>
              <w:t>Danger Pay/ Allowance</w:t>
            </w:r>
            <w:r>
              <w:rPr>
                <w:rFonts w:eastAsia="Times New Roman" w:cstheme="minorHAnsi"/>
              </w:rPr>
              <w:t> </w:t>
            </w:r>
          </w:p>
        </w:tc>
        <w:tc>
          <w:tcPr>
            <w:tcW w:w="1567" w:type="dxa"/>
            <w:tcBorders>
              <w:top w:val="nil"/>
              <w:left w:val="nil"/>
              <w:bottom w:val="single" w:sz="6" w:space="0" w:color="auto"/>
              <w:right w:val="single" w:sz="6" w:space="0" w:color="auto"/>
            </w:tcBorders>
            <w:shd w:val="clear" w:color="auto" w:fill="auto"/>
          </w:tcPr>
          <w:p w14:paraId="7D1F2E90" w14:textId="77777777" w:rsidR="00107E22" w:rsidRDefault="00285942">
            <w:pPr>
              <w:spacing w:after="0" w:line="240" w:lineRule="auto"/>
              <w:jc w:val="center"/>
              <w:textAlignment w:val="baseline"/>
              <w:rPr>
                <w:rFonts w:eastAsia="Times New Roman" w:cstheme="minorHAnsi"/>
                <w:lang w:val="en-GB"/>
              </w:rPr>
            </w:pPr>
            <w:r>
              <w:rPr>
                <w:rFonts w:eastAsia="Times New Roman" w:cstheme="minorHAnsi"/>
                <w:lang w:val="en-GB"/>
              </w:rPr>
              <w:t xml:space="preserve">Yes </w:t>
            </w:r>
          </w:p>
          <w:p w14:paraId="304A5010"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$1,645 f</w:t>
            </w:r>
            <w:r>
              <w:rPr>
                <w:rFonts w:eastAsia="Times New Roman" w:cstheme="minorHAnsi"/>
              </w:rPr>
              <w:t>or IPs and a lump sum based on the local GS salary scale for NOs and GS staff</w:t>
            </w:r>
          </w:p>
          <w:p w14:paraId="2DEE3222" w14:textId="77777777" w:rsidR="00107E22" w:rsidRDefault="00107E22">
            <w:pPr>
              <w:spacing w:after="0" w:line="240" w:lineRule="auto"/>
              <w:jc w:val="center"/>
              <w:textAlignment w:val="baseline"/>
              <w:rPr>
                <w:rFonts w:eastAsia="Times New Roman" w:cstheme="minorHAnsi"/>
              </w:rPr>
            </w:pPr>
          </w:p>
        </w:tc>
        <w:tc>
          <w:tcPr>
            <w:tcW w:w="1701" w:type="dxa"/>
            <w:tcBorders>
              <w:top w:val="nil"/>
              <w:left w:val="nil"/>
              <w:bottom w:val="single" w:sz="6" w:space="0" w:color="auto"/>
              <w:right w:val="single" w:sz="6" w:space="0" w:color="auto"/>
            </w:tcBorders>
            <w:shd w:val="clear" w:color="auto" w:fill="auto"/>
          </w:tcPr>
          <w:p w14:paraId="2605FE4C" w14:textId="77777777" w:rsidR="00107E22" w:rsidRDefault="00285942">
            <w:pPr>
              <w:spacing w:after="0" w:line="240" w:lineRule="auto"/>
              <w:jc w:val="center"/>
              <w:textAlignment w:val="baseline"/>
              <w:rPr>
                <w:rFonts w:eastAsia="Times New Roman" w:cstheme="minorHAnsi"/>
                <w:lang w:val="en-GB"/>
              </w:rPr>
            </w:pPr>
            <w:r>
              <w:rPr>
                <w:rFonts w:eastAsia="Times New Roman" w:cstheme="minorHAnsi"/>
                <w:lang w:val="en-GB"/>
              </w:rPr>
              <w:t xml:space="preserve">Yes </w:t>
            </w:r>
          </w:p>
          <w:p w14:paraId="4EF96913"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$1,645</w:t>
            </w:r>
            <w:r>
              <w:rPr>
                <w:rFonts w:eastAsia="Times New Roman" w:cstheme="minorHAnsi"/>
              </w:rPr>
              <w:t xml:space="preserve"> for IPs and a lump sum based on the local GS salary scale for NOs and GS staff</w:t>
            </w:r>
          </w:p>
          <w:p w14:paraId="5140D1F9" w14:textId="77777777" w:rsidR="00107E22" w:rsidRDefault="00107E22">
            <w:pPr>
              <w:spacing w:after="0" w:line="240" w:lineRule="auto"/>
              <w:jc w:val="center"/>
              <w:textAlignment w:val="baseline"/>
              <w:rPr>
                <w:rFonts w:eastAsia="Times New Roman" w:cstheme="minorHAnsi"/>
              </w:rPr>
            </w:pPr>
          </w:p>
        </w:tc>
        <w:tc>
          <w:tcPr>
            <w:tcW w:w="1686" w:type="dxa"/>
            <w:tcBorders>
              <w:top w:val="nil"/>
              <w:left w:val="single" w:sz="6" w:space="0" w:color="auto"/>
              <w:bottom w:val="single" w:sz="6" w:space="0" w:color="auto"/>
              <w:right w:val="single" w:sz="6" w:space="0" w:color="auto"/>
            </w:tcBorders>
            <w:shd w:val="clear" w:color="auto" w:fill="auto"/>
          </w:tcPr>
          <w:p w14:paraId="3EC40FA7"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No</w:t>
            </w:r>
            <w:r>
              <w:rPr>
                <w:rFonts w:eastAsia="Times New Roman" w:cstheme="minorHAnsi"/>
              </w:rPr>
              <w:t> </w:t>
            </w:r>
          </w:p>
        </w:tc>
        <w:tc>
          <w:tcPr>
            <w:tcW w:w="1845" w:type="dxa"/>
            <w:tcBorders>
              <w:top w:val="nil"/>
              <w:left w:val="nil"/>
              <w:bottom w:val="single" w:sz="6" w:space="0" w:color="auto"/>
              <w:right w:val="double" w:sz="6" w:space="0" w:color="auto"/>
            </w:tcBorders>
            <w:shd w:val="clear" w:color="auto" w:fill="auto"/>
          </w:tcPr>
          <w:p w14:paraId="02995D7A"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Yes (where applicable) and in form of a lumpsum fixed at $1,000 per month for IPSAs, and the CO lump sum rate for NPSAs</w:t>
            </w:r>
            <w:r>
              <w:rPr>
                <w:rFonts w:eastAsia="Times New Roman" w:cstheme="minorHAnsi"/>
              </w:rPr>
              <w:t> </w:t>
            </w:r>
          </w:p>
        </w:tc>
        <w:tc>
          <w:tcPr>
            <w:tcW w:w="1553" w:type="dxa"/>
            <w:tcBorders>
              <w:top w:val="nil"/>
              <w:left w:val="nil"/>
              <w:bottom w:val="single" w:sz="6" w:space="0" w:color="auto"/>
              <w:right w:val="double" w:sz="6" w:space="0" w:color="auto"/>
            </w:tcBorders>
            <w:shd w:val="clear" w:color="auto" w:fill="auto"/>
          </w:tcPr>
          <w:p w14:paraId="50A3C2B3"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Well-being differentials provided per month for IUNVs - $500/$1000 and NUNVs 15%/30% additional VLA as per duty stations classifications</w:t>
            </w:r>
            <w:r>
              <w:rPr>
                <w:rFonts w:eastAsia="Times New Roman" w:cstheme="minorHAnsi"/>
              </w:rPr>
              <w:t> </w:t>
            </w:r>
          </w:p>
        </w:tc>
      </w:tr>
      <w:tr w:rsidR="00107E22" w14:paraId="5FC0DE91" w14:textId="77777777">
        <w:tc>
          <w:tcPr>
            <w:tcW w:w="1127" w:type="dxa"/>
            <w:tcBorders>
              <w:top w:val="nil"/>
              <w:left w:val="double" w:sz="6" w:space="0" w:color="auto"/>
              <w:bottom w:val="single" w:sz="6" w:space="0" w:color="auto"/>
              <w:right w:val="single" w:sz="6" w:space="0" w:color="auto"/>
            </w:tcBorders>
            <w:shd w:val="clear" w:color="auto" w:fill="auto"/>
          </w:tcPr>
          <w:p w14:paraId="4F352F1C" w14:textId="77777777" w:rsidR="00107E22" w:rsidRDefault="00285942">
            <w:pPr>
              <w:spacing w:after="0" w:line="240" w:lineRule="auto"/>
              <w:jc w:val="both"/>
              <w:textAlignment w:val="baseline"/>
              <w:rPr>
                <w:rFonts w:eastAsia="Times New Roman" w:cstheme="minorHAnsi"/>
              </w:rPr>
            </w:pPr>
            <w:r>
              <w:rPr>
                <w:rFonts w:eastAsia="Times New Roman" w:cstheme="minorHAnsi"/>
                <w:b/>
                <w:bCs/>
                <w:lang w:val="en-GB"/>
              </w:rPr>
              <w:t>Taxability of salaries</w:t>
            </w:r>
            <w:r>
              <w:rPr>
                <w:rFonts w:eastAsia="Times New Roman" w:cstheme="minorHAnsi"/>
                <w:lang w:val="en-GB"/>
              </w:rPr>
              <w:t> </w:t>
            </w:r>
            <w:r>
              <w:rPr>
                <w:rFonts w:eastAsia="Times New Roman" w:cstheme="minorHAnsi"/>
              </w:rPr>
              <w:t> </w:t>
            </w:r>
          </w:p>
        </w:tc>
        <w:tc>
          <w:tcPr>
            <w:tcW w:w="1567" w:type="dxa"/>
            <w:tcBorders>
              <w:top w:val="nil"/>
              <w:left w:val="nil"/>
              <w:bottom w:val="single" w:sz="6" w:space="0" w:color="auto"/>
              <w:right w:val="single" w:sz="6" w:space="0" w:color="auto"/>
            </w:tcBorders>
            <w:shd w:val="clear" w:color="auto" w:fill="auto"/>
          </w:tcPr>
          <w:p w14:paraId="465D2634"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Tax-exempt (or subject to reimbursement)</w:t>
            </w:r>
            <w:r>
              <w:rPr>
                <w:rFonts w:eastAsia="Times New Roman" w:cstheme="minorHAnsi"/>
              </w:rPr>
              <w:t> </w:t>
            </w:r>
          </w:p>
        </w:tc>
        <w:tc>
          <w:tcPr>
            <w:tcW w:w="1701" w:type="dxa"/>
            <w:tcBorders>
              <w:top w:val="nil"/>
              <w:left w:val="nil"/>
              <w:bottom w:val="single" w:sz="6" w:space="0" w:color="auto"/>
              <w:right w:val="single" w:sz="6" w:space="0" w:color="auto"/>
            </w:tcBorders>
            <w:shd w:val="clear" w:color="auto" w:fill="auto"/>
          </w:tcPr>
          <w:p w14:paraId="7E8F7B58"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Tax-exempt (or subject to reimbursement).</w:t>
            </w:r>
            <w:r>
              <w:rPr>
                <w:rFonts w:eastAsia="Times New Roman" w:cstheme="minorHAnsi"/>
              </w:rPr>
              <w:t> </w:t>
            </w:r>
          </w:p>
        </w:tc>
        <w:tc>
          <w:tcPr>
            <w:tcW w:w="1686" w:type="dxa"/>
            <w:tcBorders>
              <w:top w:val="nil"/>
              <w:left w:val="single" w:sz="6" w:space="0" w:color="auto"/>
              <w:bottom w:val="single" w:sz="6" w:space="0" w:color="auto"/>
              <w:right w:val="single" w:sz="6" w:space="0" w:color="auto"/>
            </w:tcBorders>
            <w:shd w:val="clear" w:color="auto" w:fill="auto"/>
          </w:tcPr>
          <w:p w14:paraId="617BD2BB"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Not exempt; no tax reimbursement</w:t>
            </w:r>
            <w:r>
              <w:rPr>
                <w:rFonts w:eastAsia="Times New Roman" w:cstheme="minorHAnsi"/>
              </w:rPr>
              <w:t> </w:t>
            </w:r>
          </w:p>
        </w:tc>
        <w:tc>
          <w:tcPr>
            <w:tcW w:w="1845" w:type="dxa"/>
            <w:tcBorders>
              <w:top w:val="nil"/>
              <w:left w:val="nil"/>
              <w:bottom w:val="single" w:sz="6" w:space="0" w:color="auto"/>
              <w:right w:val="double" w:sz="6" w:space="0" w:color="auto"/>
            </w:tcBorders>
            <w:shd w:val="clear" w:color="auto" w:fill="auto"/>
          </w:tcPr>
          <w:p w14:paraId="66504232"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Not exempt; no tax reimbursement</w:t>
            </w:r>
            <w:r>
              <w:rPr>
                <w:rFonts w:eastAsia="Times New Roman" w:cstheme="minorHAnsi"/>
              </w:rPr>
              <w:t> </w:t>
            </w:r>
          </w:p>
          <w:p w14:paraId="30087871" w14:textId="77777777" w:rsidR="00107E22" w:rsidRDefault="00107E22">
            <w:pPr>
              <w:spacing w:after="0" w:line="240" w:lineRule="auto"/>
              <w:jc w:val="center"/>
              <w:textAlignment w:val="baseline"/>
              <w:rPr>
                <w:rFonts w:eastAsia="Times New Roman" w:cstheme="minorHAnsi"/>
              </w:rPr>
            </w:pPr>
          </w:p>
        </w:tc>
        <w:tc>
          <w:tcPr>
            <w:tcW w:w="1553" w:type="dxa"/>
            <w:tcBorders>
              <w:top w:val="nil"/>
              <w:left w:val="nil"/>
              <w:bottom w:val="single" w:sz="6" w:space="0" w:color="auto"/>
              <w:right w:val="double" w:sz="6" w:space="0" w:color="auto"/>
            </w:tcBorders>
            <w:shd w:val="clear" w:color="auto" w:fill="auto"/>
          </w:tcPr>
          <w:p w14:paraId="50015FB1" w14:textId="195B236B" w:rsidR="00107E22" w:rsidRDefault="00285942">
            <w:pPr>
              <w:spacing w:after="0" w:line="240" w:lineRule="auto"/>
              <w:jc w:val="center"/>
              <w:textAlignment w:val="baseline"/>
              <w:rPr>
                <w:rFonts w:eastAsia="Times New Roman" w:cstheme="minorHAnsi"/>
              </w:rPr>
            </w:pPr>
            <w:r>
              <w:rPr>
                <w:rFonts w:eastAsia="Times New Roman" w:cstheme="minorHAnsi"/>
                <w:lang w:val="en-GB"/>
              </w:rPr>
              <w:t>Not formally exempt; but taxes may not apply to UNVs given that living allowances are paid instead of salaries</w:t>
            </w:r>
          </w:p>
        </w:tc>
      </w:tr>
      <w:tr w:rsidR="00107E22" w14:paraId="0C56E442" w14:textId="77777777">
        <w:tc>
          <w:tcPr>
            <w:tcW w:w="1127" w:type="dxa"/>
            <w:tcBorders>
              <w:top w:val="nil"/>
              <w:left w:val="double" w:sz="6" w:space="0" w:color="auto"/>
              <w:bottom w:val="single" w:sz="6" w:space="0" w:color="auto"/>
              <w:right w:val="single" w:sz="6" w:space="0" w:color="auto"/>
            </w:tcBorders>
            <w:shd w:val="clear" w:color="auto" w:fill="auto"/>
          </w:tcPr>
          <w:p w14:paraId="052755A5" w14:textId="77777777" w:rsidR="00107E22" w:rsidRDefault="00285942">
            <w:pPr>
              <w:spacing w:after="0" w:line="240" w:lineRule="auto"/>
              <w:jc w:val="both"/>
              <w:textAlignment w:val="baseline"/>
              <w:rPr>
                <w:rFonts w:eastAsia="Times New Roman" w:cstheme="minorHAnsi"/>
              </w:rPr>
            </w:pPr>
            <w:r>
              <w:rPr>
                <w:rFonts w:eastAsia="Times New Roman" w:cstheme="minorHAnsi"/>
                <w:b/>
                <w:bCs/>
                <w:lang w:val="en-GB"/>
              </w:rPr>
              <w:t>Recruitment procedures</w:t>
            </w:r>
            <w:r>
              <w:rPr>
                <w:rFonts w:eastAsia="Times New Roman" w:cstheme="minorHAnsi"/>
                <w:lang w:val="en-GB"/>
              </w:rPr>
              <w:t> </w:t>
            </w:r>
            <w:r>
              <w:rPr>
                <w:rFonts w:eastAsia="Times New Roman" w:cstheme="minorHAnsi"/>
              </w:rPr>
              <w:t> </w:t>
            </w:r>
          </w:p>
        </w:tc>
        <w:tc>
          <w:tcPr>
            <w:tcW w:w="1567" w:type="dxa"/>
            <w:tcBorders>
              <w:top w:val="nil"/>
              <w:left w:val="nil"/>
              <w:bottom w:val="single" w:sz="6" w:space="0" w:color="auto"/>
              <w:right w:val="single" w:sz="6" w:space="0" w:color="auto"/>
            </w:tcBorders>
            <w:shd w:val="clear" w:color="auto" w:fill="auto"/>
          </w:tcPr>
          <w:p w14:paraId="510D3CCF" w14:textId="77777777" w:rsidR="00107E22" w:rsidRDefault="00285942">
            <w:pPr>
              <w:spacing w:after="0" w:line="240" w:lineRule="auto"/>
              <w:jc w:val="center"/>
              <w:textAlignment w:val="baseline"/>
              <w:rPr>
                <w:rFonts w:eastAsia="Times New Roman" w:cstheme="minorHAnsi"/>
                <w:lang w:val="en-GB"/>
              </w:rPr>
            </w:pPr>
            <w:r>
              <w:rPr>
                <w:rFonts w:eastAsia="Times New Roman" w:cstheme="minorHAnsi"/>
                <w:lang w:val="en-GB"/>
              </w:rPr>
              <w:t>Competitive process</w:t>
            </w:r>
          </w:p>
          <w:p w14:paraId="03E2AEF0"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Reviewed by CR Panel/Board</w:t>
            </w:r>
            <w:r>
              <w:rPr>
                <w:rFonts w:eastAsia="Times New Roman" w:cstheme="minorHAnsi"/>
              </w:rPr>
              <w:t> </w:t>
            </w:r>
          </w:p>
        </w:tc>
        <w:tc>
          <w:tcPr>
            <w:tcW w:w="1701" w:type="dxa"/>
            <w:tcBorders>
              <w:top w:val="nil"/>
              <w:left w:val="nil"/>
              <w:bottom w:val="single" w:sz="6" w:space="0" w:color="auto"/>
              <w:right w:val="single" w:sz="6" w:space="0" w:color="auto"/>
            </w:tcBorders>
            <w:shd w:val="clear" w:color="auto" w:fill="auto"/>
          </w:tcPr>
          <w:p w14:paraId="2A5DE995"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Competitive process required but  no CRB/CRP review.</w:t>
            </w:r>
            <w:r>
              <w:rPr>
                <w:rFonts w:eastAsia="Times New Roman" w:cstheme="minorHAnsi"/>
              </w:rPr>
              <w:t> </w:t>
            </w:r>
          </w:p>
          <w:p w14:paraId="6FD6BC0A"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686" w:type="dxa"/>
            <w:tcBorders>
              <w:top w:val="nil"/>
              <w:left w:val="single" w:sz="6" w:space="0" w:color="auto"/>
              <w:bottom w:val="single" w:sz="6" w:space="0" w:color="auto"/>
              <w:right w:val="single" w:sz="6" w:space="0" w:color="auto"/>
            </w:tcBorders>
            <w:shd w:val="clear" w:color="auto" w:fill="auto"/>
          </w:tcPr>
          <w:p w14:paraId="1BF8AD58" w14:textId="3FFFB908" w:rsidR="00107E22" w:rsidRDefault="00FD75C9">
            <w:pPr>
              <w:spacing w:after="0" w:line="240" w:lineRule="auto"/>
              <w:jc w:val="center"/>
              <w:textAlignment w:val="baseline"/>
              <w:rPr>
                <w:rFonts w:eastAsia="Times New Roman" w:cstheme="minorHAnsi"/>
              </w:rPr>
            </w:pPr>
            <w:r>
              <w:rPr>
                <w:rFonts w:eastAsia="Times New Roman" w:cstheme="minorHAnsi"/>
                <w:lang w:val="en-GB"/>
              </w:rPr>
              <w:t xml:space="preserve">see </w:t>
            </w:r>
            <w:r>
              <w:rPr>
                <w:rFonts w:eastAsia="Times New Roman" w:cstheme="minorHAnsi"/>
                <w:i/>
                <w:iCs/>
                <w:lang w:val="en-GB"/>
              </w:rPr>
              <w:t>Selection Authority above</w:t>
            </w:r>
            <w:r w:rsidR="00285942">
              <w:rPr>
                <w:rFonts w:eastAsia="Times New Roman" w:cstheme="minorHAnsi"/>
              </w:rPr>
              <w:t> </w:t>
            </w:r>
          </w:p>
        </w:tc>
        <w:tc>
          <w:tcPr>
            <w:tcW w:w="1845" w:type="dxa"/>
            <w:tcBorders>
              <w:top w:val="nil"/>
              <w:left w:val="nil"/>
              <w:bottom w:val="single" w:sz="6" w:space="0" w:color="auto"/>
              <w:right w:val="double" w:sz="6" w:space="0" w:color="auto"/>
            </w:tcBorders>
            <w:shd w:val="clear" w:color="auto" w:fill="auto"/>
          </w:tcPr>
          <w:p w14:paraId="2E1EB70D"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 xml:space="preserve">Competitive selection </w:t>
            </w:r>
          </w:p>
        </w:tc>
        <w:tc>
          <w:tcPr>
            <w:tcW w:w="1553" w:type="dxa"/>
            <w:tcBorders>
              <w:top w:val="nil"/>
              <w:left w:val="nil"/>
              <w:bottom w:val="single" w:sz="6" w:space="0" w:color="auto"/>
              <w:right w:val="double" w:sz="6" w:space="0" w:color="auto"/>
            </w:tcBorders>
            <w:shd w:val="clear" w:color="auto" w:fill="auto"/>
          </w:tcPr>
          <w:p w14:paraId="6B613C65"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 xml:space="preserve">Competitive process facilitated by UNV with a Hiring Manager input (selection) with a direct </w:t>
            </w:r>
            <w:r>
              <w:rPr>
                <w:rFonts w:eastAsia="Times New Roman" w:cstheme="minorHAnsi"/>
                <w:lang w:val="en-GB"/>
              </w:rPr>
              <w:lastRenderedPageBreak/>
              <w:t>recruitment option</w:t>
            </w:r>
            <w:r>
              <w:rPr>
                <w:rFonts w:eastAsia="Times New Roman" w:cstheme="minorHAnsi"/>
              </w:rPr>
              <w:t> </w:t>
            </w:r>
          </w:p>
        </w:tc>
      </w:tr>
      <w:tr w:rsidR="00107E22" w14:paraId="1A6D7014" w14:textId="77777777">
        <w:tc>
          <w:tcPr>
            <w:tcW w:w="1127" w:type="dxa"/>
            <w:tcBorders>
              <w:top w:val="nil"/>
              <w:left w:val="double" w:sz="6" w:space="0" w:color="auto"/>
              <w:bottom w:val="single" w:sz="6" w:space="0" w:color="auto"/>
              <w:right w:val="single" w:sz="6" w:space="0" w:color="auto"/>
            </w:tcBorders>
            <w:shd w:val="clear" w:color="auto" w:fill="auto"/>
          </w:tcPr>
          <w:p w14:paraId="7C7F6B4D" w14:textId="77777777" w:rsidR="00107E22" w:rsidRDefault="00285942">
            <w:pPr>
              <w:spacing w:after="0" w:line="240" w:lineRule="auto"/>
              <w:jc w:val="both"/>
              <w:textAlignment w:val="baseline"/>
              <w:rPr>
                <w:rFonts w:eastAsia="Times New Roman" w:cstheme="minorHAnsi"/>
              </w:rPr>
            </w:pPr>
            <w:r>
              <w:rPr>
                <w:rFonts w:eastAsia="Times New Roman" w:cstheme="minorHAnsi"/>
                <w:b/>
                <w:bCs/>
                <w:lang w:val="en-GB"/>
              </w:rPr>
              <w:lastRenderedPageBreak/>
              <w:t>Medical clearance</w:t>
            </w:r>
            <w:r>
              <w:rPr>
                <w:rFonts w:eastAsia="Times New Roman" w:cstheme="minorHAnsi"/>
                <w:lang w:val="en-GB"/>
              </w:rPr>
              <w:t> </w:t>
            </w:r>
            <w:r>
              <w:rPr>
                <w:rFonts w:eastAsia="Times New Roman" w:cstheme="minorHAnsi"/>
              </w:rPr>
              <w:t> </w:t>
            </w:r>
          </w:p>
        </w:tc>
        <w:tc>
          <w:tcPr>
            <w:tcW w:w="1567" w:type="dxa"/>
            <w:tcBorders>
              <w:top w:val="nil"/>
              <w:left w:val="nil"/>
              <w:bottom w:val="single" w:sz="6" w:space="0" w:color="auto"/>
              <w:right w:val="single" w:sz="6" w:space="0" w:color="auto"/>
            </w:tcBorders>
            <w:shd w:val="clear" w:color="auto" w:fill="auto"/>
          </w:tcPr>
          <w:p w14:paraId="3F445312"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UN Medical Service</w:t>
            </w:r>
            <w:r>
              <w:rPr>
                <w:rFonts w:eastAsia="Times New Roman" w:cstheme="minorHAnsi"/>
              </w:rPr>
              <w:t> </w:t>
            </w:r>
          </w:p>
        </w:tc>
        <w:tc>
          <w:tcPr>
            <w:tcW w:w="1701" w:type="dxa"/>
            <w:tcBorders>
              <w:top w:val="nil"/>
              <w:left w:val="nil"/>
              <w:bottom w:val="single" w:sz="6" w:space="0" w:color="auto"/>
              <w:right w:val="single" w:sz="6" w:space="0" w:color="auto"/>
            </w:tcBorders>
            <w:shd w:val="clear" w:color="auto" w:fill="auto"/>
          </w:tcPr>
          <w:p w14:paraId="3B33BB2C"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UN Medical service</w:t>
            </w:r>
            <w:r>
              <w:rPr>
                <w:rFonts w:eastAsia="Times New Roman" w:cstheme="minorHAnsi"/>
              </w:rPr>
              <w:t> </w:t>
            </w:r>
          </w:p>
        </w:tc>
        <w:tc>
          <w:tcPr>
            <w:tcW w:w="1686" w:type="dxa"/>
            <w:tcBorders>
              <w:top w:val="nil"/>
              <w:left w:val="single" w:sz="6" w:space="0" w:color="auto"/>
              <w:bottom w:val="single" w:sz="6" w:space="0" w:color="auto"/>
              <w:right w:val="single" w:sz="6" w:space="0" w:color="auto"/>
            </w:tcBorders>
            <w:shd w:val="clear" w:color="auto" w:fill="auto"/>
          </w:tcPr>
          <w:p w14:paraId="4AA05476" w14:textId="2AAB9D6A" w:rsidR="00107E22" w:rsidRDefault="00285942">
            <w:pPr>
              <w:spacing w:after="0" w:line="240" w:lineRule="auto"/>
              <w:jc w:val="center"/>
              <w:textAlignment w:val="baseline"/>
              <w:rPr>
                <w:rFonts w:eastAsia="Times New Roman" w:cstheme="minorHAnsi"/>
              </w:rPr>
            </w:pPr>
            <w:r>
              <w:rPr>
                <w:rFonts w:eastAsia="Times New Roman" w:cstheme="minorHAnsi"/>
                <w:lang w:val="en-GB"/>
              </w:rPr>
              <w:t>For &gt;65 years of age by a UN medical physician if available</w:t>
            </w:r>
            <w:r w:rsidR="00D548B5">
              <w:rPr>
                <w:rFonts w:eastAsia="Times New Roman" w:cstheme="minorHAnsi"/>
                <w:lang w:val="en-GB"/>
              </w:rPr>
              <w:t>, if not available by a medical practitioner selected by the IC.</w:t>
            </w:r>
            <w:r>
              <w:rPr>
                <w:rFonts w:eastAsia="Times New Roman" w:cstheme="minorHAnsi"/>
                <w:lang w:val="en-GB"/>
              </w:rPr>
              <w:t xml:space="preserve"> </w:t>
            </w:r>
          </w:p>
        </w:tc>
        <w:tc>
          <w:tcPr>
            <w:tcW w:w="1845" w:type="dxa"/>
            <w:tcBorders>
              <w:top w:val="nil"/>
              <w:left w:val="nil"/>
              <w:bottom w:val="single" w:sz="6" w:space="0" w:color="auto"/>
              <w:right w:val="double" w:sz="6" w:space="0" w:color="auto"/>
            </w:tcBorders>
            <w:shd w:val="clear" w:color="auto" w:fill="auto"/>
          </w:tcPr>
          <w:p w14:paraId="03D505AB" w14:textId="77777777" w:rsidR="00107E22" w:rsidRDefault="00950B12">
            <w:pPr>
              <w:spacing w:after="0" w:line="240" w:lineRule="auto"/>
              <w:jc w:val="center"/>
              <w:textAlignment w:val="baseline"/>
              <w:rPr>
                <w:rFonts w:eastAsia="Times New Roman" w:cstheme="minorHAnsi"/>
              </w:rPr>
            </w:pPr>
            <w:hyperlink r:id="rId23" w:tgtFrame="_blank" w:history="1">
              <w:r w:rsidR="00285942">
                <w:rPr>
                  <w:rFonts w:eastAsia="Times New Roman" w:cstheme="minorHAnsi"/>
                  <w:color w:val="0563C1"/>
                  <w:u w:val="single"/>
                  <w:lang w:val="en-GB"/>
                </w:rPr>
                <w:t>Medical certification</w:t>
              </w:r>
            </w:hyperlink>
            <w:r w:rsidR="00285942">
              <w:rPr>
                <w:rFonts w:eastAsia="Times New Roman" w:cstheme="minorHAnsi"/>
                <w:lang w:val="en-GB"/>
              </w:rPr>
              <w:t> issued by a certified physician.</w:t>
            </w:r>
            <w:r w:rsidR="00285942">
              <w:rPr>
                <w:rFonts w:eastAsia="Times New Roman" w:cstheme="minorHAnsi"/>
              </w:rPr>
              <w:t> </w:t>
            </w:r>
          </w:p>
          <w:p w14:paraId="1E471996"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553" w:type="dxa"/>
            <w:tcBorders>
              <w:top w:val="nil"/>
              <w:left w:val="nil"/>
              <w:bottom w:val="single" w:sz="6" w:space="0" w:color="auto"/>
              <w:right w:val="double" w:sz="6" w:space="0" w:color="auto"/>
            </w:tcBorders>
            <w:shd w:val="clear" w:color="auto" w:fill="auto"/>
          </w:tcPr>
          <w:p w14:paraId="28AD4644"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UN Medical Service</w:t>
            </w:r>
          </w:p>
        </w:tc>
      </w:tr>
      <w:tr w:rsidR="00107E22" w14:paraId="33B2A180" w14:textId="77777777">
        <w:tc>
          <w:tcPr>
            <w:tcW w:w="1127" w:type="dxa"/>
            <w:tcBorders>
              <w:top w:val="nil"/>
              <w:left w:val="double" w:sz="6" w:space="0" w:color="auto"/>
              <w:bottom w:val="single" w:sz="6" w:space="0" w:color="auto"/>
              <w:right w:val="single" w:sz="6" w:space="0" w:color="auto"/>
            </w:tcBorders>
            <w:shd w:val="clear" w:color="auto" w:fill="auto"/>
          </w:tcPr>
          <w:p w14:paraId="73716CC7" w14:textId="77777777" w:rsidR="00107E22" w:rsidRDefault="00285942">
            <w:pPr>
              <w:spacing w:after="0" w:line="240" w:lineRule="auto"/>
              <w:jc w:val="both"/>
              <w:textAlignment w:val="baseline"/>
              <w:rPr>
                <w:rFonts w:eastAsia="Times New Roman" w:cstheme="minorHAnsi"/>
              </w:rPr>
            </w:pPr>
            <w:r>
              <w:rPr>
                <w:rFonts w:eastAsia="Times New Roman" w:cstheme="minorHAnsi"/>
                <w:b/>
                <w:bCs/>
                <w:lang w:val="en-GB"/>
              </w:rPr>
              <w:t>Perform-</w:t>
            </w:r>
            <w:proofErr w:type="spellStart"/>
            <w:r>
              <w:rPr>
                <w:rFonts w:eastAsia="Times New Roman" w:cstheme="minorHAnsi"/>
                <w:b/>
                <w:bCs/>
                <w:lang w:val="en-GB"/>
              </w:rPr>
              <w:t>ance</w:t>
            </w:r>
            <w:proofErr w:type="spellEnd"/>
            <w:r>
              <w:rPr>
                <w:rFonts w:eastAsia="Times New Roman" w:cstheme="minorHAnsi"/>
                <w:b/>
                <w:bCs/>
                <w:lang w:val="en-GB"/>
              </w:rPr>
              <w:t xml:space="preserve"> review</w:t>
            </w:r>
            <w:r>
              <w:rPr>
                <w:rFonts w:eastAsia="Times New Roman" w:cstheme="minorHAnsi"/>
                <w:lang w:val="en-GB"/>
              </w:rPr>
              <w:t> </w:t>
            </w:r>
            <w:r>
              <w:rPr>
                <w:rFonts w:eastAsia="Times New Roman" w:cstheme="minorHAnsi"/>
              </w:rPr>
              <w:t> </w:t>
            </w:r>
          </w:p>
        </w:tc>
        <w:tc>
          <w:tcPr>
            <w:tcW w:w="1567" w:type="dxa"/>
            <w:tcBorders>
              <w:top w:val="nil"/>
              <w:left w:val="nil"/>
              <w:bottom w:val="single" w:sz="6" w:space="0" w:color="auto"/>
              <w:right w:val="single" w:sz="6" w:space="0" w:color="auto"/>
            </w:tcBorders>
            <w:shd w:val="clear" w:color="auto" w:fill="auto"/>
          </w:tcPr>
          <w:p w14:paraId="6167135D"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PMD</w:t>
            </w:r>
            <w:r>
              <w:rPr>
                <w:rFonts w:eastAsia="Times New Roman" w:cstheme="minorHAnsi"/>
              </w:rPr>
              <w:t> </w:t>
            </w:r>
          </w:p>
        </w:tc>
        <w:tc>
          <w:tcPr>
            <w:tcW w:w="1701" w:type="dxa"/>
            <w:tcBorders>
              <w:top w:val="nil"/>
              <w:left w:val="nil"/>
              <w:bottom w:val="single" w:sz="6" w:space="0" w:color="auto"/>
              <w:right w:val="single" w:sz="6" w:space="0" w:color="auto"/>
            </w:tcBorders>
            <w:shd w:val="clear" w:color="auto" w:fill="auto"/>
          </w:tcPr>
          <w:p w14:paraId="4A5EC767"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PMD</w:t>
            </w:r>
            <w:r>
              <w:rPr>
                <w:rFonts w:eastAsia="Times New Roman" w:cstheme="minorHAnsi"/>
              </w:rPr>
              <w:t> </w:t>
            </w:r>
          </w:p>
        </w:tc>
        <w:tc>
          <w:tcPr>
            <w:tcW w:w="1686" w:type="dxa"/>
            <w:tcBorders>
              <w:top w:val="nil"/>
              <w:left w:val="single" w:sz="6" w:space="0" w:color="auto"/>
              <w:bottom w:val="single" w:sz="6" w:space="0" w:color="auto"/>
              <w:right w:val="single" w:sz="6" w:space="0" w:color="auto"/>
            </w:tcBorders>
            <w:shd w:val="clear" w:color="auto" w:fill="auto"/>
          </w:tcPr>
          <w:p w14:paraId="3114947C" w14:textId="00893CF7" w:rsidR="00107E22" w:rsidRDefault="00285942">
            <w:pPr>
              <w:spacing w:after="0" w:line="240" w:lineRule="auto"/>
              <w:jc w:val="center"/>
              <w:textAlignment w:val="baseline"/>
              <w:rPr>
                <w:rFonts w:eastAsia="Times New Roman" w:cstheme="minorHAnsi"/>
              </w:rPr>
            </w:pPr>
            <w:r>
              <w:rPr>
                <w:rFonts w:eastAsia="Times New Roman" w:cstheme="minorHAnsi"/>
                <w:lang w:val="en-GB"/>
              </w:rPr>
              <w:t>Upon extension</w:t>
            </w:r>
            <w:r w:rsidR="00792853">
              <w:rPr>
                <w:rFonts w:eastAsia="Times New Roman" w:cstheme="minorHAnsi"/>
                <w:lang w:val="en-GB"/>
              </w:rPr>
              <w:t xml:space="preserve"> or final payment</w:t>
            </w:r>
            <w:r>
              <w:rPr>
                <w:rFonts w:eastAsia="Times New Roman" w:cstheme="minorHAnsi"/>
                <w:lang w:val="en-GB"/>
              </w:rPr>
              <w:t>, IC evaluation form</w:t>
            </w:r>
            <w:r>
              <w:rPr>
                <w:rFonts w:eastAsia="Times New Roman" w:cstheme="minorHAnsi"/>
              </w:rPr>
              <w:t> </w:t>
            </w:r>
          </w:p>
        </w:tc>
        <w:tc>
          <w:tcPr>
            <w:tcW w:w="1845" w:type="dxa"/>
            <w:tcBorders>
              <w:top w:val="nil"/>
              <w:left w:val="nil"/>
              <w:bottom w:val="single" w:sz="6" w:space="0" w:color="auto"/>
              <w:right w:val="double" w:sz="6" w:space="0" w:color="auto"/>
            </w:tcBorders>
            <w:shd w:val="clear" w:color="auto" w:fill="auto"/>
          </w:tcPr>
          <w:p w14:paraId="7D911942"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PMD</w:t>
            </w:r>
            <w:r>
              <w:rPr>
                <w:rFonts w:eastAsia="Times New Roman" w:cstheme="minorHAnsi"/>
              </w:rPr>
              <w:t> </w:t>
            </w:r>
          </w:p>
        </w:tc>
        <w:tc>
          <w:tcPr>
            <w:tcW w:w="1553" w:type="dxa"/>
            <w:tcBorders>
              <w:top w:val="nil"/>
              <w:left w:val="nil"/>
              <w:bottom w:val="single" w:sz="6" w:space="0" w:color="auto"/>
              <w:right w:val="double" w:sz="6" w:space="0" w:color="auto"/>
            </w:tcBorders>
            <w:shd w:val="clear" w:color="auto" w:fill="auto"/>
          </w:tcPr>
          <w:p w14:paraId="4282EC5E"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Performance Appraisal required  before completion of service</w:t>
            </w:r>
            <w:r>
              <w:rPr>
                <w:rFonts w:eastAsia="Times New Roman" w:cstheme="minorHAnsi"/>
              </w:rPr>
              <w:t> </w:t>
            </w:r>
          </w:p>
        </w:tc>
      </w:tr>
      <w:tr w:rsidR="00107E22" w14:paraId="7EFA692D" w14:textId="77777777">
        <w:tc>
          <w:tcPr>
            <w:tcW w:w="1127" w:type="dxa"/>
            <w:tcBorders>
              <w:top w:val="nil"/>
              <w:left w:val="double" w:sz="6" w:space="0" w:color="auto"/>
              <w:bottom w:val="single" w:sz="6" w:space="0" w:color="auto"/>
              <w:right w:val="single" w:sz="6" w:space="0" w:color="auto"/>
            </w:tcBorders>
            <w:shd w:val="clear" w:color="auto" w:fill="auto"/>
          </w:tcPr>
          <w:p w14:paraId="66EA6CB0" w14:textId="77777777" w:rsidR="00107E22" w:rsidRDefault="00285942">
            <w:pPr>
              <w:spacing w:after="0" w:line="240" w:lineRule="auto"/>
              <w:jc w:val="both"/>
              <w:textAlignment w:val="baseline"/>
              <w:rPr>
                <w:rFonts w:eastAsia="Times New Roman" w:cstheme="minorHAnsi"/>
              </w:rPr>
            </w:pPr>
            <w:r>
              <w:rPr>
                <w:rFonts w:eastAsia="Times New Roman" w:cstheme="minorHAnsi"/>
                <w:b/>
                <w:bCs/>
                <w:color w:val="000000"/>
                <w:lang w:val="en-GB"/>
              </w:rPr>
              <w:t>Annual leave</w:t>
            </w:r>
            <w:r>
              <w:rPr>
                <w:rFonts w:eastAsia="Times New Roman" w:cstheme="minorHAnsi"/>
                <w:color w:val="000000"/>
                <w:lang w:val="en-GB"/>
              </w:rPr>
              <w:t> </w:t>
            </w:r>
            <w:r>
              <w:rPr>
                <w:rFonts w:eastAsia="Times New Roman" w:cstheme="minorHAnsi"/>
                <w:color w:val="000000"/>
              </w:rPr>
              <w:t> </w:t>
            </w:r>
          </w:p>
        </w:tc>
        <w:tc>
          <w:tcPr>
            <w:tcW w:w="1567" w:type="dxa"/>
            <w:tcBorders>
              <w:top w:val="nil"/>
              <w:left w:val="nil"/>
              <w:bottom w:val="single" w:sz="6" w:space="0" w:color="auto"/>
              <w:right w:val="single" w:sz="6" w:space="0" w:color="auto"/>
            </w:tcBorders>
            <w:shd w:val="clear" w:color="auto" w:fill="auto"/>
          </w:tcPr>
          <w:p w14:paraId="4A5876D3"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2.5 days/month</w:t>
            </w:r>
            <w:r>
              <w:rPr>
                <w:rFonts w:eastAsia="Times New Roman" w:cstheme="minorHAnsi"/>
              </w:rPr>
              <w:t> </w:t>
            </w:r>
          </w:p>
          <w:p w14:paraId="3ED36328" w14:textId="77777777" w:rsidR="00107E22" w:rsidRDefault="00107E22">
            <w:pPr>
              <w:spacing w:after="0" w:line="240" w:lineRule="auto"/>
              <w:jc w:val="center"/>
              <w:textAlignment w:val="baseline"/>
              <w:rPr>
                <w:rFonts w:eastAsia="Times New Roman" w:cstheme="minorHAnsi"/>
                <w:lang w:val="en-GB"/>
              </w:rPr>
            </w:pPr>
          </w:p>
          <w:p w14:paraId="4E8FBB97"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May carry forward up to </w:t>
            </w:r>
            <w:r>
              <w:rPr>
                <w:rFonts w:eastAsia="Times New Roman" w:cstheme="minorHAnsi"/>
                <w:b/>
                <w:bCs/>
                <w:lang w:val="en-GB"/>
              </w:rPr>
              <w:t>60 </w:t>
            </w:r>
            <w:r>
              <w:rPr>
                <w:rFonts w:eastAsia="Times New Roman" w:cstheme="minorHAnsi"/>
                <w:lang w:val="en-GB"/>
              </w:rPr>
              <w:t xml:space="preserve">days </w:t>
            </w:r>
          </w:p>
        </w:tc>
        <w:tc>
          <w:tcPr>
            <w:tcW w:w="1701" w:type="dxa"/>
            <w:tcBorders>
              <w:top w:val="nil"/>
              <w:left w:val="nil"/>
              <w:bottom w:val="single" w:sz="6" w:space="0" w:color="auto"/>
              <w:right w:val="single" w:sz="6" w:space="0" w:color="auto"/>
            </w:tcBorders>
            <w:shd w:val="clear" w:color="auto" w:fill="auto"/>
          </w:tcPr>
          <w:p w14:paraId="7B1C6353"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 xml:space="preserve"> 1.5days/month</w:t>
            </w:r>
            <w:r>
              <w:rPr>
                <w:rFonts w:eastAsia="Times New Roman" w:cstheme="minorHAnsi"/>
              </w:rPr>
              <w:t> </w:t>
            </w:r>
          </w:p>
          <w:p w14:paraId="0B1B4E55" w14:textId="77777777" w:rsidR="00107E22" w:rsidRDefault="00107E22">
            <w:pPr>
              <w:spacing w:after="0" w:line="240" w:lineRule="auto"/>
              <w:jc w:val="center"/>
              <w:textAlignment w:val="baseline"/>
              <w:rPr>
                <w:rFonts w:eastAsia="Times New Roman" w:cstheme="minorHAnsi"/>
                <w:lang w:val="en-GB"/>
              </w:rPr>
            </w:pPr>
          </w:p>
          <w:p w14:paraId="3198CB00"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May carry forward up to </w:t>
            </w:r>
            <w:r>
              <w:rPr>
                <w:rFonts w:eastAsia="Times New Roman" w:cstheme="minorHAnsi"/>
                <w:b/>
                <w:bCs/>
                <w:lang w:val="en-GB"/>
              </w:rPr>
              <w:t>18 </w:t>
            </w:r>
            <w:r>
              <w:rPr>
                <w:rFonts w:eastAsia="Times New Roman" w:cstheme="minorHAnsi"/>
                <w:lang w:val="en-GB"/>
              </w:rPr>
              <w:t>days</w:t>
            </w:r>
          </w:p>
        </w:tc>
        <w:tc>
          <w:tcPr>
            <w:tcW w:w="1686" w:type="dxa"/>
            <w:tcBorders>
              <w:top w:val="nil"/>
              <w:left w:val="single" w:sz="6" w:space="0" w:color="auto"/>
              <w:bottom w:val="single" w:sz="6" w:space="0" w:color="auto"/>
              <w:right w:val="single" w:sz="6" w:space="0" w:color="auto"/>
            </w:tcBorders>
            <w:shd w:val="clear" w:color="auto" w:fill="auto"/>
          </w:tcPr>
          <w:p w14:paraId="4DB09AB6"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None</w:t>
            </w:r>
            <w:r>
              <w:rPr>
                <w:rFonts w:eastAsia="Times New Roman" w:cstheme="minorHAnsi"/>
              </w:rPr>
              <w:t> </w:t>
            </w:r>
          </w:p>
        </w:tc>
        <w:tc>
          <w:tcPr>
            <w:tcW w:w="1845" w:type="dxa"/>
            <w:tcBorders>
              <w:top w:val="nil"/>
              <w:left w:val="nil"/>
              <w:bottom w:val="single" w:sz="6" w:space="0" w:color="auto"/>
              <w:right w:val="double" w:sz="6" w:space="0" w:color="auto"/>
            </w:tcBorders>
            <w:shd w:val="clear" w:color="auto" w:fill="auto"/>
          </w:tcPr>
          <w:p w14:paraId="0B2C1E8C"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2.5 days/month for regular PSAs</w:t>
            </w:r>
            <w:r>
              <w:rPr>
                <w:rFonts w:eastAsia="Times New Roman" w:cstheme="minorHAnsi"/>
              </w:rPr>
              <w:t> </w:t>
            </w:r>
          </w:p>
          <w:p w14:paraId="369C9FF3" w14:textId="77777777" w:rsidR="00107E22" w:rsidRDefault="00107E22">
            <w:pPr>
              <w:spacing w:after="0" w:line="240" w:lineRule="auto"/>
              <w:jc w:val="center"/>
              <w:textAlignment w:val="baseline"/>
              <w:rPr>
                <w:rFonts w:eastAsia="Times New Roman" w:cstheme="minorHAnsi"/>
                <w:lang w:val="en-GB"/>
              </w:rPr>
            </w:pPr>
          </w:p>
          <w:p w14:paraId="31B104DF" w14:textId="77777777" w:rsidR="00107E22" w:rsidRDefault="00285942">
            <w:pPr>
              <w:spacing w:after="0" w:line="240" w:lineRule="auto"/>
              <w:jc w:val="center"/>
              <w:textAlignment w:val="baseline"/>
              <w:rPr>
                <w:rFonts w:eastAsia="Times New Roman" w:cstheme="minorHAnsi"/>
                <w:lang w:val="en-GB"/>
              </w:rPr>
            </w:pPr>
            <w:r>
              <w:rPr>
                <w:rFonts w:eastAsia="Times New Roman" w:cstheme="minorHAnsi"/>
                <w:lang w:val="en-GB"/>
              </w:rPr>
              <w:t xml:space="preserve">May carry forward up to 24 working days </w:t>
            </w:r>
          </w:p>
          <w:p w14:paraId="6F149F73" w14:textId="77777777" w:rsidR="00107E22" w:rsidRDefault="00107E22">
            <w:pPr>
              <w:spacing w:after="0" w:line="240" w:lineRule="auto"/>
              <w:jc w:val="center"/>
              <w:textAlignment w:val="baseline"/>
              <w:rPr>
                <w:rFonts w:eastAsia="Times New Roman" w:cstheme="minorHAnsi"/>
              </w:rPr>
            </w:pPr>
          </w:p>
        </w:tc>
        <w:tc>
          <w:tcPr>
            <w:tcW w:w="1553" w:type="dxa"/>
            <w:tcBorders>
              <w:top w:val="nil"/>
              <w:left w:val="nil"/>
              <w:bottom w:val="single" w:sz="6" w:space="0" w:color="auto"/>
              <w:right w:val="double" w:sz="6" w:space="0" w:color="auto"/>
            </w:tcBorders>
            <w:shd w:val="clear" w:color="auto" w:fill="auto"/>
          </w:tcPr>
          <w:p w14:paraId="0535E0B6"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2.5 days/month</w:t>
            </w:r>
            <w:r>
              <w:rPr>
                <w:rFonts w:eastAsia="Times New Roman" w:cstheme="minorHAnsi"/>
              </w:rPr>
              <w:t> </w:t>
            </w:r>
          </w:p>
        </w:tc>
      </w:tr>
      <w:tr w:rsidR="00107E22" w14:paraId="6D939D4D" w14:textId="77777777">
        <w:tc>
          <w:tcPr>
            <w:tcW w:w="1127" w:type="dxa"/>
            <w:tcBorders>
              <w:top w:val="nil"/>
              <w:left w:val="double" w:sz="6" w:space="0" w:color="auto"/>
              <w:bottom w:val="single" w:sz="6" w:space="0" w:color="auto"/>
              <w:right w:val="single" w:sz="6" w:space="0" w:color="auto"/>
            </w:tcBorders>
            <w:shd w:val="clear" w:color="auto" w:fill="auto"/>
          </w:tcPr>
          <w:p w14:paraId="67A1D2FD" w14:textId="77777777" w:rsidR="00107E22" w:rsidRDefault="00285942">
            <w:pPr>
              <w:spacing w:after="0" w:line="240" w:lineRule="auto"/>
              <w:jc w:val="both"/>
              <w:textAlignment w:val="baseline"/>
              <w:rPr>
                <w:rFonts w:eastAsia="Times New Roman" w:cstheme="minorHAnsi"/>
              </w:rPr>
            </w:pPr>
            <w:r>
              <w:rPr>
                <w:rFonts w:eastAsia="Times New Roman" w:cstheme="minorHAnsi"/>
                <w:b/>
                <w:bCs/>
                <w:lang w:val="en-GB"/>
              </w:rPr>
              <w:t> Pension</w:t>
            </w:r>
            <w:r>
              <w:rPr>
                <w:rFonts w:eastAsia="Times New Roman" w:cstheme="minorHAnsi"/>
                <w:lang w:val="en-GB"/>
              </w:rPr>
              <w:t> </w:t>
            </w:r>
            <w:r>
              <w:rPr>
                <w:rFonts w:eastAsia="Times New Roman" w:cstheme="minorHAnsi"/>
              </w:rPr>
              <w:t> </w:t>
            </w:r>
          </w:p>
        </w:tc>
        <w:tc>
          <w:tcPr>
            <w:tcW w:w="1567" w:type="dxa"/>
            <w:tcBorders>
              <w:top w:val="nil"/>
              <w:left w:val="nil"/>
              <w:bottom w:val="single" w:sz="6" w:space="0" w:color="auto"/>
              <w:right w:val="single" w:sz="6" w:space="0" w:color="auto"/>
            </w:tcBorders>
            <w:shd w:val="clear" w:color="auto" w:fill="auto"/>
          </w:tcPr>
          <w:p w14:paraId="462826A0"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UN Pension Fund</w:t>
            </w:r>
            <w:r>
              <w:rPr>
                <w:rFonts w:eastAsia="Times New Roman" w:cstheme="minorHAnsi"/>
              </w:rPr>
              <w:t> </w:t>
            </w:r>
          </w:p>
        </w:tc>
        <w:tc>
          <w:tcPr>
            <w:tcW w:w="1701" w:type="dxa"/>
            <w:tcBorders>
              <w:top w:val="nil"/>
              <w:left w:val="nil"/>
              <w:bottom w:val="single" w:sz="6" w:space="0" w:color="auto"/>
              <w:right w:val="single" w:sz="6" w:space="0" w:color="auto"/>
            </w:tcBorders>
            <w:shd w:val="clear" w:color="auto" w:fill="auto"/>
          </w:tcPr>
          <w:p w14:paraId="0D5EA57D" w14:textId="77777777" w:rsidR="00107E22" w:rsidRDefault="00285942">
            <w:pPr>
              <w:spacing w:after="0" w:line="240" w:lineRule="auto"/>
              <w:jc w:val="center"/>
              <w:textAlignment w:val="baseline"/>
              <w:rPr>
                <w:rFonts w:eastAsia="Times New Roman" w:cstheme="minorHAnsi"/>
                <w:lang w:val="en-GB"/>
              </w:rPr>
            </w:pPr>
            <w:r>
              <w:rPr>
                <w:rFonts w:eastAsia="Times New Roman" w:cstheme="minorHAnsi"/>
                <w:lang w:val="en-GB"/>
              </w:rPr>
              <w:t xml:space="preserve">UN Pension Fund for staff members on TAs of six months or longer </w:t>
            </w:r>
          </w:p>
          <w:p w14:paraId="02FF6C54"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(conditions apply)</w:t>
            </w:r>
          </w:p>
          <w:p w14:paraId="1BEB83AC"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686" w:type="dxa"/>
            <w:tcBorders>
              <w:top w:val="nil"/>
              <w:left w:val="single" w:sz="6" w:space="0" w:color="auto"/>
              <w:bottom w:val="single" w:sz="6" w:space="0" w:color="auto"/>
              <w:right w:val="single" w:sz="6" w:space="0" w:color="auto"/>
            </w:tcBorders>
            <w:shd w:val="clear" w:color="auto" w:fill="auto"/>
          </w:tcPr>
          <w:p w14:paraId="352716F5"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None</w:t>
            </w:r>
            <w:r>
              <w:rPr>
                <w:rFonts w:eastAsia="Times New Roman" w:cstheme="minorHAnsi"/>
              </w:rPr>
              <w:t> </w:t>
            </w:r>
          </w:p>
        </w:tc>
        <w:tc>
          <w:tcPr>
            <w:tcW w:w="1845" w:type="dxa"/>
            <w:tcBorders>
              <w:top w:val="nil"/>
              <w:left w:val="nil"/>
              <w:bottom w:val="single" w:sz="6" w:space="0" w:color="auto"/>
              <w:right w:val="double" w:sz="6" w:space="0" w:color="auto"/>
            </w:tcBorders>
            <w:shd w:val="clear" w:color="auto" w:fill="auto"/>
          </w:tcPr>
          <w:p w14:paraId="37A88BB2"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IPSA: None</w:t>
            </w:r>
            <w:r>
              <w:rPr>
                <w:rFonts w:eastAsia="Times New Roman" w:cstheme="minorHAnsi"/>
              </w:rPr>
              <w:t> </w:t>
            </w:r>
          </w:p>
          <w:p w14:paraId="58040B92"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 xml:space="preserve">NPSA: 8.33% lump sum payment for pension purposes. </w:t>
            </w:r>
          </w:p>
        </w:tc>
        <w:tc>
          <w:tcPr>
            <w:tcW w:w="1553" w:type="dxa"/>
            <w:tcBorders>
              <w:top w:val="nil"/>
              <w:left w:val="nil"/>
              <w:bottom w:val="single" w:sz="6" w:space="0" w:color="auto"/>
              <w:right w:val="double" w:sz="6" w:space="0" w:color="auto"/>
            </w:tcBorders>
            <w:shd w:val="clear" w:color="auto" w:fill="auto"/>
          </w:tcPr>
          <w:p w14:paraId="2E3CCD10"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None</w:t>
            </w:r>
            <w:r>
              <w:rPr>
                <w:rFonts w:eastAsia="Times New Roman" w:cstheme="minorHAnsi"/>
              </w:rPr>
              <w:t> </w:t>
            </w:r>
          </w:p>
        </w:tc>
      </w:tr>
      <w:tr w:rsidR="00107E22" w14:paraId="41E95A03" w14:textId="77777777">
        <w:tc>
          <w:tcPr>
            <w:tcW w:w="1127" w:type="dxa"/>
            <w:tcBorders>
              <w:top w:val="nil"/>
              <w:left w:val="double" w:sz="6" w:space="0" w:color="auto"/>
              <w:bottom w:val="single" w:sz="6" w:space="0" w:color="auto"/>
              <w:right w:val="single" w:sz="6" w:space="0" w:color="auto"/>
            </w:tcBorders>
            <w:shd w:val="clear" w:color="auto" w:fill="auto"/>
          </w:tcPr>
          <w:p w14:paraId="53067F8B" w14:textId="77777777" w:rsidR="00107E22" w:rsidRDefault="00285942">
            <w:pPr>
              <w:spacing w:after="0" w:line="240" w:lineRule="auto"/>
              <w:jc w:val="both"/>
              <w:textAlignment w:val="baseline"/>
              <w:rPr>
                <w:rFonts w:eastAsia="Times New Roman" w:cstheme="minorHAnsi"/>
              </w:rPr>
            </w:pPr>
            <w:r>
              <w:rPr>
                <w:rFonts w:eastAsia="Times New Roman" w:cstheme="minorHAnsi"/>
                <w:b/>
                <w:bCs/>
                <w:color w:val="000000"/>
                <w:u w:val="single"/>
                <w:lang w:val="en-GB"/>
              </w:rPr>
              <w:t>Sickness</w:t>
            </w:r>
            <w:r>
              <w:rPr>
                <w:rFonts w:eastAsia="Times New Roman" w:cstheme="minorHAnsi"/>
                <w:color w:val="000000"/>
                <w:lang w:val="en-GB"/>
              </w:rPr>
              <w:t> </w:t>
            </w:r>
            <w:r>
              <w:rPr>
                <w:rFonts w:eastAsia="Times New Roman" w:cstheme="minorHAnsi"/>
                <w:color w:val="000000"/>
              </w:rPr>
              <w:t> </w:t>
            </w:r>
          </w:p>
          <w:p w14:paraId="3B57D8FA" w14:textId="77777777" w:rsidR="00107E22" w:rsidRDefault="00285942">
            <w:pPr>
              <w:spacing w:after="0" w:line="240" w:lineRule="auto"/>
              <w:jc w:val="both"/>
              <w:textAlignment w:val="baseline"/>
              <w:rPr>
                <w:rFonts w:eastAsia="Times New Roman" w:cstheme="minorHAnsi"/>
              </w:rPr>
            </w:pPr>
            <w:r>
              <w:rPr>
                <w:rFonts w:eastAsia="Times New Roman" w:cstheme="minorHAnsi"/>
                <w:b/>
                <w:bCs/>
                <w:color w:val="000000"/>
                <w:lang w:val="en-GB"/>
              </w:rPr>
              <w:t>Sick leave</w:t>
            </w:r>
            <w:r>
              <w:rPr>
                <w:rFonts w:eastAsia="Times New Roman" w:cstheme="minorHAnsi"/>
                <w:color w:val="000000"/>
                <w:lang w:val="en-GB"/>
              </w:rPr>
              <w:t> </w:t>
            </w:r>
            <w:r>
              <w:rPr>
                <w:rFonts w:eastAsia="Times New Roman" w:cstheme="minorHAnsi"/>
                <w:color w:val="000000"/>
              </w:rPr>
              <w:t> </w:t>
            </w:r>
          </w:p>
        </w:tc>
        <w:tc>
          <w:tcPr>
            <w:tcW w:w="1567" w:type="dxa"/>
            <w:tcBorders>
              <w:top w:val="nil"/>
              <w:left w:val="nil"/>
              <w:bottom w:val="single" w:sz="6" w:space="0" w:color="auto"/>
              <w:right w:val="single" w:sz="6" w:space="0" w:color="auto"/>
            </w:tcBorders>
            <w:shd w:val="clear" w:color="auto" w:fill="auto"/>
          </w:tcPr>
          <w:p w14:paraId="342BD4B9"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Depending on duration of service: min. three months on full remuneration and three months on half remuneration in any period of twelve consecutive months</w:t>
            </w:r>
            <w:r>
              <w:rPr>
                <w:rFonts w:eastAsia="Times New Roman" w:cstheme="minorHAnsi"/>
              </w:rPr>
              <w:t> </w:t>
            </w:r>
          </w:p>
          <w:p w14:paraId="108C9840"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7CB976F5" w14:textId="77777777" w:rsidR="00107E22" w:rsidRDefault="00107E22">
            <w:pPr>
              <w:spacing w:after="0" w:line="240" w:lineRule="auto"/>
              <w:jc w:val="center"/>
              <w:textAlignment w:val="baseline"/>
              <w:rPr>
                <w:rFonts w:eastAsia="Times New Roman" w:cstheme="minorHAnsi"/>
              </w:rPr>
            </w:pPr>
          </w:p>
        </w:tc>
        <w:tc>
          <w:tcPr>
            <w:tcW w:w="1701" w:type="dxa"/>
            <w:tcBorders>
              <w:top w:val="nil"/>
              <w:left w:val="nil"/>
              <w:bottom w:val="single" w:sz="6" w:space="0" w:color="auto"/>
              <w:right w:val="single" w:sz="6" w:space="0" w:color="auto"/>
            </w:tcBorders>
            <w:shd w:val="clear" w:color="auto" w:fill="auto"/>
          </w:tcPr>
          <w:p w14:paraId="72159F8B"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24 days per year</w:t>
            </w:r>
            <w:r>
              <w:rPr>
                <w:rFonts w:eastAsia="Times New Roman" w:cstheme="minorHAnsi"/>
              </w:rPr>
              <w:t> </w:t>
            </w:r>
          </w:p>
        </w:tc>
        <w:tc>
          <w:tcPr>
            <w:tcW w:w="1686" w:type="dxa"/>
            <w:tcBorders>
              <w:top w:val="nil"/>
              <w:left w:val="single" w:sz="6" w:space="0" w:color="auto"/>
              <w:bottom w:val="single" w:sz="6" w:space="0" w:color="auto"/>
              <w:right w:val="single" w:sz="6" w:space="0" w:color="auto"/>
            </w:tcBorders>
            <w:shd w:val="clear" w:color="auto" w:fill="auto"/>
          </w:tcPr>
          <w:p w14:paraId="42969227"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None</w:t>
            </w:r>
            <w:r>
              <w:rPr>
                <w:rFonts w:eastAsia="Times New Roman" w:cstheme="minorHAnsi"/>
              </w:rPr>
              <w:t> </w:t>
            </w:r>
          </w:p>
        </w:tc>
        <w:tc>
          <w:tcPr>
            <w:tcW w:w="1845" w:type="dxa"/>
            <w:tcBorders>
              <w:top w:val="nil"/>
              <w:left w:val="nil"/>
              <w:bottom w:val="single" w:sz="6" w:space="0" w:color="auto"/>
              <w:right w:val="double" w:sz="6" w:space="0" w:color="auto"/>
            </w:tcBorders>
            <w:shd w:val="clear" w:color="auto" w:fill="auto"/>
          </w:tcPr>
          <w:p w14:paraId="2571C959"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Regular PSAs: 2 days per month or 24 days per year</w:t>
            </w:r>
            <w:r>
              <w:rPr>
                <w:rFonts w:eastAsia="Times New Roman" w:cstheme="minorHAnsi"/>
              </w:rPr>
              <w:t> </w:t>
            </w:r>
          </w:p>
          <w:p w14:paraId="19461362"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306244FC"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Short-term PSAs: None</w:t>
            </w:r>
            <w:r>
              <w:rPr>
                <w:rFonts w:eastAsia="Times New Roman" w:cstheme="minorHAnsi"/>
              </w:rPr>
              <w:t> </w:t>
            </w:r>
          </w:p>
        </w:tc>
        <w:tc>
          <w:tcPr>
            <w:tcW w:w="1553" w:type="dxa"/>
            <w:tcBorders>
              <w:top w:val="nil"/>
              <w:left w:val="nil"/>
              <w:bottom w:val="single" w:sz="6" w:space="0" w:color="auto"/>
              <w:right w:val="double" w:sz="6" w:space="0" w:color="auto"/>
            </w:tcBorders>
            <w:shd w:val="clear" w:color="auto" w:fill="auto"/>
          </w:tcPr>
          <w:p w14:paraId="44FD3BBB"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7 days uncertified/ calendar year. Certified Sick Leave established at 30 days per annual period.</w:t>
            </w:r>
            <w:r>
              <w:rPr>
                <w:rFonts w:eastAsia="Times New Roman" w:cstheme="minorHAnsi"/>
              </w:rPr>
              <w:t> </w:t>
            </w:r>
          </w:p>
        </w:tc>
      </w:tr>
      <w:tr w:rsidR="00107E22" w14:paraId="61E4746D" w14:textId="77777777">
        <w:tc>
          <w:tcPr>
            <w:tcW w:w="1127" w:type="dxa"/>
            <w:tcBorders>
              <w:top w:val="nil"/>
              <w:left w:val="double" w:sz="6" w:space="0" w:color="auto"/>
              <w:bottom w:val="single" w:sz="6" w:space="0" w:color="auto"/>
              <w:right w:val="single" w:sz="6" w:space="0" w:color="auto"/>
            </w:tcBorders>
            <w:shd w:val="clear" w:color="auto" w:fill="auto"/>
          </w:tcPr>
          <w:p w14:paraId="302F0034" w14:textId="77777777" w:rsidR="00107E22" w:rsidRDefault="00285942">
            <w:pPr>
              <w:spacing w:after="0" w:line="240" w:lineRule="auto"/>
              <w:jc w:val="both"/>
              <w:textAlignment w:val="baseline"/>
              <w:rPr>
                <w:rFonts w:eastAsia="Times New Roman" w:cstheme="minorHAnsi"/>
              </w:rPr>
            </w:pPr>
            <w:r>
              <w:rPr>
                <w:rFonts w:eastAsia="Times New Roman" w:cstheme="minorHAnsi"/>
                <w:b/>
                <w:bCs/>
                <w:color w:val="000000"/>
                <w:lang w:val="en-GB"/>
              </w:rPr>
              <w:t>Parental leave for birth parent</w:t>
            </w:r>
            <w:r>
              <w:rPr>
                <w:rFonts w:eastAsia="Times New Roman" w:cstheme="minorHAnsi"/>
                <w:color w:val="000000"/>
                <w:lang w:val="en-GB"/>
              </w:rPr>
              <w:t> </w:t>
            </w:r>
            <w:r>
              <w:rPr>
                <w:rFonts w:eastAsia="Times New Roman" w:cstheme="minorHAnsi"/>
                <w:color w:val="000000"/>
              </w:rPr>
              <w:t> </w:t>
            </w:r>
          </w:p>
        </w:tc>
        <w:tc>
          <w:tcPr>
            <w:tcW w:w="1567" w:type="dxa"/>
            <w:tcBorders>
              <w:top w:val="nil"/>
              <w:left w:val="nil"/>
              <w:bottom w:val="single" w:sz="6" w:space="0" w:color="auto"/>
              <w:right w:val="single" w:sz="6" w:space="0" w:color="auto"/>
            </w:tcBorders>
            <w:shd w:val="clear" w:color="auto" w:fill="auto"/>
          </w:tcPr>
          <w:p w14:paraId="16279FF0"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16 weeks</w:t>
            </w:r>
            <w:r>
              <w:rPr>
                <w:rFonts w:eastAsia="Times New Roman" w:cstheme="minorHAnsi"/>
              </w:rPr>
              <w:t>  and an additional 8 weeks if serving in a D or E classified duty station</w:t>
            </w:r>
          </w:p>
        </w:tc>
        <w:tc>
          <w:tcPr>
            <w:tcW w:w="1701" w:type="dxa"/>
            <w:tcBorders>
              <w:top w:val="nil"/>
              <w:left w:val="nil"/>
              <w:bottom w:val="single" w:sz="6" w:space="0" w:color="auto"/>
              <w:right w:val="single" w:sz="6" w:space="0" w:color="auto"/>
            </w:tcBorders>
            <w:shd w:val="clear" w:color="auto" w:fill="auto"/>
          </w:tcPr>
          <w:p w14:paraId="092F73E3"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16 weeks</w:t>
            </w:r>
            <w:r>
              <w:rPr>
                <w:rFonts w:eastAsia="Times New Roman" w:cstheme="minorHAnsi"/>
              </w:rPr>
              <w:t>  and an additional 8 weeks if serving in a D or E classified duty station</w:t>
            </w:r>
          </w:p>
        </w:tc>
        <w:tc>
          <w:tcPr>
            <w:tcW w:w="1686" w:type="dxa"/>
            <w:tcBorders>
              <w:top w:val="nil"/>
              <w:left w:val="single" w:sz="6" w:space="0" w:color="auto"/>
              <w:bottom w:val="single" w:sz="6" w:space="0" w:color="auto"/>
              <w:right w:val="single" w:sz="6" w:space="0" w:color="auto"/>
            </w:tcBorders>
            <w:shd w:val="clear" w:color="auto" w:fill="auto"/>
          </w:tcPr>
          <w:p w14:paraId="7C7D79B1"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None</w:t>
            </w:r>
            <w:r>
              <w:rPr>
                <w:rFonts w:eastAsia="Times New Roman" w:cstheme="minorHAnsi"/>
              </w:rPr>
              <w:t> </w:t>
            </w:r>
          </w:p>
        </w:tc>
        <w:tc>
          <w:tcPr>
            <w:tcW w:w="1845" w:type="dxa"/>
            <w:tcBorders>
              <w:top w:val="nil"/>
              <w:left w:val="nil"/>
              <w:bottom w:val="single" w:sz="6" w:space="0" w:color="auto"/>
              <w:right w:val="double" w:sz="6" w:space="0" w:color="auto"/>
            </w:tcBorders>
            <w:shd w:val="clear" w:color="auto" w:fill="auto"/>
          </w:tcPr>
          <w:p w14:paraId="74B27E46" w14:textId="77777777" w:rsidR="00107E22" w:rsidRDefault="00285942">
            <w:pPr>
              <w:spacing w:after="0" w:line="240" w:lineRule="auto"/>
              <w:jc w:val="center"/>
              <w:textAlignment w:val="baseline"/>
              <w:rPr>
                <w:rFonts w:eastAsia="Times New Roman"/>
                <w:lang w:val="en-GB"/>
              </w:rPr>
            </w:pPr>
            <w:r>
              <w:rPr>
                <w:rFonts w:eastAsia="Times New Roman"/>
                <w:lang w:val="en-GB"/>
              </w:rPr>
              <w:t xml:space="preserve">Regular PSAs only:16 weeks </w:t>
            </w:r>
          </w:p>
          <w:p w14:paraId="7EA330BF" w14:textId="77777777" w:rsidR="00107E22" w:rsidRDefault="00107E22">
            <w:pPr>
              <w:spacing w:after="0" w:line="240" w:lineRule="auto"/>
              <w:jc w:val="center"/>
              <w:textAlignment w:val="baseline"/>
              <w:rPr>
                <w:rFonts w:eastAsia="Times New Roman" w:cstheme="minorHAnsi"/>
              </w:rPr>
            </w:pPr>
          </w:p>
        </w:tc>
        <w:tc>
          <w:tcPr>
            <w:tcW w:w="1553" w:type="dxa"/>
            <w:tcBorders>
              <w:top w:val="nil"/>
              <w:left w:val="nil"/>
              <w:bottom w:val="single" w:sz="6" w:space="0" w:color="auto"/>
              <w:right w:val="double" w:sz="6" w:space="0" w:color="auto"/>
            </w:tcBorders>
            <w:shd w:val="clear" w:color="auto" w:fill="auto"/>
          </w:tcPr>
          <w:p w14:paraId="55921030" w14:textId="77777777" w:rsidR="00107E22" w:rsidRDefault="00285942">
            <w:pPr>
              <w:spacing w:after="0" w:line="240" w:lineRule="auto"/>
              <w:jc w:val="center"/>
              <w:textAlignment w:val="baseline"/>
              <w:rPr>
                <w:rFonts w:eastAsia="Times New Roman"/>
              </w:rPr>
            </w:pPr>
            <w:r>
              <w:rPr>
                <w:rFonts w:eastAsia="Times New Roman"/>
                <w:lang w:val="en-GB"/>
              </w:rPr>
              <w:t>16 weeks</w:t>
            </w:r>
          </w:p>
          <w:p w14:paraId="5F83E491" w14:textId="77777777" w:rsidR="00107E22" w:rsidRDefault="00107E22">
            <w:pPr>
              <w:spacing w:after="0" w:line="240" w:lineRule="auto"/>
              <w:jc w:val="center"/>
              <w:textAlignment w:val="baseline"/>
              <w:rPr>
                <w:rFonts w:eastAsia="Times New Roman"/>
                <w:lang w:val="en-GB"/>
              </w:rPr>
            </w:pPr>
          </w:p>
        </w:tc>
      </w:tr>
      <w:tr w:rsidR="00107E22" w14:paraId="2A76994C" w14:textId="77777777">
        <w:tc>
          <w:tcPr>
            <w:tcW w:w="1127" w:type="dxa"/>
            <w:tcBorders>
              <w:top w:val="nil"/>
              <w:left w:val="double" w:sz="6" w:space="0" w:color="auto"/>
              <w:bottom w:val="single" w:sz="6" w:space="0" w:color="auto"/>
              <w:right w:val="single" w:sz="6" w:space="0" w:color="auto"/>
            </w:tcBorders>
            <w:shd w:val="clear" w:color="auto" w:fill="auto"/>
          </w:tcPr>
          <w:p w14:paraId="14536D11" w14:textId="77777777" w:rsidR="00107E22" w:rsidRDefault="00285942">
            <w:pPr>
              <w:spacing w:after="0" w:line="240" w:lineRule="auto"/>
              <w:jc w:val="both"/>
              <w:textAlignment w:val="baseline"/>
              <w:rPr>
                <w:rFonts w:eastAsia="Times New Roman" w:cstheme="minorHAnsi"/>
              </w:rPr>
            </w:pPr>
            <w:r>
              <w:rPr>
                <w:rFonts w:eastAsia="Times New Roman" w:cstheme="minorHAnsi"/>
                <w:b/>
                <w:bCs/>
                <w:color w:val="000000"/>
                <w:lang w:val="en-GB"/>
              </w:rPr>
              <w:t xml:space="preserve">Parental leave </w:t>
            </w:r>
            <w:r>
              <w:rPr>
                <w:rFonts w:eastAsia="Times New Roman" w:cstheme="minorHAnsi"/>
                <w:b/>
                <w:bCs/>
                <w:color w:val="000000"/>
                <w:lang w:val="en-GB"/>
              </w:rPr>
              <w:lastRenderedPageBreak/>
              <w:t>for non-birth parent</w:t>
            </w:r>
            <w:r>
              <w:rPr>
                <w:rFonts w:eastAsia="Times New Roman" w:cstheme="minorHAnsi"/>
                <w:color w:val="000000"/>
                <w:lang w:val="en-GB"/>
              </w:rPr>
              <w:t> </w:t>
            </w:r>
            <w:r>
              <w:rPr>
                <w:rFonts w:eastAsia="Times New Roman" w:cstheme="minorHAnsi"/>
                <w:color w:val="000000"/>
              </w:rPr>
              <w:t> </w:t>
            </w:r>
          </w:p>
        </w:tc>
        <w:tc>
          <w:tcPr>
            <w:tcW w:w="1567" w:type="dxa"/>
            <w:tcBorders>
              <w:top w:val="nil"/>
              <w:left w:val="nil"/>
              <w:bottom w:val="single" w:sz="6" w:space="0" w:color="auto"/>
              <w:right w:val="single" w:sz="6" w:space="0" w:color="auto"/>
            </w:tcBorders>
            <w:shd w:val="clear" w:color="auto" w:fill="auto"/>
          </w:tcPr>
          <w:p w14:paraId="5F8BD521"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lastRenderedPageBreak/>
              <w:t xml:space="preserve">4 weeks, or up to 8 weeks if in a </w:t>
            </w:r>
            <w:r>
              <w:rPr>
                <w:rFonts w:eastAsia="Times New Roman" w:cstheme="minorHAnsi"/>
                <w:lang w:val="en-GB"/>
              </w:rPr>
              <w:lastRenderedPageBreak/>
              <w:t>non-family duty station. </w:t>
            </w:r>
            <w:proofErr w:type="spellStart"/>
            <w:r>
              <w:rPr>
                <w:rFonts w:eastAsia="Times New Roman" w:cstheme="minorHAnsi"/>
                <w:lang w:val="en-GB"/>
              </w:rPr>
              <w:t>Add’l</w:t>
            </w:r>
            <w:proofErr w:type="spellEnd"/>
            <w:r>
              <w:rPr>
                <w:rFonts w:eastAsia="Times New Roman" w:cstheme="minorHAnsi"/>
                <w:lang w:val="en-GB"/>
              </w:rPr>
              <w:t xml:space="preserve"> eligibility conditions apply</w:t>
            </w:r>
            <w:r>
              <w:rPr>
                <w:rFonts w:eastAsia="Times New Roman" w:cstheme="minorHAnsi"/>
              </w:rPr>
              <w:t> </w:t>
            </w:r>
          </w:p>
        </w:tc>
        <w:tc>
          <w:tcPr>
            <w:tcW w:w="1701" w:type="dxa"/>
            <w:tcBorders>
              <w:top w:val="nil"/>
              <w:left w:val="nil"/>
              <w:bottom w:val="single" w:sz="6" w:space="0" w:color="auto"/>
              <w:right w:val="single" w:sz="6" w:space="0" w:color="auto"/>
            </w:tcBorders>
            <w:shd w:val="clear" w:color="auto" w:fill="auto"/>
          </w:tcPr>
          <w:p w14:paraId="127C366C"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lastRenderedPageBreak/>
              <w:t xml:space="preserve">4 weeks, or up to 8 weeks if in a </w:t>
            </w:r>
            <w:r>
              <w:rPr>
                <w:rFonts w:eastAsia="Times New Roman" w:cstheme="minorHAnsi"/>
                <w:lang w:val="en-GB"/>
              </w:rPr>
              <w:lastRenderedPageBreak/>
              <w:t xml:space="preserve">non-family duty station. </w:t>
            </w:r>
            <w:proofErr w:type="spellStart"/>
            <w:r>
              <w:rPr>
                <w:rFonts w:eastAsia="Times New Roman" w:cstheme="minorHAnsi"/>
                <w:lang w:val="en-GB"/>
              </w:rPr>
              <w:t>Add’l</w:t>
            </w:r>
            <w:proofErr w:type="spellEnd"/>
            <w:r>
              <w:rPr>
                <w:rFonts w:eastAsia="Times New Roman" w:cstheme="minorHAnsi"/>
                <w:lang w:val="en-GB"/>
              </w:rPr>
              <w:t xml:space="preserve"> eligibility conditions apply</w:t>
            </w:r>
            <w:r>
              <w:rPr>
                <w:rFonts w:eastAsia="Times New Roman" w:cstheme="minorHAnsi"/>
              </w:rPr>
              <w:t> </w:t>
            </w:r>
          </w:p>
          <w:p w14:paraId="42408222"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686" w:type="dxa"/>
            <w:tcBorders>
              <w:top w:val="nil"/>
              <w:left w:val="single" w:sz="6" w:space="0" w:color="auto"/>
              <w:bottom w:val="single" w:sz="6" w:space="0" w:color="auto"/>
              <w:right w:val="single" w:sz="6" w:space="0" w:color="auto"/>
            </w:tcBorders>
            <w:shd w:val="clear" w:color="auto" w:fill="auto"/>
          </w:tcPr>
          <w:p w14:paraId="3FCD3555"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lastRenderedPageBreak/>
              <w:t>None</w:t>
            </w:r>
            <w:r>
              <w:rPr>
                <w:rFonts w:eastAsia="Times New Roman" w:cstheme="minorHAnsi"/>
              </w:rPr>
              <w:t> </w:t>
            </w:r>
          </w:p>
        </w:tc>
        <w:tc>
          <w:tcPr>
            <w:tcW w:w="1845" w:type="dxa"/>
            <w:tcBorders>
              <w:top w:val="nil"/>
              <w:left w:val="nil"/>
              <w:bottom w:val="single" w:sz="6" w:space="0" w:color="auto"/>
              <w:right w:val="double" w:sz="6" w:space="0" w:color="auto"/>
            </w:tcBorders>
            <w:shd w:val="clear" w:color="auto" w:fill="auto"/>
          </w:tcPr>
          <w:p w14:paraId="3E83D5B2" w14:textId="77777777" w:rsidR="00107E22" w:rsidRDefault="00285942">
            <w:pPr>
              <w:spacing w:after="0" w:line="240" w:lineRule="auto"/>
              <w:jc w:val="center"/>
              <w:textAlignment w:val="baseline"/>
              <w:rPr>
                <w:rFonts w:eastAsia="Times New Roman"/>
                <w:lang w:val="en-GB"/>
              </w:rPr>
            </w:pPr>
            <w:r>
              <w:rPr>
                <w:rFonts w:eastAsia="Times New Roman"/>
                <w:lang w:val="en-GB"/>
              </w:rPr>
              <w:t xml:space="preserve">Regular PSAs only: 4 weeks </w:t>
            </w:r>
          </w:p>
        </w:tc>
        <w:tc>
          <w:tcPr>
            <w:tcW w:w="1553" w:type="dxa"/>
            <w:tcBorders>
              <w:top w:val="nil"/>
              <w:left w:val="nil"/>
              <w:bottom w:val="single" w:sz="6" w:space="0" w:color="auto"/>
              <w:right w:val="double" w:sz="6" w:space="0" w:color="auto"/>
            </w:tcBorders>
            <w:shd w:val="clear" w:color="auto" w:fill="auto"/>
          </w:tcPr>
          <w:p w14:paraId="62A9E301"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10 days</w:t>
            </w:r>
            <w:r>
              <w:rPr>
                <w:rFonts w:eastAsia="Times New Roman" w:cstheme="minorHAnsi"/>
              </w:rPr>
              <w:t> </w:t>
            </w:r>
          </w:p>
        </w:tc>
      </w:tr>
      <w:tr w:rsidR="00107E22" w14:paraId="1DB8E510" w14:textId="77777777">
        <w:tc>
          <w:tcPr>
            <w:tcW w:w="1127" w:type="dxa"/>
            <w:tcBorders>
              <w:top w:val="nil"/>
              <w:left w:val="double" w:sz="6" w:space="0" w:color="auto"/>
              <w:bottom w:val="single" w:sz="6" w:space="0" w:color="auto"/>
              <w:right w:val="single" w:sz="6" w:space="0" w:color="auto"/>
            </w:tcBorders>
            <w:shd w:val="clear" w:color="auto" w:fill="auto"/>
          </w:tcPr>
          <w:p w14:paraId="22E3BCB9" w14:textId="77777777" w:rsidR="00107E22" w:rsidRDefault="00285942">
            <w:pPr>
              <w:spacing w:after="0" w:line="240" w:lineRule="auto"/>
              <w:jc w:val="both"/>
              <w:textAlignment w:val="baseline"/>
              <w:rPr>
                <w:rFonts w:eastAsia="Times New Roman" w:cstheme="minorHAnsi"/>
              </w:rPr>
            </w:pPr>
            <w:r>
              <w:rPr>
                <w:rFonts w:eastAsia="Times New Roman" w:cstheme="minorHAnsi"/>
                <w:b/>
                <w:bCs/>
                <w:lang w:val="en-GB"/>
              </w:rPr>
              <w:t>Medical</w:t>
            </w:r>
            <w:r>
              <w:rPr>
                <w:rFonts w:eastAsia="Times New Roman" w:cstheme="minorHAnsi"/>
                <w:lang w:val="en-GB"/>
              </w:rPr>
              <w:t> </w:t>
            </w:r>
            <w:r>
              <w:rPr>
                <w:rFonts w:eastAsia="Times New Roman" w:cstheme="minorHAnsi"/>
              </w:rPr>
              <w:t> </w:t>
            </w:r>
          </w:p>
          <w:p w14:paraId="15CBBCF5" w14:textId="77777777" w:rsidR="00107E22" w:rsidRDefault="00285942">
            <w:pPr>
              <w:spacing w:after="0" w:line="240" w:lineRule="auto"/>
              <w:jc w:val="both"/>
              <w:textAlignment w:val="baseline"/>
              <w:rPr>
                <w:rFonts w:eastAsia="Times New Roman" w:cstheme="minorHAnsi"/>
              </w:rPr>
            </w:pPr>
            <w:r>
              <w:rPr>
                <w:rFonts w:eastAsia="Times New Roman" w:cstheme="minorHAnsi"/>
                <w:b/>
                <w:bCs/>
                <w:lang w:val="en-GB"/>
              </w:rPr>
              <w:t>Benefits</w:t>
            </w:r>
            <w:r>
              <w:rPr>
                <w:rFonts w:eastAsia="Times New Roman" w:cstheme="minorHAnsi"/>
                <w:lang w:val="en-GB"/>
              </w:rPr>
              <w:t> </w:t>
            </w:r>
            <w:r>
              <w:rPr>
                <w:rFonts w:eastAsia="Times New Roman" w:cstheme="minorHAnsi"/>
              </w:rPr>
              <w:t> </w:t>
            </w:r>
          </w:p>
          <w:p w14:paraId="441CBBE0" w14:textId="77777777" w:rsidR="00107E22" w:rsidRDefault="00285942">
            <w:pPr>
              <w:spacing w:after="0" w:line="240" w:lineRule="auto"/>
              <w:jc w:val="both"/>
              <w:textAlignment w:val="baseline"/>
              <w:rPr>
                <w:rFonts w:eastAsia="Times New Roman" w:cstheme="minorHAnsi"/>
              </w:rPr>
            </w:pPr>
            <w:r>
              <w:rPr>
                <w:rFonts w:eastAsia="Times New Roman" w:cstheme="minorHAnsi"/>
                <w:lang w:val="en-GB"/>
              </w:rPr>
              <w:t> </w:t>
            </w:r>
            <w:r>
              <w:rPr>
                <w:rFonts w:eastAsia="Times New Roman" w:cstheme="minorHAnsi"/>
              </w:rPr>
              <w:t> </w:t>
            </w:r>
          </w:p>
        </w:tc>
        <w:tc>
          <w:tcPr>
            <w:tcW w:w="1567" w:type="dxa"/>
            <w:tcBorders>
              <w:top w:val="nil"/>
              <w:left w:val="nil"/>
              <w:bottom w:val="single" w:sz="6" w:space="0" w:color="auto"/>
              <w:right w:val="single" w:sz="6" w:space="0" w:color="auto"/>
            </w:tcBorders>
            <w:shd w:val="clear" w:color="auto" w:fill="auto"/>
          </w:tcPr>
          <w:p w14:paraId="1D60550C"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Local office staff – UNDP scheme (MIP);</w:t>
            </w:r>
            <w:r>
              <w:rPr>
                <w:rFonts w:eastAsia="Times New Roman" w:cstheme="minorHAnsi"/>
              </w:rPr>
              <w:t> </w:t>
            </w:r>
          </w:p>
          <w:p w14:paraId="13AB6A94"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3224729A"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International staff in the field: CIGNA;</w:t>
            </w:r>
            <w:r>
              <w:rPr>
                <w:rFonts w:eastAsia="Times New Roman" w:cstheme="minorHAnsi"/>
              </w:rPr>
              <w:t> </w:t>
            </w:r>
          </w:p>
          <w:p w14:paraId="3B4D58AF"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International staff and GS in New York:  AETNA, Empire Blue cross, medical plans made available</w:t>
            </w:r>
            <w:r>
              <w:rPr>
                <w:rFonts w:eastAsia="Times New Roman" w:cstheme="minorHAnsi"/>
              </w:rPr>
              <w:t> </w:t>
            </w:r>
          </w:p>
        </w:tc>
        <w:tc>
          <w:tcPr>
            <w:tcW w:w="1701" w:type="dxa"/>
            <w:tcBorders>
              <w:top w:val="nil"/>
              <w:left w:val="nil"/>
              <w:bottom w:val="single" w:sz="6" w:space="0" w:color="auto"/>
              <w:right w:val="single" w:sz="6" w:space="0" w:color="auto"/>
            </w:tcBorders>
            <w:shd w:val="clear" w:color="auto" w:fill="auto"/>
          </w:tcPr>
          <w:p w14:paraId="21500A24"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Local office staff – UNDP scheme (MIP);</w:t>
            </w:r>
            <w:r>
              <w:rPr>
                <w:rFonts w:eastAsia="Times New Roman" w:cstheme="minorHAnsi"/>
              </w:rPr>
              <w:t> </w:t>
            </w:r>
          </w:p>
          <w:p w14:paraId="16A1D562"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5983BCF5"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International staff in the field: CIGNA.</w:t>
            </w:r>
            <w:r>
              <w:rPr>
                <w:rFonts w:eastAsia="Times New Roman" w:cstheme="minorHAnsi"/>
              </w:rPr>
              <w:t> </w:t>
            </w:r>
          </w:p>
          <w:p w14:paraId="2DF4F13A"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28D6F8F7"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International staff and GS in New York:  AETNA, Empire Blue cross, medical plans made available;</w:t>
            </w:r>
            <w:r>
              <w:rPr>
                <w:rFonts w:eastAsia="Times New Roman" w:cstheme="minorHAnsi"/>
              </w:rPr>
              <w:t> </w:t>
            </w:r>
          </w:p>
          <w:p w14:paraId="5A19ECBA"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686" w:type="dxa"/>
            <w:tcBorders>
              <w:top w:val="nil"/>
              <w:left w:val="single" w:sz="6" w:space="0" w:color="auto"/>
              <w:bottom w:val="single" w:sz="6" w:space="0" w:color="auto"/>
              <w:right w:val="single" w:sz="6" w:space="0" w:color="auto"/>
            </w:tcBorders>
            <w:shd w:val="clear" w:color="auto" w:fill="auto"/>
          </w:tcPr>
          <w:p w14:paraId="2F9B82F9"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None</w:t>
            </w:r>
            <w:r>
              <w:rPr>
                <w:rFonts w:eastAsia="Times New Roman" w:cstheme="minorHAnsi"/>
              </w:rPr>
              <w:t> </w:t>
            </w:r>
          </w:p>
        </w:tc>
        <w:tc>
          <w:tcPr>
            <w:tcW w:w="1845" w:type="dxa"/>
            <w:tcBorders>
              <w:top w:val="nil"/>
              <w:left w:val="nil"/>
              <w:bottom w:val="single" w:sz="6" w:space="0" w:color="auto"/>
              <w:right w:val="double" w:sz="6" w:space="0" w:color="auto"/>
            </w:tcBorders>
            <w:shd w:val="clear" w:color="auto" w:fill="auto"/>
          </w:tcPr>
          <w:p w14:paraId="7BFC5768"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Regular IPSA: Medical Coverage is mandatory. UNDP provides subsidy in form of lump sum in the amount of USD 250 per month. Enrolment and administration is between IPSA holder and service provider directly.</w:t>
            </w:r>
            <w:r>
              <w:rPr>
                <w:rFonts w:eastAsia="Times New Roman" w:cstheme="minorHAnsi"/>
              </w:rPr>
              <w:t> </w:t>
            </w:r>
          </w:p>
          <w:p w14:paraId="1AB21F87"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3E704380"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Regular NPSA: Medical coverage provided by UNDP  or via local coverage in CO</w:t>
            </w:r>
            <w:r>
              <w:rPr>
                <w:rFonts w:eastAsia="Times New Roman" w:cstheme="minorHAnsi"/>
              </w:rPr>
              <w:t> </w:t>
            </w:r>
          </w:p>
        </w:tc>
        <w:tc>
          <w:tcPr>
            <w:tcW w:w="1553" w:type="dxa"/>
            <w:tcBorders>
              <w:top w:val="nil"/>
              <w:left w:val="nil"/>
              <w:bottom w:val="single" w:sz="6" w:space="0" w:color="auto"/>
              <w:right w:val="double" w:sz="6" w:space="0" w:color="auto"/>
            </w:tcBorders>
            <w:shd w:val="clear" w:color="auto" w:fill="auto"/>
          </w:tcPr>
          <w:p w14:paraId="73DA6DF2"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Medical, life, disability/ dismemberment and malicious acts insurance (CIGNA) plans provided in the contract</w:t>
            </w:r>
            <w:r>
              <w:rPr>
                <w:rFonts w:eastAsia="Times New Roman" w:cstheme="minorHAnsi"/>
              </w:rPr>
              <w:t> (100% coverage and/or within established ceiling)</w:t>
            </w:r>
          </w:p>
        </w:tc>
      </w:tr>
      <w:tr w:rsidR="00107E22" w14:paraId="6AD5AC83" w14:textId="77777777">
        <w:tc>
          <w:tcPr>
            <w:tcW w:w="1127" w:type="dxa"/>
            <w:tcBorders>
              <w:top w:val="nil"/>
              <w:left w:val="double" w:sz="6" w:space="0" w:color="auto"/>
              <w:bottom w:val="single" w:sz="6" w:space="0" w:color="auto"/>
              <w:right w:val="single" w:sz="6" w:space="0" w:color="auto"/>
            </w:tcBorders>
            <w:shd w:val="clear" w:color="auto" w:fill="auto"/>
          </w:tcPr>
          <w:p w14:paraId="59384BEF" w14:textId="77777777" w:rsidR="00107E22" w:rsidRDefault="00285942">
            <w:pPr>
              <w:spacing w:after="0" w:line="240" w:lineRule="auto"/>
              <w:jc w:val="both"/>
              <w:textAlignment w:val="baseline"/>
              <w:rPr>
                <w:rFonts w:eastAsia="Times New Roman" w:cstheme="minorHAnsi"/>
              </w:rPr>
            </w:pPr>
            <w:r>
              <w:rPr>
                <w:rFonts w:eastAsia="Times New Roman" w:cstheme="minorHAnsi"/>
                <w:b/>
                <w:bCs/>
                <w:lang w:val="en-GB"/>
              </w:rPr>
              <w:t>Eligibility </w:t>
            </w:r>
            <w:r>
              <w:rPr>
                <w:rFonts w:eastAsia="Times New Roman" w:cstheme="minorHAnsi"/>
              </w:rPr>
              <w:t> </w:t>
            </w:r>
          </w:p>
          <w:p w14:paraId="5FC607B5" w14:textId="77777777" w:rsidR="00107E22" w:rsidRDefault="00285942">
            <w:pPr>
              <w:spacing w:after="0" w:line="240" w:lineRule="auto"/>
              <w:jc w:val="both"/>
              <w:textAlignment w:val="baseline"/>
              <w:rPr>
                <w:rFonts w:eastAsia="Times New Roman" w:cstheme="minorHAnsi"/>
              </w:rPr>
            </w:pPr>
            <w:r>
              <w:rPr>
                <w:rFonts w:eastAsia="Times New Roman" w:cstheme="minorHAnsi"/>
                <w:lang w:val="en-GB"/>
              </w:rPr>
              <w:t>(Medical Benefits) </w:t>
            </w:r>
            <w:r>
              <w:rPr>
                <w:rFonts w:eastAsia="Times New Roman" w:cstheme="minorHAnsi"/>
              </w:rPr>
              <w:t> </w:t>
            </w:r>
          </w:p>
        </w:tc>
        <w:tc>
          <w:tcPr>
            <w:tcW w:w="1567" w:type="dxa"/>
            <w:tcBorders>
              <w:top w:val="nil"/>
              <w:left w:val="nil"/>
              <w:bottom w:val="single" w:sz="6" w:space="0" w:color="auto"/>
              <w:right w:val="single" w:sz="6" w:space="0" w:color="auto"/>
            </w:tcBorders>
            <w:shd w:val="clear" w:color="auto" w:fill="auto"/>
          </w:tcPr>
          <w:p w14:paraId="4B229C92"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Staff member  and recognized dependants</w:t>
            </w:r>
            <w:r>
              <w:rPr>
                <w:rFonts w:eastAsia="Times New Roman" w:cstheme="minorHAnsi"/>
              </w:rPr>
              <w:t> </w:t>
            </w:r>
          </w:p>
          <w:p w14:paraId="09DD6383"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701" w:type="dxa"/>
            <w:tcBorders>
              <w:top w:val="nil"/>
              <w:left w:val="nil"/>
              <w:bottom w:val="single" w:sz="6" w:space="0" w:color="auto"/>
              <w:right w:val="single" w:sz="6" w:space="0" w:color="auto"/>
            </w:tcBorders>
            <w:shd w:val="clear" w:color="auto" w:fill="auto"/>
          </w:tcPr>
          <w:p w14:paraId="0D3F3D3C"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Staff member only</w:t>
            </w:r>
          </w:p>
        </w:tc>
        <w:tc>
          <w:tcPr>
            <w:tcW w:w="1686" w:type="dxa"/>
            <w:tcBorders>
              <w:top w:val="nil"/>
              <w:left w:val="single" w:sz="6" w:space="0" w:color="auto"/>
              <w:bottom w:val="single" w:sz="6" w:space="0" w:color="auto"/>
              <w:right w:val="single" w:sz="6" w:space="0" w:color="auto"/>
            </w:tcBorders>
            <w:shd w:val="clear" w:color="auto" w:fill="auto"/>
          </w:tcPr>
          <w:p w14:paraId="4E1CD374"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N/A</w:t>
            </w:r>
            <w:r>
              <w:rPr>
                <w:rFonts w:eastAsia="Times New Roman" w:cstheme="minorHAnsi"/>
              </w:rPr>
              <w:t> </w:t>
            </w:r>
          </w:p>
        </w:tc>
        <w:tc>
          <w:tcPr>
            <w:tcW w:w="1845" w:type="dxa"/>
            <w:tcBorders>
              <w:top w:val="nil"/>
              <w:left w:val="nil"/>
              <w:bottom w:val="single" w:sz="6" w:space="0" w:color="auto"/>
              <w:right w:val="double" w:sz="6" w:space="0" w:color="auto"/>
            </w:tcBorders>
            <w:shd w:val="clear" w:color="auto" w:fill="auto"/>
          </w:tcPr>
          <w:p w14:paraId="42E8ECDF"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Open for dependants at own cost</w:t>
            </w:r>
            <w:r>
              <w:rPr>
                <w:rFonts w:eastAsia="Times New Roman" w:cstheme="minorHAnsi"/>
              </w:rPr>
              <w:t> </w:t>
            </w:r>
          </w:p>
        </w:tc>
        <w:tc>
          <w:tcPr>
            <w:tcW w:w="1553" w:type="dxa"/>
            <w:tcBorders>
              <w:top w:val="nil"/>
              <w:left w:val="nil"/>
              <w:bottom w:val="single" w:sz="6" w:space="0" w:color="auto"/>
              <w:right w:val="double" w:sz="6" w:space="0" w:color="auto"/>
            </w:tcBorders>
            <w:shd w:val="clear" w:color="auto" w:fill="auto"/>
          </w:tcPr>
          <w:p w14:paraId="7CD3F7C8"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UNV provides for UN Volunteer and up to 3 dependents at the Duty Station, open to more dependants at own cost</w:t>
            </w:r>
          </w:p>
        </w:tc>
      </w:tr>
      <w:tr w:rsidR="00107E22" w14:paraId="66AEEA9C" w14:textId="77777777">
        <w:tc>
          <w:tcPr>
            <w:tcW w:w="1127" w:type="dxa"/>
            <w:tcBorders>
              <w:top w:val="nil"/>
              <w:left w:val="double" w:sz="6" w:space="0" w:color="auto"/>
              <w:bottom w:val="single" w:sz="6" w:space="0" w:color="auto"/>
              <w:right w:val="single" w:sz="6" w:space="0" w:color="auto"/>
            </w:tcBorders>
            <w:shd w:val="clear" w:color="auto" w:fill="auto"/>
          </w:tcPr>
          <w:p w14:paraId="22481D58" w14:textId="77777777" w:rsidR="00107E22" w:rsidRDefault="00285942">
            <w:pPr>
              <w:spacing w:after="0" w:line="240" w:lineRule="auto"/>
              <w:jc w:val="both"/>
              <w:textAlignment w:val="baseline"/>
              <w:rPr>
                <w:rFonts w:eastAsia="Times New Roman" w:cstheme="minorHAnsi"/>
              </w:rPr>
            </w:pPr>
            <w:r>
              <w:rPr>
                <w:rFonts w:eastAsia="Times New Roman" w:cstheme="minorHAnsi"/>
                <w:b/>
                <w:bCs/>
                <w:lang w:val="en-GB"/>
              </w:rPr>
              <w:t>Medical evacuation</w:t>
            </w:r>
            <w:r>
              <w:rPr>
                <w:rFonts w:eastAsia="Times New Roman" w:cstheme="minorHAnsi"/>
                <w:lang w:val="en-GB"/>
              </w:rPr>
              <w:t> </w:t>
            </w:r>
            <w:r>
              <w:rPr>
                <w:rFonts w:eastAsia="Times New Roman" w:cstheme="minorHAnsi"/>
              </w:rPr>
              <w:t> </w:t>
            </w:r>
          </w:p>
        </w:tc>
        <w:tc>
          <w:tcPr>
            <w:tcW w:w="1567" w:type="dxa"/>
            <w:tcBorders>
              <w:top w:val="nil"/>
              <w:left w:val="nil"/>
              <w:bottom w:val="single" w:sz="6" w:space="0" w:color="auto"/>
              <w:right w:val="single" w:sz="6" w:space="0" w:color="auto"/>
            </w:tcBorders>
            <w:shd w:val="clear" w:color="auto" w:fill="auto"/>
          </w:tcPr>
          <w:p w14:paraId="439A8745"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S/M and recognized dependants</w:t>
            </w:r>
            <w:r>
              <w:rPr>
                <w:rFonts w:eastAsia="Times New Roman" w:cstheme="minorHAnsi"/>
              </w:rPr>
              <w:t> </w:t>
            </w:r>
          </w:p>
        </w:tc>
        <w:tc>
          <w:tcPr>
            <w:tcW w:w="1701" w:type="dxa"/>
            <w:tcBorders>
              <w:top w:val="nil"/>
              <w:left w:val="nil"/>
              <w:bottom w:val="single" w:sz="6" w:space="0" w:color="auto"/>
              <w:right w:val="single" w:sz="6" w:space="0" w:color="auto"/>
            </w:tcBorders>
            <w:shd w:val="clear" w:color="auto" w:fill="auto"/>
          </w:tcPr>
          <w:p w14:paraId="1A4434CA"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Staff member only</w:t>
            </w:r>
            <w:r>
              <w:rPr>
                <w:rFonts w:eastAsia="Times New Roman" w:cstheme="minorHAnsi"/>
              </w:rPr>
              <w:t> </w:t>
            </w:r>
          </w:p>
          <w:p w14:paraId="45A9F13D"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w:t>
            </w:r>
            <w:r>
              <w:rPr>
                <w:rFonts w:eastAsia="Times New Roman" w:cstheme="minorHAnsi"/>
              </w:rPr>
              <w:t> </w:t>
            </w:r>
          </w:p>
          <w:p w14:paraId="2398926B"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686" w:type="dxa"/>
            <w:tcBorders>
              <w:top w:val="nil"/>
              <w:left w:val="single" w:sz="6" w:space="0" w:color="auto"/>
              <w:bottom w:val="single" w:sz="6" w:space="0" w:color="auto"/>
              <w:right w:val="single" w:sz="6" w:space="0" w:color="auto"/>
            </w:tcBorders>
            <w:shd w:val="clear" w:color="auto" w:fill="auto"/>
          </w:tcPr>
          <w:p w14:paraId="2F35E3DF"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IC fully responsible for costs.</w:t>
            </w:r>
            <w:r>
              <w:rPr>
                <w:rFonts w:eastAsia="Times New Roman" w:cstheme="minorHAnsi"/>
              </w:rPr>
              <w:t> </w:t>
            </w:r>
          </w:p>
        </w:tc>
        <w:tc>
          <w:tcPr>
            <w:tcW w:w="1845" w:type="dxa"/>
            <w:tcBorders>
              <w:top w:val="nil"/>
              <w:left w:val="nil"/>
              <w:bottom w:val="single" w:sz="6" w:space="0" w:color="auto"/>
              <w:right w:val="double" w:sz="6" w:space="0" w:color="auto"/>
            </w:tcBorders>
            <w:shd w:val="clear" w:color="auto" w:fill="auto"/>
          </w:tcPr>
          <w:p w14:paraId="4173A30D"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IPSA Holder fully responsible for costs. UNDP may facilitate and assist with arrangements</w:t>
            </w:r>
            <w:r>
              <w:rPr>
                <w:rFonts w:eastAsia="Times New Roman" w:cstheme="minorHAnsi"/>
              </w:rPr>
              <w:t> </w:t>
            </w:r>
          </w:p>
          <w:p w14:paraId="0C42F6AD" w14:textId="77777777" w:rsidR="00107E22" w:rsidRDefault="00285942">
            <w:pPr>
              <w:spacing w:after="0" w:line="240" w:lineRule="auto"/>
              <w:jc w:val="center"/>
              <w:textAlignment w:val="baseline"/>
              <w:rPr>
                <w:rFonts w:eastAsia="Times New Roman" w:cstheme="minorHAnsi"/>
              </w:rPr>
            </w:pPr>
            <w:r>
              <w:rPr>
                <w:rFonts w:eastAsia="Times New Roman" w:cstheme="minorHAnsi"/>
              </w:rPr>
              <w:t>NPSA Holder fully responsible for costs.  </w:t>
            </w:r>
          </w:p>
          <w:p w14:paraId="7FFE133A"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553" w:type="dxa"/>
            <w:tcBorders>
              <w:top w:val="nil"/>
              <w:left w:val="nil"/>
              <w:bottom w:val="single" w:sz="6" w:space="0" w:color="auto"/>
              <w:right w:val="double" w:sz="6" w:space="0" w:color="auto"/>
            </w:tcBorders>
            <w:shd w:val="clear" w:color="auto" w:fill="auto"/>
          </w:tcPr>
          <w:p w14:paraId="513483BE"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Per applicable UNDP POPP Medical Evacuation Travel</w:t>
            </w:r>
            <w:r>
              <w:rPr>
                <w:rFonts w:eastAsia="Times New Roman" w:cstheme="minorHAnsi"/>
              </w:rPr>
              <w:t> </w:t>
            </w:r>
          </w:p>
        </w:tc>
      </w:tr>
      <w:tr w:rsidR="00107E22" w14:paraId="3A36BA58" w14:textId="77777777">
        <w:tc>
          <w:tcPr>
            <w:tcW w:w="1127" w:type="dxa"/>
            <w:tcBorders>
              <w:top w:val="nil"/>
              <w:left w:val="double" w:sz="6" w:space="0" w:color="auto"/>
              <w:bottom w:val="single" w:sz="6" w:space="0" w:color="auto"/>
              <w:right w:val="single" w:sz="6" w:space="0" w:color="auto"/>
            </w:tcBorders>
            <w:shd w:val="clear" w:color="auto" w:fill="auto"/>
          </w:tcPr>
          <w:p w14:paraId="5F6B53AA" w14:textId="77777777" w:rsidR="00107E22" w:rsidRDefault="00285942">
            <w:pPr>
              <w:spacing w:after="0" w:line="240" w:lineRule="auto"/>
              <w:jc w:val="both"/>
              <w:textAlignment w:val="baseline"/>
              <w:rPr>
                <w:rFonts w:eastAsia="Times New Roman" w:cstheme="minorHAnsi"/>
              </w:rPr>
            </w:pPr>
            <w:r>
              <w:rPr>
                <w:rFonts w:eastAsia="Times New Roman" w:cstheme="minorHAnsi"/>
                <w:b/>
                <w:bCs/>
                <w:lang w:val="en-GB"/>
              </w:rPr>
              <w:t>Death and</w:t>
            </w:r>
            <w:r>
              <w:rPr>
                <w:rFonts w:eastAsia="Times New Roman" w:cstheme="minorHAnsi"/>
                <w:lang w:val="en-GB"/>
              </w:rPr>
              <w:t> </w:t>
            </w:r>
            <w:r>
              <w:rPr>
                <w:rFonts w:eastAsia="Times New Roman" w:cstheme="minorHAnsi"/>
                <w:b/>
                <w:bCs/>
                <w:lang w:val="en-GB"/>
              </w:rPr>
              <w:t>disability</w:t>
            </w:r>
            <w:r>
              <w:rPr>
                <w:rFonts w:eastAsia="Times New Roman" w:cstheme="minorHAnsi"/>
                <w:lang w:val="en-GB"/>
              </w:rPr>
              <w:t> </w:t>
            </w:r>
            <w:r>
              <w:rPr>
                <w:rFonts w:eastAsia="Times New Roman" w:cstheme="minorHAnsi"/>
              </w:rPr>
              <w:t> </w:t>
            </w:r>
          </w:p>
        </w:tc>
        <w:tc>
          <w:tcPr>
            <w:tcW w:w="1567" w:type="dxa"/>
            <w:tcBorders>
              <w:top w:val="nil"/>
              <w:left w:val="nil"/>
              <w:bottom w:val="single" w:sz="6" w:space="0" w:color="auto"/>
              <w:right w:val="single" w:sz="6" w:space="0" w:color="auto"/>
            </w:tcBorders>
            <w:shd w:val="clear" w:color="auto" w:fill="auto"/>
          </w:tcPr>
          <w:p w14:paraId="3375774D"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Coverage for service-incurred injury, illness or death in accordance with App. “D” of Staff Rules.</w:t>
            </w:r>
            <w:r>
              <w:rPr>
                <w:rFonts w:eastAsia="Times New Roman" w:cstheme="minorHAnsi"/>
              </w:rPr>
              <w:t> </w:t>
            </w:r>
          </w:p>
          <w:p w14:paraId="3C6E96F2"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701" w:type="dxa"/>
            <w:tcBorders>
              <w:top w:val="nil"/>
              <w:left w:val="nil"/>
              <w:bottom w:val="single" w:sz="6" w:space="0" w:color="auto"/>
              <w:right w:val="single" w:sz="6" w:space="0" w:color="auto"/>
            </w:tcBorders>
            <w:shd w:val="clear" w:color="auto" w:fill="auto"/>
          </w:tcPr>
          <w:p w14:paraId="79A190CF"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Coverage for service-incurred injury, illness or death in accordance with App. “D” of Staff Rules.</w:t>
            </w:r>
            <w:r>
              <w:rPr>
                <w:rFonts w:eastAsia="Times New Roman" w:cstheme="minorHAnsi"/>
              </w:rPr>
              <w:t> </w:t>
            </w:r>
          </w:p>
        </w:tc>
        <w:tc>
          <w:tcPr>
            <w:tcW w:w="1686" w:type="dxa"/>
            <w:tcBorders>
              <w:top w:val="nil"/>
              <w:left w:val="single" w:sz="6" w:space="0" w:color="auto"/>
              <w:bottom w:val="single" w:sz="6" w:space="0" w:color="auto"/>
              <w:right w:val="single" w:sz="6" w:space="0" w:color="auto"/>
            </w:tcBorders>
            <w:shd w:val="clear" w:color="auto" w:fill="auto"/>
          </w:tcPr>
          <w:p w14:paraId="463D5FAB"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Service-incurred only</w:t>
            </w:r>
            <w:r>
              <w:rPr>
                <w:rFonts w:eastAsia="Times New Roman" w:cstheme="minorHAnsi"/>
              </w:rPr>
              <w:t> </w:t>
            </w:r>
          </w:p>
        </w:tc>
        <w:tc>
          <w:tcPr>
            <w:tcW w:w="1845" w:type="dxa"/>
            <w:tcBorders>
              <w:top w:val="nil"/>
              <w:left w:val="nil"/>
              <w:bottom w:val="single" w:sz="6" w:space="0" w:color="auto"/>
              <w:right w:val="double" w:sz="6" w:space="0" w:color="auto"/>
            </w:tcBorders>
            <w:shd w:val="clear" w:color="auto" w:fill="auto"/>
          </w:tcPr>
          <w:p w14:paraId="3B8BF05F"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Corporate Global  Group plan (paid for by UNDP for service incurred death and disability  as well as death for any cause (life insurance)</w:t>
            </w:r>
            <w:r>
              <w:rPr>
                <w:rFonts w:eastAsia="Times New Roman" w:cstheme="minorHAnsi"/>
              </w:rPr>
              <w:t> </w:t>
            </w:r>
          </w:p>
        </w:tc>
        <w:tc>
          <w:tcPr>
            <w:tcW w:w="1553" w:type="dxa"/>
            <w:tcBorders>
              <w:top w:val="nil"/>
              <w:left w:val="nil"/>
              <w:bottom w:val="single" w:sz="6" w:space="0" w:color="auto"/>
              <w:right w:val="double" w:sz="6" w:space="0" w:color="auto"/>
            </w:tcBorders>
            <w:shd w:val="clear" w:color="auto" w:fill="auto"/>
          </w:tcPr>
          <w:p w14:paraId="029150C5"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Provided</w:t>
            </w:r>
            <w:r>
              <w:rPr>
                <w:rFonts w:eastAsia="Times New Roman" w:cstheme="minorHAnsi"/>
              </w:rPr>
              <w:t xml:space="preserve">, including </w:t>
            </w:r>
          </w:p>
          <w:p w14:paraId="1BD44A65"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coverage for service-incurred injury, illness or death</w:t>
            </w:r>
          </w:p>
        </w:tc>
      </w:tr>
      <w:tr w:rsidR="00107E22" w14:paraId="3B90BF4B" w14:textId="77777777">
        <w:tc>
          <w:tcPr>
            <w:tcW w:w="1127" w:type="dxa"/>
            <w:tcBorders>
              <w:top w:val="nil"/>
              <w:left w:val="double" w:sz="6" w:space="0" w:color="auto"/>
              <w:bottom w:val="single" w:sz="6" w:space="0" w:color="auto"/>
              <w:right w:val="single" w:sz="6" w:space="0" w:color="auto"/>
            </w:tcBorders>
            <w:shd w:val="clear" w:color="auto" w:fill="auto"/>
          </w:tcPr>
          <w:p w14:paraId="60978E8B" w14:textId="77777777" w:rsidR="00107E22" w:rsidRDefault="00285942">
            <w:pPr>
              <w:spacing w:after="0" w:line="240" w:lineRule="auto"/>
              <w:jc w:val="both"/>
              <w:textAlignment w:val="baseline"/>
              <w:rPr>
                <w:rFonts w:eastAsia="Times New Roman" w:cstheme="minorHAnsi"/>
              </w:rPr>
            </w:pPr>
            <w:r>
              <w:rPr>
                <w:rFonts w:eastAsia="Times New Roman" w:cstheme="minorHAnsi"/>
                <w:b/>
                <w:bCs/>
                <w:lang w:val="en-GB"/>
              </w:rPr>
              <w:lastRenderedPageBreak/>
              <w:t>Malicious Acts Insurance (MAIP)</w:t>
            </w:r>
            <w:r>
              <w:rPr>
                <w:rFonts w:eastAsia="Times New Roman" w:cstheme="minorHAnsi"/>
                <w:lang w:val="en-GB"/>
              </w:rPr>
              <w:t> </w:t>
            </w:r>
            <w:r>
              <w:rPr>
                <w:rFonts w:eastAsia="Times New Roman" w:cstheme="minorHAnsi"/>
              </w:rPr>
              <w:t> </w:t>
            </w:r>
          </w:p>
        </w:tc>
        <w:tc>
          <w:tcPr>
            <w:tcW w:w="1567" w:type="dxa"/>
            <w:tcBorders>
              <w:top w:val="nil"/>
              <w:left w:val="nil"/>
              <w:bottom w:val="single" w:sz="6" w:space="0" w:color="auto"/>
              <w:right w:val="single" w:sz="6" w:space="0" w:color="auto"/>
            </w:tcBorders>
            <w:shd w:val="clear" w:color="auto" w:fill="auto"/>
          </w:tcPr>
          <w:p w14:paraId="31445CC3"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Coverage for S/M located at, or travelling to, a designated hazardous duty station subject to compliance with MAIP.</w:t>
            </w:r>
            <w:r>
              <w:rPr>
                <w:rFonts w:eastAsia="Times New Roman" w:cstheme="minorHAnsi"/>
              </w:rPr>
              <w:t> </w:t>
            </w:r>
          </w:p>
          <w:p w14:paraId="26A77EC1"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701" w:type="dxa"/>
            <w:tcBorders>
              <w:top w:val="nil"/>
              <w:left w:val="nil"/>
              <w:bottom w:val="single" w:sz="6" w:space="0" w:color="auto"/>
              <w:right w:val="single" w:sz="6" w:space="0" w:color="auto"/>
            </w:tcBorders>
            <w:shd w:val="clear" w:color="auto" w:fill="auto"/>
          </w:tcPr>
          <w:p w14:paraId="02B68AC2"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Coverage for S/M located at, or travelling to, a designated hazardous duty station subject to compliance with MAIP.</w:t>
            </w:r>
            <w:r>
              <w:rPr>
                <w:rFonts w:eastAsia="Times New Roman" w:cstheme="minorHAnsi"/>
              </w:rPr>
              <w:t> </w:t>
            </w:r>
          </w:p>
        </w:tc>
        <w:tc>
          <w:tcPr>
            <w:tcW w:w="1686" w:type="dxa"/>
            <w:tcBorders>
              <w:top w:val="nil"/>
              <w:left w:val="single" w:sz="6" w:space="0" w:color="auto"/>
              <w:bottom w:val="single" w:sz="6" w:space="0" w:color="auto"/>
              <w:right w:val="single" w:sz="6" w:space="0" w:color="auto"/>
            </w:tcBorders>
            <w:shd w:val="clear" w:color="auto" w:fill="auto"/>
          </w:tcPr>
          <w:p w14:paraId="2FF5E362"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Coverage for ICs located at, or traveling to, a designated hazardous duty station subject to compliance with MAIP</w:t>
            </w:r>
            <w:r>
              <w:rPr>
                <w:rFonts w:eastAsia="Times New Roman" w:cstheme="minorHAnsi"/>
              </w:rPr>
              <w:t> </w:t>
            </w:r>
          </w:p>
        </w:tc>
        <w:tc>
          <w:tcPr>
            <w:tcW w:w="1845" w:type="dxa"/>
            <w:tcBorders>
              <w:top w:val="nil"/>
              <w:left w:val="nil"/>
              <w:bottom w:val="single" w:sz="6" w:space="0" w:color="auto"/>
              <w:right w:val="double" w:sz="6" w:space="0" w:color="auto"/>
            </w:tcBorders>
            <w:shd w:val="clear" w:color="auto" w:fill="auto"/>
          </w:tcPr>
          <w:p w14:paraId="0720F535"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Coverage for PSA Holder located at, or traveling to, a designated hazardous duty station subject to compliance with MAIP.</w:t>
            </w:r>
            <w:r>
              <w:rPr>
                <w:rFonts w:eastAsia="Times New Roman" w:cstheme="minorHAnsi"/>
              </w:rPr>
              <w:t> </w:t>
            </w:r>
          </w:p>
        </w:tc>
        <w:tc>
          <w:tcPr>
            <w:tcW w:w="1553" w:type="dxa"/>
            <w:tcBorders>
              <w:top w:val="nil"/>
              <w:left w:val="nil"/>
              <w:bottom w:val="single" w:sz="6" w:space="0" w:color="auto"/>
              <w:right w:val="double" w:sz="6" w:space="0" w:color="auto"/>
            </w:tcBorders>
            <w:shd w:val="clear" w:color="auto" w:fill="auto"/>
          </w:tcPr>
          <w:p w14:paraId="166BAB21"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Provided</w:t>
            </w:r>
            <w:r>
              <w:rPr>
                <w:rFonts w:eastAsia="Times New Roman" w:cstheme="minorHAnsi"/>
              </w:rPr>
              <w:t> </w:t>
            </w:r>
          </w:p>
        </w:tc>
      </w:tr>
      <w:tr w:rsidR="00107E22" w14:paraId="0961BC5A" w14:textId="77777777">
        <w:tc>
          <w:tcPr>
            <w:tcW w:w="1127" w:type="dxa"/>
            <w:tcBorders>
              <w:top w:val="single" w:sz="6" w:space="0" w:color="auto"/>
              <w:left w:val="double" w:sz="6" w:space="0" w:color="auto"/>
              <w:bottom w:val="double" w:sz="6" w:space="0" w:color="auto"/>
              <w:right w:val="double" w:sz="6" w:space="0" w:color="auto"/>
            </w:tcBorders>
            <w:shd w:val="clear" w:color="auto" w:fill="auto"/>
          </w:tcPr>
          <w:p w14:paraId="3B0783D4" w14:textId="77777777" w:rsidR="00107E22" w:rsidRDefault="00285942">
            <w:pPr>
              <w:spacing w:after="0" w:line="240" w:lineRule="auto"/>
              <w:jc w:val="both"/>
              <w:textAlignment w:val="baseline"/>
              <w:rPr>
                <w:rFonts w:eastAsia="Times New Roman" w:cstheme="minorHAnsi"/>
              </w:rPr>
            </w:pPr>
            <w:r>
              <w:rPr>
                <w:rFonts w:eastAsia="Times New Roman" w:cstheme="minorHAnsi"/>
              </w:rPr>
              <w:t> </w:t>
            </w:r>
          </w:p>
          <w:p w14:paraId="2A591EDA" w14:textId="77777777" w:rsidR="00107E22" w:rsidRDefault="00285942">
            <w:pPr>
              <w:spacing w:after="0" w:line="240" w:lineRule="auto"/>
              <w:jc w:val="both"/>
              <w:textAlignment w:val="baseline"/>
              <w:rPr>
                <w:rFonts w:eastAsia="Times New Roman" w:cstheme="minorHAnsi"/>
              </w:rPr>
            </w:pPr>
            <w:r>
              <w:rPr>
                <w:rFonts w:eastAsia="Times New Roman" w:cstheme="minorHAnsi"/>
                <w:b/>
                <w:bCs/>
                <w:lang w:val="en-GB"/>
              </w:rPr>
              <w:t>Annual Increment</w:t>
            </w:r>
            <w:r>
              <w:rPr>
                <w:rFonts w:eastAsia="Times New Roman" w:cstheme="minorHAnsi"/>
              </w:rPr>
              <w:t> </w:t>
            </w:r>
          </w:p>
        </w:tc>
        <w:tc>
          <w:tcPr>
            <w:tcW w:w="1567" w:type="dxa"/>
            <w:tcBorders>
              <w:top w:val="single" w:sz="6" w:space="0" w:color="auto"/>
              <w:left w:val="double" w:sz="6" w:space="0" w:color="auto"/>
              <w:bottom w:val="double" w:sz="6" w:space="0" w:color="auto"/>
              <w:right w:val="double" w:sz="6" w:space="0" w:color="auto"/>
            </w:tcBorders>
            <w:shd w:val="clear" w:color="auto" w:fill="auto"/>
          </w:tcPr>
          <w:p w14:paraId="38016BEF"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29968864"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Step increase</w:t>
            </w:r>
            <w:r>
              <w:rPr>
                <w:rFonts w:eastAsia="Times New Roman" w:cstheme="minorHAnsi"/>
              </w:rPr>
              <w:t> </w:t>
            </w:r>
          </w:p>
        </w:tc>
        <w:tc>
          <w:tcPr>
            <w:tcW w:w="1701" w:type="dxa"/>
            <w:tcBorders>
              <w:top w:val="single" w:sz="6" w:space="0" w:color="auto"/>
              <w:left w:val="double" w:sz="6" w:space="0" w:color="auto"/>
              <w:bottom w:val="double" w:sz="6" w:space="0" w:color="auto"/>
              <w:right w:val="double" w:sz="6" w:space="0" w:color="auto"/>
            </w:tcBorders>
            <w:shd w:val="clear" w:color="auto" w:fill="auto"/>
          </w:tcPr>
          <w:p w14:paraId="0EFB32A2"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55D21D35"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None</w:t>
            </w:r>
            <w:r>
              <w:rPr>
                <w:rFonts w:eastAsia="Times New Roman" w:cstheme="minorHAnsi"/>
              </w:rPr>
              <w:t> </w:t>
            </w:r>
          </w:p>
        </w:tc>
        <w:tc>
          <w:tcPr>
            <w:tcW w:w="1686" w:type="dxa"/>
            <w:tcBorders>
              <w:top w:val="single" w:sz="6" w:space="0" w:color="auto"/>
              <w:left w:val="double" w:sz="6" w:space="0" w:color="auto"/>
              <w:bottom w:val="double" w:sz="6" w:space="0" w:color="auto"/>
              <w:right w:val="double" w:sz="6" w:space="0" w:color="auto"/>
            </w:tcBorders>
            <w:shd w:val="clear" w:color="auto" w:fill="auto"/>
          </w:tcPr>
          <w:p w14:paraId="2F2FCB37" w14:textId="00E50898" w:rsidR="00107E22" w:rsidRDefault="0068278F">
            <w:pPr>
              <w:spacing w:after="0" w:line="240" w:lineRule="auto"/>
              <w:jc w:val="center"/>
              <w:textAlignment w:val="baseline"/>
              <w:rPr>
                <w:rFonts w:eastAsia="Times New Roman" w:cstheme="minorHAnsi"/>
              </w:rPr>
            </w:pPr>
            <w:r>
              <w:rPr>
                <w:rFonts w:eastAsia="Times New Roman" w:cstheme="minorHAnsi"/>
              </w:rPr>
              <w:t>Possible if market rate increases subject to a competitive process</w:t>
            </w:r>
            <w:r w:rsidR="00285942">
              <w:rPr>
                <w:rFonts w:eastAsia="Times New Roman" w:cstheme="minorHAnsi"/>
              </w:rPr>
              <w:t> </w:t>
            </w:r>
          </w:p>
        </w:tc>
        <w:tc>
          <w:tcPr>
            <w:tcW w:w="1845" w:type="dxa"/>
            <w:tcBorders>
              <w:top w:val="single" w:sz="6" w:space="0" w:color="auto"/>
              <w:left w:val="double" w:sz="6" w:space="0" w:color="auto"/>
              <w:bottom w:val="double" w:sz="6" w:space="0" w:color="auto"/>
              <w:right w:val="double" w:sz="6" w:space="0" w:color="auto"/>
            </w:tcBorders>
            <w:shd w:val="clear" w:color="auto" w:fill="auto"/>
          </w:tcPr>
          <w:p w14:paraId="5793CE20"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5C5796F6"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IPSA: None</w:t>
            </w:r>
            <w:r>
              <w:rPr>
                <w:rFonts w:eastAsia="Times New Roman" w:cstheme="minorHAnsi"/>
              </w:rPr>
              <w:t> </w:t>
            </w:r>
          </w:p>
          <w:p w14:paraId="27474671"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NPSA: 3% annual</w:t>
            </w:r>
            <w:r>
              <w:rPr>
                <w:rFonts w:eastAsia="Times New Roman" w:cstheme="minorHAnsi"/>
              </w:rPr>
              <w:t> </w:t>
            </w:r>
          </w:p>
          <w:p w14:paraId="7466262E"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553" w:type="dxa"/>
            <w:tcBorders>
              <w:top w:val="single" w:sz="6" w:space="0" w:color="auto"/>
              <w:left w:val="double" w:sz="6" w:space="0" w:color="auto"/>
              <w:bottom w:val="double" w:sz="6" w:space="0" w:color="auto"/>
              <w:right w:val="double" w:sz="6" w:space="0" w:color="auto"/>
            </w:tcBorders>
            <w:shd w:val="clear" w:color="auto" w:fill="auto"/>
          </w:tcPr>
          <w:p w14:paraId="0DD39758"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None</w:t>
            </w:r>
            <w:r>
              <w:rPr>
                <w:rFonts w:eastAsia="Times New Roman" w:cstheme="minorHAnsi"/>
              </w:rPr>
              <w:t> </w:t>
            </w:r>
          </w:p>
        </w:tc>
      </w:tr>
      <w:tr w:rsidR="00107E22" w14:paraId="0E0310EA" w14:textId="77777777">
        <w:tc>
          <w:tcPr>
            <w:tcW w:w="1127" w:type="dxa"/>
            <w:tcBorders>
              <w:top w:val="double" w:sz="6" w:space="0" w:color="auto"/>
              <w:left w:val="double" w:sz="6" w:space="0" w:color="auto"/>
              <w:bottom w:val="double" w:sz="6" w:space="0" w:color="auto"/>
              <w:right w:val="double" w:sz="6" w:space="0" w:color="auto"/>
            </w:tcBorders>
            <w:shd w:val="clear" w:color="auto" w:fill="auto"/>
          </w:tcPr>
          <w:p w14:paraId="058370B6" w14:textId="77777777" w:rsidR="00107E22" w:rsidRDefault="00285942">
            <w:pPr>
              <w:spacing w:after="0" w:line="240" w:lineRule="auto"/>
              <w:jc w:val="both"/>
              <w:textAlignment w:val="baseline"/>
              <w:rPr>
                <w:rFonts w:eastAsia="Times New Roman" w:cstheme="minorHAnsi"/>
              </w:rPr>
            </w:pPr>
            <w:r>
              <w:rPr>
                <w:rFonts w:eastAsia="Times New Roman" w:cstheme="minorHAnsi"/>
                <w:b/>
                <w:bCs/>
                <w:lang w:val="en-GB"/>
              </w:rPr>
              <w:t>Overtime</w:t>
            </w:r>
            <w:r>
              <w:rPr>
                <w:rFonts w:eastAsia="Times New Roman" w:cstheme="minorHAnsi"/>
              </w:rPr>
              <w:t> </w:t>
            </w:r>
          </w:p>
        </w:tc>
        <w:tc>
          <w:tcPr>
            <w:tcW w:w="1567" w:type="dxa"/>
            <w:tcBorders>
              <w:top w:val="double" w:sz="6" w:space="0" w:color="auto"/>
              <w:left w:val="double" w:sz="6" w:space="0" w:color="auto"/>
              <w:bottom w:val="double" w:sz="6" w:space="0" w:color="auto"/>
              <w:right w:val="double" w:sz="6" w:space="0" w:color="auto"/>
            </w:tcBorders>
            <w:shd w:val="clear" w:color="auto" w:fill="auto"/>
          </w:tcPr>
          <w:p w14:paraId="1E87A972"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For GS category only</w:t>
            </w:r>
            <w:r>
              <w:rPr>
                <w:rFonts w:eastAsia="Times New Roman" w:cstheme="minorHAnsi"/>
              </w:rPr>
              <w:t> </w:t>
            </w:r>
          </w:p>
        </w:tc>
        <w:tc>
          <w:tcPr>
            <w:tcW w:w="1701" w:type="dxa"/>
            <w:tcBorders>
              <w:top w:val="double" w:sz="6" w:space="0" w:color="auto"/>
              <w:left w:val="double" w:sz="6" w:space="0" w:color="auto"/>
              <w:bottom w:val="double" w:sz="6" w:space="0" w:color="auto"/>
              <w:right w:val="double" w:sz="6" w:space="0" w:color="auto"/>
            </w:tcBorders>
            <w:shd w:val="clear" w:color="auto" w:fill="auto"/>
          </w:tcPr>
          <w:p w14:paraId="557C3E26"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For GS category only</w:t>
            </w:r>
            <w:r>
              <w:rPr>
                <w:rFonts w:eastAsia="Times New Roman" w:cstheme="minorHAnsi"/>
              </w:rPr>
              <w:t> </w:t>
            </w:r>
          </w:p>
        </w:tc>
        <w:tc>
          <w:tcPr>
            <w:tcW w:w="1686" w:type="dxa"/>
            <w:tcBorders>
              <w:top w:val="double" w:sz="6" w:space="0" w:color="auto"/>
              <w:left w:val="double" w:sz="6" w:space="0" w:color="auto"/>
              <w:bottom w:val="double" w:sz="6" w:space="0" w:color="auto"/>
              <w:right w:val="double" w:sz="6" w:space="0" w:color="auto"/>
            </w:tcBorders>
            <w:shd w:val="clear" w:color="auto" w:fill="auto"/>
          </w:tcPr>
          <w:p w14:paraId="1A691970"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None</w:t>
            </w:r>
            <w:r>
              <w:rPr>
                <w:rFonts w:eastAsia="Times New Roman" w:cstheme="minorHAnsi"/>
              </w:rPr>
              <w:t> </w:t>
            </w:r>
          </w:p>
        </w:tc>
        <w:tc>
          <w:tcPr>
            <w:tcW w:w="1845" w:type="dxa"/>
            <w:tcBorders>
              <w:top w:val="double" w:sz="6" w:space="0" w:color="auto"/>
              <w:left w:val="double" w:sz="6" w:space="0" w:color="auto"/>
              <w:bottom w:val="double" w:sz="6" w:space="0" w:color="auto"/>
              <w:right w:val="double" w:sz="6" w:space="0" w:color="auto"/>
            </w:tcBorders>
            <w:shd w:val="clear" w:color="auto" w:fill="auto"/>
          </w:tcPr>
          <w:p w14:paraId="4D01AB2A"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Only for NPSA1-7</w:t>
            </w:r>
            <w:r>
              <w:rPr>
                <w:rFonts w:eastAsia="Times New Roman" w:cstheme="minorHAnsi"/>
              </w:rPr>
              <w:t> </w:t>
            </w:r>
          </w:p>
        </w:tc>
        <w:tc>
          <w:tcPr>
            <w:tcW w:w="1553" w:type="dxa"/>
            <w:tcBorders>
              <w:top w:val="double" w:sz="6" w:space="0" w:color="auto"/>
              <w:left w:val="double" w:sz="6" w:space="0" w:color="auto"/>
              <w:bottom w:val="double" w:sz="6" w:space="0" w:color="auto"/>
              <w:right w:val="double" w:sz="6" w:space="0" w:color="auto"/>
            </w:tcBorders>
            <w:shd w:val="clear" w:color="auto" w:fill="auto"/>
          </w:tcPr>
          <w:p w14:paraId="54103D0D"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Compensatory leave subject to Host Entity policy</w:t>
            </w:r>
            <w:r>
              <w:rPr>
                <w:rFonts w:eastAsia="Times New Roman" w:cstheme="minorHAnsi"/>
              </w:rPr>
              <w:t> </w:t>
            </w:r>
          </w:p>
        </w:tc>
      </w:tr>
    </w:tbl>
    <w:p w14:paraId="26AC97C8" w14:textId="77777777" w:rsidR="00107E22" w:rsidRDefault="00285942">
      <w:pPr>
        <w:spacing w:after="0" w:line="240" w:lineRule="auto"/>
        <w:jc w:val="both"/>
        <w:textAlignment w:val="baseline"/>
        <w:rPr>
          <w:rFonts w:eastAsia="Times New Roman" w:cstheme="minorHAnsi"/>
        </w:rPr>
      </w:pPr>
      <w:r>
        <w:rPr>
          <w:rFonts w:eastAsia="Times New Roman" w:cstheme="minorHAnsi"/>
        </w:rPr>
        <w:t> </w:t>
      </w:r>
    </w:p>
    <w:p w14:paraId="4647A507" w14:textId="77777777" w:rsidR="00107E22" w:rsidRDefault="00107E22">
      <w:pPr>
        <w:spacing w:after="0" w:line="240" w:lineRule="auto"/>
        <w:rPr>
          <w:rFonts w:cstheme="minorHAnsi"/>
        </w:rPr>
      </w:pPr>
    </w:p>
    <w:p w14:paraId="4592E16C" w14:textId="77777777" w:rsidR="00107E22" w:rsidRDefault="00285942">
      <w:pPr>
        <w:spacing w:after="0" w:line="240" w:lineRule="auto"/>
        <w:rPr>
          <w:rFonts w:cstheme="minorHAnsi"/>
          <w:b/>
          <w:bCs/>
          <w:i/>
          <w:iCs/>
          <w:u w:val="single"/>
        </w:rPr>
      </w:pPr>
      <w:r>
        <w:rPr>
          <w:rFonts w:cstheme="minorHAnsi"/>
          <w:b/>
          <w:bCs/>
          <w:i/>
          <w:iCs/>
          <w:u w:val="single"/>
        </w:rPr>
        <w:t>Transitions between contractual modalities</w:t>
      </w:r>
    </w:p>
    <w:p w14:paraId="2EDECAF2" w14:textId="77777777" w:rsidR="00107E22" w:rsidRDefault="00107E22">
      <w:pPr>
        <w:spacing w:after="0" w:line="240" w:lineRule="auto"/>
        <w:rPr>
          <w:rFonts w:cstheme="minorHAnsi"/>
          <w:i/>
          <w:iCs/>
          <w:u w:val="single"/>
        </w:rPr>
      </w:pPr>
    </w:p>
    <w:tbl>
      <w:tblPr>
        <w:tblStyle w:val="TableGrid"/>
        <w:tblW w:w="0" w:type="auto"/>
        <w:tblLook w:val="04A0" w:firstRow="1" w:lastRow="0" w:firstColumn="1" w:lastColumn="0" w:noHBand="0" w:noVBand="1"/>
      </w:tblPr>
      <w:tblGrid>
        <w:gridCol w:w="1870"/>
        <w:gridCol w:w="3370"/>
        <w:gridCol w:w="1276"/>
      </w:tblGrid>
      <w:tr w:rsidR="00107E22" w14:paraId="489C5832" w14:textId="77777777">
        <w:tc>
          <w:tcPr>
            <w:tcW w:w="1870" w:type="dxa"/>
          </w:tcPr>
          <w:p w14:paraId="341C702B" w14:textId="77777777" w:rsidR="00107E22" w:rsidRDefault="00285942">
            <w:pPr>
              <w:spacing w:after="0" w:line="240" w:lineRule="auto"/>
              <w:rPr>
                <w:rFonts w:cstheme="minorHAnsi"/>
              </w:rPr>
            </w:pPr>
            <w:r>
              <w:rPr>
                <w:rFonts w:cstheme="minorHAnsi"/>
              </w:rPr>
              <w:t>Contract Type</w:t>
            </w:r>
          </w:p>
        </w:tc>
        <w:tc>
          <w:tcPr>
            <w:tcW w:w="3370" w:type="dxa"/>
          </w:tcPr>
          <w:p w14:paraId="4207FBAF" w14:textId="77777777" w:rsidR="00107E22" w:rsidRDefault="00107E22">
            <w:pPr>
              <w:spacing w:after="0" w:line="240" w:lineRule="auto"/>
              <w:rPr>
                <w:rFonts w:cstheme="minorHAnsi"/>
              </w:rPr>
            </w:pPr>
          </w:p>
        </w:tc>
        <w:tc>
          <w:tcPr>
            <w:tcW w:w="1276" w:type="dxa"/>
          </w:tcPr>
          <w:p w14:paraId="474F4F27" w14:textId="77777777" w:rsidR="00107E22" w:rsidRDefault="00285942">
            <w:pPr>
              <w:spacing w:after="0" w:line="240" w:lineRule="auto"/>
              <w:rPr>
                <w:rFonts w:cstheme="minorHAnsi"/>
              </w:rPr>
            </w:pPr>
            <w:r>
              <w:rPr>
                <w:rFonts w:cstheme="minorHAnsi"/>
              </w:rPr>
              <w:t>Break In Service?</w:t>
            </w:r>
          </w:p>
        </w:tc>
      </w:tr>
      <w:tr w:rsidR="00107E22" w14:paraId="3D603EDB" w14:textId="77777777">
        <w:tc>
          <w:tcPr>
            <w:tcW w:w="1870" w:type="dxa"/>
          </w:tcPr>
          <w:p w14:paraId="30F04584" w14:textId="77777777" w:rsidR="00107E22" w:rsidRDefault="00285942">
            <w:pPr>
              <w:spacing w:after="0" w:line="240" w:lineRule="auto"/>
              <w:rPr>
                <w:rFonts w:cstheme="minorHAnsi"/>
              </w:rPr>
            </w:pPr>
            <w:r>
              <w:rPr>
                <w:rFonts w:cstheme="minorHAnsi"/>
              </w:rPr>
              <w:t>FTA to PSA</w:t>
            </w:r>
          </w:p>
        </w:tc>
        <w:tc>
          <w:tcPr>
            <w:tcW w:w="3370" w:type="dxa"/>
          </w:tcPr>
          <w:p w14:paraId="0CA79A25" w14:textId="77777777" w:rsidR="00107E22" w:rsidRDefault="00285942">
            <w:pPr>
              <w:spacing w:after="0" w:line="240" w:lineRule="auto"/>
              <w:rPr>
                <w:rFonts w:cstheme="minorHAnsi"/>
              </w:rPr>
            </w:pPr>
            <w:r>
              <w:rPr>
                <w:rFonts w:cstheme="minorHAnsi"/>
              </w:rPr>
              <w:t>Same level and similar function</w:t>
            </w:r>
          </w:p>
          <w:p w14:paraId="14D131F8" w14:textId="77777777" w:rsidR="00107E22" w:rsidRDefault="00107E22">
            <w:pPr>
              <w:spacing w:after="0" w:line="240" w:lineRule="auto"/>
              <w:rPr>
                <w:rFonts w:cstheme="minorHAnsi"/>
              </w:rPr>
            </w:pPr>
          </w:p>
        </w:tc>
        <w:tc>
          <w:tcPr>
            <w:tcW w:w="1276" w:type="dxa"/>
          </w:tcPr>
          <w:p w14:paraId="3876B73C" w14:textId="77777777" w:rsidR="00107E22" w:rsidRDefault="00285942">
            <w:pPr>
              <w:spacing w:after="0" w:line="240" w:lineRule="auto"/>
              <w:rPr>
                <w:rFonts w:cstheme="minorHAnsi"/>
              </w:rPr>
            </w:pPr>
            <w:r>
              <w:rPr>
                <w:rFonts w:cstheme="minorHAnsi"/>
              </w:rPr>
              <w:t>Yes</w:t>
            </w:r>
          </w:p>
        </w:tc>
      </w:tr>
      <w:tr w:rsidR="00107E22" w14:paraId="1539415C" w14:textId="77777777">
        <w:tc>
          <w:tcPr>
            <w:tcW w:w="1870" w:type="dxa"/>
          </w:tcPr>
          <w:p w14:paraId="30582B08" w14:textId="77777777" w:rsidR="00107E22" w:rsidRDefault="00107E22">
            <w:pPr>
              <w:spacing w:after="0" w:line="240" w:lineRule="auto"/>
              <w:rPr>
                <w:rFonts w:cstheme="minorHAnsi"/>
              </w:rPr>
            </w:pPr>
          </w:p>
        </w:tc>
        <w:tc>
          <w:tcPr>
            <w:tcW w:w="3370" w:type="dxa"/>
          </w:tcPr>
          <w:p w14:paraId="417792B8" w14:textId="77777777" w:rsidR="00107E22" w:rsidRDefault="00285942">
            <w:pPr>
              <w:spacing w:after="0" w:line="240" w:lineRule="auto"/>
              <w:rPr>
                <w:rFonts w:cstheme="minorHAnsi"/>
              </w:rPr>
            </w:pPr>
            <w:r>
              <w:rPr>
                <w:rFonts w:cstheme="minorHAnsi"/>
              </w:rPr>
              <w:t>Different Level</w:t>
            </w:r>
          </w:p>
        </w:tc>
        <w:tc>
          <w:tcPr>
            <w:tcW w:w="1276" w:type="dxa"/>
          </w:tcPr>
          <w:p w14:paraId="23447B41" w14:textId="77777777" w:rsidR="00107E22" w:rsidRDefault="00285942">
            <w:pPr>
              <w:spacing w:after="0" w:line="240" w:lineRule="auto"/>
              <w:rPr>
                <w:rFonts w:cstheme="minorHAnsi"/>
              </w:rPr>
            </w:pPr>
            <w:r>
              <w:rPr>
                <w:rFonts w:cstheme="minorHAnsi"/>
              </w:rPr>
              <w:t>Yes</w:t>
            </w:r>
          </w:p>
        </w:tc>
      </w:tr>
      <w:tr w:rsidR="00107E22" w14:paraId="2ECD98C2" w14:textId="77777777">
        <w:tc>
          <w:tcPr>
            <w:tcW w:w="1870" w:type="dxa"/>
          </w:tcPr>
          <w:p w14:paraId="508D2A9B" w14:textId="77777777" w:rsidR="00107E22" w:rsidRDefault="00285942">
            <w:pPr>
              <w:spacing w:after="0" w:line="240" w:lineRule="auto"/>
              <w:rPr>
                <w:rFonts w:cstheme="minorHAnsi"/>
              </w:rPr>
            </w:pPr>
            <w:r>
              <w:rPr>
                <w:rFonts w:cstheme="minorHAnsi"/>
              </w:rPr>
              <w:t>FTA to TA</w:t>
            </w:r>
          </w:p>
        </w:tc>
        <w:tc>
          <w:tcPr>
            <w:tcW w:w="3370" w:type="dxa"/>
          </w:tcPr>
          <w:p w14:paraId="52A86163" w14:textId="77777777" w:rsidR="00107E22" w:rsidRDefault="00285942">
            <w:pPr>
              <w:spacing w:after="0" w:line="240" w:lineRule="auto"/>
              <w:rPr>
                <w:rFonts w:cstheme="minorHAnsi"/>
              </w:rPr>
            </w:pPr>
            <w:r>
              <w:rPr>
                <w:rFonts w:cstheme="minorHAnsi"/>
              </w:rPr>
              <w:t>Same level and similar function</w:t>
            </w:r>
          </w:p>
          <w:p w14:paraId="20ACEE14" w14:textId="77777777" w:rsidR="00107E22" w:rsidRDefault="00107E22">
            <w:pPr>
              <w:spacing w:after="0" w:line="240" w:lineRule="auto"/>
              <w:rPr>
                <w:rFonts w:cstheme="minorHAnsi"/>
              </w:rPr>
            </w:pPr>
          </w:p>
        </w:tc>
        <w:tc>
          <w:tcPr>
            <w:tcW w:w="1276" w:type="dxa"/>
          </w:tcPr>
          <w:p w14:paraId="25364A50" w14:textId="77777777" w:rsidR="00107E22" w:rsidRDefault="00285942">
            <w:pPr>
              <w:spacing w:after="0" w:line="240" w:lineRule="auto"/>
              <w:rPr>
                <w:rFonts w:cstheme="minorHAnsi"/>
              </w:rPr>
            </w:pPr>
            <w:r>
              <w:rPr>
                <w:rFonts w:cstheme="minorHAnsi"/>
              </w:rPr>
              <w:t>Yes</w:t>
            </w:r>
          </w:p>
        </w:tc>
      </w:tr>
      <w:tr w:rsidR="00107E22" w14:paraId="38844AFD" w14:textId="77777777">
        <w:tc>
          <w:tcPr>
            <w:tcW w:w="1870" w:type="dxa"/>
          </w:tcPr>
          <w:p w14:paraId="206A1F13" w14:textId="77777777" w:rsidR="00107E22" w:rsidRDefault="00107E22">
            <w:pPr>
              <w:spacing w:after="0" w:line="240" w:lineRule="auto"/>
              <w:rPr>
                <w:rFonts w:cstheme="minorHAnsi"/>
              </w:rPr>
            </w:pPr>
          </w:p>
        </w:tc>
        <w:tc>
          <w:tcPr>
            <w:tcW w:w="3370" w:type="dxa"/>
          </w:tcPr>
          <w:p w14:paraId="2236D227" w14:textId="77777777" w:rsidR="00107E22" w:rsidRDefault="00285942">
            <w:pPr>
              <w:spacing w:after="0" w:line="240" w:lineRule="auto"/>
              <w:rPr>
                <w:rFonts w:cstheme="minorHAnsi"/>
              </w:rPr>
            </w:pPr>
            <w:r>
              <w:rPr>
                <w:rFonts w:cstheme="minorHAnsi"/>
              </w:rPr>
              <w:t>Different Level</w:t>
            </w:r>
          </w:p>
        </w:tc>
        <w:tc>
          <w:tcPr>
            <w:tcW w:w="1276" w:type="dxa"/>
          </w:tcPr>
          <w:p w14:paraId="2C28E920" w14:textId="77777777" w:rsidR="00107E22" w:rsidRDefault="00285942">
            <w:pPr>
              <w:spacing w:after="0" w:line="240" w:lineRule="auto"/>
              <w:rPr>
                <w:rFonts w:cstheme="minorHAnsi"/>
              </w:rPr>
            </w:pPr>
            <w:r>
              <w:rPr>
                <w:rFonts w:cstheme="minorHAnsi"/>
              </w:rPr>
              <w:t>Yes</w:t>
            </w:r>
          </w:p>
        </w:tc>
      </w:tr>
      <w:tr w:rsidR="00107E22" w14:paraId="25321D85" w14:textId="77777777">
        <w:tc>
          <w:tcPr>
            <w:tcW w:w="1870" w:type="dxa"/>
          </w:tcPr>
          <w:p w14:paraId="463DA7FF" w14:textId="77777777" w:rsidR="00107E22" w:rsidRDefault="00285942">
            <w:pPr>
              <w:spacing w:after="0" w:line="240" w:lineRule="auto"/>
              <w:rPr>
                <w:rFonts w:cstheme="minorHAnsi"/>
              </w:rPr>
            </w:pPr>
            <w:r>
              <w:rPr>
                <w:rFonts w:cstheme="minorHAnsi"/>
              </w:rPr>
              <w:t>TA to FTA</w:t>
            </w:r>
          </w:p>
        </w:tc>
        <w:tc>
          <w:tcPr>
            <w:tcW w:w="3370" w:type="dxa"/>
          </w:tcPr>
          <w:p w14:paraId="4662C48B" w14:textId="77777777" w:rsidR="00107E22" w:rsidRDefault="00285942">
            <w:pPr>
              <w:spacing w:after="0" w:line="240" w:lineRule="auto"/>
              <w:rPr>
                <w:rFonts w:cstheme="minorHAnsi"/>
              </w:rPr>
            </w:pPr>
            <w:r>
              <w:rPr>
                <w:rFonts w:cstheme="minorHAnsi"/>
              </w:rPr>
              <w:t>Same level and similar function</w:t>
            </w:r>
          </w:p>
          <w:p w14:paraId="561AD958" w14:textId="77777777" w:rsidR="00107E22" w:rsidRDefault="00107E22">
            <w:pPr>
              <w:spacing w:after="0" w:line="240" w:lineRule="auto"/>
              <w:rPr>
                <w:rFonts w:cstheme="minorHAnsi"/>
              </w:rPr>
            </w:pPr>
          </w:p>
        </w:tc>
        <w:tc>
          <w:tcPr>
            <w:tcW w:w="1276" w:type="dxa"/>
          </w:tcPr>
          <w:p w14:paraId="5F10DE6E" w14:textId="77777777" w:rsidR="00107E22" w:rsidRDefault="00285942">
            <w:pPr>
              <w:spacing w:after="0" w:line="240" w:lineRule="auto"/>
              <w:rPr>
                <w:rFonts w:cstheme="minorHAnsi"/>
              </w:rPr>
            </w:pPr>
            <w:r>
              <w:rPr>
                <w:rFonts w:cstheme="minorHAnsi"/>
              </w:rPr>
              <w:t>No</w:t>
            </w:r>
          </w:p>
        </w:tc>
      </w:tr>
      <w:tr w:rsidR="00107E22" w14:paraId="594CF01C" w14:textId="77777777">
        <w:tc>
          <w:tcPr>
            <w:tcW w:w="1870" w:type="dxa"/>
          </w:tcPr>
          <w:p w14:paraId="0EA33EF4" w14:textId="77777777" w:rsidR="00107E22" w:rsidRDefault="00107E22">
            <w:pPr>
              <w:spacing w:after="0" w:line="240" w:lineRule="auto"/>
              <w:rPr>
                <w:rFonts w:cstheme="minorHAnsi"/>
              </w:rPr>
            </w:pPr>
          </w:p>
        </w:tc>
        <w:tc>
          <w:tcPr>
            <w:tcW w:w="3370" w:type="dxa"/>
          </w:tcPr>
          <w:p w14:paraId="27B2BCA2" w14:textId="77777777" w:rsidR="00107E22" w:rsidRDefault="00285942">
            <w:pPr>
              <w:spacing w:after="0" w:line="240" w:lineRule="auto"/>
              <w:rPr>
                <w:rFonts w:cstheme="minorHAnsi"/>
              </w:rPr>
            </w:pPr>
            <w:r>
              <w:rPr>
                <w:rFonts w:cstheme="minorHAnsi"/>
              </w:rPr>
              <w:t>Different Level</w:t>
            </w:r>
          </w:p>
        </w:tc>
        <w:tc>
          <w:tcPr>
            <w:tcW w:w="1276" w:type="dxa"/>
          </w:tcPr>
          <w:p w14:paraId="0EFB49DA" w14:textId="77777777" w:rsidR="00107E22" w:rsidRDefault="00285942">
            <w:pPr>
              <w:spacing w:after="0" w:line="240" w:lineRule="auto"/>
              <w:rPr>
                <w:rFonts w:cstheme="minorHAnsi"/>
              </w:rPr>
            </w:pPr>
            <w:r>
              <w:rPr>
                <w:rFonts w:cstheme="minorHAnsi"/>
              </w:rPr>
              <w:t>No</w:t>
            </w:r>
          </w:p>
        </w:tc>
      </w:tr>
      <w:tr w:rsidR="00107E22" w14:paraId="4C3DB778" w14:textId="77777777">
        <w:tc>
          <w:tcPr>
            <w:tcW w:w="1870" w:type="dxa"/>
          </w:tcPr>
          <w:p w14:paraId="77A439AF" w14:textId="77777777" w:rsidR="00107E22" w:rsidRDefault="00285942">
            <w:pPr>
              <w:spacing w:after="0" w:line="240" w:lineRule="auto"/>
              <w:rPr>
                <w:rFonts w:cstheme="minorHAnsi"/>
              </w:rPr>
            </w:pPr>
            <w:r>
              <w:rPr>
                <w:rFonts w:cstheme="minorHAnsi"/>
              </w:rPr>
              <w:t>TA to PSA</w:t>
            </w:r>
          </w:p>
        </w:tc>
        <w:tc>
          <w:tcPr>
            <w:tcW w:w="3370" w:type="dxa"/>
          </w:tcPr>
          <w:p w14:paraId="7245F4C5" w14:textId="77777777" w:rsidR="00107E22" w:rsidRDefault="00285942">
            <w:pPr>
              <w:spacing w:after="0" w:line="240" w:lineRule="auto"/>
              <w:rPr>
                <w:rFonts w:cstheme="minorHAnsi"/>
              </w:rPr>
            </w:pPr>
            <w:r>
              <w:rPr>
                <w:rFonts w:cstheme="minorHAnsi"/>
              </w:rPr>
              <w:t>Same level and similar function</w:t>
            </w:r>
          </w:p>
          <w:p w14:paraId="00CC0FB3" w14:textId="77777777" w:rsidR="00107E22" w:rsidRDefault="00107E22">
            <w:pPr>
              <w:spacing w:after="0" w:line="240" w:lineRule="auto"/>
              <w:rPr>
                <w:rFonts w:cstheme="minorHAnsi"/>
              </w:rPr>
            </w:pPr>
          </w:p>
        </w:tc>
        <w:tc>
          <w:tcPr>
            <w:tcW w:w="1276" w:type="dxa"/>
          </w:tcPr>
          <w:p w14:paraId="2F82E952" w14:textId="77777777" w:rsidR="00107E22" w:rsidRDefault="00285942">
            <w:pPr>
              <w:spacing w:after="0" w:line="240" w:lineRule="auto"/>
              <w:rPr>
                <w:rFonts w:cstheme="minorHAnsi"/>
              </w:rPr>
            </w:pPr>
            <w:r>
              <w:rPr>
                <w:rFonts w:cstheme="minorHAnsi"/>
              </w:rPr>
              <w:t>No</w:t>
            </w:r>
          </w:p>
        </w:tc>
      </w:tr>
      <w:tr w:rsidR="00107E22" w14:paraId="3AA285B6" w14:textId="77777777">
        <w:tc>
          <w:tcPr>
            <w:tcW w:w="1870" w:type="dxa"/>
          </w:tcPr>
          <w:p w14:paraId="76B46346" w14:textId="77777777" w:rsidR="00107E22" w:rsidRDefault="00107E22">
            <w:pPr>
              <w:spacing w:after="0" w:line="240" w:lineRule="auto"/>
              <w:rPr>
                <w:rFonts w:cstheme="minorHAnsi"/>
              </w:rPr>
            </w:pPr>
          </w:p>
        </w:tc>
        <w:tc>
          <w:tcPr>
            <w:tcW w:w="3370" w:type="dxa"/>
          </w:tcPr>
          <w:p w14:paraId="01517383" w14:textId="77777777" w:rsidR="00107E22" w:rsidRDefault="00285942">
            <w:pPr>
              <w:spacing w:after="0" w:line="240" w:lineRule="auto"/>
              <w:rPr>
                <w:rFonts w:cstheme="minorHAnsi"/>
              </w:rPr>
            </w:pPr>
            <w:r>
              <w:rPr>
                <w:rFonts w:cstheme="minorHAnsi"/>
              </w:rPr>
              <w:t>Different Level</w:t>
            </w:r>
          </w:p>
        </w:tc>
        <w:tc>
          <w:tcPr>
            <w:tcW w:w="1276" w:type="dxa"/>
          </w:tcPr>
          <w:p w14:paraId="2CC91E77" w14:textId="77777777" w:rsidR="00107E22" w:rsidRDefault="00285942">
            <w:pPr>
              <w:spacing w:after="0" w:line="240" w:lineRule="auto"/>
              <w:rPr>
                <w:rFonts w:cstheme="minorHAnsi"/>
              </w:rPr>
            </w:pPr>
            <w:r>
              <w:rPr>
                <w:rFonts w:cstheme="minorHAnsi"/>
              </w:rPr>
              <w:t>No</w:t>
            </w:r>
          </w:p>
        </w:tc>
      </w:tr>
      <w:tr w:rsidR="00107E22" w14:paraId="66E315D1" w14:textId="77777777">
        <w:tc>
          <w:tcPr>
            <w:tcW w:w="1870" w:type="dxa"/>
          </w:tcPr>
          <w:p w14:paraId="07F06B3A" w14:textId="77777777" w:rsidR="00107E22" w:rsidRDefault="00285942">
            <w:pPr>
              <w:spacing w:after="0" w:line="240" w:lineRule="auto"/>
              <w:rPr>
                <w:rFonts w:cstheme="minorHAnsi"/>
              </w:rPr>
            </w:pPr>
            <w:r>
              <w:rPr>
                <w:rFonts w:cstheme="minorHAnsi"/>
              </w:rPr>
              <w:t xml:space="preserve">PSA to FTA </w:t>
            </w:r>
          </w:p>
        </w:tc>
        <w:tc>
          <w:tcPr>
            <w:tcW w:w="3370" w:type="dxa"/>
          </w:tcPr>
          <w:p w14:paraId="2D4E529C" w14:textId="77777777" w:rsidR="00107E22" w:rsidRDefault="00285942">
            <w:pPr>
              <w:spacing w:after="0" w:line="240" w:lineRule="auto"/>
              <w:rPr>
                <w:rFonts w:cstheme="minorHAnsi"/>
              </w:rPr>
            </w:pPr>
            <w:r>
              <w:rPr>
                <w:rFonts w:cstheme="minorHAnsi"/>
              </w:rPr>
              <w:t>All levels</w:t>
            </w:r>
          </w:p>
        </w:tc>
        <w:tc>
          <w:tcPr>
            <w:tcW w:w="1276" w:type="dxa"/>
          </w:tcPr>
          <w:p w14:paraId="30C3E98A" w14:textId="77777777" w:rsidR="00107E22" w:rsidRDefault="00285942">
            <w:pPr>
              <w:spacing w:after="0" w:line="240" w:lineRule="auto"/>
              <w:rPr>
                <w:rFonts w:cstheme="minorHAnsi"/>
              </w:rPr>
            </w:pPr>
            <w:r>
              <w:rPr>
                <w:rFonts w:cstheme="minorHAnsi"/>
              </w:rPr>
              <w:t>No</w:t>
            </w:r>
          </w:p>
        </w:tc>
      </w:tr>
      <w:tr w:rsidR="00107E22" w14:paraId="5982B16F" w14:textId="77777777">
        <w:tc>
          <w:tcPr>
            <w:tcW w:w="1870" w:type="dxa"/>
          </w:tcPr>
          <w:p w14:paraId="30C8E618" w14:textId="77777777" w:rsidR="00107E22" w:rsidRDefault="00285942">
            <w:pPr>
              <w:spacing w:after="0" w:line="240" w:lineRule="auto"/>
              <w:rPr>
                <w:rFonts w:cstheme="minorHAnsi"/>
              </w:rPr>
            </w:pPr>
            <w:r>
              <w:rPr>
                <w:rFonts w:cstheme="minorHAnsi"/>
              </w:rPr>
              <w:t>NPSA to IPSA</w:t>
            </w:r>
          </w:p>
        </w:tc>
        <w:tc>
          <w:tcPr>
            <w:tcW w:w="3370" w:type="dxa"/>
          </w:tcPr>
          <w:p w14:paraId="262FE12A" w14:textId="77777777" w:rsidR="00107E22" w:rsidRDefault="00285942">
            <w:pPr>
              <w:spacing w:after="0" w:line="240" w:lineRule="auto"/>
              <w:rPr>
                <w:rFonts w:cstheme="minorHAnsi"/>
              </w:rPr>
            </w:pPr>
            <w:r>
              <w:rPr>
                <w:rFonts w:cstheme="minorHAnsi"/>
              </w:rPr>
              <w:t>Same level and similar function</w:t>
            </w:r>
          </w:p>
          <w:p w14:paraId="15DDD5D0" w14:textId="77777777" w:rsidR="00107E22" w:rsidRDefault="00107E22">
            <w:pPr>
              <w:spacing w:after="0" w:line="240" w:lineRule="auto"/>
              <w:rPr>
                <w:rFonts w:cstheme="minorHAnsi"/>
              </w:rPr>
            </w:pPr>
          </w:p>
        </w:tc>
        <w:tc>
          <w:tcPr>
            <w:tcW w:w="1276" w:type="dxa"/>
          </w:tcPr>
          <w:p w14:paraId="7A603FF6" w14:textId="77777777" w:rsidR="00107E22" w:rsidRDefault="00285942">
            <w:pPr>
              <w:spacing w:after="0" w:line="240" w:lineRule="auto"/>
              <w:rPr>
                <w:rFonts w:cstheme="minorHAnsi"/>
              </w:rPr>
            </w:pPr>
            <w:r>
              <w:rPr>
                <w:rFonts w:cstheme="minorHAnsi"/>
              </w:rPr>
              <w:t>No</w:t>
            </w:r>
          </w:p>
        </w:tc>
      </w:tr>
      <w:tr w:rsidR="00107E22" w14:paraId="2330A390" w14:textId="77777777">
        <w:tc>
          <w:tcPr>
            <w:tcW w:w="1870" w:type="dxa"/>
          </w:tcPr>
          <w:p w14:paraId="05DDCCEA" w14:textId="77777777" w:rsidR="00107E22" w:rsidRDefault="00107E22">
            <w:pPr>
              <w:spacing w:after="0" w:line="240" w:lineRule="auto"/>
              <w:rPr>
                <w:rFonts w:cstheme="minorHAnsi"/>
              </w:rPr>
            </w:pPr>
          </w:p>
        </w:tc>
        <w:tc>
          <w:tcPr>
            <w:tcW w:w="3370" w:type="dxa"/>
          </w:tcPr>
          <w:p w14:paraId="290ADB77" w14:textId="77777777" w:rsidR="00107E22" w:rsidRDefault="00285942">
            <w:pPr>
              <w:spacing w:after="0" w:line="240" w:lineRule="auto"/>
              <w:rPr>
                <w:rFonts w:cstheme="minorHAnsi"/>
              </w:rPr>
            </w:pPr>
            <w:r>
              <w:rPr>
                <w:rFonts w:cstheme="minorHAnsi"/>
              </w:rPr>
              <w:t>Different Level</w:t>
            </w:r>
          </w:p>
        </w:tc>
        <w:tc>
          <w:tcPr>
            <w:tcW w:w="1276" w:type="dxa"/>
          </w:tcPr>
          <w:p w14:paraId="20922F63" w14:textId="77777777" w:rsidR="00107E22" w:rsidRDefault="00285942">
            <w:pPr>
              <w:spacing w:after="0" w:line="240" w:lineRule="auto"/>
              <w:rPr>
                <w:rFonts w:cstheme="minorHAnsi"/>
              </w:rPr>
            </w:pPr>
            <w:r>
              <w:rPr>
                <w:rFonts w:cstheme="minorHAnsi"/>
              </w:rPr>
              <w:t>No</w:t>
            </w:r>
          </w:p>
        </w:tc>
      </w:tr>
      <w:tr w:rsidR="00107E22" w14:paraId="080099E2" w14:textId="77777777">
        <w:tc>
          <w:tcPr>
            <w:tcW w:w="1870" w:type="dxa"/>
          </w:tcPr>
          <w:p w14:paraId="1BFF8070" w14:textId="77777777" w:rsidR="00107E22" w:rsidRDefault="00285942">
            <w:pPr>
              <w:spacing w:after="0" w:line="240" w:lineRule="auto"/>
              <w:rPr>
                <w:rFonts w:cstheme="minorHAnsi"/>
              </w:rPr>
            </w:pPr>
            <w:r>
              <w:rPr>
                <w:rFonts w:cstheme="minorHAnsi"/>
              </w:rPr>
              <w:t>IPSA to NPSA</w:t>
            </w:r>
          </w:p>
        </w:tc>
        <w:tc>
          <w:tcPr>
            <w:tcW w:w="3370" w:type="dxa"/>
          </w:tcPr>
          <w:p w14:paraId="33EF1A36" w14:textId="77777777" w:rsidR="00107E22" w:rsidRDefault="00285942">
            <w:pPr>
              <w:spacing w:after="0" w:line="240" w:lineRule="auto"/>
              <w:rPr>
                <w:rFonts w:cstheme="minorHAnsi"/>
              </w:rPr>
            </w:pPr>
            <w:r>
              <w:rPr>
                <w:rFonts w:cstheme="minorHAnsi"/>
              </w:rPr>
              <w:t>Same level and similar function</w:t>
            </w:r>
          </w:p>
          <w:p w14:paraId="76CD5511" w14:textId="77777777" w:rsidR="00107E22" w:rsidRDefault="00107E22">
            <w:pPr>
              <w:spacing w:after="0" w:line="240" w:lineRule="auto"/>
              <w:rPr>
                <w:rFonts w:cstheme="minorHAnsi"/>
              </w:rPr>
            </w:pPr>
          </w:p>
        </w:tc>
        <w:tc>
          <w:tcPr>
            <w:tcW w:w="1276" w:type="dxa"/>
          </w:tcPr>
          <w:p w14:paraId="3E456A02" w14:textId="77777777" w:rsidR="00107E22" w:rsidRDefault="00285942">
            <w:pPr>
              <w:spacing w:after="0" w:line="240" w:lineRule="auto"/>
              <w:rPr>
                <w:rFonts w:cstheme="minorHAnsi"/>
              </w:rPr>
            </w:pPr>
            <w:r>
              <w:rPr>
                <w:rFonts w:cstheme="minorHAnsi"/>
              </w:rPr>
              <w:t>No</w:t>
            </w:r>
          </w:p>
        </w:tc>
      </w:tr>
      <w:tr w:rsidR="00107E22" w14:paraId="4C2B5FC1" w14:textId="77777777">
        <w:tc>
          <w:tcPr>
            <w:tcW w:w="1870" w:type="dxa"/>
          </w:tcPr>
          <w:p w14:paraId="1A1C2DB3" w14:textId="77777777" w:rsidR="00107E22" w:rsidRDefault="00107E22">
            <w:pPr>
              <w:spacing w:after="0" w:line="240" w:lineRule="auto"/>
              <w:rPr>
                <w:rFonts w:cstheme="minorHAnsi"/>
              </w:rPr>
            </w:pPr>
          </w:p>
        </w:tc>
        <w:tc>
          <w:tcPr>
            <w:tcW w:w="3370" w:type="dxa"/>
          </w:tcPr>
          <w:p w14:paraId="4611E127" w14:textId="77777777" w:rsidR="00107E22" w:rsidRDefault="00285942">
            <w:pPr>
              <w:spacing w:after="0" w:line="240" w:lineRule="auto"/>
              <w:rPr>
                <w:rFonts w:cstheme="minorHAnsi"/>
              </w:rPr>
            </w:pPr>
            <w:r>
              <w:rPr>
                <w:rFonts w:cstheme="minorHAnsi"/>
              </w:rPr>
              <w:t>Different Level</w:t>
            </w:r>
          </w:p>
        </w:tc>
        <w:tc>
          <w:tcPr>
            <w:tcW w:w="1276" w:type="dxa"/>
          </w:tcPr>
          <w:p w14:paraId="36F766B1" w14:textId="77777777" w:rsidR="00107E22" w:rsidRDefault="00285942">
            <w:pPr>
              <w:spacing w:after="0" w:line="240" w:lineRule="auto"/>
              <w:rPr>
                <w:rFonts w:cstheme="minorHAnsi"/>
              </w:rPr>
            </w:pPr>
            <w:r>
              <w:rPr>
                <w:rFonts w:cstheme="minorHAnsi"/>
              </w:rPr>
              <w:t>No</w:t>
            </w:r>
          </w:p>
        </w:tc>
      </w:tr>
      <w:tr w:rsidR="00107E22" w14:paraId="06F82F3F" w14:textId="77777777">
        <w:tc>
          <w:tcPr>
            <w:tcW w:w="1870" w:type="dxa"/>
          </w:tcPr>
          <w:p w14:paraId="37054595" w14:textId="77777777" w:rsidR="00107E22" w:rsidRDefault="00285942">
            <w:pPr>
              <w:spacing w:after="0" w:line="240" w:lineRule="auto"/>
              <w:rPr>
                <w:rFonts w:cstheme="minorHAnsi"/>
              </w:rPr>
            </w:pPr>
            <w:r>
              <w:rPr>
                <w:rFonts w:cstheme="minorHAnsi"/>
              </w:rPr>
              <w:t>IC to PSA</w:t>
            </w:r>
          </w:p>
        </w:tc>
        <w:tc>
          <w:tcPr>
            <w:tcW w:w="3370" w:type="dxa"/>
          </w:tcPr>
          <w:p w14:paraId="604B3021" w14:textId="77777777" w:rsidR="00107E22" w:rsidRDefault="00107E22">
            <w:pPr>
              <w:spacing w:after="0" w:line="240" w:lineRule="auto"/>
              <w:rPr>
                <w:rFonts w:cstheme="minorHAnsi"/>
              </w:rPr>
            </w:pPr>
          </w:p>
        </w:tc>
        <w:tc>
          <w:tcPr>
            <w:tcW w:w="1276" w:type="dxa"/>
          </w:tcPr>
          <w:p w14:paraId="3F825B5F" w14:textId="77777777" w:rsidR="00107E22" w:rsidRDefault="00285942">
            <w:pPr>
              <w:spacing w:after="0" w:line="240" w:lineRule="auto"/>
              <w:rPr>
                <w:rFonts w:cstheme="minorHAnsi"/>
              </w:rPr>
            </w:pPr>
            <w:r>
              <w:rPr>
                <w:rFonts w:cstheme="minorHAnsi"/>
              </w:rPr>
              <w:t>No</w:t>
            </w:r>
          </w:p>
        </w:tc>
      </w:tr>
      <w:tr w:rsidR="00107E22" w14:paraId="5B23EFD3" w14:textId="77777777">
        <w:tc>
          <w:tcPr>
            <w:tcW w:w="1870" w:type="dxa"/>
          </w:tcPr>
          <w:p w14:paraId="7A392E4B" w14:textId="77777777" w:rsidR="00107E22" w:rsidRDefault="00285942">
            <w:pPr>
              <w:spacing w:after="0" w:line="240" w:lineRule="auto"/>
              <w:rPr>
                <w:rFonts w:cstheme="minorHAnsi"/>
              </w:rPr>
            </w:pPr>
            <w:r>
              <w:rPr>
                <w:rFonts w:cstheme="minorHAnsi"/>
              </w:rPr>
              <w:t>UNV to FTA or TA</w:t>
            </w:r>
          </w:p>
        </w:tc>
        <w:tc>
          <w:tcPr>
            <w:tcW w:w="3370" w:type="dxa"/>
          </w:tcPr>
          <w:p w14:paraId="7EB1EC1A" w14:textId="77777777" w:rsidR="00107E22" w:rsidRDefault="00285942">
            <w:pPr>
              <w:spacing w:after="0" w:line="240" w:lineRule="auto"/>
              <w:rPr>
                <w:rFonts w:cstheme="minorHAnsi"/>
              </w:rPr>
            </w:pPr>
            <w:r>
              <w:rPr>
                <w:rFonts w:cstheme="minorHAnsi"/>
              </w:rPr>
              <w:t>Any level</w:t>
            </w:r>
          </w:p>
        </w:tc>
        <w:tc>
          <w:tcPr>
            <w:tcW w:w="1276" w:type="dxa"/>
          </w:tcPr>
          <w:p w14:paraId="0ABBA134" w14:textId="77777777" w:rsidR="00107E22" w:rsidRDefault="00285942">
            <w:pPr>
              <w:spacing w:after="0" w:line="240" w:lineRule="auto"/>
              <w:rPr>
                <w:rFonts w:cstheme="minorHAnsi"/>
              </w:rPr>
            </w:pPr>
            <w:r>
              <w:rPr>
                <w:rFonts w:cstheme="minorHAnsi"/>
              </w:rPr>
              <w:t>No</w:t>
            </w:r>
          </w:p>
        </w:tc>
      </w:tr>
      <w:tr w:rsidR="00107E22" w14:paraId="70D5C99D" w14:textId="77777777">
        <w:tc>
          <w:tcPr>
            <w:tcW w:w="1870" w:type="dxa"/>
          </w:tcPr>
          <w:p w14:paraId="0CB46ABD" w14:textId="77777777" w:rsidR="00107E22" w:rsidRDefault="00285942">
            <w:pPr>
              <w:spacing w:after="0" w:line="240" w:lineRule="auto"/>
              <w:rPr>
                <w:rFonts w:cstheme="minorHAnsi"/>
              </w:rPr>
            </w:pPr>
            <w:r>
              <w:rPr>
                <w:rFonts w:cstheme="minorHAnsi"/>
              </w:rPr>
              <w:t>UNV to PSA</w:t>
            </w:r>
          </w:p>
        </w:tc>
        <w:tc>
          <w:tcPr>
            <w:tcW w:w="3370" w:type="dxa"/>
          </w:tcPr>
          <w:p w14:paraId="006F9C85" w14:textId="77777777" w:rsidR="00107E22" w:rsidRDefault="00285942">
            <w:pPr>
              <w:spacing w:after="0" w:line="240" w:lineRule="auto"/>
              <w:rPr>
                <w:rFonts w:cstheme="minorHAnsi"/>
              </w:rPr>
            </w:pPr>
            <w:r>
              <w:rPr>
                <w:rFonts w:cstheme="minorHAnsi"/>
              </w:rPr>
              <w:t>Same level and similar function</w:t>
            </w:r>
          </w:p>
        </w:tc>
        <w:tc>
          <w:tcPr>
            <w:tcW w:w="1276" w:type="dxa"/>
          </w:tcPr>
          <w:p w14:paraId="54D45536" w14:textId="77777777" w:rsidR="00107E22" w:rsidRDefault="00285942">
            <w:pPr>
              <w:spacing w:after="0" w:line="240" w:lineRule="auto"/>
              <w:rPr>
                <w:rFonts w:cstheme="minorHAnsi"/>
              </w:rPr>
            </w:pPr>
            <w:r>
              <w:rPr>
                <w:rFonts w:cstheme="minorHAnsi"/>
              </w:rPr>
              <w:t>No</w:t>
            </w:r>
          </w:p>
        </w:tc>
      </w:tr>
      <w:tr w:rsidR="00107E22" w14:paraId="20714698" w14:textId="77777777">
        <w:tc>
          <w:tcPr>
            <w:tcW w:w="1870" w:type="dxa"/>
          </w:tcPr>
          <w:p w14:paraId="54A47EE6" w14:textId="77777777" w:rsidR="00107E22" w:rsidRDefault="00107E22">
            <w:pPr>
              <w:spacing w:after="0" w:line="240" w:lineRule="auto"/>
              <w:rPr>
                <w:rFonts w:cstheme="minorHAnsi"/>
              </w:rPr>
            </w:pPr>
          </w:p>
        </w:tc>
        <w:tc>
          <w:tcPr>
            <w:tcW w:w="3370" w:type="dxa"/>
          </w:tcPr>
          <w:p w14:paraId="45A528ED" w14:textId="77777777" w:rsidR="00107E22" w:rsidRDefault="00285942">
            <w:pPr>
              <w:spacing w:after="0" w:line="240" w:lineRule="auto"/>
              <w:rPr>
                <w:rFonts w:cstheme="minorHAnsi"/>
              </w:rPr>
            </w:pPr>
            <w:r>
              <w:rPr>
                <w:rFonts w:cstheme="minorHAnsi"/>
              </w:rPr>
              <w:t>Different Level</w:t>
            </w:r>
          </w:p>
        </w:tc>
        <w:tc>
          <w:tcPr>
            <w:tcW w:w="1276" w:type="dxa"/>
          </w:tcPr>
          <w:p w14:paraId="6C1FF119" w14:textId="77777777" w:rsidR="00107E22" w:rsidRDefault="00285942">
            <w:pPr>
              <w:spacing w:after="0" w:line="240" w:lineRule="auto"/>
              <w:rPr>
                <w:rFonts w:cstheme="minorHAnsi"/>
              </w:rPr>
            </w:pPr>
            <w:r>
              <w:rPr>
                <w:rFonts w:cstheme="minorHAnsi"/>
              </w:rPr>
              <w:t>No</w:t>
            </w:r>
          </w:p>
        </w:tc>
      </w:tr>
    </w:tbl>
    <w:p w14:paraId="34ADE819" w14:textId="77777777" w:rsidR="00107E22" w:rsidRDefault="00107E22">
      <w:pPr>
        <w:rPr>
          <w:rFonts w:cstheme="minorHAnsi"/>
        </w:rPr>
      </w:pPr>
    </w:p>
    <w:p w14:paraId="0EADC760" w14:textId="77777777" w:rsidR="00107E22" w:rsidRDefault="00285942">
      <w:pPr>
        <w:rPr>
          <w:i/>
          <w:iCs/>
        </w:rPr>
      </w:pPr>
      <w:r>
        <w:rPr>
          <w:i/>
          <w:iCs/>
        </w:rPr>
        <w:t>For re-employment after retirement and l agreed separations, the break in service is 3 months.</w:t>
      </w:r>
    </w:p>
    <w:p w14:paraId="3BC65B82" w14:textId="77777777" w:rsidR="00107E22" w:rsidRDefault="00107E22">
      <w:pPr>
        <w:spacing w:after="0" w:line="240" w:lineRule="auto"/>
        <w:rPr>
          <w:rFonts w:cstheme="minorHAnsi"/>
          <w:u w:val="single"/>
        </w:rPr>
      </w:pPr>
    </w:p>
    <w:p w14:paraId="6DC8CF58" w14:textId="77777777" w:rsidR="00E00DDB" w:rsidRDefault="00E00DDB">
      <w:pPr>
        <w:spacing w:after="0" w:line="240" w:lineRule="auto"/>
        <w:rPr>
          <w:rFonts w:cstheme="minorHAnsi"/>
          <w:b/>
          <w:bCs/>
          <w:u w:val="single"/>
        </w:rPr>
      </w:pPr>
      <w:r>
        <w:rPr>
          <w:rFonts w:cstheme="minorHAnsi"/>
          <w:b/>
          <w:bCs/>
          <w:u w:val="single"/>
        </w:rPr>
        <w:br w:type="page"/>
      </w:r>
    </w:p>
    <w:p w14:paraId="43B15574" w14:textId="56F0C52A" w:rsidR="00107E22" w:rsidRDefault="00285942">
      <w:pPr>
        <w:spacing w:after="0" w:line="240" w:lineRule="auto"/>
        <w:rPr>
          <w:rFonts w:cstheme="minorHAnsi"/>
          <w:b/>
          <w:bCs/>
          <w:u w:val="single"/>
        </w:rPr>
      </w:pPr>
      <w:r>
        <w:rPr>
          <w:rFonts w:cstheme="minorHAnsi"/>
          <w:b/>
          <w:bCs/>
          <w:u w:val="single"/>
        </w:rPr>
        <w:lastRenderedPageBreak/>
        <w:t>LINKS TO MORE INFORMATION</w:t>
      </w:r>
    </w:p>
    <w:p w14:paraId="05282B12" w14:textId="77777777" w:rsidR="00107E22" w:rsidRDefault="00107E22">
      <w:pPr>
        <w:spacing w:after="0" w:line="240" w:lineRule="auto"/>
        <w:rPr>
          <w:rFonts w:cstheme="minorHAnsi"/>
          <w:u w:val="single"/>
        </w:rPr>
      </w:pPr>
    </w:p>
    <w:p w14:paraId="7109028A" w14:textId="77777777" w:rsidR="00107E22" w:rsidRDefault="00285942">
      <w:pPr>
        <w:spacing w:after="0" w:line="240" w:lineRule="auto"/>
        <w:rPr>
          <w:rFonts w:cstheme="minorHAnsi"/>
        </w:rPr>
      </w:pPr>
      <w:r>
        <w:rPr>
          <w:rFonts w:cstheme="minorHAnsi"/>
        </w:rPr>
        <w:t>Below are links to more information on:</w:t>
      </w:r>
    </w:p>
    <w:p w14:paraId="01B36066" w14:textId="77777777" w:rsidR="00107E22" w:rsidRDefault="00107E22">
      <w:pPr>
        <w:spacing w:after="0" w:line="240" w:lineRule="auto"/>
        <w:rPr>
          <w:rFonts w:cstheme="minorHAnsi"/>
        </w:rPr>
      </w:pPr>
    </w:p>
    <w:p w14:paraId="5985CAB2" w14:textId="77777777" w:rsidR="00107E22" w:rsidRDefault="00950B12">
      <w:pPr>
        <w:spacing w:after="0" w:line="240" w:lineRule="auto"/>
        <w:rPr>
          <w:rFonts w:cstheme="minorHAnsi"/>
        </w:rPr>
      </w:pPr>
      <w:hyperlink r:id="rId24" w:history="1">
        <w:r w:rsidR="00285942">
          <w:rPr>
            <w:rStyle w:val="Hyperlink"/>
            <w:rFonts w:cstheme="minorHAnsi"/>
          </w:rPr>
          <w:t>IPSAs</w:t>
        </w:r>
      </w:hyperlink>
      <w:r w:rsidR="00285942">
        <w:rPr>
          <w:rFonts w:cstheme="minorHAnsi"/>
        </w:rPr>
        <w:t xml:space="preserve"> </w:t>
      </w:r>
    </w:p>
    <w:p w14:paraId="7CBDFDDB" w14:textId="77777777" w:rsidR="00107E22" w:rsidRDefault="00950B12">
      <w:pPr>
        <w:spacing w:after="0" w:line="240" w:lineRule="auto"/>
        <w:rPr>
          <w:rFonts w:cstheme="minorHAnsi"/>
        </w:rPr>
      </w:pPr>
      <w:hyperlink r:id="rId25" w:history="1">
        <w:r w:rsidR="00285942">
          <w:rPr>
            <w:rStyle w:val="Hyperlink"/>
            <w:rFonts w:cstheme="minorHAnsi"/>
          </w:rPr>
          <w:t>NPSAs</w:t>
        </w:r>
      </w:hyperlink>
    </w:p>
    <w:p w14:paraId="1FC0C0AF" w14:textId="77777777" w:rsidR="00107E22" w:rsidRDefault="00950B12">
      <w:pPr>
        <w:spacing w:after="0" w:line="240" w:lineRule="auto"/>
        <w:rPr>
          <w:rFonts w:cstheme="minorHAnsi"/>
        </w:rPr>
      </w:pPr>
      <w:hyperlink r:id="rId26" w:history="1">
        <w:r w:rsidR="00285942">
          <w:rPr>
            <w:rStyle w:val="Hyperlink"/>
            <w:rFonts w:cstheme="minorHAnsi"/>
          </w:rPr>
          <w:t>JPOs</w:t>
        </w:r>
      </w:hyperlink>
      <w:r w:rsidR="00285942">
        <w:rPr>
          <w:rFonts w:cstheme="minorHAnsi"/>
        </w:rPr>
        <w:tab/>
        <w:t xml:space="preserve"> </w:t>
      </w:r>
    </w:p>
    <w:p w14:paraId="40ACB272" w14:textId="77777777" w:rsidR="00107E22" w:rsidRDefault="00950B12">
      <w:pPr>
        <w:spacing w:after="0" w:line="240" w:lineRule="auto"/>
        <w:rPr>
          <w:rFonts w:cstheme="minorHAnsi"/>
        </w:rPr>
      </w:pPr>
      <w:hyperlink r:id="rId27" w:history="1">
        <w:r w:rsidR="00285942">
          <w:rPr>
            <w:rStyle w:val="Hyperlink"/>
            <w:rFonts w:cstheme="minorHAnsi"/>
          </w:rPr>
          <w:t>UNVs</w:t>
        </w:r>
      </w:hyperlink>
      <w:r w:rsidR="00285942">
        <w:rPr>
          <w:rFonts w:cstheme="minorHAnsi"/>
        </w:rPr>
        <w:tab/>
        <w:t xml:space="preserve"> </w:t>
      </w:r>
    </w:p>
    <w:p w14:paraId="3C469415" w14:textId="77777777" w:rsidR="00107E22" w:rsidRDefault="00107E22">
      <w:pPr>
        <w:spacing w:after="0" w:line="240" w:lineRule="auto"/>
        <w:rPr>
          <w:rFonts w:cstheme="minorHAnsi"/>
        </w:rPr>
      </w:pPr>
    </w:p>
    <w:p w14:paraId="7AABCD35" w14:textId="77777777" w:rsidR="00107E22" w:rsidRDefault="00285942">
      <w:pPr>
        <w:spacing w:after="0" w:line="240" w:lineRule="auto"/>
        <w:textAlignment w:val="baseline"/>
        <w:rPr>
          <w:rFonts w:eastAsia="Times New Roman" w:cstheme="minorHAnsi"/>
        </w:rPr>
      </w:pPr>
      <w:r>
        <w:rPr>
          <w:rFonts w:eastAsia="Times New Roman" w:cstheme="minorHAnsi"/>
          <w:lang w:val="en-GB"/>
        </w:rPr>
        <w:t>The UN Partner Tool Kit with detailed information on engagement of UN Volunteers: </w:t>
      </w:r>
      <w:hyperlink r:id="rId28" w:tgtFrame="_blank" w:history="1">
        <w:r>
          <w:rPr>
            <w:rFonts w:eastAsia="Times New Roman" w:cstheme="minorHAnsi"/>
            <w:color w:val="0563C1"/>
            <w:u w:val="single"/>
            <w:lang w:val="en-GB"/>
          </w:rPr>
          <w:t>https://toolkit.unv.org/home</w:t>
        </w:r>
      </w:hyperlink>
      <w:r>
        <w:rPr>
          <w:rFonts w:eastAsia="Times New Roman" w:cstheme="minorHAnsi"/>
          <w:lang w:val="en-GB"/>
        </w:rPr>
        <w:t> </w:t>
      </w:r>
      <w:r>
        <w:rPr>
          <w:rFonts w:eastAsia="Times New Roman" w:cstheme="minorHAnsi"/>
        </w:rPr>
        <w:t> </w:t>
      </w:r>
    </w:p>
    <w:p w14:paraId="2BEC5374" w14:textId="2712B237" w:rsidR="00107E22" w:rsidRDefault="00107E22"/>
    <w:p w14:paraId="244A63E1" w14:textId="77777777" w:rsidR="00107E22" w:rsidRDefault="00285942">
      <w:r>
        <w:rPr>
          <w:noProof/>
        </w:rPr>
        <w:drawing>
          <wp:inline distT="0" distB="0" distL="0" distR="0" wp14:anchorId="3816E16E" wp14:editId="15C19B47">
            <wp:extent cx="5439788" cy="64770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9"/>
                    <a:stretch>
                      <a:fillRect/>
                    </a:stretch>
                  </pic:blipFill>
                  <pic:spPr>
                    <a:xfrm>
                      <a:off x="0" y="0"/>
                      <a:ext cx="5443366" cy="6481261"/>
                    </a:xfrm>
                    <a:prstGeom prst="rect">
                      <a:avLst/>
                    </a:prstGeom>
                  </pic:spPr>
                </pic:pic>
              </a:graphicData>
            </a:graphic>
          </wp:inline>
        </w:drawing>
      </w:r>
    </w:p>
    <w:sectPr w:rsidR="00107E22">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994A3" w14:textId="77777777" w:rsidR="003631CD" w:rsidRDefault="003631CD">
      <w:pPr>
        <w:spacing w:line="240" w:lineRule="auto"/>
      </w:pPr>
      <w:r>
        <w:separator/>
      </w:r>
    </w:p>
  </w:endnote>
  <w:endnote w:type="continuationSeparator" w:id="0">
    <w:p w14:paraId="3580AD95" w14:textId="77777777" w:rsidR="003631CD" w:rsidRDefault="003631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7499E" w14:textId="77777777" w:rsidR="001A3374" w:rsidRDefault="001A33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100838"/>
      <w:docPartObj>
        <w:docPartGallery w:val="Page Numbers (Bottom of Page)"/>
        <w:docPartUnique/>
      </w:docPartObj>
    </w:sdtPr>
    <w:sdtEndPr>
      <w:rPr>
        <w:noProof/>
      </w:rPr>
    </w:sdtEndPr>
    <w:sdtContent>
      <w:p w14:paraId="6CEBE50E" w14:textId="48674D81" w:rsidR="001A3374" w:rsidRDefault="001A33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4DDBB8" w14:textId="77777777" w:rsidR="001A3374" w:rsidRDefault="001A33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A65A" w14:textId="77777777" w:rsidR="001A3374" w:rsidRDefault="001A3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4BA59" w14:textId="77777777" w:rsidR="003631CD" w:rsidRDefault="003631CD">
      <w:pPr>
        <w:spacing w:after="0"/>
      </w:pPr>
      <w:r>
        <w:separator/>
      </w:r>
    </w:p>
  </w:footnote>
  <w:footnote w:type="continuationSeparator" w:id="0">
    <w:p w14:paraId="794504D1" w14:textId="77777777" w:rsidR="003631CD" w:rsidRDefault="003631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D8F8D" w14:textId="77777777" w:rsidR="001A3374" w:rsidRDefault="001A33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2916F" w14:textId="77777777" w:rsidR="001A3374" w:rsidRDefault="001A33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B378" w14:textId="77777777" w:rsidR="001A3374" w:rsidRDefault="001A33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018CB"/>
    <w:multiLevelType w:val="multilevel"/>
    <w:tmpl w:val="207018CB"/>
    <w:lvl w:ilvl="0">
      <w:start w:val="1"/>
      <w:numFmt w:val="decimal"/>
      <w:lvlText w:val="%1."/>
      <w:lvlJc w:val="left"/>
      <w:pPr>
        <w:tabs>
          <w:tab w:val="left" w:pos="0"/>
        </w:tabs>
        <w:ind w:left="0" w:hanging="360"/>
      </w:pPr>
    </w:lvl>
    <w:lvl w:ilvl="1">
      <w:start w:val="1"/>
      <w:numFmt w:val="lowerLetter"/>
      <w:lvlText w:val="%2)"/>
      <w:lvlJc w:val="left"/>
      <w:pPr>
        <w:ind w:left="720" w:hanging="360"/>
      </w:pPr>
      <w:rPr>
        <w:rFonts w:hint="default"/>
        <w:u w:val="single"/>
      </w:rPr>
    </w:lvl>
    <w:lvl w:ilvl="2">
      <w:start w:val="1"/>
      <w:numFmt w:val="decimal"/>
      <w:lvlText w:val="%3."/>
      <w:lvlJc w:val="left"/>
      <w:pPr>
        <w:tabs>
          <w:tab w:val="left" w:pos="1440"/>
        </w:tabs>
        <w:ind w:left="1440" w:hanging="360"/>
      </w:pPr>
    </w:lvl>
    <w:lvl w:ilvl="3">
      <w:start w:val="1"/>
      <w:numFmt w:val="decimal"/>
      <w:lvlText w:val="%4."/>
      <w:lvlJc w:val="left"/>
      <w:pPr>
        <w:tabs>
          <w:tab w:val="left" w:pos="2160"/>
        </w:tabs>
        <w:ind w:left="2160" w:hanging="360"/>
      </w:pPr>
    </w:lvl>
    <w:lvl w:ilvl="4">
      <w:start w:val="1"/>
      <w:numFmt w:val="decimal"/>
      <w:lvlText w:val="%5."/>
      <w:lvlJc w:val="left"/>
      <w:pPr>
        <w:tabs>
          <w:tab w:val="left" w:pos="2880"/>
        </w:tabs>
        <w:ind w:left="2880" w:hanging="360"/>
      </w:pPr>
    </w:lvl>
    <w:lvl w:ilvl="5">
      <w:start w:val="1"/>
      <w:numFmt w:val="decimal"/>
      <w:lvlText w:val="%6."/>
      <w:lvlJc w:val="left"/>
      <w:pPr>
        <w:tabs>
          <w:tab w:val="left" w:pos="3600"/>
        </w:tabs>
        <w:ind w:left="3600" w:hanging="360"/>
      </w:pPr>
    </w:lvl>
    <w:lvl w:ilvl="6">
      <w:start w:val="1"/>
      <w:numFmt w:val="decimal"/>
      <w:lvlText w:val="%7."/>
      <w:lvlJc w:val="left"/>
      <w:pPr>
        <w:tabs>
          <w:tab w:val="left" w:pos="4320"/>
        </w:tabs>
        <w:ind w:left="4320" w:hanging="360"/>
      </w:pPr>
    </w:lvl>
    <w:lvl w:ilvl="7">
      <w:start w:val="1"/>
      <w:numFmt w:val="decimal"/>
      <w:lvlText w:val="%8."/>
      <w:lvlJc w:val="left"/>
      <w:pPr>
        <w:tabs>
          <w:tab w:val="left" w:pos="5040"/>
        </w:tabs>
        <w:ind w:left="5040" w:hanging="360"/>
      </w:pPr>
    </w:lvl>
    <w:lvl w:ilvl="8">
      <w:start w:val="1"/>
      <w:numFmt w:val="decimal"/>
      <w:lvlText w:val="%9."/>
      <w:lvlJc w:val="left"/>
      <w:pPr>
        <w:tabs>
          <w:tab w:val="left" w:pos="5760"/>
        </w:tabs>
        <w:ind w:left="5760" w:hanging="360"/>
      </w:pPr>
    </w:lvl>
  </w:abstractNum>
  <w:abstractNum w:abstractNumId="1" w15:restartNumberingAfterBreak="0">
    <w:nsid w:val="20B73884"/>
    <w:multiLevelType w:val="multilevel"/>
    <w:tmpl w:val="20B738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06010C3"/>
    <w:multiLevelType w:val="multilevel"/>
    <w:tmpl w:val="306010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75A3CD7"/>
    <w:multiLevelType w:val="multilevel"/>
    <w:tmpl w:val="375A3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0720B0F"/>
    <w:multiLevelType w:val="multilevel"/>
    <w:tmpl w:val="40720B0F"/>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45731E14"/>
    <w:multiLevelType w:val="multilevel"/>
    <w:tmpl w:val="45731E14"/>
    <w:lvl w:ilvl="0">
      <w:start w:val="1"/>
      <w:numFmt w:val="bullet"/>
      <w:lvlText w:val=""/>
      <w:lvlJc w:val="left"/>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15A2EEF"/>
    <w:multiLevelType w:val="multilevel"/>
    <w:tmpl w:val="515A2EEF"/>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E41201F"/>
    <w:multiLevelType w:val="multilevel"/>
    <w:tmpl w:val="5E41201F"/>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681B1C8C"/>
    <w:multiLevelType w:val="multilevel"/>
    <w:tmpl w:val="681B1C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09018422">
    <w:abstractNumId w:val="2"/>
  </w:num>
  <w:num w:numId="2" w16cid:durableId="933511447">
    <w:abstractNumId w:val="1"/>
  </w:num>
  <w:num w:numId="3" w16cid:durableId="1310790311">
    <w:abstractNumId w:val="5"/>
  </w:num>
  <w:num w:numId="4" w16cid:durableId="1185091702">
    <w:abstractNumId w:val="8"/>
  </w:num>
  <w:num w:numId="5" w16cid:durableId="647710126">
    <w:abstractNumId w:val="0"/>
  </w:num>
  <w:num w:numId="6" w16cid:durableId="234704094">
    <w:abstractNumId w:val="3"/>
  </w:num>
  <w:num w:numId="7" w16cid:durableId="2061320038">
    <w:abstractNumId w:val="7"/>
  </w:num>
  <w:num w:numId="8" w16cid:durableId="295180680">
    <w:abstractNumId w:val="4"/>
  </w:num>
  <w:num w:numId="9" w16cid:durableId="11318990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IzMjg5M2QyYjk1NDlhYmEyMTUwODA0ZTg4MmEzOWEifQ=="/>
  </w:docVars>
  <w:rsids>
    <w:rsidRoot w:val="00C45E2F"/>
    <w:rsid w:val="00007295"/>
    <w:rsid w:val="00007EDA"/>
    <w:rsid w:val="00072AA8"/>
    <w:rsid w:val="00073640"/>
    <w:rsid w:val="000C5A9F"/>
    <w:rsid w:val="00107E22"/>
    <w:rsid w:val="00112B51"/>
    <w:rsid w:val="00190954"/>
    <w:rsid w:val="001A3374"/>
    <w:rsid w:val="00285942"/>
    <w:rsid w:val="002914E2"/>
    <w:rsid w:val="002D3F4B"/>
    <w:rsid w:val="003631CD"/>
    <w:rsid w:val="003A4D14"/>
    <w:rsid w:val="003C3892"/>
    <w:rsid w:val="00417139"/>
    <w:rsid w:val="004235B4"/>
    <w:rsid w:val="004607E0"/>
    <w:rsid w:val="004E1BCF"/>
    <w:rsid w:val="00507C3C"/>
    <w:rsid w:val="0056759C"/>
    <w:rsid w:val="00567E98"/>
    <w:rsid w:val="0059479D"/>
    <w:rsid w:val="0060798E"/>
    <w:rsid w:val="00617A8F"/>
    <w:rsid w:val="006723D8"/>
    <w:rsid w:val="0068278F"/>
    <w:rsid w:val="006E24E0"/>
    <w:rsid w:val="00763051"/>
    <w:rsid w:val="00792853"/>
    <w:rsid w:val="007B693A"/>
    <w:rsid w:val="00832472"/>
    <w:rsid w:val="00950B12"/>
    <w:rsid w:val="009F6336"/>
    <w:rsid w:val="00B029ED"/>
    <w:rsid w:val="00B07041"/>
    <w:rsid w:val="00B54584"/>
    <w:rsid w:val="00B6071D"/>
    <w:rsid w:val="00B817B7"/>
    <w:rsid w:val="00C45E2F"/>
    <w:rsid w:val="00C904B6"/>
    <w:rsid w:val="00D548B5"/>
    <w:rsid w:val="00D774DA"/>
    <w:rsid w:val="00E00DDB"/>
    <w:rsid w:val="00F21A07"/>
    <w:rsid w:val="00F40457"/>
    <w:rsid w:val="00F4448F"/>
    <w:rsid w:val="00FC7E78"/>
    <w:rsid w:val="00FD75C9"/>
    <w:rsid w:val="00FF2A8A"/>
    <w:rsid w:val="29030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C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line="240" w:lineRule="auto"/>
    </w:pPr>
    <w:rPr>
      <w:sz w:val="20"/>
      <w:szCs w:val="20"/>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u w:val="single"/>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style>
  <w:style w:type="character" w:customStyle="1" w:styleId="normaltextrun">
    <w:name w:val="normaltextrun"/>
    <w:basedOn w:val="DefaultParagraphFont"/>
  </w:style>
  <w:style w:type="character" w:customStyle="1" w:styleId="eop">
    <w:name w:val="eop"/>
    <w:basedOn w:val="DefaultParagraphFont"/>
  </w:style>
  <w:style w:type="paragraph" w:customStyle="1" w:styleId="outlineelement">
    <w:name w:val="outlineelemen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ckchangetextdeletion">
    <w:name w:val="trackchangetextdeletion"/>
    <w:basedOn w:val="DefaultParagraphFont"/>
  </w:style>
  <w:style w:type="character" w:customStyle="1" w:styleId="trackchangetextinsertion">
    <w:name w:val="trackchangetextinsertion"/>
    <w:basedOn w:val="DefaultParagraphFont"/>
  </w:style>
  <w:style w:type="character" w:customStyle="1" w:styleId="wacimagecontainer">
    <w:name w:val="wacimagecontainer"/>
    <w:basedOn w:val="DefaultParagraphFont"/>
    <w:qFormat/>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CommentTextChar">
    <w:name w:val="Comment Text Char"/>
    <w:basedOn w:val="DefaultParagraphFont"/>
    <w:link w:val="CommentText"/>
    <w:uiPriority w:val="99"/>
    <w:qFormat/>
    <w:rPr>
      <w:sz w:val="20"/>
      <w:szCs w:val="20"/>
      <w:lang w:val="en-US"/>
    </w:rPr>
  </w:style>
  <w:style w:type="character" w:customStyle="1" w:styleId="CommentSubjectChar">
    <w:name w:val="Comment Subject Char"/>
    <w:basedOn w:val="CommentTextChar"/>
    <w:link w:val="CommentSubject"/>
    <w:uiPriority w:val="99"/>
    <w:semiHidden/>
    <w:rPr>
      <w:b/>
      <w:bCs/>
      <w:sz w:val="20"/>
      <w:szCs w:val="20"/>
      <w:lang w:val="en-US"/>
    </w:rPr>
  </w:style>
  <w:style w:type="paragraph" w:customStyle="1" w:styleId="Revision1">
    <w:name w:val="Revision1"/>
    <w:hidden/>
    <w:uiPriority w:val="99"/>
    <w:semiHidden/>
    <w:rPr>
      <w:sz w:val="22"/>
      <w:szCs w:val="22"/>
      <w:lang w:val="en-US" w:eastAsia="en-US"/>
    </w:rPr>
  </w:style>
  <w:style w:type="character" w:customStyle="1" w:styleId="HeaderChar">
    <w:name w:val="Header Char"/>
    <w:basedOn w:val="DefaultParagraphFont"/>
    <w:link w:val="Header"/>
    <w:uiPriority w:val="99"/>
    <w:rPr>
      <w:lang w:val="en-US"/>
    </w:rPr>
  </w:style>
  <w:style w:type="character" w:customStyle="1" w:styleId="FooterChar">
    <w:name w:val="Footer Char"/>
    <w:basedOn w:val="DefaultParagraphFont"/>
    <w:link w:val="Footer"/>
    <w:uiPriority w:val="99"/>
    <w:rPr>
      <w:lang w:val="en-US"/>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semiHidden/>
    <w:rsid w:val="00567E98"/>
    <w:rPr>
      <w:sz w:val="22"/>
      <w:szCs w:val="22"/>
      <w:lang w:val="en-US" w:eastAsia="en-US"/>
    </w:rPr>
  </w:style>
  <w:style w:type="character" w:styleId="UnresolvedMention">
    <w:name w:val="Unresolved Mention"/>
    <w:basedOn w:val="DefaultParagraphFont"/>
    <w:uiPriority w:val="99"/>
    <w:semiHidden/>
    <w:unhideWhenUsed/>
    <w:rsid w:val="00672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93123">
      <w:bodyDiv w:val="1"/>
      <w:marLeft w:val="0"/>
      <w:marRight w:val="0"/>
      <w:marTop w:val="0"/>
      <w:marBottom w:val="0"/>
      <w:divBdr>
        <w:top w:val="none" w:sz="0" w:space="0" w:color="auto"/>
        <w:left w:val="none" w:sz="0" w:space="0" w:color="auto"/>
        <w:bottom w:val="none" w:sz="0" w:space="0" w:color="auto"/>
        <w:right w:val="none" w:sz="0" w:space="0" w:color="auto"/>
      </w:divBdr>
    </w:div>
    <w:div w:id="387269811">
      <w:bodyDiv w:val="1"/>
      <w:marLeft w:val="0"/>
      <w:marRight w:val="0"/>
      <w:marTop w:val="0"/>
      <w:marBottom w:val="0"/>
      <w:divBdr>
        <w:top w:val="none" w:sz="0" w:space="0" w:color="auto"/>
        <w:left w:val="none" w:sz="0" w:space="0" w:color="auto"/>
        <w:bottom w:val="none" w:sz="0" w:space="0" w:color="auto"/>
        <w:right w:val="none" w:sz="0" w:space="0" w:color="auto"/>
      </w:divBdr>
    </w:div>
    <w:div w:id="908266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library.un.org/record/4002120?ln=en?web=1" TargetMode="External"/><Relationship Id="rId18" Type="http://schemas.openxmlformats.org/officeDocument/2006/relationships/hyperlink" Target="https://www.unv.org/" TargetMode="External"/><Relationship Id="rId26" Type="http://schemas.openxmlformats.org/officeDocument/2006/relationships/hyperlink" Target="https://www.jposc.undp.org/content/jposc/en/home/" TargetMode="External"/><Relationship Id="rId21" Type="http://schemas.openxmlformats.org/officeDocument/2006/relationships/hyperlink" Target="https://intranet.undp.org/unit/ofrm/Financial%20Resource%20Management%20Policies/Forms/fba_other.aspx?RootFolder=%2Funit%2Fofrm%2FFinancial%20Resource%20Management%20Policies%2F2022%20Pro-forma%20costs&amp;FolderCTID=0x0120009837A6491BE4B440B59E74738CBA3637&amp;View=%7B59C889D5-EC75-4ACD-ACDC-55F493D6CC3D%7D" TargetMode="External"/><Relationship Id="rId34"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node/191" TargetMode="External"/><Relationship Id="rId25" Type="http://schemas.openxmlformats.org/officeDocument/2006/relationships/hyperlink" Target="https://popp.undp.org/node/11146"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opp.undp.org/node/186" TargetMode="External"/><Relationship Id="rId20" Type="http://schemas.openxmlformats.org/officeDocument/2006/relationships/hyperlink" Target="https://popp.undp.org/node/10966"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popp.undp.org/node/186"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jposc.undp.org/content/jposc/en/home/" TargetMode="External"/><Relationship Id="rId23" Type="http://schemas.openxmlformats.org/officeDocument/2006/relationships/hyperlink" Target="https://info.undp.org/gssu/SiteAssets/PSA/IPSA/Human%20Resources%20Practitioners/3-Forms%20and%20Templates/Certificate_of_Good_Health.doc" TargetMode="External"/><Relationship Id="rId28" Type="http://schemas.openxmlformats.org/officeDocument/2006/relationships/hyperlink" Target="https://toolkit.unv.org/home"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popp.undp.org/node/2136"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4121" TargetMode="External"/><Relationship Id="rId22" Type="http://schemas.openxmlformats.org/officeDocument/2006/relationships/hyperlink" Target="https://www.unv.org/sites/default/files/unvpf/UNVcos2021%20Complete%20hi-res-final_compressed_30.08.2021.pdf" TargetMode="External"/><Relationship Id="rId27" Type="http://schemas.openxmlformats.org/officeDocument/2006/relationships/hyperlink" Target="http://www.unv.org"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349</Value>
    </TaxCatchAll>
    <DLCPolicyLabelClientValue xmlns="e560140e-7b2f-4392-90df-e7567e3021a3">Effective Date: 16/01/2023                                                Version #: 1.0</DLCPolicyLabelClientValue>
    <UNDP_POPP_PLANNED_REVIEWDATE xmlns="8264c5cc-ec60-4b56-8111-ce635d3d139a">2026-01-15T23:00:00+00:00</UNDP_POPP_PLANNED_REVIEWDATE>
    <UNDP_POPP_DOCUMENT_LANGUAGE xmlns="8264c5cc-ec60-4b56-8111-ce635d3d139a">English</UNDP_POPP_DOCUMENT_LANGUAGE>
    <UNDP_POPP_BUSINESSUNITID_HIDDEN xmlns="8264c5cc-ec60-4b56-8111-ce635d3d139a" xsi:nil="true"/>
    <UNDP_POPP_EFFECTIVEDATE xmlns="8264c5cc-ec60-4b56-8111-ce635d3d139a">2023-01-15T23:00:00+00:00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Guide on Using Contractual Modalities</UNDP_POPP_TITLE_EN>
    <UNDP_POPP_FOCALPOINT xmlns="8264c5cc-ec60-4b56-8111-ce635d3d139a">
      <UserInfo>
        <DisplayName/>
        <AccountId xsi:nil="true"/>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POPP-11-3940</_dlc_DocId>
    <_dlc_DocIdUrl xmlns="8264c5cc-ec60-4b56-8111-ce635d3d139a">
      <Url>https://popp.undp.org/_layouts/15/DocIdRedir.aspx?ID=POPP-11-3940</Url>
      <Description>POPP-11-3940</Description>
    </_dlc_DocIdUrl>
    <DLCPolicyLabelValue xmlns="e560140e-7b2f-4392-90df-e7567e3021a3">Effective Date: 16/01/2023                                                Version #: 1</DLCPolicyLabelVal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0858190-DB39-481E-A850-D4E5CD6DA2CB}">
  <ds:schemaRefs>
    <ds:schemaRef ds:uri="http://schemas.openxmlformats.org/officeDocument/2006/bibliography"/>
  </ds:schemaRefs>
</ds:datastoreItem>
</file>

<file path=customXml/itemProps2.xml><?xml version="1.0" encoding="utf-8"?>
<ds:datastoreItem xmlns:ds="http://schemas.openxmlformats.org/officeDocument/2006/customXml" ds:itemID="{16DC2AC1-05B4-4553-9D36-F4BA7793E80E}">
  <ds:schemaRefs>
    <ds:schemaRef ds:uri="office.server.policy"/>
  </ds:schemaRefs>
</ds:datastoreItem>
</file>

<file path=customXml/itemProps3.xml><?xml version="1.0" encoding="utf-8"?>
<ds:datastoreItem xmlns:ds="http://schemas.openxmlformats.org/officeDocument/2006/customXml" ds:itemID="{678AC41C-24F5-43BD-B6EA-597E5ECD2F02}">
  <ds:schemaRefs>
    <ds:schemaRef ds:uri="http://schemas.microsoft.com/sharepoint/v3/contenttype/forms"/>
  </ds:schemaRefs>
</ds:datastoreItem>
</file>

<file path=customXml/itemProps4.xml><?xml version="1.0" encoding="utf-8"?>
<ds:datastoreItem xmlns:ds="http://schemas.openxmlformats.org/officeDocument/2006/customXml" ds:itemID="{67D418F3-392C-4F7B-8E19-2B98D28C6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B0165C-C459-4B38-AB99-F7C703F89316}">
  <ds:schemaRefs>
    <ds:schemaRef ds:uri="http://purl.org/dc/terms/"/>
    <ds:schemaRef ds:uri="http://www.w3.org/XML/1998/namespace"/>
    <ds:schemaRef ds:uri="http://schemas.microsoft.com/sharepoint/v3"/>
    <ds:schemaRef ds:uri="http://purl.org/dc/dcmitype/"/>
    <ds:schemaRef ds:uri="http://schemas.microsoft.com/office/2006/metadata/properties"/>
    <ds:schemaRef ds:uri="8264c5cc-ec60-4b56-8111-ce635d3d139a"/>
    <ds:schemaRef ds:uri="http://schemas.microsoft.com/office/2006/documentManagement/types"/>
    <ds:schemaRef ds:uri="http://purl.org/dc/elements/1.1/"/>
    <ds:schemaRef ds:uri="e560140e-7b2f-4392-90df-e7567e3021a3"/>
    <ds:schemaRef ds:uri="http://schemas.microsoft.com/office/infopath/2007/PartnerControls"/>
    <ds:schemaRef ds:uri="http://schemas.openxmlformats.org/package/2006/metadata/core-properties"/>
  </ds:schemaRefs>
</ds:datastoreItem>
</file>

<file path=customXml/itemProps6.xml><?xml version="1.0" encoding="utf-8"?>
<ds:datastoreItem xmlns:ds="http://schemas.openxmlformats.org/officeDocument/2006/customXml" ds:itemID="{28E6AF1D-A99E-458B-A663-2139A73DF8B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3563</Words>
  <Characters>20315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2022-10-25T18:11:00Z</dcterms:created>
  <dcterms:modified xsi:type="dcterms:W3CDTF">2023-05-12T15:07:00Z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42aaae80-4026-46af-b4de-ef534419bd0a</vt:lpwstr>
  </property>
  <property fmtid="{D5CDD505-2E9C-101B-9397-08002B2CF9AE}" pid="4" name="POPPBusinessProcess">
    <vt:lpwstr/>
  </property>
  <property fmtid="{D5CDD505-2E9C-101B-9397-08002B2CF9AE}" pid="5" name="UNDP_POPP_BUSINESSUNIT">
    <vt:lpwstr>349;#Human Resources Management|1f57ad6b-760b-4b5a-be19-36e6fe76fd85</vt:lpwstr>
  </property>
</Properties>
</file>