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CA8B" w14:textId="77777777" w:rsidR="00656A4D" w:rsidRDefault="00656A4D" w:rsidP="00656A4D">
      <w:pPr>
        <w:jc w:val="right"/>
        <w:rPr>
          <w:rFonts w:asciiTheme="minorHAnsi" w:hAnsiTheme="minorHAnsi" w:cs="Arial"/>
          <w:b/>
          <w:bCs/>
          <w:sz w:val="28"/>
          <w:szCs w:val="28"/>
        </w:rPr>
      </w:pPr>
      <w:r>
        <w:rPr>
          <w:rFonts w:asciiTheme="minorHAnsi" w:hAnsiTheme="minorHAnsi" w:cs="Arial"/>
          <w:b/>
          <w:bCs/>
          <w:noProof/>
          <w:sz w:val="28"/>
          <w:szCs w:val="28"/>
        </w:rPr>
        <w:drawing>
          <wp:inline distT="0" distB="0" distL="0" distR="0" wp14:anchorId="6DC8CB84" wp14:editId="6DC8CB85">
            <wp:extent cx="4572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914400"/>
                    </a:xfrm>
                    <a:prstGeom prst="rect">
                      <a:avLst/>
                    </a:prstGeom>
                    <a:noFill/>
                  </pic:spPr>
                </pic:pic>
              </a:graphicData>
            </a:graphic>
          </wp:inline>
        </w:drawing>
      </w:r>
    </w:p>
    <w:p w14:paraId="6DC8CA8C" w14:textId="77777777" w:rsidR="00656A4D" w:rsidRDefault="00656A4D" w:rsidP="00CB2B66">
      <w:pPr>
        <w:jc w:val="center"/>
        <w:rPr>
          <w:rFonts w:asciiTheme="minorHAnsi" w:hAnsiTheme="minorHAnsi" w:cs="Arial"/>
          <w:b/>
          <w:bCs/>
          <w:sz w:val="28"/>
          <w:szCs w:val="28"/>
        </w:rPr>
      </w:pPr>
    </w:p>
    <w:p w14:paraId="6DC8CA8D" w14:textId="77777777" w:rsidR="00CB2B66" w:rsidRDefault="00CB2B66" w:rsidP="00CB2B66">
      <w:pPr>
        <w:jc w:val="center"/>
        <w:rPr>
          <w:rFonts w:asciiTheme="minorHAnsi" w:hAnsiTheme="minorHAnsi" w:cs="Arial"/>
          <w:b/>
          <w:bCs/>
          <w:sz w:val="28"/>
          <w:szCs w:val="28"/>
        </w:rPr>
      </w:pPr>
      <w:r w:rsidRPr="00CB2B66">
        <w:rPr>
          <w:rFonts w:asciiTheme="minorHAnsi" w:hAnsiTheme="minorHAnsi" w:cs="Arial"/>
          <w:b/>
          <w:bCs/>
          <w:sz w:val="28"/>
          <w:szCs w:val="28"/>
        </w:rPr>
        <w:t>Termination of Appointment</w:t>
      </w:r>
    </w:p>
    <w:p w14:paraId="1F6505E0" w14:textId="77777777" w:rsidR="003D2E43" w:rsidRDefault="003D2E43" w:rsidP="00CB2B66">
      <w:pPr>
        <w:jc w:val="center"/>
        <w:rPr>
          <w:rFonts w:asciiTheme="minorHAnsi" w:hAnsiTheme="minorHAnsi" w:cs="Arial"/>
          <w:b/>
          <w:bCs/>
          <w:sz w:val="28"/>
          <w:szCs w:val="28"/>
        </w:rPr>
      </w:pPr>
    </w:p>
    <w:p w14:paraId="0B2B9207" w14:textId="0A3C739F" w:rsidR="003D2E43" w:rsidRPr="003D2E43" w:rsidRDefault="003D2E43" w:rsidP="003D2E43">
      <w:pPr>
        <w:rPr>
          <w:rFonts w:asciiTheme="minorHAnsi" w:hAnsiTheme="minorHAnsi" w:cs="Arial"/>
          <w:b/>
          <w:bCs/>
          <w:sz w:val="22"/>
          <w:szCs w:val="22"/>
        </w:rPr>
      </w:pPr>
      <w:r w:rsidRPr="003D2E43">
        <w:rPr>
          <w:rFonts w:asciiTheme="minorHAnsi" w:hAnsiTheme="minorHAnsi" w:cs="Arial"/>
          <w:b/>
          <w:bCs/>
          <w:sz w:val="22"/>
          <w:szCs w:val="22"/>
        </w:rPr>
        <w:t>1.0           Regulations and Rules</w:t>
      </w:r>
    </w:p>
    <w:p w14:paraId="218DBC9C" w14:textId="77777777" w:rsidR="003D2E43" w:rsidRPr="003D2E43" w:rsidRDefault="003D2E43" w:rsidP="003D2E43">
      <w:pPr>
        <w:rPr>
          <w:rFonts w:asciiTheme="minorHAnsi" w:hAnsiTheme="minorHAnsi" w:cs="Arial"/>
          <w:b/>
          <w:bCs/>
          <w:sz w:val="22"/>
          <w:szCs w:val="22"/>
        </w:rPr>
      </w:pPr>
    </w:p>
    <w:p w14:paraId="33890167" w14:textId="4E83A888" w:rsidR="003D2E43" w:rsidRPr="003D2E43" w:rsidRDefault="003D2E43" w:rsidP="00845314">
      <w:pPr>
        <w:jc w:val="both"/>
        <w:rPr>
          <w:rFonts w:asciiTheme="minorHAnsi" w:hAnsiTheme="minorHAnsi" w:cs="Arial"/>
          <w:bCs/>
          <w:sz w:val="22"/>
          <w:szCs w:val="22"/>
        </w:rPr>
      </w:pPr>
      <w:r w:rsidRPr="003D2E43">
        <w:rPr>
          <w:rFonts w:asciiTheme="minorHAnsi" w:hAnsiTheme="minorHAnsi" w:cs="Arial"/>
          <w:bCs/>
          <w:sz w:val="22"/>
          <w:szCs w:val="22"/>
        </w:rPr>
        <w:t>This policy implements article IX of the UN Staff Regulations, and Chapter IX of the UN Staff Ru</w:t>
      </w:r>
      <w:r>
        <w:rPr>
          <w:rFonts w:asciiTheme="minorHAnsi" w:hAnsiTheme="minorHAnsi" w:cs="Arial"/>
          <w:bCs/>
          <w:sz w:val="22"/>
          <w:szCs w:val="22"/>
        </w:rPr>
        <w:t>les on Separation from Service.</w:t>
      </w:r>
    </w:p>
    <w:p w14:paraId="2A07A8BB" w14:textId="77777777" w:rsidR="003D2E43" w:rsidRPr="003D2E43" w:rsidRDefault="003D2E43" w:rsidP="00845314">
      <w:pPr>
        <w:jc w:val="both"/>
        <w:rPr>
          <w:rFonts w:asciiTheme="minorHAnsi" w:hAnsiTheme="minorHAnsi" w:cs="Arial"/>
          <w:b/>
          <w:bCs/>
          <w:sz w:val="22"/>
          <w:szCs w:val="22"/>
        </w:rPr>
      </w:pPr>
    </w:p>
    <w:p w14:paraId="019F24C4" w14:textId="02E0DF62" w:rsidR="003D2E43" w:rsidRPr="003D2E43" w:rsidRDefault="003D2E43" w:rsidP="003D2E43">
      <w:pPr>
        <w:rPr>
          <w:rFonts w:asciiTheme="minorHAnsi" w:hAnsiTheme="minorHAnsi" w:cs="Arial"/>
          <w:b/>
          <w:bCs/>
          <w:sz w:val="22"/>
          <w:szCs w:val="22"/>
        </w:rPr>
      </w:pPr>
      <w:r w:rsidRPr="003D2E43">
        <w:rPr>
          <w:rFonts w:asciiTheme="minorHAnsi" w:hAnsiTheme="minorHAnsi" w:cs="Arial"/>
          <w:b/>
          <w:bCs/>
          <w:sz w:val="22"/>
          <w:szCs w:val="22"/>
        </w:rPr>
        <w:t>2.0           Policy</w:t>
      </w:r>
    </w:p>
    <w:p w14:paraId="6DC8CA8E" w14:textId="77777777" w:rsidR="00CB2B66" w:rsidRPr="00C92949" w:rsidRDefault="00CB2B66" w:rsidP="00CB2B66">
      <w:pPr>
        <w:rPr>
          <w:rFonts w:asciiTheme="majorHAnsi" w:hAnsiTheme="majorHAnsi" w:cs="Arial"/>
          <w:b/>
          <w:bCs/>
          <w:sz w:val="22"/>
          <w:szCs w:val="22"/>
        </w:rPr>
      </w:pPr>
    </w:p>
    <w:p w14:paraId="6DC8CA8F" w14:textId="24B5E997" w:rsidR="00CB2B66" w:rsidRPr="00CB2B66" w:rsidRDefault="00CB2B66" w:rsidP="00CB2B66">
      <w:pPr>
        <w:pStyle w:val="ListParagraph"/>
        <w:numPr>
          <w:ilvl w:val="0"/>
          <w:numId w:val="9"/>
        </w:numPr>
        <w:jc w:val="both"/>
        <w:rPr>
          <w:rFonts w:cs="Arial"/>
          <w:sz w:val="22"/>
          <w:szCs w:val="22"/>
        </w:rPr>
      </w:pPr>
      <w:r w:rsidRPr="00CB2B66">
        <w:rPr>
          <w:rFonts w:cs="Arial"/>
          <w:bCs/>
          <w:sz w:val="22"/>
          <w:szCs w:val="22"/>
        </w:rPr>
        <w:t xml:space="preserve">This </w:t>
      </w:r>
      <w:r w:rsidRPr="00CB2B66">
        <w:rPr>
          <w:rFonts w:cs="Arial"/>
          <w:sz w:val="22"/>
          <w:szCs w:val="22"/>
        </w:rPr>
        <w:t>policy</w:t>
      </w:r>
      <w:r w:rsidRPr="00CB2B66">
        <w:rPr>
          <w:rFonts w:cs="Arial"/>
          <w:bCs/>
          <w:sz w:val="22"/>
          <w:szCs w:val="22"/>
        </w:rPr>
        <w:t xml:space="preserve"> addresses the different types of termination of appointment</w:t>
      </w:r>
      <w:r w:rsidRPr="00CB2B66">
        <w:rPr>
          <w:rFonts w:cs="Arial"/>
          <w:sz w:val="22"/>
          <w:szCs w:val="22"/>
        </w:rPr>
        <w:t xml:space="preserve"> </w:t>
      </w:r>
      <w:r w:rsidRPr="00CB2B66">
        <w:rPr>
          <w:rFonts w:cs="Arial"/>
          <w:bCs/>
          <w:sz w:val="22"/>
          <w:szCs w:val="22"/>
        </w:rPr>
        <w:t>and is applicable to a</w:t>
      </w:r>
      <w:r w:rsidRPr="00CB2B66">
        <w:rPr>
          <w:rFonts w:cs="Arial"/>
          <w:sz w:val="22"/>
          <w:szCs w:val="22"/>
        </w:rPr>
        <w:t xml:space="preserve">ll UNDP staff members governed by the </w:t>
      </w:r>
      <w:hyperlink r:id="rId12" w:history="1">
        <w:r w:rsidRPr="00F8231D">
          <w:rPr>
            <w:rStyle w:val="Hyperlink"/>
            <w:rFonts w:cs="Arial"/>
            <w:sz w:val="22"/>
            <w:szCs w:val="22"/>
          </w:rPr>
          <w:t>UN Staff</w:t>
        </w:r>
        <w:r w:rsidRPr="00F8231D">
          <w:rPr>
            <w:rStyle w:val="Hyperlink"/>
            <w:rFonts w:cs="Arial"/>
            <w:b/>
            <w:sz w:val="22"/>
            <w:szCs w:val="22"/>
          </w:rPr>
          <w:t xml:space="preserve"> </w:t>
        </w:r>
        <w:r w:rsidRPr="00F8231D">
          <w:rPr>
            <w:rStyle w:val="Hyperlink"/>
            <w:rFonts w:cs="Arial"/>
            <w:sz w:val="22"/>
            <w:szCs w:val="22"/>
          </w:rPr>
          <w:t>Regulations</w:t>
        </w:r>
      </w:hyperlink>
      <w:r w:rsidRPr="00F8231D">
        <w:rPr>
          <w:rFonts w:cs="Arial"/>
          <w:sz w:val="22"/>
          <w:szCs w:val="22"/>
        </w:rPr>
        <w:t xml:space="preserve"> </w:t>
      </w:r>
      <w:hyperlink r:id="rId13" w:history="1">
        <w:r w:rsidRPr="000B0153">
          <w:rPr>
            <w:rStyle w:val="Hyperlink"/>
            <w:rFonts w:cs="Arial"/>
            <w:sz w:val="22"/>
            <w:szCs w:val="22"/>
          </w:rPr>
          <w:t>and</w:t>
        </w:r>
      </w:hyperlink>
      <w:r w:rsidRPr="00F8231D">
        <w:rPr>
          <w:rFonts w:cs="Arial"/>
          <w:sz w:val="22"/>
          <w:szCs w:val="22"/>
        </w:rPr>
        <w:t xml:space="preserve"> </w:t>
      </w:r>
      <w:hyperlink r:id="rId14" w:history="1">
        <w:r w:rsidRPr="000B0153">
          <w:rPr>
            <w:rStyle w:val="Hyperlink"/>
            <w:rFonts w:cs="Arial"/>
            <w:sz w:val="22"/>
            <w:szCs w:val="22"/>
          </w:rPr>
          <w:t>Staff Rules.</w:t>
        </w:r>
      </w:hyperlink>
    </w:p>
    <w:p w14:paraId="6DC8CA90" w14:textId="77777777" w:rsidR="00CB2B66" w:rsidRPr="00CB2B66" w:rsidRDefault="00CB2B66" w:rsidP="00CB2B66">
      <w:pPr>
        <w:jc w:val="both"/>
        <w:rPr>
          <w:rFonts w:asciiTheme="minorHAnsi" w:hAnsiTheme="minorHAnsi" w:cs="Arial"/>
          <w:bCs/>
          <w:sz w:val="22"/>
          <w:szCs w:val="22"/>
        </w:rPr>
      </w:pPr>
    </w:p>
    <w:p w14:paraId="6DC8CA91" w14:textId="77777777"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 xml:space="preserve">Types of separation </w:t>
      </w:r>
    </w:p>
    <w:p w14:paraId="6DC8CA92" w14:textId="77777777" w:rsidR="00CB2B66" w:rsidRPr="00CB2B66" w:rsidRDefault="00CB2B66" w:rsidP="00CB2B66">
      <w:pPr>
        <w:ind w:left="720"/>
        <w:jc w:val="both"/>
        <w:rPr>
          <w:rFonts w:asciiTheme="minorHAnsi" w:hAnsiTheme="minorHAnsi" w:cs="Arial"/>
          <w:b/>
          <w:sz w:val="22"/>
          <w:szCs w:val="22"/>
        </w:rPr>
      </w:pPr>
    </w:p>
    <w:p w14:paraId="6DC8CA93" w14:textId="30CB6753" w:rsidR="00CB2B66" w:rsidRPr="00CB2B66" w:rsidRDefault="00CB2B66" w:rsidP="00CB2B66">
      <w:pPr>
        <w:pStyle w:val="ListParagraph"/>
        <w:numPr>
          <w:ilvl w:val="0"/>
          <w:numId w:val="9"/>
        </w:numPr>
        <w:jc w:val="both"/>
        <w:rPr>
          <w:rFonts w:cs="Arial"/>
          <w:b/>
          <w:sz w:val="22"/>
          <w:szCs w:val="22"/>
        </w:rPr>
      </w:pPr>
      <w:r w:rsidRPr="00CB2B66">
        <w:rPr>
          <w:rFonts w:cs="Arial"/>
          <w:sz w:val="22"/>
          <w:szCs w:val="22"/>
        </w:rPr>
        <w:t>For separations other than termination of appointment, please see UNDP’s</w:t>
      </w:r>
      <w:r w:rsidR="00F92C17">
        <w:rPr>
          <w:rFonts w:cs="Arial"/>
          <w:sz w:val="22"/>
          <w:szCs w:val="22"/>
        </w:rPr>
        <w:t xml:space="preserve"> </w:t>
      </w:r>
      <w:hyperlink r:id="rId15" w:history="1">
        <w:r w:rsidR="00817012">
          <w:rPr>
            <w:rStyle w:val="Hyperlink"/>
            <w:rFonts w:cs="Arial"/>
            <w:sz w:val="22"/>
            <w:szCs w:val="22"/>
          </w:rPr>
          <w:t>Types of Separation</w:t>
        </w:r>
      </w:hyperlink>
      <w:r w:rsidR="00F92C17">
        <w:rPr>
          <w:rFonts w:cs="Arial"/>
          <w:sz w:val="22"/>
          <w:szCs w:val="22"/>
        </w:rPr>
        <w:t xml:space="preserve">  </w:t>
      </w:r>
      <w:r w:rsidR="00B230B1">
        <w:rPr>
          <w:rFonts w:cs="Arial"/>
          <w:sz w:val="22"/>
          <w:szCs w:val="22"/>
        </w:rPr>
        <w:t xml:space="preserve"> </w:t>
      </w:r>
      <w:r w:rsidRPr="00CB2B66">
        <w:rPr>
          <w:rFonts w:cs="Arial"/>
          <w:sz w:val="22"/>
          <w:szCs w:val="22"/>
        </w:rPr>
        <w:t>in the POPP.</w:t>
      </w:r>
    </w:p>
    <w:p w14:paraId="6DC8CA94" w14:textId="77777777" w:rsidR="00CB2B66" w:rsidRPr="00CB2B66" w:rsidRDefault="00CB2B66" w:rsidP="00CB2B66">
      <w:pPr>
        <w:pStyle w:val="ListParagraph"/>
        <w:ind w:left="720"/>
        <w:jc w:val="both"/>
        <w:rPr>
          <w:rFonts w:cs="Arial"/>
          <w:b/>
          <w:sz w:val="22"/>
          <w:szCs w:val="22"/>
        </w:rPr>
      </w:pPr>
    </w:p>
    <w:p w14:paraId="6DC8CA95" w14:textId="77777777" w:rsidR="00CB2B66" w:rsidRPr="00CB2B66" w:rsidRDefault="00CB2B66" w:rsidP="00CB2B66">
      <w:pPr>
        <w:pStyle w:val="ListParagraph"/>
        <w:numPr>
          <w:ilvl w:val="0"/>
          <w:numId w:val="9"/>
        </w:numPr>
        <w:jc w:val="both"/>
        <w:rPr>
          <w:rFonts w:cs="Arial"/>
          <w:sz w:val="22"/>
          <w:szCs w:val="22"/>
        </w:rPr>
      </w:pPr>
      <w:r w:rsidRPr="00CB2B66">
        <w:rPr>
          <w:rFonts w:cs="Arial"/>
          <w:sz w:val="22"/>
          <w:szCs w:val="22"/>
        </w:rPr>
        <w:t>Separation as a result of resignation, abandonment of post, expiration of appointment, retirement or death shall not be regarded as a termination within the meaning of the Staff Rules.</w:t>
      </w:r>
    </w:p>
    <w:p w14:paraId="6DC8CA96" w14:textId="77777777" w:rsidR="00CB2B66" w:rsidRPr="00CB2B66" w:rsidRDefault="00CB2B66" w:rsidP="00CB2B66">
      <w:pPr>
        <w:ind w:left="720"/>
        <w:jc w:val="both"/>
        <w:rPr>
          <w:rFonts w:asciiTheme="minorHAnsi" w:hAnsiTheme="minorHAnsi" w:cs="Arial"/>
          <w:b/>
          <w:sz w:val="22"/>
          <w:szCs w:val="22"/>
        </w:rPr>
      </w:pPr>
    </w:p>
    <w:p w14:paraId="6DC8CA97" w14:textId="77777777"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 xml:space="preserve">Termination of appointment </w:t>
      </w:r>
    </w:p>
    <w:p w14:paraId="6DC8CA98" w14:textId="77777777" w:rsidR="00CB2B66" w:rsidRPr="00CB2B66" w:rsidRDefault="00CB2B66" w:rsidP="00CB2B66">
      <w:pPr>
        <w:jc w:val="both"/>
        <w:rPr>
          <w:rFonts w:asciiTheme="minorHAnsi" w:hAnsiTheme="minorHAnsi"/>
          <w:sz w:val="22"/>
          <w:szCs w:val="22"/>
        </w:rPr>
      </w:pPr>
    </w:p>
    <w:p w14:paraId="6DC8CA99" w14:textId="36074F38" w:rsidR="00CB2B66" w:rsidRPr="00CB2B66" w:rsidRDefault="00CB2B66" w:rsidP="00CB2B66">
      <w:pPr>
        <w:pStyle w:val="ListParagraph"/>
        <w:numPr>
          <w:ilvl w:val="0"/>
          <w:numId w:val="9"/>
        </w:numPr>
        <w:jc w:val="both"/>
        <w:rPr>
          <w:rFonts w:cs="Arial"/>
          <w:sz w:val="22"/>
          <w:szCs w:val="22"/>
        </w:rPr>
      </w:pPr>
      <w:r w:rsidRPr="00CB2B66">
        <w:rPr>
          <w:rFonts w:cs="Arial"/>
          <w:sz w:val="22"/>
          <w:szCs w:val="22"/>
        </w:rPr>
        <w:t>A termination of appointment is a separation from service initiated by the Organization (see UN Staff Regulation 9.3 and Staff Rule 9.6 for the purpose of:</w:t>
      </w:r>
    </w:p>
    <w:p w14:paraId="6DC8CA9A" w14:textId="77777777" w:rsidR="00CB2B66" w:rsidRPr="00CB2B66" w:rsidRDefault="00CB2B66" w:rsidP="00CB2B66">
      <w:pPr>
        <w:jc w:val="both"/>
        <w:rPr>
          <w:rFonts w:asciiTheme="minorHAnsi" w:hAnsiTheme="minorHAnsi" w:cs="Arial"/>
          <w:sz w:val="22"/>
          <w:szCs w:val="22"/>
        </w:rPr>
      </w:pPr>
    </w:p>
    <w:p w14:paraId="6DC8CA9B" w14:textId="1C4A1750" w:rsidR="00CB2B66" w:rsidRPr="00CB2B66" w:rsidRDefault="00CB2B66" w:rsidP="00CB2B66">
      <w:pPr>
        <w:pStyle w:val="ListParagraph"/>
        <w:numPr>
          <w:ilvl w:val="0"/>
          <w:numId w:val="1"/>
        </w:numPr>
        <w:tabs>
          <w:tab w:val="clear" w:pos="1170"/>
          <w:tab w:val="num" w:pos="1530"/>
        </w:tabs>
        <w:ind w:left="1530"/>
        <w:jc w:val="both"/>
        <w:rPr>
          <w:rFonts w:cs="Arial"/>
          <w:sz w:val="22"/>
          <w:szCs w:val="22"/>
        </w:rPr>
      </w:pPr>
      <w:r w:rsidRPr="00CB2B66">
        <w:rPr>
          <w:rFonts w:cs="Arial"/>
          <w:sz w:val="22"/>
          <w:szCs w:val="22"/>
        </w:rPr>
        <w:t>ending the continuing or permanent appointment of a staff member prior to the mandatory age of separation; or</w:t>
      </w:r>
    </w:p>
    <w:p w14:paraId="6DC8CA9C" w14:textId="77777777" w:rsidR="00CB2B66" w:rsidRPr="00CB2B66" w:rsidRDefault="00CB2B66" w:rsidP="00CB2B66">
      <w:pPr>
        <w:pStyle w:val="ListParagraph"/>
        <w:ind w:left="1710" w:hanging="540"/>
        <w:jc w:val="both"/>
        <w:rPr>
          <w:rFonts w:cs="Arial"/>
          <w:sz w:val="22"/>
          <w:szCs w:val="22"/>
        </w:rPr>
      </w:pPr>
    </w:p>
    <w:p w14:paraId="6DC8CA9D" w14:textId="7AE0F5E1" w:rsidR="00CB2B66" w:rsidRPr="00CB2B66" w:rsidRDefault="00CB2B66" w:rsidP="00CB2B66">
      <w:pPr>
        <w:pStyle w:val="ListParagraph"/>
        <w:numPr>
          <w:ilvl w:val="0"/>
          <w:numId w:val="1"/>
        </w:numPr>
        <w:tabs>
          <w:tab w:val="clear" w:pos="1170"/>
          <w:tab w:val="num" w:pos="1530"/>
        </w:tabs>
        <w:ind w:left="1530"/>
        <w:jc w:val="both"/>
        <w:rPr>
          <w:rFonts w:cs="Arial"/>
          <w:sz w:val="22"/>
          <w:szCs w:val="22"/>
        </w:rPr>
      </w:pPr>
      <w:r w:rsidRPr="00CB2B66">
        <w:rPr>
          <w:rFonts w:cs="Arial"/>
          <w:sz w:val="22"/>
          <w:szCs w:val="22"/>
        </w:rPr>
        <w:t xml:space="preserve">ending the temporary </w:t>
      </w:r>
      <w:r w:rsidR="00F43390">
        <w:rPr>
          <w:rFonts w:cs="Arial"/>
          <w:sz w:val="22"/>
          <w:szCs w:val="22"/>
        </w:rPr>
        <w:t xml:space="preserve">appointment </w:t>
      </w:r>
      <w:r w:rsidRPr="00CB2B66">
        <w:rPr>
          <w:rFonts w:cs="Arial"/>
          <w:sz w:val="22"/>
          <w:szCs w:val="22"/>
        </w:rPr>
        <w:t xml:space="preserve">or fixed-term appointment of a staff member prior to the date of </w:t>
      </w:r>
      <w:r w:rsidR="00512C90" w:rsidRPr="00CB2B66">
        <w:rPr>
          <w:rFonts w:cs="Arial"/>
          <w:sz w:val="22"/>
          <w:szCs w:val="22"/>
        </w:rPr>
        <w:t>expiration of</w:t>
      </w:r>
      <w:r w:rsidRPr="00CB2B66">
        <w:rPr>
          <w:rFonts w:cs="Arial"/>
          <w:sz w:val="22"/>
          <w:szCs w:val="22"/>
        </w:rPr>
        <w:t xml:space="preserve"> </w:t>
      </w:r>
      <w:r w:rsidR="00F43390">
        <w:rPr>
          <w:rFonts w:cs="Arial"/>
          <w:sz w:val="22"/>
          <w:szCs w:val="22"/>
        </w:rPr>
        <w:t xml:space="preserve">the </w:t>
      </w:r>
      <w:r w:rsidRPr="00CB2B66">
        <w:rPr>
          <w:rFonts w:cs="Arial"/>
          <w:sz w:val="22"/>
          <w:szCs w:val="22"/>
        </w:rPr>
        <w:t>appointment.</w:t>
      </w:r>
    </w:p>
    <w:p w14:paraId="6DC8CA9E" w14:textId="77777777" w:rsidR="00CB2B66" w:rsidRPr="00CB2B66" w:rsidRDefault="00CB2B66" w:rsidP="00CB2B66">
      <w:pPr>
        <w:pStyle w:val="ListParagraph"/>
        <w:rPr>
          <w:rFonts w:cs="Arial"/>
          <w:sz w:val="22"/>
          <w:szCs w:val="22"/>
        </w:rPr>
      </w:pPr>
    </w:p>
    <w:p w14:paraId="6DC8CA9F" w14:textId="77777777" w:rsidR="00CB2B66" w:rsidRPr="00CB2B66" w:rsidRDefault="00CB2B66" w:rsidP="00CB2B66">
      <w:pPr>
        <w:pStyle w:val="ListParagraph"/>
        <w:ind w:left="1350"/>
        <w:jc w:val="both"/>
        <w:rPr>
          <w:rFonts w:cs="Arial"/>
          <w:sz w:val="22"/>
          <w:szCs w:val="22"/>
        </w:rPr>
      </w:pPr>
    </w:p>
    <w:p w14:paraId="6DC8CAA0" w14:textId="43F8C946" w:rsidR="00CB2B66" w:rsidRPr="00CB2B66" w:rsidRDefault="00CB2B66" w:rsidP="00CB2B66">
      <w:pPr>
        <w:pStyle w:val="ListParagraph"/>
        <w:numPr>
          <w:ilvl w:val="0"/>
          <w:numId w:val="10"/>
        </w:numPr>
        <w:jc w:val="both"/>
        <w:rPr>
          <w:rFonts w:cs="Arial"/>
          <w:sz w:val="22"/>
          <w:szCs w:val="22"/>
        </w:rPr>
      </w:pPr>
      <w:r w:rsidRPr="00CB2B66">
        <w:rPr>
          <w:rFonts w:cs="Arial"/>
          <w:sz w:val="22"/>
          <w:szCs w:val="22"/>
        </w:rPr>
        <w:t>The authority to terminate the appointment of any staff member rests with the Administrator or delegated official who, providing reasons for the action, may exercise this authority in accordance with the terms of a staff member’s appointment, in any of the following situations:</w:t>
      </w:r>
    </w:p>
    <w:p w14:paraId="6DC8CAA1" w14:textId="77777777" w:rsidR="00CB2B66" w:rsidRPr="00CB2B66" w:rsidRDefault="00CB2B66" w:rsidP="00CB2B66">
      <w:pPr>
        <w:ind w:hanging="360"/>
        <w:jc w:val="both"/>
        <w:rPr>
          <w:rFonts w:asciiTheme="minorHAnsi" w:hAnsiTheme="minorHAnsi" w:cs="Arial"/>
          <w:sz w:val="22"/>
          <w:szCs w:val="22"/>
        </w:rPr>
      </w:pPr>
    </w:p>
    <w:p w14:paraId="6DC8CAA2" w14:textId="77777777" w:rsidR="00CB2B66" w:rsidRPr="00CB2B66" w:rsidRDefault="00CB2B66" w:rsidP="00CB2B66">
      <w:pPr>
        <w:pStyle w:val="ListParagraph"/>
        <w:numPr>
          <w:ilvl w:val="0"/>
          <w:numId w:val="8"/>
        </w:numPr>
        <w:ind w:left="1530"/>
        <w:jc w:val="both"/>
        <w:rPr>
          <w:rFonts w:cs="Arial"/>
          <w:sz w:val="22"/>
          <w:szCs w:val="22"/>
        </w:rPr>
      </w:pPr>
      <w:r w:rsidRPr="00CB2B66">
        <w:rPr>
          <w:rFonts w:cs="Arial"/>
          <w:sz w:val="22"/>
          <w:szCs w:val="22"/>
        </w:rPr>
        <w:t>the necessities of service require the abolition of posts or the reduction of staff;</w:t>
      </w:r>
    </w:p>
    <w:p w14:paraId="6DC8CAA3" w14:textId="77777777" w:rsidR="00CB2B66" w:rsidRPr="00CB2B66" w:rsidRDefault="00CB2B66" w:rsidP="00CB2B66">
      <w:pPr>
        <w:pStyle w:val="ListParagraph"/>
        <w:ind w:left="810"/>
        <w:jc w:val="both"/>
        <w:rPr>
          <w:rFonts w:cs="Arial"/>
          <w:sz w:val="22"/>
          <w:szCs w:val="22"/>
        </w:rPr>
      </w:pPr>
    </w:p>
    <w:p w14:paraId="6DC8CAA4" w14:textId="77777777" w:rsidR="00CB2B66" w:rsidRPr="00CB2B66" w:rsidRDefault="00CB2B66" w:rsidP="00CB2B66">
      <w:pPr>
        <w:pStyle w:val="ListParagraph"/>
        <w:numPr>
          <w:ilvl w:val="0"/>
          <w:numId w:val="8"/>
        </w:numPr>
        <w:ind w:left="1530"/>
        <w:jc w:val="both"/>
        <w:rPr>
          <w:rFonts w:cs="Arial"/>
          <w:sz w:val="22"/>
          <w:szCs w:val="22"/>
        </w:rPr>
      </w:pPr>
      <w:r w:rsidRPr="00CB2B66">
        <w:rPr>
          <w:rFonts w:cs="Arial"/>
          <w:sz w:val="22"/>
          <w:szCs w:val="22"/>
        </w:rPr>
        <w:t xml:space="preserve">unsatisfactory service; </w:t>
      </w:r>
    </w:p>
    <w:p w14:paraId="6DC8CAA5" w14:textId="71CFC0D8" w:rsidR="00CB2B66" w:rsidRPr="00CB2B66" w:rsidRDefault="00FE5243" w:rsidP="00FE5243">
      <w:pPr>
        <w:pStyle w:val="ListParagraph"/>
        <w:tabs>
          <w:tab w:val="left" w:pos="8310"/>
        </w:tabs>
        <w:ind w:left="810"/>
        <w:jc w:val="both"/>
        <w:rPr>
          <w:rFonts w:cs="Arial"/>
          <w:sz w:val="22"/>
          <w:szCs w:val="22"/>
        </w:rPr>
      </w:pPr>
      <w:r>
        <w:rPr>
          <w:rFonts w:cs="Arial"/>
          <w:sz w:val="22"/>
          <w:szCs w:val="22"/>
        </w:rPr>
        <w:tab/>
      </w:r>
    </w:p>
    <w:p w14:paraId="6DC8CAA6" w14:textId="77777777" w:rsidR="00CB2B66" w:rsidRPr="00CB2B66" w:rsidRDefault="00CB2B66" w:rsidP="00CB2B66">
      <w:pPr>
        <w:pStyle w:val="ListParagraph"/>
        <w:numPr>
          <w:ilvl w:val="0"/>
          <w:numId w:val="8"/>
        </w:numPr>
        <w:ind w:left="1530"/>
        <w:jc w:val="both"/>
        <w:rPr>
          <w:rFonts w:cs="Arial"/>
          <w:sz w:val="22"/>
          <w:szCs w:val="22"/>
        </w:rPr>
      </w:pPr>
      <w:r w:rsidRPr="00CB2B66">
        <w:rPr>
          <w:rFonts w:cs="Arial"/>
          <w:sz w:val="22"/>
          <w:szCs w:val="22"/>
        </w:rPr>
        <w:lastRenderedPageBreak/>
        <w:t xml:space="preserve">incapacity for further service for health reasons; </w:t>
      </w:r>
    </w:p>
    <w:p w14:paraId="6DC8CAA7" w14:textId="77777777" w:rsidR="00CB2B66" w:rsidRPr="00CB2B66" w:rsidRDefault="00CB2B66" w:rsidP="00CB2B66">
      <w:pPr>
        <w:pStyle w:val="ListParagraph"/>
        <w:ind w:left="810"/>
        <w:jc w:val="both"/>
        <w:rPr>
          <w:rFonts w:cs="Arial"/>
          <w:sz w:val="22"/>
          <w:szCs w:val="22"/>
        </w:rPr>
      </w:pPr>
    </w:p>
    <w:p w14:paraId="6DC8CAA8" w14:textId="77777777" w:rsidR="00CB2B66" w:rsidRPr="00CB2B66" w:rsidRDefault="00CB2B66" w:rsidP="00CB2B66">
      <w:pPr>
        <w:pStyle w:val="ListParagraph"/>
        <w:numPr>
          <w:ilvl w:val="0"/>
          <w:numId w:val="8"/>
        </w:numPr>
        <w:ind w:left="1530"/>
        <w:jc w:val="both"/>
        <w:rPr>
          <w:rFonts w:cs="Arial"/>
          <w:sz w:val="22"/>
          <w:szCs w:val="22"/>
        </w:rPr>
      </w:pPr>
      <w:r w:rsidRPr="00CB2B66">
        <w:rPr>
          <w:rFonts w:cs="Arial"/>
          <w:sz w:val="22"/>
          <w:szCs w:val="22"/>
        </w:rPr>
        <w:t xml:space="preserve">disciplinary reasons; </w:t>
      </w:r>
    </w:p>
    <w:p w14:paraId="6DC8CAA9" w14:textId="77777777" w:rsidR="00CB2B66" w:rsidRPr="00CB2B66" w:rsidRDefault="00CB2B66" w:rsidP="00CB2B66">
      <w:pPr>
        <w:pStyle w:val="ListParagraph"/>
        <w:ind w:left="810"/>
        <w:jc w:val="both"/>
        <w:rPr>
          <w:rFonts w:cs="Arial"/>
          <w:sz w:val="22"/>
          <w:szCs w:val="22"/>
        </w:rPr>
      </w:pPr>
    </w:p>
    <w:p w14:paraId="6DC8CAAA" w14:textId="77777777" w:rsidR="00CB2B66" w:rsidRPr="00CB2B66" w:rsidRDefault="00CB2B66" w:rsidP="00CB2B66">
      <w:pPr>
        <w:pStyle w:val="ListParagraph"/>
        <w:numPr>
          <w:ilvl w:val="0"/>
          <w:numId w:val="8"/>
        </w:numPr>
        <w:ind w:left="1530"/>
        <w:jc w:val="both"/>
        <w:rPr>
          <w:rFonts w:cs="Arial"/>
          <w:sz w:val="22"/>
          <w:szCs w:val="22"/>
        </w:rPr>
      </w:pPr>
      <w:r w:rsidRPr="00CB2B66">
        <w:rPr>
          <w:rFonts w:cs="Arial"/>
          <w:sz w:val="22"/>
          <w:szCs w:val="22"/>
        </w:rPr>
        <w:t xml:space="preserve">if facts anterior to the appointment have come to light that would have precluded the appointment;  </w:t>
      </w:r>
    </w:p>
    <w:p w14:paraId="6DC8CAAB" w14:textId="77777777" w:rsidR="00CB2B66" w:rsidRPr="00CB2B66" w:rsidRDefault="00CB2B66" w:rsidP="00CB2B66">
      <w:pPr>
        <w:pStyle w:val="ListParagraph"/>
        <w:ind w:left="1440" w:hanging="630"/>
        <w:jc w:val="both"/>
        <w:rPr>
          <w:rFonts w:cs="Arial"/>
          <w:sz w:val="22"/>
          <w:szCs w:val="22"/>
        </w:rPr>
      </w:pPr>
    </w:p>
    <w:p w14:paraId="6DC8CAAC" w14:textId="3A4E6051" w:rsidR="00CB2B66" w:rsidRDefault="00CB2B66" w:rsidP="00CB2B66">
      <w:pPr>
        <w:pStyle w:val="ListParagraph"/>
        <w:numPr>
          <w:ilvl w:val="0"/>
          <w:numId w:val="8"/>
        </w:numPr>
        <w:ind w:left="1530"/>
        <w:jc w:val="both"/>
        <w:rPr>
          <w:rFonts w:cs="Arial"/>
          <w:sz w:val="22"/>
          <w:szCs w:val="22"/>
        </w:rPr>
      </w:pPr>
      <w:r w:rsidRPr="00CB2B66">
        <w:rPr>
          <w:rFonts w:cs="Arial"/>
          <w:sz w:val="22"/>
          <w:szCs w:val="22"/>
        </w:rPr>
        <w:t>termination in the interest of the good administration of the Organization, provided that the action is mutually agreed by the staff member and the Organization, which implies that the termination may not be contested by the staff member concerned (“agreed termination”);</w:t>
      </w:r>
    </w:p>
    <w:p w14:paraId="6DC8CAAD" w14:textId="77777777" w:rsidR="00CB2B66" w:rsidRPr="00CB2B66" w:rsidRDefault="00CB2B66" w:rsidP="00CB2B66">
      <w:pPr>
        <w:pStyle w:val="ListParagraph"/>
        <w:ind w:left="1530"/>
        <w:jc w:val="both"/>
        <w:rPr>
          <w:rFonts w:cs="Arial"/>
          <w:sz w:val="22"/>
          <w:szCs w:val="22"/>
        </w:rPr>
      </w:pPr>
    </w:p>
    <w:p w14:paraId="6DC8CAAE" w14:textId="6BD1CDC1" w:rsidR="00CB2B66" w:rsidRDefault="00CB2B66" w:rsidP="00CB2B66">
      <w:pPr>
        <w:pStyle w:val="ListParagraph"/>
        <w:numPr>
          <w:ilvl w:val="0"/>
          <w:numId w:val="8"/>
        </w:numPr>
        <w:ind w:left="1530"/>
        <w:jc w:val="both"/>
        <w:rPr>
          <w:rFonts w:cs="Arial"/>
          <w:sz w:val="22"/>
          <w:szCs w:val="22"/>
        </w:rPr>
      </w:pPr>
      <w:r w:rsidRPr="00CB2B66">
        <w:rPr>
          <w:rFonts w:cs="Arial"/>
          <w:sz w:val="22"/>
          <w:szCs w:val="22"/>
        </w:rPr>
        <w:t>in the case of a staff member holding a continuing appointment, termination in the interest of the Organization, without the agreement of the staff member, principally as the result of a change or termination of a mandate</w:t>
      </w:r>
      <w:r w:rsidR="00D068D2">
        <w:rPr>
          <w:rFonts w:cs="Arial"/>
          <w:sz w:val="22"/>
          <w:szCs w:val="22"/>
        </w:rPr>
        <w:t>;</w:t>
      </w:r>
      <w:r w:rsidRPr="00CB2B66">
        <w:rPr>
          <w:rFonts w:cs="Arial"/>
          <w:sz w:val="22"/>
          <w:szCs w:val="22"/>
        </w:rPr>
        <w:t xml:space="preserve"> </w:t>
      </w:r>
    </w:p>
    <w:p w14:paraId="71B3627A" w14:textId="77777777" w:rsidR="00D068D2" w:rsidRPr="00D068D2" w:rsidRDefault="00D068D2" w:rsidP="00D068D2">
      <w:pPr>
        <w:pStyle w:val="ListParagraph"/>
        <w:rPr>
          <w:rFonts w:cs="Arial"/>
          <w:sz w:val="22"/>
          <w:szCs w:val="22"/>
        </w:rPr>
      </w:pPr>
    </w:p>
    <w:p w14:paraId="2DB41C6E" w14:textId="118E1EA1" w:rsidR="00D068D2" w:rsidRPr="00CB2B66" w:rsidRDefault="00D068D2" w:rsidP="00CB2B66">
      <w:pPr>
        <w:pStyle w:val="ListParagraph"/>
        <w:numPr>
          <w:ilvl w:val="0"/>
          <w:numId w:val="8"/>
        </w:numPr>
        <w:ind w:left="1530"/>
        <w:jc w:val="both"/>
        <w:rPr>
          <w:rFonts w:cs="Arial"/>
          <w:sz w:val="22"/>
          <w:szCs w:val="22"/>
        </w:rPr>
      </w:pPr>
      <w:r>
        <w:rPr>
          <w:rFonts w:cs="Arial"/>
          <w:sz w:val="22"/>
          <w:szCs w:val="22"/>
        </w:rPr>
        <w:t>For staff members who become unassigned or return to UNDP without a specific lien on a position and who have been unable to secure a new position after a period of special leave without pay or from a loan or secondment with another UN Organization.</w:t>
      </w:r>
    </w:p>
    <w:p w14:paraId="6DC8CAAF" w14:textId="77777777" w:rsidR="00CB2B66" w:rsidRPr="00CB2B66" w:rsidRDefault="00CB2B66" w:rsidP="00CB2B66">
      <w:pPr>
        <w:pStyle w:val="ListParagraph"/>
        <w:ind w:left="810"/>
        <w:jc w:val="both"/>
        <w:rPr>
          <w:rFonts w:cs="Arial"/>
          <w:sz w:val="22"/>
          <w:szCs w:val="22"/>
        </w:rPr>
      </w:pPr>
    </w:p>
    <w:p w14:paraId="6DC8CAB0" w14:textId="77777777" w:rsidR="00CB2B66" w:rsidRPr="00CB2B66" w:rsidRDefault="00CB2B66" w:rsidP="00CB2B66">
      <w:pPr>
        <w:pStyle w:val="ListParagraph"/>
        <w:ind w:left="810"/>
        <w:jc w:val="both"/>
        <w:rPr>
          <w:rFonts w:cs="Arial"/>
          <w:sz w:val="22"/>
          <w:szCs w:val="22"/>
        </w:rPr>
      </w:pPr>
    </w:p>
    <w:p w14:paraId="6DC8CAB1" w14:textId="77777777"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Termination of appointment for reasons of abolition of post or reduction of staff</w:t>
      </w:r>
    </w:p>
    <w:p w14:paraId="6DC8CAB2" w14:textId="77777777" w:rsidR="00CB2B66" w:rsidRPr="00CB2B66" w:rsidRDefault="00CB2B66" w:rsidP="00CB2B66">
      <w:pPr>
        <w:jc w:val="both"/>
        <w:rPr>
          <w:rFonts w:asciiTheme="minorHAnsi" w:hAnsiTheme="minorHAnsi" w:cs="Arial"/>
          <w:sz w:val="22"/>
          <w:szCs w:val="22"/>
        </w:rPr>
      </w:pPr>
    </w:p>
    <w:p w14:paraId="6DC8CAB3" w14:textId="7777777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The relocation of a post in the professional and higher categories to another duty station does not constitute an abolishment of post.  </w:t>
      </w:r>
    </w:p>
    <w:p w14:paraId="6DC8CAB4" w14:textId="77777777" w:rsidR="00CB2B66" w:rsidRPr="00CB2B66" w:rsidRDefault="00CB2B66" w:rsidP="00CB2B66">
      <w:pPr>
        <w:ind w:hanging="360"/>
        <w:jc w:val="both"/>
        <w:rPr>
          <w:rFonts w:asciiTheme="minorHAnsi" w:hAnsiTheme="minorHAnsi" w:cs="Arial"/>
          <w:sz w:val="22"/>
          <w:szCs w:val="22"/>
        </w:rPr>
      </w:pPr>
    </w:p>
    <w:p w14:paraId="6DC8CAB5" w14:textId="2CC2DBF9" w:rsidR="00CB2B66" w:rsidRPr="00CB2B66" w:rsidRDefault="00CB2B66" w:rsidP="00CB2B66">
      <w:pPr>
        <w:pStyle w:val="ListParagraph"/>
        <w:keepLines/>
        <w:numPr>
          <w:ilvl w:val="0"/>
          <w:numId w:val="11"/>
        </w:numPr>
        <w:jc w:val="both"/>
        <w:rPr>
          <w:rFonts w:cs="Arial"/>
          <w:sz w:val="22"/>
          <w:szCs w:val="22"/>
        </w:rPr>
      </w:pPr>
      <w:r w:rsidRPr="00CB2B66">
        <w:rPr>
          <w:rFonts w:cs="Arial"/>
          <w:sz w:val="22"/>
          <w:szCs w:val="22"/>
        </w:rPr>
        <w:t>A notice of termination will be</w:t>
      </w:r>
      <w:r w:rsidR="00523457">
        <w:rPr>
          <w:rFonts w:cs="Arial"/>
          <w:sz w:val="22"/>
          <w:szCs w:val="22"/>
        </w:rPr>
        <w:t xml:space="preserve"> provided</w:t>
      </w:r>
      <w:r w:rsidRPr="00CB2B66">
        <w:rPr>
          <w:rFonts w:cs="Arial"/>
          <w:sz w:val="22"/>
          <w:szCs w:val="22"/>
        </w:rPr>
        <w:t xml:space="preserve"> in writing to the staff member occupying a post which is being abolished. This includes a staff member who encumbers or maintains a return right to a specific post which is being abolished, and who is on any form of authorized leave, or on secondment or inter-agency loan. </w:t>
      </w:r>
    </w:p>
    <w:p w14:paraId="6DC8CAB6" w14:textId="77777777" w:rsidR="00CB2B66" w:rsidRPr="00CB2B66" w:rsidRDefault="00CB2B66" w:rsidP="00CB2B66">
      <w:pPr>
        <w:tabs>
          <w:tab w:val="left" w:pos="270"/>
        </w:tabs>
        <w:jc w:val="both"/>
        <w:rPr>
          <w:rFonts w:asciiTheme="minorHAnsi" w:hAnsiTheme="minorHAnsi" w:cs="Arial"/>
          <w:sz w:val="22"/>
          <w:szCs w:val="22"/>
        </w:rPr>
      </w:pPr>
    </w:p>
    <w:p w14:paraId="6DC8CAB7" w14:textId="77777777" w:rsidR="00CB2B66" w:rsidRPr="00CB2B66" w:rsidRDefault="00CB2B66" w:rsidP="00CB2B66">
      <w:pPr>
        <w:pStyle w:val="ListParagraph"/>
        <w:numPr>
          <w:ilvl w:val="0"/>
          <w:numId w:val="11"/>
        </w:numPr>
        <w:tabs>
          <w:tab w:val="left" w:pos="270"/>
        </w:tabs>
        <w:jc w:val="both"/>
        <w:rPr>
          <w:rFonts w:cs="Arial"/>
          <w:sz w:val="22"/>
          <w:szCs w:val="22"/>
        </w:rPr>
      </w:pPr>
      <w:r w:rsidRPr="00CB2B66">
        <w:rPr>
          <w:rFonts w:cs="Arial"/>
          <w:sz w:val="22"/>
          <w:szCs w:val="22"/>
        </w:rPr>
        <w:t>In the case of staff members in the General Service and National Officer categories consideration for available and suitable posts will be limited to available and suitable posts at their duty station.</w:t>
      </w:r>
    </w:p>
    <w:p w14:paraId="6DC8CAB8" w14:textId="77777777" w:rsidR="00CB2B66" w:rsidRPr="00CB2B66" w:rsidRDefault="00CB2B66" w:rsidP="00CB2B66">
      <w:pPr>
        <w:ind w:hanging="360"/>
        <w:jc w:val="both"/>
        <w:rPr>
          <w:rFonts w:asciiTheme="minorHAnsi" w:hAnsiTheme="minorHAnsi" w:cs="Arial"/>
          <w:sz w:val="22"/>
          <w:szCs w:val="22"/>
        </w:rPr>
      </w:pPr>
    </w:p>
    <w:p w14:paraId="6DC8CAB9" w14:textId="4A7DB3E7" w:rsidR="00CB2B66" w:rsidRPr="00CB2B66" w:rsidRDefault="00CB2B66" w:rsidP="00CB2B66">
      <w:pPr>
        <w:pStyle w:val="ListParagraph"/>
        <w:numPr>
          <w:ilvl w:val="0"/>
          <w:numId w:val="11"/>
        </w:numPr>
        <w:tabs>
          <w:tab w:val="left" w:pos="0"/>
        </w:tabs>
        <w:jc w:val="both"/>
        <w:rPr>
          <w:rFonts w:cs="Arial"/>
          <w:sz w:val="22"/>
          <w:szCs w:val="22"/>
        </w:rPr>
      </w:pPr>
      <w:r w:rsidRPr="00CB2B66">
        <w:rPr>
          <w:rFonts w:cs="Arial"/>
          <w:sz w:val="22"/>
          <w:szCs w:val="22"/>
        </w:rPr>
        <w:t xml:space="preserve">An “available post” is defined as a vacant UNDP post, or a post that is becoming vacant and is to be filled </w:t>
      </w:r>
      <w:r w:rsidR="00546DCF">
        <w:rPr>
          <w:rFonts w:cs="Arial"/>
          <w:sz w:val="22"/>
          <w:szCs w:val="22"/>
        </w:rPr>
        <w:t xml:space="preserve">prior to the end of </w:t>
      </w:r>
      <w:r w:rsidRPr="00CB2B66">
        <w:rPr>
          <w:rFonts w:cs="Arial"/>
          <w:sz w:val="22"/>
          <w:szCs w:val="22"/>
        </w:rPr>
        <w:t xml:space="preserve"> the </w:t>
      </w:r>
      <w:r w:rsidR="00E46C86">
        <w:rPr>
          <w:rFonts w:cs="Arial"/>
          <w:sz w:val="22"/>
          <w:szCs w:val="22"/>
        </w:rPr>
        <w:t xml:space="preserve">termination </w:t>
      </w:r>
      <w:r w:rsidRPr="00CB2B66">
        <w:rPr>
          <w:rFonts w:cs="Arial"/>
          <w:sz w:val="22"/>
          <w:szCs w:val="22"/>
        </w:rPr>
        <w:t>notice period. The funding source of the post may differ from that of the abolished post.</w:t>
      </w:r>
      <w:r w:rsidR="00D068D2">
        <w:rPr>
          <w:rFonts w:cs="Arial"/>
          <w:sz w:val="22"/>
          <w:szCs w:val="22"/>
        </w:rPr>
        <w:t xml:space="preserve"> An available post for purposes of this definition does not include temporary assignments or detail assignments, though it is recognized that performance of functions in such cases may suspend the termination of an appointment.</w:t>
      </w:r>
    </w:p>
    <w:p w14:paraId="6DC8CABA" w14:textId="77777777" w:rsidR="00CB2B66" w:rsidRPr="00CB2B66" w:rsidRDefault="00CB2B66" w:rsidP="00CB2B66">
      <w:pPr>
        <w:jc w:val="both"/>
        <w:rPr>
          <w:rFonts w:asciiTheme="minorHAnsi" w:hAnsiTheme="minorHAnsi" w:cs="Arial"/>
          <w:sz w:val="22"/>
          <w:szCs w:val="22"/>
        </w:rPr>
      </w:pPr>
    </w:p>
    <w:p w14:paraId="6DC8CABB" w14:textId="7374DB31"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A post is “suitable” if staff member</w:t>
      </w:r>
      <w:r w:rsidR="000D75CD">
        <w:rPr>
          <w:rFonts w:cs="Arial"/>
          <w:sz w:val="22"/>
          <w:szCs w:val="22"/>
        </w:rPr>
        <w:t>s</w:t>
      </w:r>
      <w:r w:rsidRPr="00CB2B66">
        <w:rPr>
          <w:rFonts w:cs="Arial"/>
          <w:sz w:val="22"/>
          <w:szCs w:val="22"/>
        </w:rPr>
        <w:t xml:space="preserve"> on an abolished post meet all the requirements and qualifications of a vacant post where </w:t>
      </w:r>
      <w:r w:rsidR="000D75CD">
        <w:rPr>
          <w:rFonts w:cs="Arial"/>
          <w:sz w:val="22"/>
          <w:szCs w:val="22"/>
        </w:rPr>
        <w:t>their</w:t>
      </w:r>
      <w:r w:rsidRPr="00CB2B66">
        <w:rPr>
          <w:rFonts w:cs="Arial"/>
          <w:sz w:val="22"/>
          <w:szCs w:val="22"/>
        </w:rPr>
        <w:t xml:space="preserve"> services can be effectively utilized</w:t>
      </w:r>
      <w:r w:rsidR="00D068D2">
        <w:rPr>
          <w:rFonts w:cs="Arial"/>
          <w:sz w:val="22"/>
          <w:szCs w:val="22"/>
        </w:rPr>
        <w:t xml:space="preserve">, and have applied to or demonstrated specific and unequivocal </w:t>
      </w:r>
      <w:r w:rsidR="0021661F">
        <w:rPr>
          <w:rFonts w:cs="Arial"/>
          <w:sz w:val="22"/>
          <w:szCs w:val="22"/>
        </w:rPr>
        <w:t xml:space="preserve">documented </w:t>
      </w:r>
      <w:r w:rsidR="00D068D2">
        <w:rPr>
          <w:rFonts w:cs="Arial"/>
          <w:sz w:val="22"/>
          <w:szCs w:val="22"/>
        </w:rPr>
        <w:t>interest in the relevant post.</w:t>
      </w:r>
    </w:p>
    <w:p w14:paraId="6DC8CABC" w14:textId="77777777" w:rsidR="00CB2B66" w:rsidRPr="00CB2B66" w:rsidRDefault="00CB2B66" w:rsidP="00CB2B66">
      <w:pPr>
        <w:ind w:hanging="360"/>
        <w:jc w:val="both"/>
        <w:rPr>
          <w:rFonts w:asciiTheme="minorHAnsi" w:hAnsiTheme="minorHAnsi" w:cs="Arial"/>
          <w:sz w:val="22"/>
          <w:szCs w:val="22"/>
        </w:rPr>
      </w:pPr>
    </w:p>
    <w:p w14:paraId="6DC8CABD" w14:textId="606A1460"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If appointments are to be terminated as a result of the abolition of a post due to the reduction of staff, equally suitable staff members will be retained in the following order of preference: </w:t>
      </w:r>
    </w:p>
    <w:p w14:paraId="6DC8CABE" w14:textId="77777777" w:rsidR="00CB2B66" w:rsidRPr="00CB2B66" w:rsidRDefault="00CB2B66" w:rsidP="00CB2B66">
      <w:pPr>
        <w:tabs>
          <w:tab w:val="left" w:pos="0"/>
        </w:tabs>
        <w:ind w:left="360" w:hanging="360"/>
        <w:jc w:val="both"/>
        <w:rPr>
          <w:rFonts w:asciiTheme="minorHAnsi" w:hAnsiTheme="minorHAnsi" w:cs="Arial"/>
          <w:sz w:val="22"/>
          <w:szCs w:val="22"/>
        </w:rPr>
      </w:pPr>
    </w:p>
    <w:p w14:paraId="6DC8CABF" w14:textId="31E37669" w:rsidR="00CB2B66" w:rsidRPr="00CB2B66" w:rsidRDefault="00CB2B66" w:rsidP="00CB2B66">
      <w:pPr>
        <w:pStyle w:val="ListParagraph"/>
        <w:numPr>
          <w:ilvl w:val="0"/>
          <w:numId w:val="2"/>
        </w:numPr>
        <w:tabs>
          <w:tab w:val="clear" w:pos="1170"/>
          <w:tab w:val="num" w:pos="1530"/>
        </w:tabs>
        <w:ind w:left="1530"/>
        <w:jc w:val="both"/>
        <w:rPr>
          <w:rFonts w:cs="Arial"/>
          <w:sz w:val="22"/>
          <w:szCs w:val="22"/>
        </w:rPr>
      </w:pPr>
      <w:r w:rsidRPr="00CB2B66">
        <w:rPr>
          <w:rFonts w:cs="Arial"/>
          <w:sz w:val="22"/>
          <w:szCs w:val="22"/>
        </w:rPr>
        <w:lastRenderedPageBreak/>
        <w:t xml:space="preserve">staff members holding </w:t>
      </w:r>
      <w:r w:rsidR="00AB3D0D">
        <w:rPr>
          <w:rFonts w:cs="Arial"/>
          <w:sz w:val="22"/>
          <w:szCs w:val="22"/>
        </w:rPr>
        <w:t>p</w:t>
      </w:r>
      <w:r w:rsidRPr="00CB2B66">
        <w:rPr>
          <w:rFonts w:cs="Arial"/>
          <w:sz w:val="22"/>
          <w:szCs w:val="22"/>
        </w:rPr>
        <w:t xml:space="preserve">ermanent </w:t>
      </w:r>
      <w:r w:rsidR="00AB3D0D">
        <w:rPr>
          <w:rFonts w:cs="Arial"/>
          <w:sz w:val="22"/>
          <w:szCs w:val="22"/>
        </w:rPr>
        <w:t>a</w:t>
      </w:r>
      <w:r w:rsidRPr="00CB2B66">
        <w:rPr>
          <w:rFonts w:cs="Arial"/>
          <w:sz w:val="22"/>
          <w:szCs w:val="22"/>
        </w:rPr>
        <w:t xml:space="preserve">ppointments; </w:t>
      </w:r>
    </w:p>
    <w:p w14:paraId="6DC8CAC0" w14:textId="77777777" w:rsidR="00CB2B66" w:rsidRPr="00CB2B66" w:rsidRDefault="00CB2B66" w:rsidP="00CB2B66">
      <w:pPr>
        <w:pStyle w:val="ListParagraph"/>
        <w:ind w:left="1710"/>
        <w:jc w:val="both"/>
        <w:rPr>
          <w:rFonts w:cs="Arial"/>
          <w:sz w:val="22"/>
          <w:szCs w:val="22"/>
        </w:rPr>
      </w:pPr>
    </w:p>
    <w:p w14:paraId="6DC8CAC1" w14:textId="3880C8DA" w:rsidR="00CB2B66" w:rsidRPr="00CB2B66" w:rsidRDefault="00CB2B66" w:rsidP="00CB2B66">
      <w:pPr>
        <w:pStyle w:val="ListParagraph"/>
        <w:numPr>
          <w:ilvl w:val="0"/>
          <w:numId w:val="2"/>
        </w:numPr>
        <w:tabs>
          <w:tab w:val="clear" w:pos="1170"/>
          <w:tab w:val="num" w:pos="1530"/>
        </w:tabs>
        <w:ind w:left="1530"/>
        <w:jc w:val="both"/>
        <w:rPr>
          <w:rFonts w:cs="Arial"/>
          <w:sz w:val="22"/>
          <w:szCs w:val="22"/>
        </w:rPr>
      </w:pPr>
      <w:r w:rsidRPr="00CB2B66">
        <w:rPr>
          <w:rFonts w:cs="Arial"/>
          <w:sz w:val="22"/>
          <w:szCs w:val="22"/>
        </w:rPr>
        <w:t xml:space="preserve">staff members holding </w:t>
      </w:r>
      <w:r w:rsidR="00AB3D0D">
        <w:rPr>
          <w:rFonts w:cs="Arial"/>
          <w:sz w:val="22"/>
          <w:szCs w:val="22"/>
        </w:rPr>
        <w:t>c</w:t>
      </w:r>
      <w:r w:rsidRPr="00CB2B66">
        <w:rPr>
          <w:rFonts w:cs="Arial"/>
          <w:sz w:val="22"/>
          <w:szCs w:val="22"/>
        </w:rPr>
        <w:t xml:space="preserve">ontinuing </w:t>
      </w:r>
      <w:r w:rsidR="00AB3D0D">
        <w:rPr>
          <w:rFonts w:cs="Arial"/>
          <w:sz w:val="22"/>
          <w:szCs w:val="22"/>
        </w:rPr>
        <w:t>a</w:t>
      </w:r>
      <w:r w:rsidRPr="00CB2B66">
        <w:rPr>
          <w:rFonts w:cs="Arial"/>
          <w:sz w:val="22"/>
          <w:szCs w:val="22"/>
        </w:rPr>
        <w:t xml:space="preserve">ppointments; </w:t>
      </w:r>
    </w:p>
    <w:p w14:paraId="6DC8CAC2" w14:textId="77777777" w:rsidR="00CB2B66" w:rsidRPr="00CB2B66" w:rsidRDefault="00CB2B66" w:rsidP="00CB2B66">
      <w:pPr>
        <w:pStyle w:val="ListParagraph"/>
        <w:ind w:left="1710"/>
        <w:jc w:val="both"/>
        <w:rPr>
          <w:rFonts w:cs="Arial"/>
          <w:sz w:val="22"/>
          <w:szCs w:val="22"/>
        </w:rPr>
      </w:pPr>
    </w:p>
    <w:p w14:paraId="6DC8CAC3" w14:textId="4FC15497" w:rsidR="00CB2B66" w:rsidRPr="00CB2B66" w:rsidRDefault="00CB2B66" w:rsidP="00CB2B66">
      <w:pPr>
        <w:pStyle w:val="ListParagraph"/>
        <w:numPr>
          <w:ilvl w:val="0"/>
          <w:numId w:val="2"/>
        </w:numPr>
        <w:tabs>
          <w:tab w:val="clear" w:pos="1170"/>
          <w:tab w:val="num" w:pos="1530"/>
        </w:tabs>
        <w:ind w:left="1530"/>
        <w:jc w:val="both"/>
        <w:rPr>
          <w:rFonts w:cs="Arial"/>
          <w:sz w:val="22"/>
          <w:szCs w:val="22"/>
        </w:rPr>
      </w:pPr>
      <w:r w:rsidRPr="00CB2B66">
        <w:rPr>
          <w:rFonts w:cs="Arial"/>
          <w:sz w:val="22"/>
          <w:szCs w:val="22"/>
        </w:rPr>
        <w:t xml:space="preserve">staff members holding </w:t>
      </w:r>
      <w:r w:rsidR="00AB3D0D">
        <w:rPr>
          <w:rFonts w:cs="Arial"/>
          <w:sz w:val="22"/>
          <w:szCs w:val="22"/>
        </w:rPr>
        <w:t>f</w:t>
      </w:r>
      <w:r w:rsidRPr="00CB2B66">
        <w:rPr>
          <w:rFonts w:cs="Arial"/>
          <w:sz w:val="22"/>
          <w:szCs w:val="22"/>
        </w:rPr>
        <w:t xml:space="preserve">ixed-term </w:t>
      </w:r>
      <w:r w:rsidR="00AB3D0D">
        <w:rPr>
          <w:rFonts w:cs="Arial"/>
          <w:sz w:val="22"/>
          <w:szCs w:val="22"/>
        </w:rPr>
        <w:t>a</w:t>
      </w:r>
      <w:r w:rsidRPr="00CB2B66">
        <w:rPr>
          <w:rFonts w:cs="Arial"/>
          <w:sz w:val="22"/>
          <w:szCs w:val="22"/>
        </w:rPr>
        <w:t>ppointments</w:t>
      </w:r>
      <w:r w:rsidR="00FC3C49">
        <w:rPr>
          <w:rFonts w:cs="Arial"/>
          <w:sz w:val="22"/>
          <w:szCs w:val="22"/>
        </w:rPr>
        <w:t>.</w:t>
      </w:r>
    </w:p>
    <w:p w14:paraId="6DC8CAC4" w14:textId="77777777" w:rsidR="00CB2B66" w:rsidRPr="00CB2B66" w:rsidRDefault="00CB2B66" w:rsidP="00CB2B66">
      <w:pPr>
        <w:pStyle w:val="ListParagraph"/>
        <w:rPr>
          <w:rFonts w:cs="Arial"/>
          <w:sz w:val="22"/>
          <w:szCs w:val="22"/>
        </w:rPr>
      </w:pPr>
    </w:p>
    <w:p w14:paraId="6DC8CAC6" w14:textId="77777777" w:rsidR="00CB2B66" w:rsidRPr="00CB2B66" w:rsidRDefault="00CB2B66" w:rsidP="00CB2B66">
      <w:pPr>
        <w:ind w:left="360" w:hanging="360"/>
        <w:jc w:val="both"/>
        <w:rPr>
          <w:rFonts w:asciiTheme="minorHAnsi" w:hAnsiTheme="minorHAnsi" w:cs="Arial"/>
          <w:sz w:val="22"/>
          <w:szCs w:val="22"/>
        </w:rPr>
      </w:pPr>
    </w:p>
    <w:p w14:paraId="6DC8CAC7" w14:textId="77777777" w:rsidR="00CB2B66" w:rsidRPr="00CB2B66" w:rsidRDefault="00CB2B66" w:rsidP="00CB2B66">
      <w:pPr>
        <w:pStyle w:val="ListParagraph"/>
        <w:numPr>
          <w:ilvl w:val="0"/>
          <w:numId w:val="11"/>
        </w:numPr>
        <w:jc w:val="both"/>
        <w:rPr>
          <w:bCs/>
          <w:sz w:val="22"/>
          <w:szCs w:val="22"/>
        </w:rPr>
      </w:pPr>
      <w:r w:rsidRPr="00CB2B66">
        <w:rPr>
          <w:rFonts w:cs="Arial"/>
          <w:sz w:val="22"/>
          <w:szCs w:val="22"/>
        </w:rPr>
        <w:t>In the consideration of whether candidates are equally suitable, due regard shall be given to relative competence, integrity and length of service.</w:t>
      </w:r>
      <w:r w:rsidRPr="00CB2B66">
        <w:rPr>
          <w:bCs/>
          <w:sz w:val="22"/>
          <w:szCs w:val="22"/>
        </w:rPr>
        <w:t xml:space="preserve"> </w:t>
      </w:r>
    </w:p>
    <w:p w14:paraId="6DC8CAC8" w14:textId="77777777" w:rsidR="00CB2B66" w:rsidRPr="00CB2B66" w:rsidRDefault="00CB2B66" w:rsidP="00CB2B66">
      <w:pPr>
        <w:ind w:left="360" w:hanging="360"/>
        <w:jc w:val="both"/>
        <w:rPr>
          <w:rFonts w:asciiTheme="minorHAnsi" w:hAnsiTheme="minorHAnsi" w:cs="Arial"/>
          <w:sz w:val="22"/>
          <w:szCs w:val="22"/>
        </w:rPr>
      </w:pPr>
    </w:p>
    <w:p w14:paraId="6DC8CAC9" w14:textId="77777777" w:rsidR="00CB2B66" w:rsidRPr="00CB2B66" w:rsidRDefault="00CB2B66" w:rsidP="00CB2B66">
      <w:pPr>
        <w:pStyle w:val="ListParagraph"/>
        <w:numPr>
          <w:ilvl w:val="0"/>
          <w:numId w:val="11"/>
        </w:numPr>
        <w:tabs>
          <w:tab w:val="left" w:pos="0"/>
        </w:tabs>
        <w:jc w:val="both"/>
        <w:rPr>
          <w:rFonts w:cs="Arial"/>
          <w:sz w:val="22"/>
          <w:szCs w:val="22"/>
        </w:rPr>
      </w:pPr>
      <w:r w:rsidRPr="00CB2B66">
        <w:rPr>
          <w:rFonts w:cs="Arial"/>
          <w:sz w:val="22"/>
          <w:szCs w:val="22"/>
        </w:rPr>
        <w:t xml:space="preserve">The effective date of separation is as follows: </w:t>
      </w:r>
    </w:p>
    <w:p w14:paraId="6DC8CACA" w14:textId="77777777" w:rsidR="00CB2B66" w:rsidRPr="00CB2B66" w:rsidRDefault="00CB2B66" w:rsidP="00CB2B66">
      <w:pPr>
        <w:ind w:hanging="360"/>
        <w:jc w:val="both"/>
        <w:rPr>
          <w:rFonts w:asciiTheme="minorHAnsi" w:hAnsiTheme="minorHAnsi" w:cs="Arial"/>
          <w:sz w:val="22"/>
          <w:szCs w:val="22"/>
        </w:rPr>
      </w:pPr>
    </w:p>
    <w:p w14:paraId="6DC8CACB" w14:textId="7A462A79" w:rsidR="00CB2B66" w:rsidRPr="00CB2B66" w:rsidRDefault="00CB2B66" w:rsidP="00CB2B66">
      <w:pPr>
        <w:pStyle w:val="ListParagraph"/>
        <w:numPr>
          <w:ilvl w:val="0"/>
          <w:numId w:val="3"/>
        </w:numPr>
        <w:ind w:left="1530"/>
        <w:jc w:val="both"/>
        <w:rPr>
          <w:rFonts w:cs="Arial"/>
          <w:sz w:val="22"/>
          <w:szCs w:val="22"/>
        </w:rPr>
      </w:pPr>
      <w:r w:rsidRPr="00CB2B66">
        <w:rPr>
          <w:rFonts w:cs="Arial"/>
          <w:sz w:val="22"/>
          <w:szCs w:val="22"/>
        </w:rPr>
        <w:t>For a staff member holding a</w:t>
      </w:r>
      <w:r w:rsidR="00011E1F">
        <w:rPr>
          <w:rFonts w:cs="Arial"/>
          <w:sz w:val="22"/>
          <w:szCs w:val="22"/>
        </w:rPr>
        <w:t xml:space="preserve"> </w:t>
      </w:r>
      <w:r w:rsidR="00B951A5">
        <w:rPr>
          <w:rFonts w:cs="Arial"/>
          <w:sz w:val="22"/>
          <w:szCs w:val="22"/>
        </w:rPr>
        <w:t>permanent appointment</w:t>
      </w:r>
      <w:r w:rsidRPr="00CB2B66">
        <w:rPr>
          <w:rFonts w:cs="Arial"/>
          <w:sz w:val="22"/>
          <w:szCs w:val="22"/>
        </w:rPr>
        <w:t xml:space="preserve">, the separation date is the date of expiration of the notice period; </w:t>
      </w:r>
    </w:p>
    <w:p w14:paraId="6DC8CACC" w14:textId="77777777" w:rsidR="00CB2B66" w:rsidRPr="00CB2B66" w:rsidRDefault="00CB2B66" w:rsidP="00CB2B66">
      <w:pPr>
        <w:ind w:left="360"/>
        <w:jc w:val="both"/>
        <w:rPr>
          <w:rFonts w:asciiTheme="minorHAnsi" w:hAnsiTheme="minorHAnsi" w:cs="Arial"/>
          <w:sz w:val="22"/>
          <w:szCs w:val="22"/>
        </w:rPr>
      </w:pPr>
    </w:p>
    <w:p w14:paraId="6DC8CACF" w14:textId="617FE0EB" w:rsidR="00CB2B66" w:rsidRPr="00CB2B66" w:rsidRDefault="00CB2B66" w:rsidP="00CB2B66">
      <w:pPr>
        <w:pStyle w:val="ListParagraph"/>
        <w:numPr>
          <w:ilvl w:val="0"/>
          <w:numId w:val="3"/>
        </w:numPr>
        <w:ind w:left="1530"/>
        <w:jc w:val="both"/>
        <w:rPr>
          <w:rFonts w:cs="Arial"/>
          <w:sz w:val="22"/>
          <w:szCs w:val="22"/>
        </w:rPr>
      </w:pPr>
      <w:r w:rsidRPr="00CB2B66">
        <w:rPr>
          <w:rFonts w:cs="Arial"/>
          <w:sz w:val="22"/>
          <w:szCs w:val="22"/>
        </w:rPr>
        <w:t xml:space="preserve">For a staff member holding </w:t>
      </w:r>
      <w:r w:rsidR="00B951A5">
        <w:rPr>
          <w:rFonts w:cs="Arial"/>
          <w:sz w:val="22"/>
          <w:szCs w:val="22"/>
        </w:rPr>
        <w:t>a fixed-term appointment</w:t>
      </w:r>
      <w:r w:rsidRPr="00CB2B66">
        <w:rPr>
          <w:rFonts w:cs="Arial"/>
          <w:sz w:val="22"/>
          <w:szCs w:val="22"/>
        </w:rPr>
        <w:t xml:space="preserve"> which expires after the end of the notice period, the separation date is the date of expiration of the notice period. </w:t>
      </w:r>
    </w:p>
    <w:p w14:paraId="6DC8CAD0" w14:textId="77777777" w:rsidR="00CB2B66" w:rsidRPr="00CB2B66" w:rsidRDefault="00CB2B66" w:rsidP="00CB2B66">
      <w:pPr>
        <w:ind w:left="720"/>
        <w:jc w:val="both"/>
        <w:rPr>
          <w:rFonts w:asciiTheme="minorHAnsi" w:hAnsiTheme="minorHAnsi" w:cs="Arial"/>
          <w:b/>
          <w:sz w:val="22"/>
          <w:szCs w:val="22"/>
        </w:rPr>
      </w:pPr>
    </w:p>
    <w:p w14:paraId="6DC8CAD8" w14:textId="77777777" w:rsidR="00CB2B66" w:rsidRPr="00CB2B66" w:rsidRDefault="00CB2B66" w:rsidP="00CB2B66">
      <w:pPr>
        <w:pStyle w:val="ListParagraph"/>
        <w:ind w:left="720"/>
        <w:jc w:val="both"/>
        <w:rPr>
          <w:rFonts w:cs="Arial"/>
          <w:sz w:val="22"/>
          <w:szCs w:val="22"/>
        </w:rPr>
      </w:pPr>
    </w:p>
    <w:p w14:paraId="6DC8CAD9" w14:textId="00AD7306"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In the case of staff members on abolished posts, separation deferral options on </w:t>
      </w:r>
      <w:r w:rsidR="00702FB8">
        <w:rPr>
          <w:rFonts w:cs="Arial"/>
          <w:sz w:val="22"/>
          <w:szCs w:val="22"/>
        </w:rPr>
        <w:t xml:space="preserve">special leave without pay </w:t>
      </w:r>
      <w:r w:rsidRPr="00CB2B66">
        <w:rPr>
          <w:rFonts w:cs="Arial"/>
          <w:sz w:val="22"/>
          <w:szCs w:val="22"/>
        </w:rPr>
        <w:t xml:space="preserve">, for a period up to and not exceeding two years, may be requested for the purposes of meeting the length of service requirements for pension or after service health </w:t>
      </w:r>
      <w:r w:rsidR="003D610A">
        <w:rPr>
          <w:rFonts w:cs="Arial"/>
          <w:sz w:val="22"/>
          <w:szCs w:val="22"/>
        </w:rPr>
        <w:t>insurance</w:t>
      </w:r>
      <w:r w:rsidRPr="00CB2B66">
        <w:rPr>
          <w:rFonts w:cs="Arial"/>
          <w:sz w:val="22"/>
          <w:szCs w:val="22"/>
        </w:rPr>
        <w:t xml:space="preserve"> (ASHI). </w:t>
      </w:r>
    </w:p>
    <w:p w14:paraId="6DC8CADA" w14:textId="77777777" w:rsidR="00CB2B66" w:rsidRPr="00CB2B66" w:rsidRDefault="00CB2B66" w:rsidP="00CB2B66">
      <w:pPr>
        <w:ind w:left="-180"/>
        <w:jc w:val="both"/>
        <w:rPr>
          <w:rFonts w:asciiTheme="minorHAnsi" w:hAnsiTheme="minorHAnsi" w:cs="Arial"/>
          <w:sz w:val="22"/>
          <w:szCs w:val="22"/>
        </w:rPr>
      </w:pPr>
    </w:p>
    <w:p w14:paraId="6DC8CADB" w14:textId="77777777" w:rsidR="00CB2B66" w:rsidRPr="00CB2B66" w:rsidRDefault="00CB2B66" w:rsidP="00CB2B66">
      <w:pPr>
        <w:ind w:left="-180"/>
        <w:jc w:val="both"/>
        <w:rPr>
          <w:rFonts w:asciiTheme="minorHAnsi" w:hAnsiTheme="minorHAnsi" w:cs="Arial"/>
          <w:sz w:val="22"/>
          <w:szCs w:val="22"/>
        </w:rPr>
      </w:pPr>
    </w:p>
    <w:p w14:paraId="6DC8CADC" w14:textId="77777777"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Termination of appointment for unsatisfactory service</w:t>
      </w:r>
    </w:p>
    <w:p w14:paraId="6DC8CADD" w14:textId="77777777" w:rsidR="00CB2B66" w:rsidRPr="00CB2B66" w:rsidRDefault="00CB2B66" w:rsidP="00CB2B66">
      <w:pPr>
        <w:jc w:val="both"/>
        <w:rPr>
          <w:rFonts w:asciiTheme="minorHAnsi" w:hAnsiTheme="minorHAnsi" w:cs="Arial"/>
          <w:b/>
          <w:sz w:val="22"/>
          <w:szCs w:val="22"/>
        </w:rPr>
      </w:pPr>
    </w:p>
    <w:p w14:paraId="6DC8CADE" w14:textId="09CD03AE"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Managers must use the </w:t>
      </w:r>
      <w:r w:rsidR="00A16C56">
        <w:rPr>
          <w:rFonts w:cs="Arial"/>
          <w:sz w:val="22"/>
          <w:szCs w:val="22"/>
        </w:rPr>
        <w:t xml:space="preserve">appropriate performance management tools </w:t>
      </w:r>
      <w:r w:rsidR="00DF6AB6">
        <w:rPr>
          <w:rFonts w:cs="Arial"/>
          <w:sz w:val="22"/>
          <w:szCs w:val="22"/>
        </w:rPr>
        <w:t xml:space="preserve">in accordance with the relevant performance management and development policy </w:t>
      </w:r>
      <w:r w:rsidRPr="00CB2B66">
        <w:rPr>
          <w:rFonts w:cs="Arial"/>
          <w:sz w:val="22"/>
          <w:szCs w:val="22"/>
        </w:rPr>
        <w:t>to record unsatisfactory service, and to bring it to the attention of staff member</w:t>
      </w:r>
      <w:r w:rsidR="009E3361">
        <w:rPr>
          <w:rFonts w:cs="Arial"/>
          <w:sz w:val="22"/>
          <w:szCs w:val="22"/>
        </w:rPr>
        <w:t>s</w:t>
      </w:r>
      <w:r w:rsidRPr="00CB2B66">
        <w:rPr>
          <w:rFonts w:cs="Arial"/>
          <w:sz w:val="22"/>
          <w:szCs w:val="22"/>
        </w:rPr>
        <w:t xml:space="preserve"> in a timely manner, in order to offer staff member</w:t>
      </w:r>
      <w:r w:rsidR="009E3361">
        <w:rPr>
          <w:rFonts w:cs="Arial"/>
          <w:sz w:val="22"/>
          <w:szCs w:val="22"/>
        </w:rPr>
        <w:t>s</w:t>
      </w:r>
      <w:r w:rsidRPr="00CB2B66">
        <w:rPr>
          <w:rFonts w:cs="Arial"/>
          <w:sz w:val="22"/>
          <w:szCs w:val="22"/>
        </w:rPr>
        <w:t xml:space="preserve"> an opportunity to improve </w:t>
      </w:r>
      <w:r w:rsidR="009E3361">
        <w:rPr>
          <w:rFonts w:cs="Arial"/>
          <w:sz w:val="22"/>
          <w:szCs w:val="22"/>
        </w:rPr>
        <w:t xml:space="preserve">their </w:t>
      </w:r>
      <w:r w:rsidRPr="00CB2B66">
        <w:rPr>
          <w:rFonts w:cs="Arial"/>
          <w:sz w:val="22"/>
          <w:szCs w:val="22"/>
        </w:rPr>
        <w:t xml:space="preserve">performance. </w:t>
      </w:r>
    </w:p>
    <w:p w14:paraId="6DC8CADF" w14:textId="77777777" w:rsidR="00CB2B66" w:rsidRPr="00CB2B66" w:rsidRDefault="00CB2B66" w:rsidP="00CB2B66">
      <w:pPr>
        <w:ind w:left="270" w:hanging="720"/>
        <w:jc w:val="both"/>
        <w:rPr>
          <w:rFonts w:asciiTheme="minorHAnsi" w:hAnsiTheme="minorHAnsi" w:cs="Arial"/>
          <w:sz w:val="22"/>
          <w:szCs w:val="22"/>
        </w:rPr>
      </w:pPr>
    </w:p>
    <w:p w14:paraId="6DC8CAE0" w14:textId="0CBB13DA" w:rsidR="00CB2B66" w:rsidRPr="00CB2B66" w:rsidRDefault="00CB2B66" w:rsidP="00CB2B66">
      <w:pPr>
        <w:pStyle w:val="ListParagraph"/>
        <w:numPr>
          <w:ilvl w:val="0"/>
          <w:numId w:val="11"/>
        </w:numPr>
        <w:jc w:val="both"/>
        <w:rPr>
          <w:rFonts w:cs="Arial"/>
          <w:sz w:val="22"/>
          <w:szCs w:val="22"/>
        </w:rPr>
      </w:pPr>
      <w:r w:rsidRPr="00CB2B66">
        <w:rPr>
          <w:rFonts w:cs="Arial"/>
          <w:snapToGrid w:val="0"/>
          <w:sz w:val="22"/>
          <w:szCs w:val="22"/>
          <w:lang w:val="en-GB"/>
        </w:rPr>
        <w:t>If improvement in performance is not achieved in line with agreed expectations and within an agreed timeline, the appointment of the staff member may be terminated.</w:t>
      </w:r>
    </w:p>
    <w:p w14:paraId="6DC8CAE1" w14:textId="77777777" w:rsidR="00CB2B66" w:rsidRPr="00CB2B66" w:rsidRDefault="00CB2B66" w:rsidP="00CB2B66">
      <w:pPr>
        <w:jc w:val="both"/>
        <w:rPr>
          <w:rFonts w:asciiTheme="minorHAnsi" w:hAnsiTheme="minorHAnsi" w:cs="Arial"/>
          <w:sz w:val="22"/>
          <w:szCs w:val="22"/>
        </w:rPr>
      </w:pPr>
    </w:p>
    <w:p w14:paraId="6DC8CAE2" w14:textId="46F926F1"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In the case of a staff member holding a permanent appointment that is proposed to be terminated for unsatisfactory service, the proposed action will be reviewed in accordance with Staff Rule 13.1(b)(</w:t>
      </w:r>
      <w:proofErr w:type="spellStart"/>
      <w:r w:rsidRPr="00CB2B66">
        <w:rPr>
          <w:rFonts w:cs="Arial"/>
          <w:sz w:val="22"/>
          <w:szCs w:val="22"/>
        </w:rPr>
        <w:t>i</w:t>
      </w:r>
      <w:proofErr w:type="spellEnd"/>
      <w:r w:rsidRPr="00CB2B66">
        <w:rPr>
          <w:rFonts w:cs="Arial"/>
          <w:sz w:val="22"/>
          <w:szCs w:val="22"/>
        </w:rPr>
        <w:t>) by a body established for such review and which will make a recommendation to the Administrator or delegated official.</w:t>
      </w:r>
    </w:p>
    <w:p w14:paraId="6DC8CAE3" w14:textId="77777777" w:rsidR="00CB2B66" w:rsidRPr="00CB2B66" w:rsidRDefault="00CB2B66" w:rsidP="00CB2B66">
      <w:pPr>
        <w:jc w:val="both"/>
        <w:rPr>
          <w:rFonts w:asciiTheme="minorHAnsi" w:hAnsiTheme="minorHAnsi" w:cs="Arial"/>
          <w:sz w:val="22"/>
          <w:szCs w:val="22"/>
        </w:rPr>
      </w:pPr>
    </w:p>
    <w:p w14:paraId="6DC8CAE4" w14:textId="66977D1E" w:rsidR="00CB2B66" w:rsidRPr="00CB2B66" w:rsidRDefault="009E3361" w:rsidP="00CB2B66">
      <w:pPr>
        <w:pStyle w:val="ListParagraph"/>
        <w:numPr>
          <w:ilvl w:val="0"/>
          <w:numId w:val="11"/>
        </w:numPr>
        <w:jc w:val="both"/>
        <w:rPr>
          <w:rFonts w:cs="Arial"/>
          <w:sz w:val="22"/>
          <w:szCs w:val="22"/>
        </w:rPr>
      </w:pPr>
      <w:r>
        <w:rPr>
          <w:rFonts w:cs="Arial"/>
          <w:sz w:val="22"/>
          <w:szCs w:val="22"/>
        </w:rPr>
        <w:t>If no performance evaluation has been completed for</w:t>
      </w:r>
      <w:r w:rsidR="00CB2B66" w:rsidRPr="00CB2B66">
        <w:rPr>
          <w:rFonts w:cs="Arial"/>
          <w:sz w:val="22"/>
          <w:szCs w:val="22"/>
        </w:rPr>
        <w:t xml:space="preserve"> a staff member holding a </w:t>
      </w:r>
      <w:r w:rsidR="00F10126">
        <w:rPr>
          <w:rFonts w:cs="Arial"/>
          <w:sz w:val="22"/>
          <w:szCs w:val="22"/>
        </w:rPr>
        <w:t>temporary appointment</w:t>
      </w:r>
      <w:r w:rsidR="004C2ACC">
        <w:rPr>
          <w:rFonts w:cs="Arial"/>
          <w:sz w:val="22"/>
          <w:szCs w:val="22"/>
        </w:rPr>
        <w:t xml:space="preserve"> </w:t>
      </w:r>
      <w:r w:rsidR="00CB2B66" w:rsidRPr="00CB2B66">
        <w:rPr>
          <w:rFonts w:cs="Arial"/>
          <w:sz w:val="22"/>
          <w:szCs w:val="22"/>
        </w:rPr>
        <w:t>of six months or less, due to the short duration of the service</w:t>
      </w:r>
      <w:r>
        <w:rPr>
          <w:rFonts w:cs="Arial"/>
          <w:sz w:val="22"/>
          <w:szCs w:val="22"/>
        </w:rPr>
        <w:t>,</w:t>
      </w:r>
      <w:r w:rsidR="00CB2B66" w:rsidRPr="00CB2B66">
        <w:rPr>
          <w:rFonts w:cs="Arial"/>
          <w:sz w:val="22"/>
          <w:szCs w:val="22"/>
        </w:rPr>
        <w:t xml:space="preserve"> unsatisfactory </w:t>
      </w:r>
      <w:r w:rsidR="00895052">
        <w:rPr>
          <w:rFonts w:cs="Arial"/>
          <w:sz w:val="22"/>
          <w:szCs w:val="22"/>
        </w:rPr>
        <w:t xml:space="preserve">performance can be </w:t>
      </w:r>
      <w:r w:rsidR="00CB2B66" w:rsidRPr="00CB2B66">
        <w:rPr>
          <w:rFonts w:cs="Arial"/>
          <w:sz w:val="22"/>
          <w:szCs w:val="22"/>
        </w:rPr>
        <w:t>attested</w:t>
      </w:r>
      <w:r w:rsidR="00895052">
        <w:rPr>
          <w:rFonts w:cs="Arial"/>
          <w:sz w:val="22"/>
          <w:szCs w:val="22"/>
        </w:rPr>
        <w:t xml:space="preserve"> to</w:t>
      </w:r>
      <w:r w:rsidR="00CB2B66" w:rsidRPr="00CB2B66">
        <w:rPr>
          <w:rFonts w:cs="Arial"/>
          <w:sz w:val="22"/>
          <w:szCs w:val="22"/>
        </w:rPr>
        <w:t xml:space="preserve"> in writing, by the supervisor, and confirmed by the Bureau Director or Head of Office. Such a staff member may be separated for unsatisfactory service by terminating the appointment earlier, without further review. </w:t>
      </w:r>
    </w:p>
    <w:p w14:paraId="6DC8CAE5" w14:textId="77777777" w:rsidR="00CB2B66" w:rsidRPr="00CB2B66" w:rsidRDefault="00CB2B66" w:rsidP="00CB2B66">
      <w:pPr>
        <w:ind w:hanging="435"/>
        <w:jc w:val="both"/>
        <w:rPr>
          <w:rFonts w:asciiTheme="minorHAnsi" w:hAnsiTheme="minorHAnsi" w:cs="Arial"/>
          <w:sz w:val="22"/>
          <w:szCs w:val="22"/>
        </w:rPr>
      </w:pPr>
    </w:p>
    <w:p w14:paraId="6DC8CAE6" w14:textId="4E13FAB9"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lastRenderedPageBreak/>
        <w:t xml:space="preserve">In case of termination for unsatisfactory service, the staff member will be given notice according to the </w:t>
      </w:r>
      <w:r w:rsidR="00261A7E">
        <w:rPr>
          <w:rFonts w:cs="Arial"/>
          <w:sz w:val="22"/>
          <w:szCs w:val="22"/>
        </w:rPr>
        <w:t xml:space="preserve">conditions applicable to their </w:t>
      </w:r>
      <w:r w:rsidRPr="00CB2B66">
        <w:rPr>
          <w:rFonts w:cs="Arial"/>
          <w:sz w:val="22"/>
          <w:szCs w:val="22"/>
        </w:rPr>
        <w:t>appointment</w:t>
      </w:r>
      <w:r w:rsidR="00D273C5">
        <w:rPr>
          <w:rFonts w:cs="Arial"/>
          <w:sz w:val="22"/>
          <w:szCs w:val="22"/>
        </w:rPr>
        <w:t xml:space="preserve"> type</w:t>
      </w:r>
      <w:r w:rsidRPr="00CB2B66">
        <w:rPr>
          <w:rFonts w:cs="Arial"/>
          <w:sz w:val="22"/>
          <w:szCs w:val="22"/>
        </w:rPr>
        <w:t xml:space="preserve">, or paid </w:t>
      </w:r>
      <w:r w:rsidR="00821239">
        <w:rPr>
          <w:rFonts w:cs="Arial"/>
          <w:sz w:val="22"/>
          <w:szCs w:val="22"/>
        </w:rPr>
        <w:t>compensation</w:t>
      </w:r>
      <w:r w:rsidRPr="00CB2B66">
        <w:rPr>
          <w:rFonts w:cs="Arial"/>
          <w:sz w:val="22"/>
          <w:szCs w:val="22"/>
        </w:rPr>
        <w:t xml:space="preserve"> in lieu of serving the notice period, at the discretion of the Administrator or delegated official. </w:t>
      </w:r>
    </w:p>
    <w:p w14:paraId="6DC8CAE7" w14:textId="77777777" w:rsidR="00CB2B66" w:rsidRPr="00CB2B66" w:rsidRDefault="00CB2B66" w:rsidP="00CB2B66">
      <w:pPr>
        <w:pStyle w:val="ListParagraph"/>
        <w:rPr>
          <w:rFonts w:cs="Arial"/>
          <w:sz w:val="22"/>
          <w:szCs w:val="22"/>
        </w:rPr>
      </w:pPr>
    </w:p>
    <w:p w14:paraId="6DC8CAE8" w14:textId="7777777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A staff member whose appointment is terminated for unsatisfactory service may be paid a termination indemnity in accordance with Annex III, paragraph (c) of the Staff Regulations. </w:t>
      </w:r>
    </w:p>
    <w:p w14:paraId="6DC8CAE9" w14:textId="77777777" w:rsidR="00CB2B66" w:rsidRPr="00CB2B66" w:rsidRDefault="00CB2B66" w:rsidP="00CB2B66">
      <w:pPr>
        <w:jc w:val="both"/>
        <w:rPr>
          <w:rFonts w:asciiTheme="minorHAnsi" w:hAnsiTheme="minorHAnsi" w:cs="Arial"/>
          <w:sz w:val="22"/>
          <w:szCs w:val="22"/>
        </w:rPr>
      </w:pPr>
    </w:p>
    <w:p w14:paraId="6DC8CAEA" w14:textId="77777777" w:rsidR="00CB2B66" w:rsidRPr="00CB2B66" w:rsidRDefault="00CB2B66" w:rsidP="00CB2B66">
      <w:pPr>
        <w:jc w:val="both"/>
        <w:rPr>
          <w:rFonts w:asciiTheme="minorHAnsi" w:hAnsiTheme="minorHAnsi" w:cs="Arial"/>
          <w:sz w:val="22"/>
          <w:szCs w:val="22"/>
        </w:rPr>
      </w:pPr>
    </w:p>
    <w:p w14:paraId="6DC8CAEB" w14:textId="77777777"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Termination for reasons of health</w:t>
      </w:r>
    </w:p>
    <w:p w14:paraId="6DC8CAEC" w14:textId="77777777" w:rsidR="00CB2B66" w:rsidRPr="00CB2B66" w:rsidRDefault="00CB2B66" w:rsidP="00CB2B66">
      <w:pPr>
        <w:jc w:val="both"/>
        <w:rPr>
          <w:rFonts w:asciiTheme="minorHAnsi" w:hAnsiTheme="minorHAnsi" w:cs="Arial"/>
          <w:b/>
          <w:sz w:val="22"/>
          <w:szCs w:val="22"/>
        </w:rPr>
      </w:pPr>
    </w:p>
    <w:p w14:paraId="6DC8CAED" w14:textId="02033F01" w:rsidR="00CB2B66" w:rsidRPr="000D4524" w:rsidRDefault="00CB2B66" w:rsidP="00055B47">
      <w:pPr>
        <w:pStyle w:val="ListParagraph"/>
        <w:numPr>
          <w:ilvl w:val="0"/>
          <w:numId w:val="11"/>
        </w:numPr>
        <w:ind w:left="795"/>
        <w:jc w:val="both"/>
        <w:rPr>
          <w:rFonts w:cs="Arial"/>
          <w:sz w:val="22"/>
          <w:szCs w:val="22"/>
        </w:rPr>
      </w:pPr>
      <w:r w:rsidRPr="000D4524">
        <w:rPr>
          <w:rFonts w:cs="Arial"/>
          <w:sz w:val="22"/>
          <w:szCs w:val="22"/>
        </w:rPr>
        <w:t xml:space="preserve">Please see UNDP’s </w:t>
      </w:r>
      <w:r w:rsidR="00FD184E" w:rsidRPr="000D4524">
        <w:rPr>
          <w:rFonts w:cs="Arial"/>
          <w:sz w:val="22"/>
          <w:szCs w:val="22"/>
        </w:rPr>
        <w:t xml:space="preserve">policy </w:t>
      </w:r>
      <w:r w:rsidRPr="000D4524">
        <w:rPr>
          <w:rFonts w:cs="Arial"/>
          <w:sz w:val="22"/>
          <w:szCs w:val="22"/>
        </w:rPr>
        <w:t>on</w:t>
      </w:r>
      <w:r w:rsidR="00C45248" w:rsidRPr="000D4524">
        <w:rPr>
          <w:rFonts w:cs="Arial"/>
          <w:sz w:val="22"/>
          <w:szCs w:val="22"/>
        </w:rPr>
        <w:t xml:space="preserve"> </w:t>
      </w:r>
      <w:hyperlink r:id="rId16" w:history="1">
        <w:r w:rsidR="000D4524" w:rsidRPr="000D4524">
          <w:rPr>
            <w:rStyle w:val="Hyperlink"/>
            <w:rFonts w:cs="Arial"/>
            <w:sz w:val="22"/>
            <w:szCs w:val="22"/>
          </w:rPr>
          <w:t>Termination of Appointment for Reasons of Health</w:t>
        </w:r>
      </w:hyperlink>
      <w:r w:rsidR="000D4524" w:rsidRPr="000D4524">
        <w:rPr>
          <w:rFonts w:cs="Arial"/>
          <w:sz w:val="22"/>
          <w:szCs w:val="22"/>
        </w:rPr>
        <w:t xml:space="preserve"> </w:t>
      </w:r>
      <w:r w:rsidR="00F61AC0" w:rsidRPr="000D4524">
        <w:rPr>
          <w:rFonts w:cs="Arial"/>
          <w:sz w:val="22"/>
          <w:szCs w:val="22"/>
        </w:rPr>
        <w:t>i</w:t>
      </w:r>
      <w:r w:rsidRPr="000D4524">
        <w:rPr>
          <w:rFonts w:cs="Arial"/>
          <w:sz w:val="22"/>
          <w:szCs w:val="22"/>
        </w:rPr>
        <w:t xml:space="preserve">n the POPP. </w:t>
      </w:r>
    </w:p>
    <w:p w14:paraId="6DC8CAEE" w14:textId="77777777" w:rsidR="00CB2B66" w:rsidRPr="00CB2B66" w:rsidRDefault="00CB2B66" w:rsidP="00CB2B66">
      <w:pPr>
        <w:ind w:left="-375"/>
        <w:jc w:val="both"/>
        <w:rPr>
          <w:rFonts w:asciiTheme="minorHAnsi" w:hAnsiTheme="minorHAnsi" w:cs="Arial"/>
          <w:sz w:val="22"/>
          <w:szCs w:val="22"/>
        </w:rPr>
      </w:pPr>
    </w:p>
    <w:p w14:paraId="6DC8CAEF" w14:textId="77777777" w:rsidR="00CB2B66" w:rsidRPr="00CB2B66" w:rsidRDefault="00CB2B66" w:rsidP="00CB2B66">
      <w:pPr>
        <w:ind w:left="-375"/>
        <w:jc w:val="both"/>
        <w:rPr>
          <w:rFonts w:asciiTheme="minorHAnsi" w:hAnsiTheme="minorHAnsi" w:cs="Arial"/>
          <w:sz w:val="22"/>
          <w:szCs w:val="22"/>
        </w:rPr>
      </w:pPr>
    </w:p>
    <w:p w14:paraId="6DC8CAF0" w14:textId="77777777" w:rsidR="00CB2B66" w:rsidRPr="00CB2B66" w:rsidRDefault="00CB2B66" w:rsidP="00CB2B66">
      <w:pPr>
        <w:ind w:left="435" w:hanging="435"/>
        <w:jc w:val="both"/>
        <w:rPr>
          <w:rFonts w:asciiTheme="minorHAnsi" w:hAnsiTheme="minorHAnsi" w:cs="Arial"/>
          <w:b/>
          <w:sz w:val="22"/>
          <w:szCs w:val="22"/>
        </w:rPr>
      </w:pPr>
      <w:r w:rsidRPr="00CB2B66">
        <w:rPr>
          <w:rFonts w:asciiTheme="minorHAnsi" w:hAnsiTheme="minorHAnsi" w:cs="Arial"/>
          <w:b/>
          <w:sz w:val="22"/>
          <w:szCs w:val="22"/>
        </w:rPr>
        <w:t>Termination of appointment due to facts anterior to appointment</w:t>
      </w:r>
    </w:p>
    <w:p w14:paraId="6DC8CAF1" w14:textId="77777777" w:rsidR="00CB2B66" w:rsidRPr="00CB2B66" w:rsidRDefault="00CB2B66" w:rsidP="00CB2B66">
      <w:pPr>
        <w:pStyle w:val="ListParagraph"/>
        <w:ind w:left="720"/>
        <w:jc w:val="both"/>
        <w:rPr>
          <w:rFonts w:cs="Arial"/>
          <w:sz w:val="22"/>
          <w:szCs w:val="22"/>
        </w:rPr>
      </w:pPr>
    </w:p>
    <w:p w14:paraId="6DC8CAF2" w14:textId="57E79F72"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The Administrator </w:t>
      </w:r>
      <w:r w:rsidR="002075A0" w:rsidRPr="00CB2B66">
        <w:rPr>
          <w:rFonts w:cs="Arial"/>
          <w:sz w:val="22"/>
          <w:szCs w:val="22"/>
        </w:rPr>
        <w:t>or delegated</w:t>
      </w:r>
      <w:r w:rsidRPr="00CB2B66">
        <w:rPr>
          <w:rFonts w:cs="Arial"/>
          <w:sz w:val="22"/>
          <w:szCs w:val="22"/>
        </w:rPr>
        <w:t xml:space="preserve"> official, may terminate the appointment of a staff member if facts anterior to the appointment, and relevant to the staff member’s suitability, come to light subsequent to appointment, and if those facts, had they been known, would have precluded the appointment.</w:t>
      </w:r>
    </w:p>
    <w:p w14:paraId="6DC8CAF3" w14:textId="77777777" w:rsidR="00CB2B66" w:rsidRPr="00CB2B66" w:rsidRDefault="00CB2B66" w:rsidP="00CB2B66">
      <w:pPr>
        <w:jc w:val="both"/>
        <w:rPr>
          <w:rFonts w:asciiTheme="minorHAnsi" w:hAnsiTheme="minorHAnsi" w:cs="Arial"/>
          <w:sz w:val="22"/>
          <w:szCs w:val="22"/>
        </w:rPr>
      </w:pPr>
    </w:p>
    <w:p w14:paraId="6DC8CAF4" w14:textId="77777777" w:rsidR="00CB2B66" w:rsidRPr="00CB2B66" w:rsidRDefault="00CB2B66" w:rsidP="00CB2B66">
      <w:pPr>
        <w:jc w:val="both"/>
        <w:rPr>
          <w:rFonts w:asciiTheme="minorHAnsi" w:hAnsiTheme="minorHAnsi" w:cs="Arial"/>
          <w:sz w:val="22"/>
          <w:szCs w:val="22"/>
        </w:rPr>
      </w:pPr>
    </w:p>
    <w:p w14:paraId="6DC8CAF5" w14:textId="77777777" w:rsidR="00CB2B66" w:rsidRPr="00CB2B66" w:rsidRDefault="00CB2B66" w:rsidP="00CB2B66">
      <w:pPr>
        <w:ind w:left="435" w:hanging="435"/>
        <w:jc w:val="both"/>
        <w:rPr>
          <w:rFonts w:asciiTheme="minorHAnsi" w:hAnsiTheme="minorHAnsi" w:cs="Arial"/>
          <w:b/>
          <w:sz w:val="22"/>
          <w:szCs w:val="22"/>
        </w:rPr>
      </w:pPr>
      <w:r w:rsidRPr="00CB2B66">
        <w:rPr>
          <w:rFonts w:asciiTheme="minorHAnsi" w:hAnsiTheme="minorHAnsi" w:cs="Arial"/>
          <w:b/>
          <w:sz w:val="22"/>
          <w:szCs w:val="22"/>
        </w:rPr>
        <w:t>Termination for disciplinary reasons</w:t>
      </w:r>
    </w:p>
    <w:p w14:paraId="6DC8CAF6" w14:textId="77777777" w:rsidR="00CB2B66" w:rsidRPr="00CB2B66" w:rsidRDefault="00CB2B66" w:rsidP="00CB2B66">
      <w:pPr>
        <w:ind w:left="435" w:hanging="435"/>
        <w:jc w:val="both"/>
        <w:rPr>
          <w:rFonts w:asciiTheme="minorHAnsi" w:hAnsiTheme="minorHAnsi" w:cs="Arial"/>
          <w:b/>
          <w:sz w:val="22"/>
          <w:szCs w:val="22"/>
        </w:rPr>
      </w:pPr>
    </w:p>
    <w:p w14:paraId="6DC8CAF7" w14:textId="1013D919"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An appointment can be terminated for misconduct in accordance with the </w:t>
      </w:r>
      <w:hyperlink r:id="rId17" w:history="1">
        <w:r w:rsidRPr="00CB2B66">
          <w:rPr>
            <w:rStyle w:val="Hyperlink"/>
            <w:rFonts w:cs="Arial"/>
            <w:sz w:val="22"/>
            <w:szCs w:val="22"/>
          </w:rPr>
          <w:t xml:space="preserve">UNDP Legal Framework for </w:t>
        </w:r>
        <w:r w:rsidR="004F261D">
          <w:rPr>
            <w:rStyle w:val="Hyperlink"/>
            <w:rFonts w:cs="Arial"/>
            <w:sz w:val="22"/>
            <w:szCs w:val="22"/>
          </w:rPr>
          <w:t>A</w:t>
        </w:r>
        <w:r w:rsidRPr="00CB2B66">
          <w:rPr>
            <w:rStyle w:val="Hyperlink"/>
            <w:rFonts w:cs="Arial"/>
            <w:sz w:val="22"/>
            <w:szCs w:val="22"/>
          </w:rPr>
          <w:t xml:space="preserve">ddressing </w:t>
        </w:r>
        <w:r w:rsidR="004F261D">
          <w:rPr>
            <w:rStyle w:val="Hyperlink"/>
            <w:rFonts w:cs="Arial"/>
            <w:sz w:val="22"/>
            <w:szCs w:val="22"/>
          </w:rPr>
          <w:t>N</w:t>
        </w:r>
        <w:r w:rsidRPr="00CB2B66">
          <w:rPr>
            <w:rStyle w:val="Hyperlink"/>
            <w:rFonts w:cs="Arial"/>
            <w:sz w:val="22"/>
            <w:szCs w:val="22"/>
          </w:rPr>
          <w:t>on-</w:t>
        </w:r>
        <w:r w:rsidR="004F261D">
          <w:rPr>
            <w:rStyle w:val="Hyperlink"/>
            <w:rFonts w:cs="Arial"/>
            <w:sz w:val="22"/>
            <w:szCs w:val="22"/>
          </w:rPr>
          <w:t>C</w:t>
        </w:r>
        <w:r w:rsidRPr="00CB2B66">
          <w:rPr>
            <w:rStyle w:val="Hyperlink"/>
            <w:rFonts w:cs="Arial"/>
            <w:sz w:val="22"/>
            <w:szCs w:val="22"/>
          </w:rPr>
          <w:t>ompliance with the UN standards of conduct</w:t>
        </w:r>
      </w:hyperlink>
      <w:r w:rsidRPr="00CB2B66">
        <w:rPr>
          <w:rFonts w:cs="Arial"/>
          <w:sz w:val="22"/>
          <w:szCs w:val="22"/>
        </w:rPr>
        <w:t xml:space="preserve">. </w:t>
      </w:r>
    </w:p>
    <w:p w14:paraId="6DC8CAF8" w14:textId="77777777" w:rsidR="00CB2B66" w:rsidRPr="00CB2B66" w:rsidRDefault="00CB2B66" w:rsidP="00CB2B66">
      <w:pPr>
        <w:jc w:val="both"/>
        <w:rPr>
          <w:rFonts w:asciiTheme="minorHAnsi" w:hAnsiTheme="minorHAnsi" w:cs="Arial"/>
          <w:b/>
          <w:sz w:val="22"/>
          <w:szCs w:val="22"/>
        </w:rPr>
      </w:pPr>
    </w:p>
    <w:p w14:paraId="6DC8CAF9" w14:textId="77777777" w:rsidR="00CB2B66" w:rsidRPr="00CB2B66" w:rsidRDefault="00CB2B66" w:rsidP="00CB2B66">
      <w:pPr>
        <w:jc w:val="both"/>
        <w:rPr>
          <w:rFonts w:asciiTheme="minorHAnsi" w:hAnsiTheme="minorHAnsi" w:cs="Arial"/>
          <w:b/>
          <w:sz w:val="22"/>
          <w:szCs w:val="22"/>
        </w:rPr>
      </w:pPr>
    </w:p>
    <w:p w14:paraId="6DC8CAFA" w14:textId="600B5E82"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Termination of appointment in the interest of the good administration of the Organization (</w:t>
      </w:r>
      <w:r w:rsidR="000D1F69">
        <w:rPr>
          <w:rFonts w:asciiTheme="minorHAnsi" w:hAnsiTheme="minorHAnsi" w:cs="Arial"/>
          <w:b/>
          <w:sz w:val="22"/>
          <w:szCs w:val="22"/>
        </w:rPr>
        <w:t xml:space="preserve">Mutually </w:t>
      </w:r>
      <w:r w:rsidRPr="00CB2B66">
        <w:rPr>
          <w:rFonts w:asciiTheme="minorHAnsi" w:hAnsiTheme="minorHAnsi" w:cs="Arial"/>
          <w:b/>
          <w:sz w:val="22"/>
          <w:szCs w:val="22"/>
        </w:rPr>
        <w:t>Agreed Termination)</w:t>
      </w:r>
    </w:p>
    <w:p w14:paraId="6DC8CAFB" w14:textId="77777777" w:rsidR="00CB2B66" w:rsidRPr="00CB2B66" w:rsidRDefault="00CB2B66" w:rsidP="00CB2B66">
      <w:pPr>
        <w:jc w:val="both"/>
        <w:rPr>
          <w:rFonts w:asciiTheme="minorHAnsi" w:hAnsiTheme="minorHAnsi" w:cs="Arial"/>
          <w:b/>
          <w:sz w:val="22"/>
          <w:szCs w:val="22"/>
        </w:rPr>
      </w:pPr>
    </w:p>
    <w:p w14:paraId="6DC8CAFC" w14:textId="44C9FA25"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The Administrator or delegated official may terminate the appointment of any staff member in the interest of the good administration of the Organization, and in accordance with the standards of the Charter, if mutually agreed by the staff member and the Administrator or  delegated official, and provided that the staff member concerned does not contest the action</w:t>
      </w:r>
      <w:r w:rsidR="00B80653">
        <w:rPr>
          <w:rFonts w:cs="Arial"/>
          <w:sz w:val="22"/>
          <w:szCs w:val="22"/>
        </w:rPr>
        <w:t xml:space="preserve"> under specific conditions established by UNDP for mutually agreed terminations</w:t>
      </w:r>
      <w:r w:rsidRPr="00CB2B66">
        <w:rPr>
          <w:rFonts w:cs="Arial"/>
          <w:sz w:val="22"/>
          <w:szCs w:val="22"/>
        </w:rPr>
        <w:t xml:space="preserve">. </w:t>
      </w:r>
    </w:p>
    <w:p w14:paraId="6DC8CAFD" w14:textId="77777777" w:rsidR="00CB2B66" w:rsidRPr="00CB2B66" w:rsidRDefault="00CB2B66" w:rsidP="00CB2B66">
      <w:pPr>
        <w:jc w:val="both"/>
        <w:rPr>
          <w:rFonts w:asciiTheme="minorHAnsi" w:hAnsiTheme="minorHAnsi" w:cs="Arial"/>
          <w:sz w:val="22"/>
          <w:szCs w:val="22"/>
        </w:rPr>
      </w:pPr>
    </w:p>
    <w:p w14:paraId="6DC8CAFE" w14:textId="78026805"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Any mutually agreed termination requires the staff member to sign a statement agree</w:t>
      </w:r>
      <w:r w:rsidR="00895052">
        <w:rPr>
          <w:rFonts w:cs="Arial"/>
          <w:sz w:val="22"/>
          <w:szCs w:val="22"/>
        </w:rPr>
        <w:t>ing</w:t>
      </w:r>
      <w:r w:rsidRPr="00CB2B66">
        <w:rPr>
          <w:rFonts w:cs="Arial"/>
          <w:sz w:val="22"/>
          <w:szCs w:val="22"/>
        </w:rPr>
        <w:t xml:space="preserve"> to the action and </w:t>
      </w:r>
      <w:r w:rsidR="00895052">
        <w:rPr>
          <w:rFonts w:cs="Arial"/>
          <w:sz w:val="22"/>
          <w:szCs w:val="22"/>
        </w:rPr>
        <w:t xml:space="preserve">to </w:t>
      </w:r>
      <w:r w:rsidRPr="00CB2B66">
        <w:rPr>
          <w:rFonts w:cs="Arial"/>
          <w:sz w:val="22"/>
          <w:szCs w:val="22"/>
        </w:rPr>
        <w:t>not contest it.</w:t>
      </w:r>
    </w:p>
    <w:p w14:paraId="6DC8CAFF" w14:textId="77777777" w:rsidR="00CB2B66" w:rsidRPr="00CB2B66" w:rsidRDefault="00CB2B66" w:rsidP="00CB2B66">
      <w:pPr>
        <w:jc w:val="both"/>
        <w:rPr>
          <w:rFonts w:asciiTheme="minorHAnsi" w:hAnsiTheme="minorHAnsi" w:cs="Arial"/>
          <w:sz w:val="22"/>
          <w:szCs w:val="22"/>
        </w:rPr>
      </w:pPr>
    </w:p>
    <w:p w14:paraId="6DC8CB00" w14:textId="7777777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In the case of a mutually agreed termination, separation deferral options and re-employment restrictions may apply. Such restrictions shall be stipulated in the termination agreement signed between the staff member and the Organization.</w:t>
      </w:r>
    </w:p>
    <w:p w14:paraId="6DC8CB01" w14:textId="77777777" w:rsidR="00CB2B66" w:rsidRPr="00CB2B66" w:rsidRDefault="00CB2B66" w:rsidP="00CB2B66">
      <w:pPr>
        <w:jc w:val="both"/>
        <w:rPr>
          <w:rFonts w:asciiTheme="minorHAnsi" w:hAnsiTheme="minorHAnsi" w:cs="Arial"/>
          <w:sz w:val="22"/>
          <w:szCs w:val="22"/>
        </w:rPr>
      </w:pPr>
    </w:p>
    <w:p w14:paraId="6DC8CB02" w14:textId="4415FE0E"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Upon termination of appointment, UNDP will pay the termination indemnity required under Annex III to the Staff </w:t>
      </w:r>
      <w:r w:rsidR="00512C90" w:rsidRPr="00CB2B66">
        <w:rPr>
          <w:rFonts w:cs="Arial"/>
          <w:sz w:val="22"/>
          <w:szCs w:val="22"/>
        </w:rPr>
        <w:t>Regulations</w:t>
      </w:r>
      <w:r w:rsidR="00512C90">
        <w:rPr>
          <w:rFonts w:cs="Arial"/>
          <w:sz w:val="22"/>
          <w:szCs w:val="22"/>
        </w:rPr>
        <w:t>. A</w:t>
      </w:r>
      <w:r w:rsidRPr="00CB2B66">
        <w:rPr>
          <w:rFonts w:cs="Arial"/>
          <w:sz w:val="22"/>
          <w:szCs w:val="22"/>
        </w:rPr>
        <w:t xml:space="preserve"> </w:t>
      </w:r>
      <w:r w:rsidR="00633196">
        <w:rPr>
          <w:rFonts w:cs="Arial"/>
          <w:sz w:val="22"/>
          <w:szCs w:val="22"/>
        </w:rPr>
        <w:t xml:space="preserve">mutually agreed </w:t>
      </w:r>
      <w:r w:rsidR="00512C90" w:rsidRPr="00CB2B66">
        <w:rPr>
          <w:rFonts w:cs="Arial"/>
          <w:sz w:val="22"/>
          <w:szCs w:val="22"/>
        </w:rPr>
        <w:t xml:space="preserve">termination </w:t>
      </w:r>
      <w:r w:rsidR="00512C90">
        <w:rPr>
          <w:rFonts w:cs="Arial"/>
          <w:sz w:val="22"/>
          <w:szCs w:val="22"/>
        </w:rPr>
        <w:t>may</w:t>
      </w:r>
      <w:r w:rsidR="00B80653">
        <w:rPr>
          <w:rFonts w:cs="Arial"/>
          <w:sz w:val="22"/>
          <w:szCs w:val="22"/>
        </w:rPr>
        <w:t xml:space="preserve"> result in a different amount in accordance with UN Staff Regulation 9.3(d)</w:t>
      </w:r>
      <w:r w:rsidRPr="00CB2B66">
        <w:rPr>
          <w:rFonts w:cs="Arial"/>
          <w:sz w:val="22"/>
          <w:szCs w:val="22"/>
        </w:rPr>
        <w:t>.</w:t>
      </w:r>
    </w:p>
    <w:p w14:paraId="6DC8CB03" w14:textId="77777777" w:rsidR="00CB2B66" w:rsidRPr="00CB2B66" w:rsidRDefault="00CB2B66" w:rsidP="00CB2B66">
      <w:pPr>
        <w:jc w:val="both"/>
        <w:rPr>
          <w:rFonts w:asciiTheme="minorHAnsi" w:hAnsiTheme="minorHAnsi" w:cs="Arial"/>
          <w:sz w:val="22"/>
          <w:szCs w:val="22"/>
        </w:rPr>
      </w:pPr>
    </w:p>
    <w:p w14:paraId="6DC8CB04" w14:textId="46597BF0"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lastRenderedPageBreak/>
        <w:t xml:space="preserve">The approval of </w:t>
      </w:r>
      <w:r w:rsidR="00633196">
        <w:rPr>
          <w:rFonts w:cs="Arial"/>
          <w:sz w:val="22"/>
          <w:szCs w:val="22"/>
        </w:rPr>
        <w:t xml:space="preserve">mutually </w:t>
      </w:r>
      <w:r w:rsidRPr="00CB2B66">
        <w:rPr>
          <w:rFonts w:cs="Arial"/>
          <w:sz w:val="22"/>
          <w:szCs w:val="22"/>
        </w:rPr>
        <w:t xml:space="preserve">agreed terminations remains a discretionary decision of UNDP and is not an entitlement. Factors considered in the approval of </w:t>
      </w:r>
      <w:r w:rsidR="00633196">
        <w:rPr>
          <w:rFonts w:cs="Arial"/>
          <w:sz w:val="22"/>
          <w:szCs w:val="22"/>
        </w:rPr>
        <w:t xml:space="preserve">mutually </w:t>
      </w:r>
      <w:r w:rsidRPr="00CB2B66">
        <w:rPr>
          <w:rFonts w:cs="Arial"/>
          <w:sz w:val="22"/>
          <w:szCs w:val="22"/>
        </w:rPr>
        <w:t>agreed terminations include, among others, availability of funds, satisfactory service and the absence of a disciplinary record.</w:t>
      </w:r>
    </w:p>
    <w:p w14:paraId="79589A74" w14:textId="66466A33" w:rsidR="004A6D9A" w:rsidRDefault="004A6D9A">
      <w:pPr>
        <w:spacing w:after="160" w:line="259" w:lineRule="auto"/>
        <w:rPr>
          <w:rFonts w:asciiTheme="minorHAnsi" w:hAnsiTheme="minorHAnsi" w:cs="Arial"/>
          <w:b/>
          <w:sz w:val="22"/>
          <w:szCs w:val="22"/>
        </w:rPr>
      </w:pPr>
    </w:p>
    <w:p w14:paraId="6DC8CB07" w14:textId="74659D83" w:rsidR="00CB2B66" w:rsidRPr="00CB2B66" w:rsidRDefault="00CB2B66" w:rsidP="00CB2B66">
      <w:pPr>
        <w:ind w:left="435" w:hanging="435"/>
        <w:jc w:val="both"/>
        <w:rPr>
          <w:rFonts w:asciiTheme="minorHAnsi" w:hAnsiTheme="minorHAnsi" w:cs="Arial"/>
          <w:b/>
          <w:sz w:val="22"/>
          <w:szCs w:val="22"/>
        </w:rPr>
      </w:pPr>
      <w:r w:rsidRPr="00CB2B66">
        <w:rPr>
          <w:rFonts w:asciiTheme="minorHAnsi" w:hAnsiTheme="minorHAnsi" w:cs="Arial"/>
          <w:b/>
          <w:sz w:val="22"/>
          <w:szCs w:val="22"/>
        </w:rPr>
        <w:t>Consideration for additional termination indemnities</w:t>
      </w:r>
    </w:p>
    <w:p w14:paraId="6DC8CB08" w14:textId="77777777" w:rsidR="00CB2B66" w:rsidRPr="00CB2B66" w:rsidRDefault="00CB2B66" w:rsidP="00CB2B66">
      <w:pPr>
        <w:ind w:left="435" w:hanging="435"/>
        <w:jc w:val="both"/>
        <w:rPr>
          <w:rFonts w:asciiTheme="minorHAnsi" w:hAnsiTheme="minorHAnsi" w:cs="Arial"/>
          <w:sz w:val="22"/>
          <w:szCs w:val="22"/>
        </w:rPr>
      </w:pPr>
    </w:p>
    <w:p w14:paraId="6DC8CB09" w14:textId="5C434309"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In cases where a staff member’s post has been abolished</w:t>
      </w:r>
      <w:r w:rsidR="00393E5F">
        <w:rPr>
          <w:rFonts w:cs="Arial"/>
          <w:sz w:val="22"/>
          <w:szCs w:val="22"/>
        </w:rPr>
        <w:t xml:space="preserve">, where they become unassigned, </w:t>
      </w:r>
      <w:r w:rsidR="007F6A3B">
        <w:rPr>
          <w:rFonts w:cs="Arial"/>
          <w:sz w:val="22"/>
          <w:szCs w:val="22"/>
        </w:rPr>
        <w:t xml:space="preserve">where staff members have returned from their secondment as a Resident Coordinator, </w:t>
      </w:r>
      <w:r w:rsidR="00895052">
        <w:rPr>
          <w:rFonts w:cs="Arial"/>
          <w:sz w:val="22"/>
          <w:szCs w:val="22"/>
        </w:rPr>
        <w:t xml:space="preserve">or in cases of </w:t>
      </w:r>
      <w:r w:rsidR="00633196">
        <w:rPr>
          <w:rFonts w:cs="Arial"/>
          <w:sz w:val="22"/>
          <w:szCs w:val="22"/>
        </w:rPr>
        <w:t xml:space="preserve">mutually </w:t>
      </w:r>
      <w:r w:rsidR="00895052">
        <w:rPr>
          <w:rFonts w:cs="Arial"/>
          <w:sz w:val="22"/>
          <w:szCs w:val="22"/>
        </w:rPr>
        <w:t>agreed termination</w:t>
      </w:r>
      <w:r w:rsidRPr="00CB2B66">
        <w:rPr>
          <w:rFonts w:cs="Arial"/>
          <w:sz w:val="22"/>
          <w:szCs w:val="22"/>
        </w:rPr>
        <w:t>, the Director</w:t>
      </w:r>
      <w:r w:rsidR="005C263B">
        <w:rPr>
          <w:rFonts w:cs="Arial"/>
          <w:sz w:val="22"/>
          <w:szCs w:val="22"/>
        </w:rPr>
        <w:t xml:space="preserve"> of</w:t>
      </w:r>
      <w:r w:rsidRPr="00CB2B66">
        <w:rPr>
          <w:rFonts w:cs="Arial"/>
          <w:sz w:val="22"/>
          <w:szCs w:val="22"/>
        </w:rPr>
        <w:t xml:space="preserve"> </w:t>
      </w:r>
      <w:r w:rsidR="00895052">
        <w:rPr>
          <w:rFonts w:cs="Arial"/>
          <w:sz w:val="22"/>
          <w:szCs w:val="22"/>
        </w:rPr>
        <w:t>BMS</w:t>
      </w:r>
      <w:r w:rsidRPr="00CB2B66">
        <w:rPr>
          <w:rFonts w:cs="Arial"/>
          <w:sz w:val="22"/>
          <w:szCs w:val="22"/>
        </w:rPr>
        <w:t xml:space="preserve"> may authorize a termination indemnity of </w:t>
      </w:r>
      <w:r w:rsidRPr="005C263B">
        <w:rPr>
          <w:rFonts w:cs="Arial"/>
          <w:sz w:val="22"/>
          <w:szCs w:val="22"/>
        </w:rPr>
        <w:t>up</w:t>
      </w:r>
      <w:r w:rsidRPr="00CB2B66">
        <w:rPr>
          <w:rFonts w:cs="Arial"/>
          <w:sz w:val="22"/>
          <w:szCs w:val="22"/>
          <w:u w:val="single"/>
        </w:rPr>
        <w:t xml:space="preserve"> </w:t>
      </w:r>
      <w:r w:rsidRPr="005C263B">
        <w:rPr>
          <w:rFonts w:cs="Arial"/>
          <w:sz w:val="22"/>
          <w:szCs w:val="22"/>
        </w:rPr>
        <w:t>to</w:t>
      </w:r>
      <w:r w:rsidRPr="00CB2B66">
        <w:rPr>
          <w:rFonts w:cs="Arial"/>
          <w:sz w:val="22"/>
          <w:szCs w:val="22"/>
        </w:rPr>
        <w:t xml:space="preserve"> 50 percent over and </w:t>
      </w:r>
      <w:r w:rsidR="00512C90" w:rsidRPr="00CB2B66">
        <w:rPr>
          <w:rFonts w:cs="Arial"/>
          <w:sz w:val="22"/>
          <w:szCs w:val="22"/>
        </w:rPr>
        <w:t>above what</w:t>
      </w:r>
      <w:r w:rsidRPr="00CB2B66">
        <w:rPr>
          <w:rFonts w:cs="Arial"/>
          <w:sz w:val="22"/>
          <w:szCs w:val="22"/>
        </w:rPr>
        <w:t xml:space="preserve"> would be paid in accordance with Annex III to the UN Staff Regulations. The amount of additional termination indemnities which can be authorized by the Director</w:t>
      </w:r>
      <w:r w:rsidR="005C263B">
        <w:rPr>
          <w:rFonts w:cs="Arial"/>
          <w:sz w:val="22"/>
          <w:szCs w:val="22"/>
        </w:rPr>
        <w:t xml:space="preserve"> of</w:t>
      </w:r>
      <w:r w:rsidRPr="00CB2B66">
        <w:rPr>
          <w:rFonts w:cs="Arial"/>
          <w:sz w:val="22"/>
          <w:szCs w:val="22"/>
        </w:rPr>
        <w:t xml:space="preserve"> </w:t>
      </w:r>
      <w:r w:rsidR="00895052">
        <w:rPr>
          <w:rFonts w:cs="Arial"/>
          <w:sz w:val="22"/>
          <w:szCs w:val="22"/>
        </w:rPr>
        <w:t>BMS</w:t>
      </w:r>
      <w:r w:rsidRPr="00CB2B66">
        <w:rPr>
          <w:rFonts w:cs="Arial"/>
          <w:sz w:val="22"/>
          <w:szCs w:val="22"/>
        </w:rPr>
        <w:t xml:space="preserve"> is limited to, and calculated in accordance with, the schedule provided in Annex I.</w:t>
      </w:r>
    </w:p>
    <w:p w14:paraId="6DC8CB0A" w14:textId="77777777" w:rsidR="00CB2B66" w:rsidRPr="00CB2B66" w:rsidRDefault="00CB2B66" w:rsidP="00CB2B66">
      <w:pPr>
        <w:pStyle w:val="ListParagraph"/>
        <w:ind w:left="720"/>
        <w:jc w:val="both"/>
        <w:rPr>
          <w:rFonts w:cs="Arial"/>
          <w:sz w:val="22"/>
          <w:szCs w:val="22"/>
        </w:rPr>
      </w:pPr>
    </w:p>
    <w:p w14:paraId="6DC8CB0B" w14:textId="36047E92" w:rsidR="00CB2B66" w:rsidRPr="00CB2B66" w:rsidRDefault="00CB2B66" w:rsidP="00CB2B66">
      <w:pPr>
        <w:pStyle w:val="ListParagraph"/>
        <w:ind w:left="720"/>
        <w:jc w:val="both"/>
        <w:rPr>
          <w:rFonts w:cs="Arial"/>
          <w:sz w:val="22"/>
          <w:szCs w:val="22"/>
        </w:rPr>
      </w:pPr>
      <w:r w:rsidRPr="00CB2B66">
        <w:rPr>
          <w:rFonts w:cs="Arial"/>
          <w:sz w:val="22"/>
          <w:szCs w:val="22"/>
        </w:rPr>
        <w:t>In addition, the staff member must undertake in writing not to contest the action and meet the following criteria:</w:t>
      </w:r>
    </w:p>
    <w:p w14:paraId="6DC8CB0C" w14:textId="77777777" w:rsidR="00CB2B66" w:rsidRPr="00CB2B66" w:rsidRDefault="00CB2B66" w:rsidP="00CB2B66">
      <w:pPr>
        <w:jc w:val="both"/>
        <w:rPr>
          <w:rFonts w:asciiTheme="minorHAnsi" w:hAnsiTheme="minorHAnsi" w:cs="Arial"/>
          <w:sz w:val="22"/>
          <w:szCs w:val="22"/>
        </w:rPr>
      </w:pPr>
    </w:p>
    <w:p w14:paraId="6DC8CB0D" w14:textId="4AE06725" w:rsidR="00CB2B66" w:rsidRPr="00CB2B66" w:rsidRDefault="00CB2B66" w:rsidP="00CB2B66">
      <w:pPr>
        <w:pStyle w:val="ListParagraph"/>
        <w:numPr>
          <w:ilvl w:val="0"/>
          <w:numId w:val="5"/>
        </w:numPr>
        <w:ind w:left="1515"/>
        <w:jc w:val="both"/>
        <w:rPr>
          <w:rFonts w:cs="Arial"/>
          <w:sz w:val="22"/>
          <w:szCs w:val="22"/>
        </w:rPr>
      </w:pPr>
      <w:r w:rsidRPr="00CB2B66">
        <w:rPr>
          <w:rFonts w:cs="Arial"/>
          <w:sz w:val="22"/>
          <w:szCs w:val="22"/>
        </w:rPr>
        <w:t xml:space="preserve">The staff member holds a </w:t>
      </w:r>
      <w:r w:rsidR="00B80653">
        <w:rPr>
          <w:rFonts w:cs="Arial"/>
          <w:sz w:val="22"/>
          <w:szCs w:val="22"/>
        </w:rPr>
        <w:t>permanent appointment, continuing appointment</w:t>
      </w:r>
      <w:r w:rsidRPr="00CB2B66">
        <w:rPr>
          <w:rFonts w:cs="Arial"/>
          <w:sz w:val="22"/>
          <w:szCs w:val="22"/>
        </w:rPr>
        <w:t xml:space="preserve"> or </w:t>
      </w:r>
      <w:r w:rsidR="00B80653">
        <w:rPr>
          <w:rFonts w:cs="Arial"/>
          <w:sz w:val="22"/>
          <w:szCs w:val="22"/>
        </w:rPr>
        <w:t>fixed-term appointment</w:t>
      </w:r>
      <w:r w:rsidRPr="00CB2B66">
        <w:rPr>
          <w:rFonts w:cs="Arial"/>
          <w:sz w:val="22"/>
          <w:szCs w:val="22"/>
        </w:rPr>
        <w:t xml:space="preserve"> and has completed 10 or more years of continuous service with UNDP</w:t>
      </w:r>
      <w:r w:rsidRPr="00CB2B66">
        <w:rPr>
          <w:rStyle w:val="FootnoteReference"/>
          <w:rFonts w:cs="Arial"/>
          <w:sz w:val="22"/>
          <w:szCs w:val="22"/>
        </w:rPr>
        <w:footnoteReference w:id="2"/>
      </w:r>
      <w:r w:rsidRPr="00CB2B66">
        <w:rPr>
          <w:rFonts w:cs="Arial"/>
          <w:sz w:val="22"/>
          <w:szCs w:val="22"/>
        </w:rPr>
        <w:t xml:space="preserve">. The period of 10 years or more includes time served by a staff member holding a </w:t>
      </w:r>
      <w:r w:rsidR="00B80653">
        <w:rPr>
          <w:rFonts w:cs="Arial"/>
          <w:sz w:val="22"/>
          <w:szCs w:val="22"/>
        </w:rPr>
        <w:t xml:space="preserve">permanent appointment, continuing appointment or fixed-term appointment </w:t>
      </w:r>
      <w:r w:rsidRPr="00CB2B66">
        <w:rPr>
          <w:rFonts w:cs="Arial"/>
          <w:sz w:val="22"/>
          <w:szCs w:val="22"/>
        </w:rPr>
        <w:t>who has transferred to UNDP from another organization of the UN Common System of Salaries and Allowances from a permanent, continuing or fixed-term appointment.</w:t>
      </w:r>
    </w:p>
    <w:p w14:paraId="6DC8CB0E" w14:textId="77777777" w:rsidR="00CB2B66" w:rsidRPr="00CB2B66" w:rsidRDefault="00CB2B66" w:rsidP="00CB2B66">
      <w:pPr>
        <w:rPr>
          <w:rFonts w:asciiTheme="minorHAnsi" w:hAnsiTheme="minorHAnsi"/>
          <w:sz w:val="22"/>
          <w:szCs w:val="22"/>
        </w:rPr>
      </w:pPr>
    </w:p>
    <w:p w14:paraId="6DC8CB0F" w14:textId="1DE1E4E3"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The following are not eligible for consideration for </w:t>
      </w:r>
      <w:r w:rsidRPr="005C263B">
        <w:rPr>
          <w:rFonts w:cs="Arial"/>
          <w:sz w:val="22"/>
          <w:szCs w:val="22"/>
        </w:rPr>
        <w:t>additional</w:t>
      </w:r>
      <w:r w:rsidRPr="00CB2B66">
        <w:rPr>
          <w:rFonts w:cs="Arial"/>
          <w:sz w:val="22"/>
          <w:szCs w:val="22"/>
        </w:rPr>
        <w:t xml:space="preserve"> termination indemnities:</w:t>
      </w:r>
    </w:p>
    <w:p w14:paraId="6DC8CB10" w14:textId="77777777" w:rsidR="00CB2B66" w:rsidRPr="00CB2B66" w:rsidRDefault="00CB2B66" w:rsidP="00CB2B66">
      <w:pPr>
        <w:jc w:val="both"/>
        <w:rPr>
          <w:rFonts w:asciiTheme="minorHAnsi" w:hAnsiTheme="minorHAnsi" w:cs="Arial"/>
          <w:sz w:val="22"/>
          <w:szCs w:val="22"/>
        </w:rPr>
      </w:pPr>
    </w:p>
    <w:p w14:paraId="27E04629" w14:textId="7154D4D8" w:rsidR="00B80653" w:rsidRDefault="00B80653" w:rsidP="00B80653">
      <w:pPr>
        <w:pStyle w:val="ListParagraph"/>
        <w:numPr>
          <w:ilvl w:val="0"/>
          <w:numId w:val="6"/>
        </w:numPr>
        <w:ind w:left="1515"/>
        <w:jc w:val="both"/>
        <w:rPr>
          <w:rFonts w:cs="Arial"/>
          <w:sz w:val="22"/>
          <w:szCs w:val="22"/>
        </w:rPr>
      </w:pPr>
      <w:r>
        <w:rPr>
          <w:rFonts w:cs="Arial"/>
          <w:sz w:val="22"/>
          <w:szCs w:val="22"/>
        </w:rPr>
        <w:t>Staff members on temporary appointments;</w:t>
      </w:r>
    </w:p>
    <w:p w14:paraId="6BFF5300" w14:textId="77777777" w:rsidR="00B80653" w:rsidRDefault="00B80653" w:rsidP="00B80653">
      <w:pPr>
        <w:pStyle w:val="ListParagraph"/>
        <w:ind w:left="1515"/>
        <w:jc w:val="both"/>
        <w:rPr>
          <w:rFonts w:cs="Arial"/>
          <w:sz w:val="22"/>
          <w:szCs w:val="22"/>
        </w:rPr>
      </w:pPr>
    </w:p>
    <w:p w14:paraId="6DC8CB11" w14:textId="3B6A052E" w:rsidR="00CB2B66" w:rsidRPr="00CB2B66" w:rsidRDefault="00CB2B66" w:rsidP="00CB2B66">
      <w:pPr>
        <w:pStyle w:val="ListParagraph"/>
        <w:numPr>
          <w:ilvl w:val="0"/>
          <w:numId w:val="6"/>
        </w:numPr>
        <w:ind w:left="1515"/>
        <w:jc w:val="both"/>
        <w:rPr>
          <w:rFonts w:cs="Arial"/>
          <w:sz w:val="22"/>
          <w:szCs w:val="22"/>
        </w:rPr>
      </w:pPr>
      <w:r w:rsidRPr="00CB2B66">
        <w:rPr>
          <w:rFonts w:cs="Arial"/>
          <w:sz w:val="22"/>
          <w:szCs w:val="22"/>
        </w:rPr>
        <w:t>Staff members who have less than 10 years of continuous service under a permanent, continuing or fixed-term appointment;</w:t>
      </w:r>
    </w:p>
    <w:p w14:paraId="6DC8CB12" w14:textId="77777777" w:rsidR="00CB2B66" w:rsidRPr="00CB2B66" w:rsidRDefault="00CB2B66" w:rsidP="00CB2B66">
      <w:pPr>
        <w:ind w:left="795"/>
        <w:jc w:val="both"/>
        <w:rPr>
          <w:rFonts w:asciiTheme="minorHAnsi" w:hAnsiTheme="minorHAnsi" w:cs="Arial"/>
          <w:sz w:val="22"/>
          <w:szCs w:val="22"/>
        </w:rPr>
      </w:pPr>
    </w:p>
    <w:p w14:paraId="6DC8CB13" w14:textId="6DBE3DB1" w:rsidR="00CB2B66" w:rsidRDefault="00CB2B66" w:rsidP="00CB2B66">
      <w:pPr>
        <w:pStyle w:val="ListParagraph"/>
        <w:numPr>
          <w:ilvl w:val="0"/>
          <w:numId w:val="6"/>
        </w:numPr>
        <w:ind w:left="1515"/>
        <w:jc w:val="both"/>
        <w:rPr>
          <w:rFonts w:cs="Arial"/>
          <w:sz w:val="22"/>
          <w:szCs w:val="22"/>
        </w:rPr>
      </w:pPr>
      <w:r w:rsidRPr="00CB2B66">
        <w:rPr>
          <w:rFonts w:cs="Arial"/>
          <w:sz w:val="22"/>
          <w:szCs w:val="22"/>
        </w:rPr>
        <w:t>Staff members who have reached the mandatory age of separation;</w:t>
      </w:r>
    </w:p>
    <w:p w14:paraId="1B985628" w14:textId="77777777" w:rsidR="00633196" w:rsidRPr="00FF09A3" w:rsidRDefault="00633196" w:rsidP="00FF09A3">
      <w:pPr>
        <w:pStyle w:val="ListParagraph"/>
        <w:rPr>
          <w:rFonts w:cs="Arial"/>
          <w:sz w:val="22"/>
          <w:szCs w:val="22"/>
        </w:rPr>
      </w:pPr>
    </w:p>
    <w:p w14:paraId="71D88CA4" w14:textId="3AF91B01" w:rsidR="00633196" w:rsidRPr="00CB2B66" w:rsidRDefault="00633196" w:rsidP="00CB2B66">
      <w:pPr>
        <w:pStyle w:val="ListParagraph"/>
        <w:numPr>
          <w:ilvl w:val="0"/>
          <w:numId w:val="6"/>
        </w:numPr>
        <w:ind w:left="1515"/>
        <w:jc w:val="both"/>
        <w:rPr>
          <w:rFonts w:cs="Arial"/>
          <w:sz w:val="22"/>
          <w:szCs w:val="22"/>
        </w:rPr>
      </w:pPr>
      <w:r>
        <w:rPr>
          <w:rFonts w:cs="Arial"/>
          <w:sz w:val="22"/>
          <w:szCs w:val="22"/>
        </w:rPr>
        <w:t xml:space="preserve">Staff members who return to UNDP </w:t>
      </w:r>
      <w:r w:rsidR="00C406AD">
        <w:rPr>
          <w:rFonts w:cs="Arial"/>
          <w:sz w:val="22"/>
          <w:szCs w:val="22"/>
        </w:rPr>
        <w:t xml:space="preserve">without a specific lien on a position and who have been unable to secure a new position after a period of </w:t>
      </w:r>
      <w:r w:rsidR="003D6172">
        <w:rPr>
          <w:rFonts w:cs="Arial"/>
          <w:sz w:val="22"/>
          <w:szCs w:val="22"/>
        </w:rPr>
        <w:t>special leave without pay</w:t>
      </w:r>
      <w:r w:rsidR="00C406AD">
        <w:rPr>
          <w:rFonts w:cs="Arial"/>
          <w:sz w:val="22"/>
          <w:szCs w:val="22"/>
        </w:rPr>
        <w:t xml:space="preserve"> or </w:t>
      </w:r>
      <w:r>
        <w:rPr>
          <w:rFonts w:cs="Arial"/>
          <w:sz w:val="22"/>
          <w:szCs w:val="22"/>
        </w:rPr>
        <w:t xml:space="preserve">from </w:t>
      </w:r>
      <w:r w:rsidR="00C406AD">
        <w:rPr>
          <w:rFonts w:cs="Arial"/>
          <w:sz w:val="22"/>
          <w:szCs w:val="22"/>
        </w:rPr>
        <w:t xml:space="preserve">a loan or </w:t>
      </w:r>
      <w:r>
        <w:rPr>
          <w:rFonts w:cs="Arial"/>
          <w:sz w:val="22"/>
          <w:szCs w:val="22"/>
        </w:rPr>
        <w:t xml:space="preserve">secondment with another UN Organization, unless they </w:t>
      </w:r>
      <w:r w:rsidR="00EF3AE9">
        <w:rPr>
          <w:rFonts w:cs="Arial"/>
          <w:sz w:val="22"/>
          <w:szCs w:val="22"/>
        </w:rPr>
        <w:t xml:space="preserve">were seconded as a Resident Coordinator or </w:t>
      </w:r>
      <w:r>
        <w:rPr>
          <w:rFonts w:cs="Arial"/>
          <w:sz w:val="22"/>
          <w:szCs w:val="22"/>
        </w:rPr>
        <w:t>are separated on a mutually agreed termination;</w:t>
      </w:r>
    </w:p>
    <w:p w14:paraId="58902270" w14:textId="77777777" w:rsidR="00C406AD" w:rsidRPr="00CB2B66" w:rsidRDefault="00C406AD" w:rsidP="00CB2B66">
      <w:pPr>
        <w:ind w:left="795"/>
        <w:jc w:val="both"/>
        <w:rPr>
          <w:rFonts w:asciiTheme="minorHAnsi" w:hAnsiTheme="minorHAnsi" w:cs="Arial"/>
          <w:sz w:val="22"/>
          <w:szCs w:val="22"/>
        </w:rPr>
      </w:pPr>
    </w:p>
    <w:p w14:paraId="6DC8CB15" w14:textId="77777777" w:rsidR="00CB2B66" w:rsidRPr="00CB2B66" w:rsidRDefault="00CB2B66" w:rsidP="00CB2B66">
      <w:pPr>
        <w:pStyle w:val="ListParagraph"/>
        <w:numPr>
          <w:ilvl w:val="0"/>
          <w:numId w:val="6"/>
        </w:numPr>
        <w:ind w:left="1515"/>
        <w:jc w:val="both"/>
        <w:rPr>
          <w:rFonts w:cs="Arial"/>
          <w:sz w:val="22"/>
          <w:szCs w:val="22"/>
        </w:rPr>
      </w:pPr>
      <w:r w:rsidRPr="00CB2B66">
        <w:rPr>
          <w:rFonts w:cs="Arial"/>
          <w:sz w:val="22"/>
          <w:szCs w:val="22"/>
        </w:rPr>
        <w:t>Staff members who are separated from UNDP for misconduct or unsatisfactory service;</w:t>
      </w:r>
    </w:p>
    <w:p w14:paraId="6DC8CB18" w14:textId="77777777" w:rsidR="00CB2B66" w:rsidRPr="00CB2B66" w:rsidRDefault="00CB2B66" w:rsidP="00CB2B66">
      <w:pPr>
        <w:ind w:left="795"/>
        <w:jc w:val="both"/>
        <w:rPr>
          <w:rFonts w:asciiTheme="minorHAnsi" w:hAnsiTheme="minorHAnsi" w:cs="Arial"/>
          <w:sz w:val="22"/>
          <w:szCs w:val="22"/>
        </w:rPr>
      </w:pPr>
    </w:p>
    <w:p w14:paraId="6DC8CB19" w14:textId="77777777" w:rsidR="00CB2B66" w:rsidRPr="00CB2B66" w:rsidRDefault="00CB2B66" w:rsidP="00CB2B66">
      <w:pPr>
        <w:pStyle w:val="ListParagraph"/>
        <w:numPr>
          <w:ilvl w:val="0"/>
          <w:numId w:val="6"/>
        </w:numPr>
        <w:ind w:left="1515"/>
        <w:jc w:val="both"/>
        <w:rPr>
          <w:rFonts w:cs="Arial"/>
          <w:sz w:val="22"/>
          <w:szCs w:val="22"/>
        </w:rPr>
      </w:pPr>
      <w:r w:rsidRPr="00CB2B66">
        <w:rPr>
          <w:rFonts w:cs="Arial"/>
          <w:sz w:val="22"/>
          <w:szCs w:val="22"/>
        </w:rPr>
        <w:lastRenderedPageBreak/>
        <w:t>Staff members administered by UNDP on behalf of another UN agency or entity and staff members with appointments limited to another agency or entity, unless approved by the agency or entity;</w:t>
      </w:r>
    </w:p>
    <w:p w14:paraId="6DC8CB1A" w14:textId="77777777" w:rsidR="00CB2B66" w:rsidRPr="00CB2B66" w:rsidRDefault="00CB2B66" w:rsidP="00CB2B66">
      <w:pPr>
        <w:pStyle w:val="ListParagraph"/>
        <w:rPr>
          <w:rFonts w:cs="Arial"/>
          <w:sz w:val="22"/>
          <w:szCs w:val="22"/>
        </w:rPr>
      </w:pPr>
    </w:p>
    <w:p w14:paraId="6DC8CB1B" w14:textId="6CA0B4C4" w:rsidR="00CB2B66" w:rsidRDefault="00CB2B66" w:rsidP="00CB2B66">
      <w:pPr>
        <w:pStyle w:val="ListParagraph"/>
        <w:numPr>
          <w:ilvl w:val="0"/>
          <w:numId w:val="6"/>
        </w:numPr>
        <w:ind w:left="1515"/>
        <w:jc w:val="both"/>
        <w:rPr>
          <w:rFonts w:cs="Arial"/>
          <w:sz w:val="22"/>
          <w:szCs w:val="22"/>
        </w:rPr>
      </w:pPr>
      <w:r w:rsidRPr="00CB2B66">
        <w:rPr>
          <w:rFonts w:cs="Arial"/>
          <w:sz w:val="22"/>
          <w:szCs w:val="22"/>
        </w:rPr>
        <w:t>Staff members on fixed term appointments who are appointed to positions with service limited to those positions;</w:t>
      </w:r>
    </w:p>
    <w:p w14:paraId="6DC8CB1C" w14:textId="77777777" w:rsidR="00CB2B66" w:rsidRPr="00CB2B66" w:rsidRDefault="00CB2B66" w:rsidP="00CB2B66">
      <w:pPr>
        <w:ind w:left="795"/>
        <w:jc w:val="both"/>
        <w:rPr>
          <w:rFonts w:asciiTheme="minorHAnsi" w:hAnsiTheme="minorHAnsi" w:cs="Arial"/>
          <w:sz w:val="22"/>
          <w:szCs w:val="22"/>
        </w:rPr>
      </w:pPr>
    </w:p>
    <w:p w14:paraId="6DC8CB1D" w14:textId="1B6F8CE2" w:rsidR="00CB2B66" w:rsidRPr="00CB2B66" w:rsidRDefault="00CB2B66" w:rsidP="00CB2B66">
      <w:pPr>
        <w:pStyle w:val="ListParagraph"/>
        <w:numPr>
          <w:ilvl w:val="0"/>
          <w:numId w:val="6"/>
        </w:numPr>
        <w:ind w:left="1515"/>
        <w:jc w:val="both"/>
        <w:rPr>
          <w:rFonts w:cs="Arial"/>
          <w:sz w:val="22"/>
          <w:szCs w:val="22"/>
        </w:rPr>
      </w:pPr>
      <w:r w:rsidRPr="00CB2B66">
        <w:rPr>
          <w:rFonts w:cs="Arial"/>
          <w:sz w:val="22"/>
          <w:szCs w:val="22"/>
        </w:rPr>
        <w:t>United Nations Volunteers;</w:t>
      </w:r>
    </w:p>
    <w:p w14:paraId="6DC8CB1E" w14:textId="77777777" w:rsidR="00CB2B66" w:rsidRPr="00CB2B66" w:rsidRDefault="00CB2B66" w:rsidP="00CB2B66">
      <w:pPr>
        <w:ind w:left="795"/>
        <w:jc w:val="both"/>
        <w:rPr>
          <w:rFonts w:asciiTheme="minorHAnsi" w:hAnsiTheme="minorHAnsi" w:cs="Arial"/>
          <w:sz w:val="22"/>
          <w:szCs w:val="22"/>
        </w:rPr>
      </w:pPr>
    </w:p>
    <w:p w14:paraId="6DC8CB1F" w14:textId="5CD30991" w:rsidR="00CB2B66" w:rsidRPr="00CB2B66" w:rsidRDefault="00CB2B66" w:rsidP="00CB2B66">
      <w:pPr>
        <w:pStyle w:val="ListParagraph"/>
        <w:numPr>
          <w:ilvl w:val="0"/>
          <w:numId w:val="6"/>
        </w:numPr>
        <w:ind w:left="1515"/>
        <w:jc w:val="both"/>
        <w:rPr>
          <w:rFonts w:cs="Arial"/>
          <w:sz w:val="22"/>
          <w:szCs w:val="22"/>
        </w:rPr>
      </w:pPr>
      <w:r w:rsidRPr="00CB2B66">
        <w:rPr>
          <w:rFonts w:cs="Arial"/>
          <w:sz w:val="22"/>
          <w:szCs w:val="22"/>
        </w:rPr>
        <w:t>Personnel who serve under</w:t>
      </w:r>
      <w:r w:rsidR="00F116A2">
        <w:rPr>
          <w:rFonts w:cs="Arial"/>
          <w:sz w:val="22"/>
          <w:szCs w:val="22"/>
        </w:rPr>
        <w:t xml:space="preserve"> Personnel Services Agreements,</w:t>
      </w:r>
      <w:r w:rsidRPr="00CB2B66">
        <w:rPr>
          <w:rFonts w:cs="Arial"/>
          <w:sz w:val="22"/>
          <w:szCs w:val="22"/>
        </w:rPr>
        <w:t xml:space="preserve"> Service Contracts and Individual Contracts.</w:t>
      </w:r>
    </w:p>
    <w:p w14:paraId="6DC8CB20" w14:textId="77777777" w:rsidR="00CB2B66" w:rsidRPr="00CB2B66" w:rsidRDefault="00CB2B66" w:rsidP="00CB2B66">
      <w:pPr>
        <w:jc w:val="both"/>
        <w:rPr>
          <w:rFonts w:asciiTheme="minorHAnsi" w:hAnsiTheme="minorHAnsi" w:cs="Arial"/>
          <w:sz w:val="22"/>
          <w:szCs w:val="22"/>
        </w:rPr>
      </w:pPr>
    </w:p>
    <w:p w14:paraId="6DC8CB21" w14:textId="02804648" w:rsidR="00CB2B66" w:rsidRPr="00CB2B66" w:rsidRDefault="00FF09A3" w:rsidP="00CB2B66">
      <w:pPr>
        <w:pStyle w:val="ListParagraph"/>
        <w:numPr>
          <w:ilvl w:val="0"/>
          <w:numId w:val="11"/>
        </w:numPr>
        <w:jc w:val="both"/>
        <w:rPr>
          <w:rFonts w:cs="Arial"/>
          <w:sz w:val="22"/>
          <w:szCs w:val="22"/>
        </w:rPr>
      </w:pPr>
      <w:r>
        <w:rPr>
          <w:rFonts w:cs="Arial"/>
          <w:sz w:val="22"/>
          <w:szCs w:val="22"/>
        </w:rPr>
        <w:t>At its discretion, t</w:t>
      </w:r>
      <w:r w:rsidR="00CB2B66" w:rsidRPr="00CB2B66">
        <w:rPr>
          <w:rFonts w:cs="Arial"/>
          <w:sz w:val="22"/>
          <w:szCs w:val="22"/>
        </w:rPr>
        <w:t xml:space="preserve">he Organization may implement specific separation </w:t>
      </w:r>
      <w:proofErr w:type="spellStart"/>
      <w:r w:rsidR="00CB2B66" w:rsidRPr="00CB2B66">
        <w:rPr>
          <w:rFonts w:cs="Arial"/>
          <w:sz w:val="22"/>
          <w:szCs w:val="22"/>
        </w:rPr>
        <w:t>programmes</w:t>
      </w:r>
      <w:proofErr w:type="spellEnd"/>
      <w:r w:rsidR="00CB2B66" w:rsidRPr="00CB2B66">
        <w:rPr>
          <w:rFonts w:cs="Arial"/>
          <w:sz w:val="22"/>
          <w:szCs w:val="22"/>
        </w:rPr>
        <w:t xml:space="preserve"> as deemed necessary.</w:t>
      </w:r>
    </w:p>
    <w:p w14:paraId="6DC8CB22" w14:textId="77777777" w:rsidR="00CB2B66" w:rsidRPr="00CB2B66" w:rsidRDefault="00CB2B66" w:rsidP="00CB2B66">
      <w:pPr>
        <w:pStyle w:val="ListParagraph"/>
        <w:ind w:left="720"/>
        <w:jc w:val="both"/>
        <w:rPr>
          <w:rFonts w:cs="Arial"/>
          <w:sz w:val="22"/>
          <w:szCs w:val="22"/>
        </w:rPr>
      </w:pPr>
    </w:p>
    <w:p w14:paraId="6DC8CB23" w14:textId="0E14D768"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Notwithstanding the limitations listed in paragraph </w:t>
      </w:r>
      <w:r w:rsidR="00B80653">
        <w:rPr>
          <w:rFonts w:cs="Arial"/>
          <w:sz w:val="22"/>
          <w:szCs w:val="22"/>
        </w:rPr>
        <w:t>30</w:t>
      </w:r>
      <w:r w:rsidRPr="00CB2B66">
        <w:rPr>
          <w:rFonts w:cs="Arial"/>
          <w:sz w:val="22"/>
          <w:szCs w:val="22"/>
        </w:rPr>
        <w:t xml:space="preserve">, above, the Organization may negotiate and enter into individual separation agreements with </w:t>
      </w:r>
      <w:r w:rsidRPr="005C263B">
        <w:rPr>
          <w:rFonts w:cs="Arial"/>
          <w:sz w:val="22"/>
          <w:szCs w:val="22"/>
        </w:rPr>
        <w:t>any</w:t>
      </w:r>
      <w:r w:rsidRPr="00CB2B66">
        <w:rPr>
          <w:rFonts w:cs="Arial"/>
          <w:sz w:val="22"/>
          <w:szCs w:val="22"/>
          <w:u w:val="single"/>
        </w:rPr>
        <w:t xml:space="preserve"> </w:t>
      </w:r>
      <w:r w:rsidRPr="005C263B">
        <w:rPr>
          <w:rFonts w:cs="Arial"/>
          <w:sz w:val="22"/>
          <w:szCs w:val="22"/>
        </w:rPr>
        <w:t>category</w:t>
      </w:r>
      <w:r w:rsidRPr="00CB2B66">
        <w:rPr>
          <w:rFonts w:cs="Arial"/>
          <w:sz w:val="22"/>
          <w:szCs w:val="22"/>
        </w:rPr>
        <w:t xml:space="preserve"> of staff member as deemed necessary to resolve individual workplace claims.</w:t>
      </w:r>
    </w:p>
    <w:p w14:paraId="6DC8CB24" w14:textId="77777777" w:rsidR="00CB2B66" w:rsidRPr="00CB2B66" w:rsidRDefault="00CB2B66" w:rsidP="00CB2B66">
      <w:pPr>
        <w:jc w:val="both"/>
        <w:rPr>
          <w:rFonts w:asciiTheme="minorHAnsi" w:hAnsiTheme="minorHAnsi" w:cs="Arial"/>
          <w:b/>
          <w:sz w:val="22"/>
          <w:szCs w:val="22"/>
        </w:rPr>
      </w:pPr>
    </w:p>
    <w:p w14:paraId="6DC8CB25" w14:textId="77777777" w:rsidR="00CB2B66" w:rsidRPr="00CB2B66" w:rsidRDefault="00CB2B66" w:rsidP="00CB2B66">
      <w:pPr>
        <w:jc w:val="both"/>
        <w:rPr>
          <w:rFonts w:asciiTheme="minorHAnsi" w:hAnsiTheme="minorHAnsi" w:cs="Arial"/>
          <w:b/>
          <w:sz w:val="22"/>
          <w:szCs w:val="22"/>
        </w:rPr>
      </w:pPr>
    </w:p>
    <w:p w14:paraId="6DC8CB26" w14:textId="4C284750"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 xml:space="preserve">Implementation Options – </w:t>
      </w:r>
      <w:r w:rsidR="003D6172">
        <w:rPr>
          <w:rFonts w:asciiTheme="minorHAnsi" w:hAnsiTheme="minorHAnsi" w:cs="Arial"/>
          <w:b/>
          <w:sz w:val="22"/>
          <w:szCs w:val="22"/>
        </w:rPr>
        <w:t>l</w:t>
      </w:r>
      <w:r w:rsidRPr="00CB2B66">
        <w:rPr>
          <w:rFonts w:asciiTheme="minorHAnsi" w:hAnsiTheme="minorHAnsi" w:cs="Arial"/>
          <w:b/>
          <w:sz w:val="22"/>
          <w:szCs w:val="22"/>
        </w:rPr>
        <w:t xml:space="preserve">ump </w:t>
      </w:r>
      <w:r w:rsidR="003D6172">
        <w:rPr>
          <w:rFonts w:asciiTheme="minorHAnsi" w:hAnsiTheme="minorHAnsi" w:cs="Arial"/>
          <w:b/>
          <w:sz w:val="22"/>
          <w:szCs w:val="22"/>
        </w:rPr>
        <w:t>s</w:t>
      </w:r>
      <w:r w:rsidRPr="00CB2B66">
        <w:rPr>
          <w:rFonts w:asciiTheme="minorHAnsi" w:hAnsiTheme="minorHAnsi" w:cs="Arial"/>
          <w:b/>
          <w:sz w:val="22"/>
          <w:szCs w:val="22"/>
        </w:rPr>
        <w:t>um/</w:t>
      </w:r>
      <w:r w:rsidR="003D6172">
        <w:rPr>
          <w:rFonts w:asciiTheme="minorHAnsi" w:hAnsiTheme="minorHAnsi" w:cs="Arial"/>
          <w:b/>
          <w:sz w:val="22"/>
          <w:szCs w:val="22"/>
        </w:rPr>
        <w:t xml:space="preserve"> special leave without pay</w:t>
      </w:r>
    </w:p>
    <w:p w14:paraId="6DC8CB27" w14:textId="77777777" w:rsidR="00CB2B66" w:rsidRPr="00CB2B66" w:rsidRDefault="00CB2B66" w:rsidP="00CB2B66">
      <w:pPr>
        <w:jc w:val="both"/>
        <w:rPr>
          <w:rFonts w:asciiTheme="minorHAnsi" w:hAnsiTheme="minorHAnsi" w:cs="Arial"/>
          <w:b/>
          <w:sz w:val="22"/>
          <w:szCs w:val="22"/>
        </w:rPr>
      </w:pPr>
    </w:p>
    <w:p w14:paraId="6DC8CB28" w14:textId="60148CB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The termination indemnity is paid upon separation with a staff member’s final pay or as a lump sum combined with </w:t>
      </w:r>
      <w:r w:rsidR="003D6172">
        <w:rPr>
          <w:rFonts w:cs="Arial"/>
          <w:sz w:val="22"/>
          <w:szCs w:val="22"/>
        </w:rPr>
        <w:t>s</w:t>
      </w:r>
      <w:r w:rsidRPr="00CB2B66">
        <w:rPr>
          <w:rFonts w:cs="Arial"/>
          <w:sz w:val="22"/>
          <w:szCs w:val="22"/>
        </w:rPr>
        <w:t xml:space="preserve">pecial </w:t>
      </w:r>
      <w:r w:rsidR="003D6172">
        <w:rPr>
          <w:rFonts w:cs="Arial"/>
          <w:sz w:val="22"/>
          <w:szCs w:val="22"/>
        </w:rPr>
        <w:t>l</w:t>
      </w:r>
      <w:r w:rsidRPr="00CB2B66">
        <w:rPr>
          <w:rFonts w:cs="Arial"/>
          <w:sz w:val="22"/>
          <w:szCs w:val="22"/>
        </w:rPr>
        <w:t xml:space="preserve">eave </w:t>
      </w:r>
      <w:r w:rsidR="003D6172">
        <w:rPr>
          <w:rFonts w:cs="Arial"/>
          <w:sz w:val="22"/>
          <w:szCs w:val="22"/>
        </w:rPr>
        <w:t>w</w:t>
      </w:r>
      <w:r w:rsidRPr="00CB2B66">
        <w:rPr>
          <w:rFonts w:cs="Arial"/>
          <w:sz w:val="22"/>
          <w:szCs w:val="22"/>
        </w:rPr>
        <w:t xml:space="preserve">ithout </w:t>
      </w:r>
      <w:r w:rsidR="003D6172">
        <w:rPr>
          <w:rFonts w:cs="Arial"/>
          <w:sz w:val="22"/>
          <w:szCs w:val="22"/>
        </w:rPr>
        <w:t>p</w:t>
      </w:r>
      <w:r w:rsidRPr="00CB2B66">
        <w:rPr>
          <w:rFonts w:cs="Arial"/>
          <w:sz w:val="22"/>
          <w:szCs w:val="22"/>
        </w:rPr>
        <w:t>ay.</w:t>
      </w:r>
    </w:p>
    <w:p w14:paraId="6DC8CB29" w14:textId="77777777" w:rsidR="00CB2B66" w:rsidRPr="00CB2B66" w:rsidRDefault="00CB2B66" w:rsidP="00CB2B66">
      <w:pPr>
        <w:ind w:left="720"/>
        <w:jc w:val="both"/>
        <w:rPr>
          <w:rFonts w:asciiTheme="minorHAnsi" w:hAnsiTheme="minorHAnsi" w:cs="Arial"/>
          <w:b/>
          <w:sz w:val="22"/>
          <w:szCs w:val="22"/>
        </w:rPr>
      </w:pPr>
    </w:p>
    <w:p w14:paraId="6DC8CB2F" w14:textId="77777777" w:rsidR="00CB2B66" w:rsidRPr="00CB2B66" w:rsidRDefault="00CB2B66" w:rsidP="00CB2B66">
      <w:pPr>
        <w:ind w:left="435" w:hanging="435"/>
        <w:jc w:val="both"/>
        <w:rPr>
          <w:rFonts w:asciiTheme="minorHAnsi" w:hAnsiTheme="minorHAnsi" w:cs="Arial"/>
          <w:b/>
          <w:sz w:val="22"/>
          <w:szCs w:val="22"/>
        </w:rPr>
      </w:pPr>
    </w:p>
    <w:p w14:paraId="6DC8CB30" w14:textId="77777777" w:rsidR="00CB2B66" w:rsidRPr="00CB2B66" w:rsidRDefault="00CB2B66" w:rsidP="00CB2B66">
      <w:pPr>
        <w:ind w:left="435" w:hanging="435"/>
        <w:jc w:val="both"/>
        <w:rPr>
          <w:rFonts w:asciiTheme="minorHAnsi" w:hAnsiTheme="minorHAnsi" w:cs="Arial"/>
          <w:b/>
          <w:sz w:val="22"/>
          <w:szCs w:val="22"/>
        </w:rPr>
      </w:pPr>
      <w:r w:rsidRPr="00CB2B66">
        <w:rPr>
          <w:rFonts w:asciiTheme="minorHAnsi" w:hAnsiTheme="minorHAnsi" w:cs="Arial"/>
          <w:b/>
          <w:sz w:val="22"/>
          <w:szCs w:val="22"/>
        </w:rPr>
        <w:t>Calculation of termination indemnity</w:t>
      </w:r>
    </w:p>
    <w:p w14:paraId="6DC8CB31" w14:textId="77777777" w:rsidR="00CB2B66" w:rsidRPr="00CB2B66" w:rsidRDefault="00CB2B66" w:rsidP="00CB2B66">
      <w:pPr>
        <w:ind w:left="435" w:hanging="435"/>
        <w:jc w:val="both"/>
        <w:rPr>
          <w:rFonts w:asciiTheme="minorHAnsi" w:hAnsiTheme="minorHAnsi" w:cs="Arial"/>
          <w:b/>
          <w:sz w:val="22"/>
          <w:szCs w:val="22"/>
        </w:rPr>
      </w:pPr>
    </w:p>
    <w:p w14:paraId="6DC8CB32" w14:textId="7777777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The termination indemnity is calculated:</w:t>
      </w:r>
    </w:p>
    <w:p w14:paraId="6DC8CB33" w14:textId="77777777" w:rsidR="00CB2B66" w:rsidRPr="00CB2B66" w:rsidRDefault="00CB2B66" w:rsidP="00CB2B66">
      <w:pPr>
        <w:jc w:val="both"/>
        <w:rPr>
          <w:rFonts w:asciiTheme="minorHAnsi" w:hAnsiTheme="minorHAnsi" w:cs="Arial"/>
          <w:sz w:val="22"/>
          <w:szCs w:val="22"/>
        </w:rPr>
      </w:pPr>
    </w:p>
    <w:p w14:paraId="6DC8CB34" w14:textId="77777777" w:rsidR="00CB2B66" w:rsidRPr="00CB2B66" w:rsidRDefault="00CB2B66" w:rsidP="00CB2B66">
      <w:pPr>
        <w:pStyle w:val="ListParagraph"/>
        <w:numPr>
          <w:ilvl w:val="0"/>
          <w:numId w:val="7"/>
        </w:numPr>
        <w:ind w:left="1530"/>
        <w:jc w:val="both"/>
        <w:rPr>
          <w:rFonts w:cs="Arial"/>
          <w:sz w:val="22"/>
          <w:szCs w:val="22"/>
        </w:rPr>
      </w:pPr>
      <w:r w:rsidRPr="00CB2B66">
        <w:rPr>
          <w:rFonts w:cs="Arial"/>
          <w:sz w:val="22"/>
          <w:szCs w:val="22"/>
        </w:rPr>
        <w:t>for a locally recruited staff member: on the staff member’s gross salary, including language allowance, if any, less staff assessment;</w:t>
      </w:r>
    </w:p>
    <w:p w14:paraId="6DC8CB35" w14:textId="77777777" w:rsidR="00CB2B66" w:rsidRPr="00CB2B66" w:rsidRDefault="00CB2B66" w:rsidP="00CB2B66">
      <w:pPr>
        <w:ind w:left="810"/>
        <w:jc w:val="both"/>
        <w:rPr>
          <w:rFonts w:asciiTheme="minorHAnsi" w:hAnsiTheme="minorHAnsi" w:cs="Arial"/>
          <w:sz w:val="22"/>
          <w:szCs w:val="22"/>
        </w:rPr>
      </w:pPr>
    </w:p>
    <w:p w14:paraId="6DC8CB36" w14:textId="77777777" w:rsidR="00CB2B66" w:rsidRPr="00CB2B66" w:rsidRDefault="00CB2B66" w:rsidP="00CB2B66">
      <w:pPr>
        <w:pStyle w:val="ListParagraph"/>
        <w:numPr>
          <w:ilvl w:val="0"/>
          <w:numId w:val="7"/>
        </w:numPr>
        <w:ind w:left="1530"/>
        <w:jc w:val="both"/>
        <w:rPr>
          <w:rFonts w:cs="Arial"/>
          <w:sz w:val="22"/>
          <w:szCs w:val="22"/>
        </w:rPr>
      </w:pPr>
      <w:r w:rsidRPr="00CB2B66">
        <w:rPr>
          <w:rFonts w:cs="Arial"/>
          <w:sz w:val="22"/>
          <w:szCs w:val="22"/>
        </w:rPr>
        <w:t>for an internationally recruited staff member: the staff member’s gross salary less staff assessment and excluding post adjustment.</w:t>
      </w:r>
    </w:p>
    <w:p w14:paraId="6DC8CB37" w14:textId="77777777" w:rsidR="00CB2B66" w:rsidRPr="00CB2B66" w:rsidRDefault="00CB2B66" w:rsidP="00CB2B66">
      <w:pPr>
        <w:pStyle w:val="ListParagraph"/>
        <w:rPr>
          <w:rFonts w:cs="Arial"/>
          <w:sz w:val="22"/>
          <w:szCs w:val="22"/>
        </w:rPr>
      </w:pPr>
    </w:p>
    <w:p w14:paraId="6DC8CB38" w14:textId="7F18A7E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Length of service is the total period of a staff member’s full-time continuous service with UNDP, on </w:t>
      </w:r>
      <w:r w:rsidR="005C263B">
        <w:rPr>
          <w:rFonts w:cs="Arial"/>
          <w:sz w:val="22"/>
          <w:szCs w:val="22"/>
        </w:rPr>
        <w:t xml:space="preserve">a permanent appointment </w:t>
      </w:r>
      <w:r w:rsidRPr="00CB2B66">
        <w:rPr>
          <w:rFonts w:cs="Arial"/>
          <w:sz w:val="22"/>
          <w:szCs w:val="22"/>
        </w:rPr>
        <w:t xml:space="preserve">or </w:t>
      </w:r>
      <w:r w:rsidR="005C263B">
        <w:rPr>
          <w:rFonts w:cs="Arial"/>
          <w:sz w:val="22"/>
          <w:szCs w:val="22"/>
        </w:rPr>
        <w:t>fixed-term appointment</w:t>
      </w:r>
      <w:r w:rsidRPr="00CB2B66">
        <w:rPr>
          <w:rFonts w:cs="Arial"/>
          <w:sz w:val="22"/>
          <w:szCs w:val="22"/>
        </w:rPr>
        <w:t xml:space="preserve"> including upon transfer from another organization of the UN Common System of Salaries and Allowances from a </w:t>
      </w:r>
      <w:r w:rsidR="005C263B">
        <w:rPr>
          <w:rFonts w:cs="Arial"/>
          <w:sz w:val="22"/>
          <w:szCs w:val="22"/>
        </w:rPr>
        <w:t>permanent appointment or fixed-term appointment</w:t>
      </w:r>
      <w:r w:rsidRPr="00CB2B66">
        <w:rPr>
          <w:rFonts w:cs="Arial"/>
          <w:sz w:val="22"/>
          <w:szCs w:val="22"/>
        </w:rPr>
        <w:t>.  Continuity of service is not considered broken by periods of special leave without pay or with partial pay, for less than 30 consecutive days, but full months will not be credited as service for indemnity purposes.</w:t>
      </w:r>
    </w:p>
    <w:p w14:paraId="6DC8CB39" w14:textId="77777777" w:rsidR="00CB2B66" w:rsidRPr="00CB2B66" w:rsidRDefault="00CB2B66" w:rsidP="00CB2B66">
      <w:pPr>
        <w:jc w:val="both"/>
        <w:rPr>
          <w:rFonts w:asciiTheme="minorHAnsi" w:hAnsiTheme="minorHAnsi" w:cs="Arial"/>
          <w:sz w:val="22"/>
          <w:szCs w:val="22"/>
        </w:rPr>
      </w:pPr>
    </w:p>
    <w:p w14:paraId="6DC8CB3A" w14:textId="7777777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The termination indemnity is non-pensionable.</w:t>
      </w:r>
    </w:p>
    <w:p w14:paraId="6DC8CB3C" w14:textId="77777777" w:rsidR="00CB2B66" w:rsidRPr="00CB2B66" w:rsidRDefault="00CB2B66" w:rsidP="00CB2B66">
      <w:pPr>
        <w:pStyle w:val="ListParagraph"/>
        <w:rPr>
          <w:rFonts w:cs="Arial"/>
          <w:sz w:val="22"/>
          <w:szCs w:val="22"/>
        </w:rPr>
      </w:pPr>
    </w:p>
    <w:p w14:paraId="6DC8CB3D" w14:textId="3CC20BCD"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To avoid double compensation, the period for purposes of calculating the termination indemnity (including, where applicable, any additional termination indemnities paid in excess of what would </w:t>
      </w:r>
      <w:r w:rsidRPr="00CB2B66">
        <w:rPr>
          <w:rFonts w:cs="Arial"/>
          <w:sz w:val="22"/>
          <w:szCs w:val="22"/>
        </w:rPr>
        <w:lastRenderedPageBreak/>
        <w:t xml:space="preserve">be paid in accordance with Annex III to the UN Staff Regulations and payments in lieu of notice) cannot exceed the period left until the </w:t>
      </w:r>
      <w:r w:rsidR="009A7475">
        <w:rPr>
          <w:rFonts w:cs="Arial"/>
          <w:sz w:val="22"/>
          <w:szCs w:val="22"/>
        </w:rPr>
        <w:t xml:space="preserve">staff member would reach the </w:t>
      </w:r>
      <w:r w:rsidRPr="00CB2B66">
        <w:rPr>
          <w:rFonts w:cs="Arial"/>
          <w:sz w:val="22"/>
          <w:szCs w:val="22"/>
        </w:rPr>
        <w:t xml:space="preserve">mandatory age of separation. </w:t>
      </w:r>
    </w:p>
    <w:p w14:paraId="6DC8CB3E" w14:textId="77777777" w:rsidR="00CB2B66" w:rsidRPr="00CB2B66" w:rsidRDefault="00CB2B66" w:rsidP="00CB2B66">
      <w:pPr>
        <w:pStyle w:val="ListParagraph"/>
        <w:rPr>
          <w:rFonts w:cs="Arial"/>
          <w:sz w:val="22"/>
          <w:szCs w:val="22"/>
        </w:rPr>
      </w:pPr>
    </w:p>
    <w:p w14:paraId="6DC8CB3F" w14:textId="3885DDED"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No termination indemnity will be paid to a staff member who, upon separation from service, will receive a retirement benefit under article 28 of the Regulations of the United Nations Joint Staff Pension Fund or compensation for total disability under </w:t>
      </w:r>
      <w:r w:rsidR="005765D6">
        <w:rPr>
          <w:rFonts w:cs="Arial"/>
          <w:sz w:val="22"/>
          <w:szCs w:val="22"/>
        </w:rPr>
        <w:t xml:space="preserve">UN </w:t>
      </w:r>
      <w:r w:rsidRPr="00CB2B66">
        <w:rPr>
          <w:rFonts w:cs="Arial"/>
          <w:sz w:val="22"/>
          <w:szCs w:val="22"/>
        </w:rPr>
        <w:t xml:space="preserve">Staff Rule 6.4. </w:t>
      </w:r>
    </w:p>
    <w:p w14:paraId="6DC8CB40" w14:textId="77777777" w:rsidR="00CB2B66" w:rsidRPr="00CB2B66" w:rsidRDefault="00CB2B66" w:rsidP="00CB2B66">
      <w:pPr>
        <w:jc w:val="both"/>
        <w:rPr>
          <w:rFonts w:asciiTheme="minorHAnsi" w:hAnsiTheme="minorHAnsi" w:cs="Arial"/>
          <w:b/>
          <w:sz w:val="22"/>
          <w:szCs w:val="22"/>
        </w:rPr>
      </w:pPr>
    </w:p>
    <w:p w14:paraId="6DC8CB41" w14:textId="77777777" w:rsidR="00CB2B66" w:rsidRPr="00CB2B66" w:rsidRDefault="00CB2B66" w:rsidP="00CB2B66">
      <w:pPr>
        <w:jc w:val="both"/>
        <w:rPr>
          <w:rFonts w:asciiTheme="minorHAnsi" w:hAnsiTheme="minorHAnsi" w:cs="Arial"/>
          <w:b/>
          <w:sz w:val="22"/>
          <w:szCs w:val="22"/>
        </w:rPr>
      </w:pPr>
    </w:p>
    <w:p w14:paraId="6DC8CB42" w14:textId="120E54E0"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 xml:space="preserve">Funding of </w:t>
      </w:r>
      <w:r w:rsidR="001F1B7A">
        <w:rPr>
          <w:rFonts w:asciiTheme="minorHAnsi" w:hAnsiTheme="minorHAnsi" w:cs="Arial"/>
          <w:b/>
          <w:sz w:val="22"/>
          <w:szCs w:val="22"/>
        </w:rPr>
        <w:t xml:space="preserve">mutually </w:t>
      </w:r>
      <w:r w:rsidRPr="00CB2B66">
        <w:rPr>
          <w:rFonts w:asciiTheme="minorHAnsi" w:hAnsiTheme="minorHAnsi" w:cs="Arial"/>
          <w:b/>
          <w:sz w:val="22"/>
          <w:szCs w:val="22"/>
        </w:rPr>
        <w:t>agreed termination costs</w:t>
      </w:r>
    </w:p>
    <w:p w14:paraId="6DC8CB43" w14:textId="77777777" w:rsidR="00CB2B66" w:rsidRPr="00CB2B66" w:rsidRDefault="00CB2B66" w:rsidP="00CB2B66">
      <w:pPr>
        <w:jc w:val="both"/>
        <w:rPr>
          <w:rFonts w:asciiTheme="minorHAnsi" w:hAnsiTheme="minorHAnsi" w:cs="Arial"/>
          <w:b/>
          <w:sz w:val="22"/>
          <w:szCs w:val="22"/>
        </w:rPr>
      </w:pPr>
    </w:p>
    <w:p w14:paraId="6DC8CB44" w14:textId="1DFE3122"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A limited provision for funding such terminations is established within the </w:t>
      </w:r>
      <w:r w:rsidR="00F65914">
        <w:rPr>
          <w:rFonts w:cs="Arial"/>
          <w:sz w:val="22"/>
          <w:szCs w:val="22"/>
        </w:rPr>
        <w:t xml:space="preserve">Executive Group </w:t>
      </w:r>
      <w:r w:rsidRPr="00CB2B66">
        <w:rPr>
          <w:rFonts w:cs="Arial"/>
          <w:sz w:val="22"/>
          <w:szCs w:val="22"/>
        </w:rPr>
        <w:t xml:space="preserve"> approved Institutional Budget. The corporate provision is for all </w:t>
      </w:r>
      <w:proofErr w:type="spellStart"/>
      <w:r w:rsidRPr="00CB2B66">
        <w:rPr>
          <w:rFonts w:cs="Arial"/>
          <w:sz w:val="22"/>
          <w:szCs w:val="22"/>
        </w:rPr>
        <w:t>Bureaux</w:t>
      </w:r>
      <w:proofErr w:type="spellEnd"/>
      <w:r w:rsidRPr="00CB2B66">
        <w:rPr>
          <w:rFonts w:cs="Arial"/>
          <w:sz w:val="22"/>
          <w:szCs w:val="22"/>
        </w:rPr>
        <w:t xml:space="preserve">, and hence its utilization will be subject to </w:t>
      </w:r>
      <w:proofErr w:type="spellStart"/>
      <w:r w:rsidRPr="00CB2B66">
        <w:rPr>
          <w:rFonts w:cs="Arial"/>
          <w:sz w:val="22"/>
          <w:szCs w:val="22"/>
        </w:rPr>
        <w:t>Bureaux</w:t>
      </w:r>
      <w:proofErr w:type="spellEnd"/>
      <w:r w:rsidRPr="00CB2B66">
        <w:rPr>
          <w:rFonts w:cs="Arial"/>
          <w:sz w:val="22"/>
          <w:szCs w:val="22"/>
        </w:rPr>
        <w:t xml:space="preserve"> forecasts within the current rules and governance. </w:t>
      </w:r>
      <w:r w:rsidR="001F1B7A">
        <w:rPr>
          <w:rFonts w:cs="Arial"/>
          <w:sz w:val="22"/>
          <w:szCs w:val="22"/>
        </w:rPr>
        <w:t>Such termination</w:t>
      </w:r>
      <w:r w:rsidRPr="00CB2B66">
        <w:rPr>
          <w:rFonts w:cs="Arial"/>
          <w:sz w:val="22"/>
          <w:szCs w:val="22"/>
        </w:rPr>
        <w:t xml:space="preserve"> costs in excess of this limited corporate provision will be subject to a decision by the EG.</w:t>
      </w:r>
      <w:r w:rsidRPr="00CB2B66" w:rsidDel="00FB7907">
        <w:rPr>
          <w:rFonts w:cs="Arial"/>
          <w:sz w:val="22"/>
          <w:szCs w:val="22"/>
        </w:rPr>
        <w:t xml:space="preserve"> </w:t>
      </w:r>
    </w:p>
    <w:p w14:paraId="6DC8CB45" w14:textId="77777777" w:rsidR="00CB2B66" w:rsidRPr="00CB2B66" w:rsidRDefault="00CB2B66" w:rsidP="00CB2B66">
      <w:pPr>
        <w:pStyle w:val="ListParagraph"/>
        <w:ind w:left="360"/>
        <w:jc w:val="both"/>
        <w:rPr>
          <w:rFonts w:cs="Arial"/>
          <w:sz w:val="22"/>
          <w:szCs w:val="22"/>
        </w:rPr>
      </w:pPr>
    </w:p>
    <w:p w14:paraId="6DC8CB46" w14:textId="77777777" w:rsidR="00CB2B66" w:rsidRPr="00CB2B66" w:rsidRDefault="00CB2B66" w:rsidP="00CB2B66">
      <w:pPr>
        <w:pStyle w:val="ListParagraph"/>
        <w:ind w:left="360"/>
        <w:jc w:val="both"/>
        <w:rPr>
          <w:rFonts w:cs="Arial"/>
          <w:sz w:val="22"/>
          <w:szCs w:val="22"/>
        </w:rPr>
      </w:pPr>
    </w:p>
    <w:p w14:paraId="6DC8CB47" w14:textId="77777777" w:rsidR="00CB2B66" w:rsidRPr="00CB2B66" w:rsidRDefault="00CB2B66" w:rsidP="00CB2B66">
      <w:pPr>
        <w:ind w:left="435" w:hanging="435"/>
        <w:jc w:val="both"/>
        <w:rPr>
          <w:rFonts w:asciiTheme="minorHAnsi" w:hAnsiTheme="minorHAnsi" w:cs="Arial"/>
          <w:b/>
          <w:sz w:val="22"/>
          <w:szCs w:val="22"/>
        </w:rPr>
      </w:pPr>
      <w:r w:rsidRPr="00CB2B66">
        <w:rPr>
          <w:rFonts w:asciiTheme="minorHAnsi" w:hAnsiTheme="minorHAnsi" w:cs="Arial"/>
          <w:b/>
          <w:sz w:val="22"/>
          <w:szCs w:val="22"/>
        </w:rPr>
        <w:t xml:space="preserve">Notice of termination </w:t>
      </w:r>
    </w:p>
    <w:p w14:paraId="6DC8CB48" w14:textId="77777777" w:rsidR="00CB2B66" w:rsidRPr="00CB2B66" w:rsidRDefault="00CB2B66" w:rsidP="00CB2B66">
      <w:pPr>
        <w:ind w:left="435" w:hanging="435"/>
        <w:jc w:val="both"/>
        <w:rPr>
          <w:rFonts w:asciiTheme="minorHAnsi" w:hAnsiTheme="minorHAnsi" w:cs="Arial"/>
          <w:b/>
          <w:sz w:val="22"/>
          <w:szCs w:val="22"/>
        </w:rPr>
      </w:pPr>
    </w:p>
    <w:p w14:paraId="6DC8CB49" w14:textId="3BAF9FB9"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If the Administrator or delegated official terminates an appointment, the staff member will be given the stipulated notice and any termination indemnity payments applicable under the UN Staff Regulations and Staff Rules. </w:t>
      </w:r>
    </w:p>
    <w:p w14:paraId="6DC8CB4A" w14:textId="77777777" w:rsidR="00CB2B66" w:rsidRPr="00CB2B66" w:rsidRDefault="00CB2B66" w:rsidP="00CB2B66">
      <w:pPr>
        <w:jc w:val="both"/>
        <w:rPr>
          <w:rFonts w:asciiTheme="minorHAnsi" w:hAnsiTheme="minorHAnsi" w:cs="Arial"/>
          <w:sz w:val="22"/>
          <w:szCs w:val="22"/>
        </w:rPr>
      </w:pPr>
    </w:p>
    <w:p w14:paraId="6DC8CB4B" w14:textId="7777777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The following notice periods apply:</w:t>
      </w:r>
    </w:p>
    <w:p w14:paraId="6DC8CB4C" w14:textId="77777777" w:rsidR="00CB2B66" w:rsidRPr="00CB2B66" w:rsidRDefault="00CB2B66" w:rsidP="00CB2B66">
      <w:pPr>
        <w:jc w:val="both"/>
        <w:rPr>
          <w:rFonts w:asciiTheme="minorHAnsi" w:hAnsiTheme="minorHAnsi" w:cs="Arial"/>
          <w:sz w:val="22"/>
          <w:szCs w:val="22"/>
        </w:rPr>
      </w:pPr>
    </w:p>
    <w:p w14:paraId="6DC8CB4D" w14:textId="30E03C94" w:rsidR="00CB2B66" w:rsidRPr="00CB2B66" w:rsidRDefault="00CB2B66" w:rsidP="00CB2B66">
      <w:pPr>
        <w:numPr>
          <w:ilvl w:val="0"/>
          <w:numId w:val="4"/>
        </w:numPr>
        <w:tabs>
          <w:tab w:val="clear" w:pos="1170"/>
          <w:tab w:val="num" w:pos="1440"/>
        </w:tabs>
        <w:ind w:left="1440"/>
        <w:jc w:val="both"/>
        <w:rPr>
          <w:rFonts w:asciiTheme="minorHAnsi" w:hAnsiTheme="minorHAnsi" w:cs="Arial"/>
          <w:sz w:val="22"/>
          <w:szCs w:val="22"/>
        </w:rPr>
      </w:pPr>
      <w:r w:rsidRPr="00CB2B66">
        <w:rPr>
          <w:rFonts w:asciiTheme="minorHAnsi" w:hAnsiTheme="minorHAnsi" w:cs="Arial"/>
          <w:sz w:val="22"/>
          <w:szCs w:val="22"/>
        </w:rPr>
        <w:t>permanent and continuing appointment: no less than three months’ written notice;</w:t>
      </w:r>
    </w:p>
    <w:p w14:paraId="6DC8CB4E" w14:textId="77777777" w:rsidR="00CB2B66" w:rsidRPr="00CB2B66" w:rsidRDefault="00CB2B66" w:rsidP="00CB2B66">
      <w:pPr>
        <w:ind w:left="1710" w:hanging="720"/>
        <w:jc w:val="both"/>
        <w:rPr>
          <w:rFonts w:asciiTheme="minorHAnsi" w:hAnsiTheme="minorHAnsi" w:cs="Arial"/>
          <w:sz w:val="22"/>
          <w:szCs w:val="22"/>
        </w:rPr>
      </w:pPr>
    </w:p>
    <w:p w14:paraId="6DC8CB4F" w14:textId="7EE08B4C" w:rsidR="00CB2B66" w:rsidRPr="00CB2B66" w:rsidRDefault="00CB2B66" w:rsidP="00CB2B66">
      <w:pPr>
        <w:numPr>
          <w:ilvl w:val="0"/>
          <w:numId w:val="4"/>
        </w:numPr>
        <w:tabs>
          <w:tab w:val="clear" w:pos="1170"/>
          <w:tab w:val="num" w:pos="1440"/>
        </w:tabs>
        <w:ind w:left="1440"/>
        <w:jc w:val="both"/>
        <w:rPr>
          <w:rFonts w:asciiTheme="minorHAnsi" w:hAnsiTheme="minorHAnsi" w:cs="Arial"/>
          <w:sz w:val="22"/>
          <w:szCs w:val="22"/>
        </w:rPr>
      </w:pPr>
      <w:r w:rsidRPr="00CB2B66">
        <w:rPr>
          <w:rFonts w:asciiTheme="minorHAnsi" w:hAnsiTheme="minorHAnsi" w:cs="Arial"/>
          <w:sz w:val="22"/>
          <w:szCs w:val="22"/>
        </w:rPr>
        <w:t xml:space="preserve">fixed-term appointment: no less than 30 days written notice (or any other notice period stipulated in the letter of appointment); </w:t>
      </w:r>
    </w:p>
    <w:p w14:paraId="6DC8CB50" w14:textId="77777777" w:rsidR="00CB2B66" w:rsidRPr="00CB2B66" w:rsidRDefault="00CB2B66" w:rsidP="00CB2B66">
      <w:pPr>
        <w:ind w:left="1710"/>
        <w:jc w:val="both"/>
        <w:rPr>
          <w:rFonts w:asciiTheme="minorHAnsi" w:hAnsiTheme="minorHAnsi" w:cs="Arial"/>
          <w:sz w:val="22"/>
          <w:szCs w:val="22"/>
        </w:rPr>
      </w:pPr>
    </w:p>
    <w:p w14:paraId="6DC8CB51" w14:textId="05321A06" w:rsidR="00CB2B66" w:rsidRPr="00CB2B66" w:rsidRDefault="00CB2B66" w:rsidP="00CB2B66">
      <w:pPr>
        <w:numPr>
          <w:ilvl w:val="0"/>
          <w:numId w:val="4"/>
        </w:numPr>
        <w:tabs>
          <w:tab w:val="clear" w:pos="1170"/>
          <w:tab w:val="num" w:pos="1440"/>
        </w:tabs>
        <w:ind w:left="1440"/>
        <w:jc w:val="both"/>
        <w:rPr>
          <w:rFonts w:asciiTheme="minorHAnsi" w:hAnsiTheme="minorHAnsi" w:cs="Arial"/>
          <w:sz w:val="22"/>
          <w:szCs w:val="22"/>
        </w:rPr>
      </w:pPr>
      <w:r w:rsidRPr="00CB2B66">
        <w:rPr>
          <w:rFonts w:asciiTheme="minorHAnsi" w:hAnsiTheme="minorHAnsi" w:cs="Arial"/>
          <w:sz w:val="22"/>
          <w:szCs w:val="22"/>
        </w:rPr>
        <w:t>temporary appointment: no less than 15 days written notice (or any other notice period stipulated in the letter of appointment).</w:t>
      </w:r>
    </w:p>
    <w:p w14:paraId="6DC8CB52" w14:textId="77777777" w:rsidR="00CB2B66" w:rsidRPr="00CB2B66" w:rsidRDefault="00CB2B66" w:rsidP="00CB2B66">
      <w:pPr>
        <w:ind w:left="435" w:hanging="435"/>
        <w:jc w:val="both"/>
        <w:rPr>
          <w:rFonts w:asciiTheme="minorHAnsi" w:hAnsiTheme="minorHAnsi" w:cs="Arial"/>
          <w:sz w:val="22"/>
          <w:szCs w:val="22"/>
        </w:rPr>
      </w:pPr>
    </w:p>
    <w:p w14:paraId="6DC8CB53" w14:textId="7777777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The stipulated periods of notice are effective from the date of receipt of the written notification by the staff member. </w:t>
      </w:r>
    </w:p>
    <w:p w14:paraId="6DC8CB54" w14:textId="77777777" w:rsidR="00CB2B66" w:rsidRPr="00CB2B66" w:rsidRDefault="00CB2B66" w:rsidP="00CB2B66">
      <w:pPr>
        <w:jc w:val="both"/>
        <w:rPr>
          <w:rFonts w:asciiTheme="minorHAnsi" w:hAnsiTheme="minorHAnsi" w:cs="Arial"/>
          <w:sz w:val="22"/>
          <w:szCs w:val="22"/>
        </w:rPr>
      </w:pPr>
    </w:p>
    <w:p w14:paraId="6DC8CB55" w14:textId="5B8F42CA" w:rsidR="00CB2B66" w:rsidRDefault="00CB2B66" w:rsidP="005049F3">
      <w:pPr>
        <w:pStyle w:val="ListParagraph"/>
        <w:numPr>
          <w:ilvl w:val="0"/>
          <w:numId w:val="11"/>
        </w:numPr>
        <w:jc w:val="both"/>
        <w:rPr>
          <w:rFonts w:cs="Arial"/>
          <w:sz w:val="22"/>
          <w:szCs w:val="22"/>
        </w:rPr>
      </w:pPr>
      <w:r w:rsidRPr="00CB2B66">
        <w:rPr>
          <w:rFonts w:cs="Arial"/>
          <w:sz w:val="22"/>
          <w:szCs w:val="22"/>
        </w:rPr>
        <w:t xml:space="preserve">In lieu of the statutory period of notice given to a staff member whose appointment is to be terminated, the Administrator or delegated official may </w:t>
      </w:r>
      <w:r w:rsidR="00BB7C5B">
        <w:rPr>
          <w:rFonts w:cs="Arial"/>
          <w:sz w:val="22"/>
          <w:szCs w:val="22"/>
        </w:rPr>
        <w:t xml:space="preserve">instead decide to </w:t>
      </w:r>
      <w:r w:rsidRPr="00CB2B66">
        <w:rPr>
          <w:rFonts w:cs="Arial"/>
          <w:sz w:val="22"/>
          <w:szCs w:val="22"/>
        </w:rPr>
        <w:t>authorize compensation equivalent to salary, applicable post adjustment and allowances corresponding to the relevant notice period, at the rate in effect on the last day of service (“payment in lieu of notice”). If payment is made in lieu of notice, the notice period is not counted as time in service for any purpose.</w:t>
      </w:r>
    </w:p>
    <w:p w14:paraId="5A2C05B1" w14:textId="77777777" w:rsidR="00312ABE" w:rsidRPr="00312ABE" w:rsidRDefault="00312ABE" w:rsidP="00312ABE">
      <w:pPr>
        <w:pStyle w:val="ListParagraph"/>
        <w:rPr>
          <w:rFonts w:cs="Arial"/>
          <w:sz w:val="22"/>
          <w:szCs w:val="22"/>
        </w:rPr>
      </w:pPr>
    </w:p>
    <w:p w14:paraId="773BCF9E" w14:textId="23A63B27" w:rsidR="00312ABE" w:rsidRPr="00CB2B66" w:rsidRDefault="00312ABE" w:rsidP="00312ABE">
      <w:pPr>
        <w:pStyle w:val="ListParagraph"/>
        <w:numPr>
          <w:ilvl w:val="0"/>
          <w:numId w:val="11"/>
        </w:numPr>
        <w:jc w:val="both"/>
        <w:rPr>
          <w:rFonts w:cs="Arial"/>
          <w:sz w:val="22"/>
          <w:szCs w:val="22"/>
        </w:rPr>
      </w:pPr>
      <w:r w:rsidRPr="00CB2B66">
        <w:rPr>
          <w:rFonts w:cs="Arial"/>
          <w:sz w:val="22"/>
          <w:szCs w:val="22"/>
        </w:rPr>
        <w:t xml:space="preserve">Staff members serving their notice period who wish to leave </w:t>
      </w:r>
      <w:r w:rsidR="005765D6">
        <w:rPr>
          <w:rFonts w:cs="Arial"/>
          <w:sz w:val="22"/>
          <w:szCs w:val="22"/>
        </w:rPr>
        <w:t xml:space="preserve">the Organization </w:t>
      </w:r>
      <w:r w:rsidRPr="00CB2B66">
        <w:rPr>
          <w:rFonts w:cs="Arial"/>
          <w:sz w:val="22"/>
          <w:szCs w:val="22"/>
        </w:rPr>
        <w:t xml:space="preserve">before the end of the notice period may </w:t>
      </w:r>
      <w:r>
        <w:rPr>
          <w:rFonts w:cs="Arial"/>
          <w:sz w:val="22"/>
          <w:szCs w:val="22"/>
        </w:rPr>
        <w:t xml:space="preserve">also </w:t>
      </w:r>
      <w:r w:rsidRPr="00CB2B66">
        <w:rPr>
          <w:rFonts w:cs="Arial"/>
          <w:sz w:val="22"/>
          <w:szCs w:val="22"/>
        </w:rPr>
        <w:t xml:space="preserve">have the remainder of the notice commuted to cash at the discretion of the Organization by submitting a written request to their supervisor upon receipt of the notice of termination. The authority to approve or deny the request is exercised by the Head of Office </w:t>
      </w:r>
      <w:r w:rsidRPr="00CB2B66">
        <w:rPr>
          <w:rFonts w:cs="Arial"/>
          <w:sz w:val="22"/>
          <w:szCs w:val="22"/>
        </w:rPr>
        <w:lastRenderedPageBreak/>
        <w:t xml:space="preserve">(in the case of locally recruited staff members serving outside New York Headquarters) or the Director, </w:t>
      </w:r>
      <w:r>
        <w:rPr>
          <w:rFonts w:cs="Arial"/>
          <w:sz w:val="22"/>
          <w:szCs w:val="22"/>
        </w:rPr>
        <w:t>BMS/</w:t>
      </w:r>
      <w:r w:rsidRPr="00CB2B66">
        <w:rPr>
          <w:rFonts w:cs="Arial"/>
          <w:sz w:val="22"/>
          <w:szCs w:val="22"/>
        </w:rPr>
        <w:t xml:space="preserve">OHR (in the case of internationally recruited staff members and locally recruited staff members serving in New York Headquarters), taking into account the needs of the Organization, the supervisor’s recommendation, and the wishes of the staff member.  </w:t>
      </w:r>
    </w:p>
    <w:p w14:paraId="3A7F2FB2" w14:textId="11F16B03" w:rsidR="00695604" w:rsidRDefault="00695604">
      <w:pPr>
        <w:spacing w:after="160" w:line="259" w:lineRule="auto"/>
        <w:rPr>
          <w:rFonts w:asciiTheme="minorHAnsi" w:hAnsiTheme="minorHAnsi" w:cs="Arial"/>
          <w:b/>
          <w:sz w:val="22"/>
          <w:szCs w:val="22"/>
        </w:rPr>
      </w:pPr>
    </w:p>
    <w:p w14:paraId="6DC8CB58" w14:textId="46FEDD5E" w:rsid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Re-Employment after Separation</w:t>
      </w:r>
    </w:p>
    <w:p w14:paraId="6DC8CB59" w14:textId="77777777" w:rsidR="005049F3" w:rsidRPr="00CB2B66" w:rsidRDefault="005049F3" w:rsidP="00CB2B66">
      <w:pPr>
        <w:jc w:val="both"/>
        <w:rPr>
          <w:rFonts w:asciiTheme="minorHAnsi" w:hAnsiTheme="minorHAnsi" w:cs="Arial"/>
          <w:b/>
          <w:sz w:val="22"/>
          <w:szCs w:val="22"/>
        </w:rPr>
      </w:pPr>
    </w:p>
    <w:p w14:paraId="6DC8CB5B" w14:textId="22021D45"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A staff member whose appointment was terminated as a result of a</w:t>
      </w:r>
      <w:r w:rsidR="00B45382">
        <w:rPr>
          <w:rFonts w:cs="Arial"/>
          <w:sz w:val="22"/>
          <w:szCs w:val="22"/>
        </w:rPr>
        <w:t xml:space="preserve"> mutually</w:t>
      </w:r>
      <w:r w:rsidRPr="00CB2B66">
        <w:rPr>
          <w:rFonts w:cs="Arial"/>
          <w:sz w:val="22"/>
          <w:szCs w:val="22"/>
        </w:rPr>
        <w:t xml:space="preserve"> agreed termination may not be re-employed as a staff member within the period stipulated in the termination agreement.</w:t>
      </w:r>
    </w:p>
    <w:p w14:paraId="6DC8CB5C" w14:textId="77777777" w:rsidR="00CB2B66" w:rsidRPr="00CB2B66" w:rsidRDefault="00CB2B66" w:rsidP="00CB2B66">
      <w:pPr>
        <w:pStyle w:val="ListParagraph"/>
        <w:ind w:left="720"/>
        <w:jc w:val="both"/>
        <w:rPr>
          <w:rFonts w:cs="Arial"/>
          <w:sz w:val="22"/>
          <w:szCs w:val="22"/>
        </w:rPr>
      </w:pPr>
    </w:p>
    <w:p w14:paraId="6DC8CB5D" w14:textId="4B1D848C" w:rsidR="00CB2B66" w:rsidRPr="00CB2B66" w:rsidRDefault="004F47F4" w:rsidP="00CB2B66">
      <w:pPr>
        <w:pStyle w:val="ListParagraph"/>
        <w:numPr>
          <w:ilvl w:val="0"/>
          <w:numId w:val="11"/>
        </w:numPr>
        <w:jc w:val="both"/>
        <w:rPr>
          <w:rFonts w:cs="Arial"/>
          <w:sz w:val="22"/>
          <w:szCs w:val="22"/>
        </w:rPr>
      </w:pPr>
      <w:r>
        <w:rPr>
          <w:rFonts w:cs="Arial"/>
          <w:sz w:val="22"/>
          <w:szCs w:val="22"/>
        </w:rPr>
        <w:t>S</w:t>
      </w:r>
      <w:r w:rsidR="00CB2B66" w:rsidRPr="00CB2B66">
        <w:rPr>
          <w:rFonts w:cs="Arial"/>
          <w:sz w:val="22"/>
          <w:szCs w:val="22"/>
        </w:rPr>
        <w:t>taff member</w:t>
      </w:r>
      <w:r>
        <w:rPr>
          <w:rFonts w:cs="Arial"/>
          <w:sz w:val="22"/>
          <w:szCs w:val="22"/>
        </w:rPr>
        <w:t>s</w:t>
      </w:r>
      <w:r w:rsidR="00CB2B66" w:rsidRPr="00CB2B66">
        <w:rPr>
          <w:rFonts w:cs="Arial"/>
          <w:sz w:val="22"/>
          <w:szCs w:val="22"/>
        </w:rPr>
        <w:t xml:space="preserve"> re-employed following separation, under a new appointment, </w:t>
      </w:r>
      <w:r>
        <w:rPr>
          <w:rFonts w:cs="Arial"/>
          <w:sz w:val="22"/>
          <w:szCs w:val="22"/>
        </w:rPr>
        <w:t xml:space="preserve">are </w:t>
      </w:r>
      <w:r w:rsidR="00CB2B66" w:rsidRPr="00CB2B66">
        <w:rPr>
          <w:rFonts w:cs="Arial"/>
          <w:sz w:val="22"/>
          <w:szCs w:val="22"/>
        </w:rPr>
        <w:t xml:space="preserve">not required to return </w:t>
      </w:r>
      <w:r>
        <w:rPr>
          <w:rFonts w:cs="Arial"/>
          <w:sz w:val="22"/>
          <w:szCs w:val="22"/>
        </w:rPr>
        <w:t xml:space="preserve">their </w:t>
      </w:r>
      <w:r w:rsidR="00CB2B66" w:rsidRPr="00CB2B66">
        <w:rPr>
          <w:rFonts w:cs="Arial"/>
          <w:sz w:val="22"/>
          <w:szCs w:val="22"/>
        </w:rPr>
        <w:t xml:space="preserve">accrued annual leave, repatriation grant or normal termination indemnity payment.  However, any entitlement, benefit or accrual </w:t>
      </w:r>
      <w:r>
        <w:rPr>
          <w:rFonts w:cs="Arial"/>
          <w:sz w:val="22"/>
          <w:szCs w:val="22"/>
        </w:rPr>
        <w:t xml:space="preserve">a </w:t>
      </w:r>
      <w:r w:rsidR="00CB2B66" w:rsidRPr="00CB2B66">
        <w:rPr>
          <w:rFonts w:cs="Arial"/>
          <w:sz w:val="22"/>
          <w:szCs w:val="22"/>
        </w:rPr>
        <w:t xml:space="preserve">staff member may have, will, when separated for a second time, be adjusted so that the total payments for the first and second separations do not exceed the amounts that would have been payable had the service been continuous (see UN Staff Rule 4.17 (b)). </w:t>
      </w:r>
      <w:r w:rsidR="009545E2">
        <w:rPr>
          <w:rFonts w:cs="Arial"/>
          <w:sz w:val="22"/>
          <w:szCs w:val="22"/>
        </w:rPr>
        <w:t>S</w:t>
      </w:r>
      <w:r w:rsidR="00CB2B66" w:rsidRPr="00CB2B66">
        <w:rPr>
          <w:rFonts w:cs="Arial"/>
          <w:sz w:val="22"/>
          <w:szCs w:val="22"/>
        </w:rPr>
        <w:t>taff member</w:t>
      </w:r>
      <w:r w:rsidR="009545E2">
        <w:rPr>
          <w:rFonts w:cs="Arial"/>
          <w:sz w:val="22"/>
          <w:szCs w:val="22"/>
        </w:rPr>
        <w:t>s</w:t>
      </w:r>
      <w:r w:rsidR="00CB2B66" w:rsidRPr="00CB2B66">
        <w:rPr>
          <w:rFonts w:cs="Arial"/>
          <w:sz w:val="22"/>
          <w:szCs w:val="22"/>
        </w:rPr>
        <w:t xml:space="preserve"> re-employed following separation from service, will have their entry on duty reset to the effective date of the new appointment. </w:t>
      </w:r>
    </w:p>
    <w:p w14:paraId="6DC8CB5E" w14:textId="77777777" w:rsidR="00CB2B66" w:rsidRPr="00CB2B66" w:rsidRDefault="00CB2B66" w:rsidP="00CB2B66">
      <w:pPr>
        <w:jc w:val="both"/>
        <w:rPr>
          <w:rFonts w:asciiTheme="minorHAnsi" w:hAnsiTheme="minorHAnsi" w:cs="Arial"/>
          <w:sz w:val="22"/>
          <w:szCs w:val="22"/>
        </w:rPr>
      </w:pPr>
    </w:p>
    <w:p w14:paraId="6DC8CB5F" w14:textId="60764531" w:rsidR="00CB2B66" w:rsidRPr="00CB2B66" w:rsidRDefault="004C5F10" w:rsidP="00CB2B66">
      <w:pPr>
        <w:pStyle w:val="ListParagraph"/>
        <w:numPr>
          <w:ilvl w:val="0"/>
          <w:numId w:val="11"/>
        </w:numPr>
        <w:jc w:val="both"/>
        <w:rPr>
          <w:rFonts w:cs="Arial"/>
          <w:sz w:val="22"/>
          <w:szCs w:val="22"/>
        </w:rPr>
      </w:pPr>
      <w:r>
        <w:rPr>
          <w:rFonts w:cs="Arial"/>
          <w:sz w:val="22"/>
          <w:szCs w:val="22"/>
        </w:rPr>
        <w:t xml:space="preserve">A </w:t>
      </w:r>
      <w:r w:rsidR="00CB2B66" w:rsidRPr="00CB2B66">
        <w:rPr>
          <w:rFonts w:cs="Arial"/>
          <w:sz w:val="22"/>
          <w:szCs w:val="22"/>
        </w:rPr>
        <w:t xml:space="preserve">former staff member paid over and above what would be paid in accordance with Annex III to the UN Staff Regulations, may only be re-employed on a fixed-term appointment within </w:t>
      </w:r>
      <w:r>
        <w:rPr>
          <w:rFonts w:cs="Arial"/>
          <w:sz w:val="22"/>
          <w:szCs w:val="22"/>
        </w:rPr>
        <w:t>a</w:t>
      </w:r>
      <w:r w:rsidR="00CB2B66" w:rsidRPr="00CB2B66">
        <w:rPr>
          <w:rFonts w:cs="Arial"/>
          <w:sz w:val="22"/>
          <w:szCs w:val="22"/>
        </w:rPr>
        <w:t xml:space="preserve"> period of 12 months following the date of separation if </w:t>
      </w:r>
      <w:r>
        <w:rPr>
          <w:rFonts w:cs="Arial"/>
          <w:sz w:val="22"/>
          <w:szCs w:val="22"/>
        </w:rPr>
        <w:t>the staff member</w:t>
      </w:r>
      <w:r w:rsidR="00CB2B66" w:rsidRPr="00CB2B66">
        <w:rPr>
          <w:rFonts w:cs="Arial"/>
          <w:sz w:val="22"/>
          <w:szCs w:val="22"/>
        </w:rPr>
        <w:t xml:space="preserve"> returns the additional termination indemnity, unless otherwise stipulated in the termination agreement.</w:t>
      </w:r>
    </w:p>
    <w:p w14:paraId="6DC8CB60" w14:textId="77777777" w:rsidR="00CB2B66" w:rsidRPr="00CB2B66" w:rsidRDefault="00CB2B66" w:rsidP="00CB2B66">
      <w:pPr>
        <w:jc w:val="both"/>
        <w:rPr>
          <w:rFonts w:asciiTheme="minorHAnsi" w:hAnsiTheme="minorHAnsi" w:cs="Arial"/>
          <w:sz w:val="22"/>
          <w:szCs w:val="22"/>
        </w:rPr>
      </w:pPr>
      <w:r w:rsidRPr="00CB2B66">
        <w:rPr>
          <w:rFonts w:asciiTheme="minorHAnsi" w:hAnsiTheme="minorHAnsi" w:cs="Arial"/>
          <w:sz w:val="22"/>
          <w:szCs w:val="22"/>
        </w:rPr>
        <w:t xml:space="preserve"> </w:t>
      </w:r>
    </w:p>
    <w:p w14:paraId="6DC8CB61" w14:textId="057F644E" w:rsidR="00CB2B66" w:rsidRPr="00CB2B66" w:rsidRDefault="00CB2B66" w:rsidP="00CB2B66">
      <w:pPr>
        <w:pStyle w:val="ListParagraph"/>
        <w:numPr>
          <w:ilvl w:val="0"/>
          <w:numId w:val="11"/>
        </w:numPr>
        <w:jc w:val="both"/>
        <w:rPr>
          <w:rFonts w:cs="Arial"/>
          <w:b/>
          <w:sz w:val="22"/>
          <w:szCs w:val="22"/>
        </w:rPr>
      </w:pPr>
      <w:r w:rsidRPr="00CB2B66">
        <w:rPr>
          <w:rFonts w:cs="Arial"/>
          <w:sz w:val="22"/>
          <w:szCs w:val="22"/>
        </w:rPr>
        <w:t xml:space="preserve">The provisions for engagement of a former staff member as personnel who </w:t>
      </w:r>
      <w:r w:rsidR="00865352">
        <w:rPr>
          <w:rFonts w:cs="Arial"/>
          <w:sz w:val="22"/>
          <w:szCs w:val="22"/>
        </w:rPr>
        <w:t>were in service</w:t>
      </w:r>
      <w:r w:rsidRPr="00CB2B66">
        <w:rPr>
          <w:rFonts w:cs="Arial"/>
          <w:sz w:val="22"/>
          <w:szCs w:val="22"/>
        </w:rPr>
        <w:t xml:space="preserve"> under Service Contracts</w:t>
      </w:r>
      <w:r w:rsidR="00802F67">
        <w:rPr>
          <w:rFonts w:cs="Arial"/>
          <w:sz w:val="22"/>
          <w:szCs w:val="22"/>
        </w:rPr>
        <w:t>, Personal Services Agreement</w:t>
      </w:r>
      <w:r w:rsidR="00B673A8">
        <w:rPr>
          <w:rFonts w:cs="Arial"/>
          <w:sz w:val="22"/>
          <w:szCs w:val="22"/>
        </w:rPr>
        <w:t>,</w:t>
      </w:r>
      <w:r w:rsidRPr="00CB2B66">
        <w:rPr>
          <w:rFonts w:cs="Arial"/>
          <w:sz w:val="22"/>
          <w:szCs w:val="22"/>
        </w:rPr>
        <w:t xml:space="preserve"> and Individual Contracts are contained in the </w:t>
      </w:r>
      <w:hyperlink r:id="rId18" w:history="1">
        <w:r w:rsidRPr="00CB2B66">
          <w:rPr>
            <w:rStyle w:val="Hyperlink"/>
            <w:rFonts w:cs="Arial"/>
            <w:sz w:val="22"/>
            <w:szCs w:val="22"/>
          </w:rPr>
          <w:t xml:space="preserve">POPP Section on Non Staff </w:t>
        </w:r>
        <w:r w:rsidR="00075CB6">
          <w:rPr>
            <w:rStyle w:val="Hyperlink"/>
            <w:rFonts w:cs="Arial"/>
            <w:sz w:val="22"/>
            <w:szCs w:val="22"/>
          </w:rPr>
          <w:t>C</w:t>
        </w:r>
        <w:r w:rsidRPr="00CB2B66">
          <w:rPr>
            <w:rStyle w:val="Hyperlink"/>
            <w:rFonts w:cs="Arial"/>
            <w:sz w:val="22"/>
            <w:szCs w:val="22"/>
          </w:rPr>
          <w:t xml:space="preserve">ontractual </w:t>
        </w:r>
        <w:r w:rsidR="00075CB6">
          <w:rPr>
            <w:rStyle w:val="Hyperlink"/>
            <w:rFonts w:cs="Arial"/>
            <w:sz w:val="22"/>
            <w:szCs w:val="22"/>
          </w:rPr>
          <w:t>M</w:t>
        </w:r>
        <w:r w:rsidRPr="00CB2B66">
          <w:rPr>
            <w:rStyle w:val="Hyperlink"/>
            <w:rFonts w:cs="Arial"/>
            <w:sz w:val="22"/>
            <w:szCs w:val="22"/>
          </w:rPr>
          <w:t>odalities.</w:t>
        </w:r>
      </w:hyperlink>
      <w:r w:rsidRPr="00CB2B66">
        <w:rPr>
          <w:rFonts w:cs="Arial"/>
          <w:sz w:val="22"/>
          <w:szCs w:val="22"/>
        </w:rPr>
        <w:t xml:space="preserve"> </w:t>
      </w:r>
    </w:p>
    <w:p w14:paraId="6DC8CB62" w14:textId="77777777" w:rsidR="00CB2B66" w:rsidRPr="00CB2B66" w:rsidRDefault="00CB2B66" w:rsidP="00CB2B66">
      <w:pPr>
        <w:jc w:val="both"/>
        <w:rPr>
          <w:rFonts w:asciiTheme="minorHAnsi" w:hAnsiTheme="minorHAnsi" w:cs="Arial"/>
          <w:b/>
          <w:sz w:val="22"/>
          <w:szCs w:val="22"/>
        </w:rPr>
      </w:pPr>
    </w:p>
    <w:p w14:paraId="6DC8CB63" w14:textId="77777777" w:rsidR="00CB2B66" w:rsidRPr="00CB2B66" w:rsidRDefault="00CB2B66" w:rsidP="00CB2B66">
      <w:pPr>
        <w:jc w:val="both"/>
        <w:rPr>
          <w:rFonts w:asciiTheme="minorHAnsi" w:hAnsiTheme="minorHAnsi" w:cs="Arial"/>
          <w:b/>
          <w:sz w:val="22"/>
          <w:szCs w:val="22"/>
        </w:rPr>
      </w:pPr>
    </w:p>
    <w:p w14:paraId="6DC8CB64" w14:textId="77777777"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Certification of Service</w:t>
      </w:r>
    </w:p>
    <w:p w14:paraId="6DC8CB65" w14:textId="77777777" w:rsidR="00CB2B66" w:rsidRPr="00CB2B66" w:rsidRDefault="00CB2B66" w:rsidP="00CB2B66">
      <w:pPr>
        <w:jc w:val="both"/>
        <w:rPr>
          <w:rFonts w:asciiTheme="minorHAnsi" w:hAnsiTheme="minorHAnsi" w:cs="Arial"/>
          <w:b/>
          <w:sz w:val="22"/>
          <w:szCs w:val="22"/>
        </w:rPr>
      </w:pPr>
    </w:p>
    <w:p w14:paraId="6DC8CB66" w14:textId="3EF27B61"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Please see UNDP’s existing content on </w:t>
      </w:r>
      <w:hyperlink r:id="rId19" w:history="1">
        <w:r w:rsidRPr="00CB2B66">
          <w:rPr>
            <w:rStyle w:val="Hyperlink"/>
            <w:rFonts w:cs="Arial"/>
            <w:sz w:val="22"/>
            <w:szCs w:val="22"/>
          </w:rPr>
          <w:t xml:space="preserve">Certification of </w:t>
        </w:r>
        <w:r w:rsidR="005A68F0">
          <w:rPr>
            <w:rStyle w:val="Hyperlink"/>
            <w:rFonts w:cs="Arial"/>
            <w:sz w:val="22"/>
            <w:szCs w:val="22"/>
          </w:rPr>
          <w:t>S</w:t>
        </w:r>
        <w:r w:rsidRPr="00CB2B66">
          <w:rPr>
            <w:rStyle w:val="Hyperlink"/>
            <w:rFonts w:cs="Arial"/>
            <w:sz w:val="22"/>
            <w:szCs w:val="22"/>
          </w:rPr>
          <w:t>ervice</w:t>
        </w:r>
      </w:hyperlink>
      <w:r w:rsidRPr="00CB2B66">
        <w:rPr>
          <w:rFonts w:cs="Arial"/>
          <w:sz w:val="22"/>
          <w:szCs w:val="22"/>
        </w:rPr>
        <w:t xml:space="preserve"> in the POPP.</w:t>
      </w:r>
    </w:p>
    <w:p w14:paraId="6DC8CB67" w14:textId="77777777" w:rsidR="00CB2B66" w:rsidRPr="00CB2B66" w:rsidRDefault="00CB2B66" w:rsidP="00CB2B66">
      <w:pPr>
        <w:jc w:val="both"/>
        <w:rPr>
          <w:rFonts w:asciiTheme="minorHAnsi" w:hAnsiTheme="minorHAnsi" w:cs="Arial"/>
          <w:b/>
          <w:sz w:val="22"/>
          <w:szCs w:val="22"/>
        </w:rPr>
      </w:pPr>
    </w:p>
    <w:p w14:paraId="6DC8CB68" w14:textId="77777777" w:rsidR="00CB2B66" w:rsidRPr="00CB2B66" w:rsidRDefault="00CB2B66" w:rsidP="00CB2B66">
      <w:pPr>
        <w:jc w:val="both"/>
        <w:rPr>
          <w:rFonts w:asciiTheme="minorHAnsi" w:hAnsiTheme="minorHAnsi" w:cs="Arial"/>
          <w:b/>
          <w:sz w:val="22"/>
          <w:szCs w:val="22"/>
        </w:rPr>
      </w:pPr>
    </w:p>
    <w:p w14:paraId="6DC8CB69" w14:textId="77777777"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Entitlements upon separation</w:t>
      </w:r>
    </w:p>
    <w:p w14:paraId="6DC8CB6A" w14:textId="77777777" w:rsidR="00CB2B66" w:rsidRPr="00CB2B66" w:rsidRDefault="00CB2B66" w:rsidP="00CB2B66">
      <w:pPr>
        <w:jc w:val="both"/>
        <w:rPr>
          <w:rFonts w:asciiTheme="minorHAnsi" w:hAnsiTheme="minorHAnsi" w:cs="Arial"/>
          <w:b/>
          <w:sz w:val="22"/>
          <w:szCs w:val="22"/>
        </w:rPr>
      </w:pPr>
    </w:p>
    <w:p w14:paraId="6DC8CB6B" w14:textId="73CFA43D"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Please see UNDPs existing content on </w:t>
      </w:r>
      <w:hyperlink r:id="rId20" w:history="1">
        <w:r w:rsidRPr="00CB2B66">
          <w:rPr>
            <w:rStyle w:val="Hyperlink"/>
            <w:rFonts w:cs="Arial"/>
            <w:sz w:val="22"/>
            <w:szCs w:val="22"/>
          </w:rPr>
          <w:t xml:space="preserve">Entitlements upon </w:t>
        </w:r>
        <w:r w:rsidR="00765C76">
          <w:rPr>
            <w:rStyle w:val="Hyperlink"/>
            <w:rFonts w:cs="Arial"/>
            <w:sz w:val="22"/>
            <w:szCs w:val="22"/>
          </w:rPr>
          <w:t>S</w:t>
        </w:r>
        <w:r w:rsidRPr="00CB2B66">
          <w:rPr>
            <w:rStyle w:val="Hyperlink"/>
            <w:rFonts w:cs="Arial"/>
            <w:sz w:val="22"/>
            <w:szCs w:val="22"/>
          </w:rPr>
          <w:t>eparation</w:t>
        </w:r>
      </w:hyperlink>
      <w:r w:rsidRPr="00CB2B66">
        <w:rPr>
          <w:rFonts w:cs="Arial"/>
          <w:sz w:val="22"/>
          <w:szCs w:val="22"/>
        </w:rPr>
        <w:t xml:space="preserve"> in the POPP.</w:t>
      </w:r>
    </w:p>
    <w:p w14:paraId="6DC8CB6C" w14:textId="77777777" w:rsidR="00CB2B66" w:rsidRPr="00CB2B66" w:rsidRDefault="00CB2B66" w:rsidP="00CB2B66">
      <w:pPr>
        <w:jc w:val="both"/>
        <w:rPr>
          <w:rFonts w:asciiTheme="minorHAnsi" w:hAnsiTheme="minorHAnsi" w:cs="Arial"/>
          <w:sz w:val="22"/>
          <w:szCs w:val="22"/>
        </w:rPr>
      </w:pPr>
    </w:p>
    <w:p w14:paraId="6DC8CB6D" w14:textId="77777777" w:rsidR="00CB2B66" w:rsidRPr="00CB2B66" w:rsidRDefault="00CB2B66" w:rsidP="00CB2B66">
      <w:pPr>
        <w:jc w:val="both"/>
        <w:rPr>
          <w:rFonts w:asciiTheme="minorHAnsi" w:hAnsiTheme="minorHAnsi" w:cs="Arial"/>
          <w:sz w:val="22"/>
          <w:szCs w:val="22"/>
        </w:rPr>
      </w:pPr>
    </w:p>
    <w:p w14:paraId="4A261262" w14:textId="77777777" w:rsidR="00FE5243" w:rsidRDefault="00FE5243" w:rsidP="00CB2B66">
      <w:pPr>
        <w:rPr>
          <w:rFonts w:asciiTheme="minorHAnsi" w:hAnsiTheme="minorHAnsi" w:cs="Arial"/>
          <w:b/>
          <w:bCs/>
          <w:sz w:val="22"/>
          <w:szCs w:val="22"/>
        </w:rPr>
      </w:pPr>
    </w:p>
    <w:p w14:paraId="319C1371" w14:textId="77777777" w:rsidR="00FE5243" w:rsidRDefault="00FE5243" w:rsidP="00CB2B66">
      <w:pPr>
        <w:rPr>
          <w:rFonts w:asciiTheme="minorHAnsi" w:hAnsiTheme="minorHAnsi" w:cs="Arial"/>
          <w:b/>
          <w:bCs/>
          <w:sz w:val="22"/>
          <w:szCs w:val="22"/>
        </w:rPr>
      </w:pPr>
    </w:p>
    <w:p w14:paraId="4BA2A7B9" w14:textId="77777777" w:rsidR="00FE5243" w:rsidRDefault="00FE5243" w:rsidP="00CB2B66">
      <w:pPr>
        <w:rPr>
          <w:rFonts w:asciiTheme="minorHAnsi" w:hAnsiTheme="minorHAnsi" w:cs="Arial"/>
          <w:b/>
          <w:bCs/>
          <w:sz w:val="22"/>
          <w:szCs w:val="22"/>
        </w:rPr>
      </w:pPr>
    </w:p>
    <w:p w14:paraId="3A093D99" w14:textId="77777777" w:rsidR="00FE5243" w:rsidRDefault="00FE5243" w:rsidP="00CB2B66">
      <w:pPr>
        <w:rPr>
          <w:rFonts w:asciiTheme="minorHAnsi" w:hAnsiTheme="minorHAnsi" w:cs="Arial"/>
          <w:b/>
          <w:bCs/>
          <w:sz w:val="22"/>
          <w:szCs w:val="22"/>
        </w:rPr>
      </w:pPr>
    </w:p>
    <w:p w14:paraId="0F8CE4CF" w14:textId="21DA0852" w:rsidR="00B45382" w:rsidRDefault="00B45382">
      <w:pPr>
        <w:spacing w:after="160" w:line="259" w:lineRule="auto"/>
        <w:rPr>
          <w:rFonts w:asciiTheme="minorHAnsi" w:hAnsiTheme="minorHAnsi" w:cs="Arial"/>
          <w:b/>
          <w:bCs/>
          <w:sz w:val="22"/>
          <w:szCs w:val="22"/>
        </w:rPr>
      </w:pPr>
      <w:r>
        <w:rPr>
          <w:rFonts w:asciiTheme="minorHAnsi" w:hAnsiTheme="minorHAnsi" w:cs="Arial"/>
          <w:b/>
          <w:bCs/>
          <w:sz w:val="22"/>
          <w:szCs w:val="22"/>
        </w:rPr>
        <w:br w:type="page"/>
      </w:r>
    </w:p>
    <w:p w14:paraId="447DE3FE" w14:textId="77777777" w:rsidR="00FE5243" w:rsidRDefault="00FE5243" w:rsidP="00CB2B66">
      <w:pPr>
        <w:rPr>
          <w:rFonts w:asciiTheme="minorHAnsi" w:hAnsiTheme="minorHAnsi" w:cs="Arial"/>
          <w:b/>
          <w:bCs/>
          <w:sz w:val="22"/>
          <w:szCs w:val="22"/>
        </w:rPr>
      </w:pPr>
    </w:p>
    <w:p w14:paraId="6DC8CB6E" w14:textId="77777777" w:rsidR="00CB2B66" w:rsidRPr="00CB2B66" w:rsidRDefault="00CB2B66" w:rsidP="00695604">
      <w:pPr>
        <w:jc w:val="center"/>
        <w:rPr>
          <w:rFonts w:asciiTheme="minorHAnsi" w:hAnsiTheme="minorHAnsi" w:cs="Arial"/>
          <w:b/>
          <w:bCs/>
          <w:sz w:val="22"/>
          <w:szCs w:val="22"/>
        </w:rPr>
      </w:pPr>
      <w:r w:rsidRPr="00CB2B66">
        <w:rPr>
          <w:rFonts w:asciiTheme="minorHAnsi" w:hAnsiTheme="minorHAnsi" w:cs="Arial"/>
          <w:b/>
          <w:bCs/>
          <w:sz w:val="22"/>
          <w:szCs w:val="22"/>
        </w:rPr>
        <w:t>ANNEX I</w:t>
      </w:r>
    </w:p>
    <w:p w14:paraId="6DC8CB6F" w14:textId="77777777" w:rsidR="00CB2B66" w:rsidRPr="00CB2B66" w:rsidRDefault="00CB2B66" w:rsidP="00CB2B66">
      <w:pPr>
        <w:rPr>
          <w:rFonts w:asciiTheme="minorHAnsi" w:hAnsiTheme="minorHAnsi" w:cs="Arial"/>
          <w:b/>
          <w:bCs/>
          <w:sz w:val="22"/>
          <w:szCs w:val="22"/>
        </w:rPr>
      </w:pPr>
    </w:p>
    <w:p w14:paraId="6DC8CB70" w14:textId="77777777" w:rsidR="00CB2B66" w:rsidRPr="00CB2B66" w:rsidRDefault="00CB2B66" w:rsidP="00CB2B66">
      <w:pPr>
        <w:rPr>
          <w:rFonts w:asciiTheme="minorHAnsi" w:hAnsiTheme="minorHAnsi" w:cs="Arial"/>
          <w:bCs/>
          <w:sz w:val="22"/>
          <w:szCs w:val="22"/>
        </w:rPr>
      </w:pPr>
    </w:p>
    <w:p w14:paraId="6DC8CB71" w14:textId="0E39D9B8" w:rsidR="00CB2B66" w:rsidRPr="00CB2B66" w:rsidRDefault="00CB2B66" w:rsidP="00DC369A">
      <w:pPr>
        <w:jc w:val="both"/>
        <w:rPr>
          <w:rFonts w:asciiTheme="minorHAnsi" w:hAnsiTheme="minorHAnsi" w:cs="Arial"/>
          <w:bCs/>
          <w:sz w:val="22"/>
          <w:szCs w:val="22"/>
        </w:rPr>
      </w:pPr>
      <w:r w:rsidRPr="00CB2B66">
        <w:rPr>
          <w:rFonts w:asciiTheme="minorHAnsi" w:hAnsiTheme="minorHAnsi" w:cs="Arial"/>
          <w:bCs/>
          <w:sz w:val="22"/>
          <w:szCs w:val="22"/>
        </w:rPr>
        <w:t xml:space="preserve">The </w:t>
      </w:r>
      <w:r w:rsidR="00F66F27">
        <w:rPr>
          <w:rFonts w:asciiTheme="minorHAnsi" w:hAnsiTheme="minorHAnsi" w:cs="Arial"/>
          <w:bCs/>
          <w:sz w:val="22"/>
          <w:szCs w:val="22"/>
        </w:rPr>
        <w:t xml:space="preserve">maximum </w:t>
      </w:r>
      <w:r w:rsidRPr="00CB2B66">
        <w:rPr>
          <w:rFonts w:asciiTheme="minorHAnsi" w:hAnsiTheme="minorHAnsi" w:cs="Arial"/>
          <w:bCs/>
          <w:sz w:val="22"/>
          <w:szCs w:val="22"/>
        </w:rPr>
        <w:t xml:space="preserve">amount of additional </w:t>
      </w:r>
      <w:r w:rsidR="00075CB6" w:rsidRPr="00CB2B66">
        <w:rPr>
          <w:rFonts w:asciiTheme="minorHAnsi" w:hAnsiTheme="minorHAnsi" w:cs="Arial"/>
          <w:bCs/>
          <w:sz w:val="22"/>
          <w:szCs w:val="22"/>
        </w:rPr>
        <w:t>termination indemnities</w:t>
      </w:r>
      <w:r w:rsidRPr="00CB2B66">
        <w:rPr>
          <w:rFonts w:asciiTheme="minorHAnsi" w:hAnsiTheme="minorHAnsi" w:cs="Arial"/>
          <w:bCs/>
          <w:sz w:val="22"/>
          <w:szCs w:val="22"/>
        </w:rPr>
        <w:t xml:space="preserve"> which can be offered </w:t>
      </w:r>
      <w:r w:rsidR="000648B3">
        <w:rPr>
          <w:rFonts w:asciiTheme="minorHAnsi" w:hAnsiTheme="minorHAnsi" w:cs="Arial"/>
          <w:bCs/>
          <w:sz w:val="22"/>
          <w:szCs w:val="22"/>
        </w:rPr>
        <w:t>is</w:t>
      </w:r>
      <w:r w:rsidRPr="00CB2B66">
        <w:rPr>
          <w:rFonts w:asciiTheme="minorHAnsi" w:hAnsiTheme="minorHAnsi" w:cs="Arial"/>
          <w:bCs/>
          <w:sz w:val="22"/>
          <w:szCs w:val="22"/>
        </w:rPr>
        <w:t xml:space="preserve"> calculated in accordance with the following:</w:t>
      </w:r>
    </w:p>
    <w:p w14:paraId="6DC8CB72" w14:textId="77777777" w:rsidR="00CB2B66" w:rsidRPr="00CB2B66" w:rsidRDefault="00CB2B66" w:rsidP="00CB2B66">
      <w:pPr>
        <w:rPr>
          <w:rFonts w:asciiTheme="minorHAnsi" w:hAnsiTheme="minorHAnsi" w:cs="Arial"/>
          <w:bCs/>
          <w:sz w:val="22"/>
          <w:szCs w:val="22"/>
        </w:rPr>
      </w:pPr>
    </w:p>
    <w:tbl>
      <w:tblPr>
        <w:tblStyle w:val="TableGrid"/>
        <w:tblW w:w="6573" w:type="dxa"/>
        <w:tblInd w:w="1327" w:type="dxa"/>
        <w:tblLook w:val="04A0" w:firstRow="1" w:lastRow="0" w:firstColumn="1" w:lastColumn="0" w:noHBand="0" w:noVBand="1"/>
      </w:tblPr>
      <w:tblGrid>
        <w:gridCol w:w="4412"/>
        <w:gridCol w:w="2161"/>
      </w:tblGrid>
      <w:tr w:rsidR="00CB2B66" w:rsidRPr="00CB2B66" w14:paraId="6DC8CB75" w14:textId="77777777" w:rsidTr="00816D18">
        <w:tc>
          <w:tcPr>
            <w:tcW w:w="4412" w:type="dxa"/>
          </w:tcPr>
          <w:p w14:paraId="6DC8CB73"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b/>
                <w:sz w:val="22"/>
                <w:szCs w:val="22"/>
                <w:u w:val="single"/>
              </w:rPr>
              <w:t>Completed</w:t>
            </w:r>
            <w:r w:rsidRPr="00CB2B66">
              <w:rPr>
                <w:rFonts w:asciiTheme="minorHAnsi" w:hAnsiTheme="minorHAnsi" w:cs="Arial"/>
                <w:sz w:val="22"/>
                <w:szCs w:val="22"/>
              </w:rPr>
              <w:t xml:space="preserve"> years of continuous service</w:t>
            </w:r>
          </w:p>
        </w:tc>
        <w:tc>
          <w:tcPr>
            <w:tcW w:w="2161" w:type="dxa"/>
          </w:tcPr>
          <w:p w14:paraId="6DC8CB74"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sz w:val="22"/>
                <w:szCs w:val="22"/>
              </w:rPr>
              <w:t>Amount of additional termination indemnities</w:t>
            </w:r>
          </w:p>
        </w:tc>
      </w:tr>
      <w:tr w:rsidR="00CB2B66" w:rsidRPr="00CB2B66" w14:paraId="6DC8CB78" w14:textId="77777777" w:rsidTr="00816D18">
        <w:tc>
          <w:tcPr>
            <w:tcW w:w="4412" w:type="dxa"/>
          </w:tcPr>
          <w:p w14:paraId="6DC8CB76"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sz w:val="22"/>
                <w:szCs w:val="22"/>
              </w:rPr>
              <w:t>10</w:t>
            </w:r>
            <w:r w:rsidRPr="00CB2B66">
              <w:rPr>
                <w:rFonts w:asciiTheme="minorHAnsi" w:hAnsiTheme="minorHAnsi" w:cs="Arial"/>
                <w:noProof/>
                <w:sz w:val="22"/>
                <w:szCs w:val="22"/>
              </w:rPr>
              <w:t>-14</w:t>
            </w:r>
          </w:p>
        </w:tc>
        <w:tc>
          <w:tcPr>
            <w:tcW w:w="2161" w:type="dxa"/>
          </w:tcPr>
          <w:p w14:paraId="6DC8CB77"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noProof/>
                <w:sz w:val="22"/>
                <w:szCs w:val="22"/>
              </w:rPr>
              <w:t>3 months</w:t>
            </w:r>
          </w:p>
        </w:tc>
      </w:tr>
      <w:tr w:rsidR="00CB2B66" w:rsidRPr="00CB2B66" w14:paraId="6DC8CB7B" w14:textId="77777777" w:rsidTr="00816D18">
        <w:tc>
          <w:tcPr>
            <w:tcW w:w="4412" w:type="dxa"/>
          </w:tcPr>
          <w:p w14:paraId="6DC8CB79"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noProof/>
                <w:sz w:val="22"/>
                <w:szCs w:val="22"/>
              </w:rPr>
              <w:t>15-19</w:t>
            </w:r>
          </w:p>
        </w:tc>
        <w:tc>
          <w:tcPr>
            <w:tcW w:w="2161" w:type="dxa"/>
          </w:tcPr>
          <w:p w14:paraId="6DC8CB7A"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noProof/>
                <w:sz w:val="22"/>
                <w:szCs w:val="22"/>
              </w:rPr>
              <w:t>4.5 months</w:t>
            </w:r>
          </w:p>
        </w:tc>
      </w:tr>
      <w:tr w:rsidR="00CB2B66" w:rsidRPr="00CB2B66" w14:paraId="6DC8CB7E" w14:textId="77777777" w:rsidTr="00816D18">
        <w:tc>
          <w:tcPr>
            <w:tcW w:w="4412" w:type="dxa"/>
          </w:tcPr>
          <w:p w14:paraId="6DC8CB7C"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noProof/>
                <w:sz w:val="22"/>
                <w:szCs w:val="22"/>
              </w:rPr>
              <w:t>20 and more</w:t>
            </w:r>
          </w:p>
        </w:tc>
        <w:tc>
          <w:tcPr>
            <w:tcW w:w="2161" w:type="dxa"/>
          </w:tcPr>
          <w:p w14:paraId="6DC8CB7D"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noProof/>
                <w:sz w:val="22"/>
                <w:szCs w:val="22"/>
              </w:rPr>
              <w:t>6 months</w:t>
            </w:r>
          </w:p>
        </w:tc>
      </w:tr>
    </w:tbl>
    <w:p w14:paraId="6DC8CB7F" w14:textId="77777777" w:rsidR="00CB2B66" w:rsidRPr="00CB2B66" w:rsidRDefault="00CB2B66" w:rsidP="00CB2B66">
      <w:pPr>
        <w:rPr>
          <w:rFonts w:asciiTheme="minorHAnsi" w:hAnsiTheme="minorHAnsi" w:cs="Arial"/>
          <w:b/>
          <w:bCs/>
          <w:sz w:val="22"/>
          <w:szCs w:val="22"/>
        </w:rPr>
      </w:pPr>
    </w:p>
    <w:p w14:paraId="6DC8CB80" w14:textId="77777777" w:rsidR="00CB2B66" w:rsidRPr="00CB2B66" w:rsidRDefault="00CB2B66" w:rsidP="00CB2B66">
      <w:pPr>
        <w:rPr>
          <w:rFonts w:asciiTheme="minorHAnsi" w:hAnsiTheme="minorHAnsi" w:cs="Arial"/>
          <w:b/>
          <w:bCs/>
          <w:sz w:val="22"/>
          <w:szCs w:val="22"/>
        </w:rPr>
      </w:pPr>
    </w:p>
    <w:p w14:paraId="6DC8CB81" w14:textId="77777777" w:rsidR="00CB2B66" w:rsidRPr="00CB2B66" w:rsidRDefault="00CB2B66" w:rsidP="00CB2B66">
      <w:pPr>
        <w:rPr>
          <w:rFonts w:asciiTheme="minorHAnsi" w:hAnsiTheme="minorHAnsi" w:cs="Arial"/>
          <w:b/>
          <w:bCs/>
          <w:sz w:val="22"/>
          <w:szCs w:val="22"/>
        </w:rPr>
      </w:pPr>
    </w:p>
    <w:p w14:paraId="6DC8CB82" w14:textId="77F1A829" w:rsidR="00CB2B66" w:rsidRPr="00CB2B66" w:rsidRDefault="00CB2B66" w:rsidP="00695604">
      <w:pPr>
        <w:pStyle w:val="ListParagraph"/>
        <w:jc w:val="both"/>
        <w:rPr>
          <w:rFonts w:cs="Arial"/>
          <w:sz w:val="22"/>
          <w:szCs w:val="22"/>
        </w:rPr>
      </w:pPr>
      <w:r w:rsidRPr="00CB2B66">
        <w:rPr>
          <w:rFonts w:cs="Arial"/>
          <w:bCs/>
          <w:sz w:val="22"/>
          <w:szCs w:val="22"/>
        </w:rPr>
        <w:t xml:space="preserve">The amount of additional termination indemnities provided above </w:t>
      </w:r>
      <w:r w:rsidR="000648B3">
        <w:rPr>
          <w:rFonts w:cs="Arial"/>
          <w:bCs/>
          <w:sz w:val="22"/>
          <w:szCs w:val="22"/>
        </w:rPr>
        <w:t xml:space="preserve">is </w:t>
      </w:r>
      <w:r w:rsidRPr="00CB2B66">
        <w:rPr>
          <w:rFonts w:cs="Arial"/>
          <w:bCs/>
          <w:sz w:val="22"/>
          <w:szCs w:val="22"/>
        </w:rPr>
        <w:t>subject to periodic review and change.</w:t>
      </w:r>
    </w:p>
    <w:p w14:paraId="6DC8CB83" w14:textId="16E3E598" w:rsidR="00FE5243" w:rsidRDefault="00FE5243">
      <w:pPr>
        <w:rPr>
          <w:rFonts w:asciiTheme="minorHAnsi" w:hAnsiTheme="minorHAnsi"/>
          <w:sz w:val="22"/>
          <w:szCs w:val="22"/>
        </w:rPr>
      </w:pPr>
    </w:p>
    <w:p w14:paraId="50886D32" w14:textId="77777777" w:rsidR="00FE5243" w:rsidRPr="00FE5243" w:rsidRDefault="00FE5243" w:rsidP="00FE5243">
      <w:pPr>
        <w:rPr>
          <w:rFonts w:asciiTheme="minorHAnsi" w:hAnsiTheme="minorHAnsi"/>
          <w:sz w:val="22"/>
          <w:szCs w:val="22"/>
        </w:rPr>
      </w:pPr>
    </w:p>
    <w:p w14:paraId="3B93767F" w14:textId="77777777" w:rsidR="00FE5243" w:rsidRPr="00FE5243" w:rsidRDefault="00FE5243" w:rsidP="00FE5243">
      <w:pPr>
        <w:rPr>
          <w:rFonts w:asciiTheme="minorHAnsi" w:hAnsiTheme="minorHAnsi"/>
          <w:sz w:val="22"/>
          <w:szCs w:val="22"/>
        </w:rPr>
      </w:pPr>
    </w:p>
    <w:p w14:paraId="00E3D05E" w14:textId="3EBD60AB" w:rsidR="00FE5243" w:rsidRDefault="00FE5243" w:rsidP="00FE5243">
      <w:pPr>
        <w:rPr>
          <w:rFonts w:asciiTheme="minorHAnsi" w:hAnsiTheme="minorHAnsi"/>
          <w:sz w:val="22"/>
          <w:szCs w:val="22"/>
        </w:rPr>
      </w:pPr>
    </w:p>
    <w:p w14:paraId="023254A5" w14:textId="77777777" w:rsidR="00816D18" w:rsidRPr="00FE5243" w:rsidRDefault="00816D18" w:rsidP="00FE5243">
      <w:pPr>
        <w:ind w:firstLine="720"/>
        <w:rPr>
          <w:rFonts w:asciiTheme="minorHAnsi" w:hAnsiTheme="minorHAnsi"/>
          <w:sz w:val="22"/>
          <w:szCs w:val="22"/>
        </w:rPr>
      </w:pPr>
    </w:p>
    <w:sectPr w:rsidR="00816D18" w:rsidRPr="00FE5243">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1AF3" w14:textId="77777777" w:rsidR="008C57E2" w:rsidRDefault="008C57E2" w:rsidP="00CB2B66">
      <w:r>
        <w:separator/>
      </w:r>
    </w:p>
  </w:endnote>
  <w:endnote w:type="continuationSeparator" w:id="0">
    <w:p w14:paraId="609C36A5" w14:textId="77777777" w:rsidR="008C57E2" w:rsidRDefault="008C57E2" w:rsidP="00CB2B66">
      <w:r>
        <w:continuationSeparator/>
      </w:r>
    </w:p>
  </w:endnote>
  <w:endnote w:type="continuationNotice" w:id="1">
    <w:p w14:paraId="04D12FB4" w14:textId="77777777" w:rsidR="008C57E2" w:rsidRDefault="008C5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270112"/>
      <w:docPartObj>
        <w:docPartGallery w:val="Page Numbers (Bottom of Page)"/>
        <w:docPartUnique/>
      </w:docPartObj>
    </w:sdtPr>
    <w:sdtEndPr>
      <w:rPr>
        <w:rFonts w:asciiTheme="minorHAnsi" w:hAnsiTheme="minorHAnsi" w:cstheme="minorHAnsi"/>
        <w:sz w:val="22"/>
        <w:szCs w:val="22"/>
      </w:rPr>
    </w:sdtEndPr>
    <w:sdtContent>
      <w:sdt>
        <w:sdtPr>
          <w:rPr>
            <w:rFonts w:asciiTheme="minorHAnsi" w:hAnsiTheme="minorHAnsi" w:cstheme="minorHAnsi"/>
          </w:rPr>
          <w:id w:val="1807585838"/>
          <w:docPartObj>
            <w:docPartGallery w:val="Page Numbers (Top of Page)"/>
            <w:docPartUnique/>
          </w:docPartObj>
        </w:sdtPr>
        <w:sdtEndPr>
          <w:rPr>
            <w:sz w:val="22"/>
            <w:szCs w:val="22"/>
          </w:rPr>
        </w:sdtEndPr>
        <w:sdtContent>
          <w:p w14:paraId="761504F6" w14:textId="0C96A0E2" w:rsidR="00886B29" w:rsidRPr="002075A0" w:rsidRDefault="00000000" w:rsidP="003F027D">
            <w:pPr>
              <w:pStyle w:val="Footer"/>
              <w:rPr>
                <w:rFonts w:asciiTheme="minorHAnsi" w:hAnsiTheme="minorHAnsi" w:cstheme="minorHAnsi"/>
                <w:sz w:val="22"/>
                <w:szCs w:val="22"/>
              </w:rPr>
            </w:pPr>
            <w:sdt>
              <w:sdtPr>
                <w:rPr>
                  <w:rFonts w:asciiTheme="minorHAnsi" w:hAnsiTheme="minorHAnsi" w:cstheme="minorHAnsi"/>
                </w:rPr>
                <w:id w:val="-1705238520"/>
                <w:docPartObj>
                  <w:docPartGallery w:val="Page Numbers (Top of Page)"/>
                  <w:docPartUnique/>
                </w:docPartObj>
              </w:sdtPr>
              <w:sdtEndPr>
                <w:rPr>
                  <w:bCs/>
                  <w:sz w:val="22"/>
                  <w:szCs w:val="22"/>
                </w:rPr>
              </w:sdtEndPr>
              <w:sdtContent>
                <w:r w:rsidR="00FE5243" w:rsidRPr="002075A0">
                  <w:rPr>
                    <w:rFonts w:asciiTheme="minorHAnsi" w:hAnsiTheme="minorHAnsi" w:cstheme="minorHAnsi"/>
                    <w:sz w:val="22"/>
                    <w:szCs w:val="22"/>
                  </w:rPr>
                  <w:t xml:space="preserve">Page </w:t>
                </w:r>
                <w:r w:rsidR="00FE5243" w:rsidRPr="002075A0">
                  <w:rPr>
                    <w:rFonts w:asciiTheme="minorHAnsi" w:hAnsiTheme="minorHAnsi" w:cstheme="minorHAnsi"/>
                    <w:b/>
                    <w:bCs/>
                    <w:sz w:val="22"/>
                    <w:szCs w:val="22"/>
                  </w:rPr>
                  <w:fldChar w:fldCharType="begin"/>
                </w:r>
                <w:r w:rsidR="00FE5243" w:rsidRPr="002075A0">
                  <w:rPr>
                    <w:rFonts w:asciiTheme="minorHAnsi" w:hAnsiTheme="minorHAnsi" w:cstheme="minorHAnsi"/>
                    <w:b/>
                    <w:bCs/>
                    <w:sz w:val="22"/>
                    <w:szCs w:val="22"/>
                  </w:rPr>
                  <w:instrText xml:space="preserve"> PAGE </w:instrText>
                </w:r>
                <w:r w:rsidR="00FE5243" w:rsidRPr="002075A0">
                  <w:rPr>
                    <w:rFonts w:asciiTheme="minorHAnsi" w:hAnsiTheme="minorHAnsi" w:cstheme="minorHAnsi"/>
                    <w:b/>
                    <w:bCs/>
                    <w:sz w:val="22"/>
                    <w:szCs w:val="22"/>
                  </w:rPr>
                  <w:fldChar w:fldCharType="separate"/>
                </w:r>
                <w:r w:rsidR="00D81F4D" w:rsidRPr="002075A0">
                  <w:rPr>
                    <w:rFonts w:asciiTheme="minorHAnsi" w:hAnsiTheme="minorHAnsi" w:cstheme="minorHAnsi"/>
                    <w:b/>
                    <w:bCs/>
                    <w:noProof/>
                    <w:sz w:val="22"/>
                    <w:szCs w:val="22"/>
                  </w:rPr>
                  <w:t>2</w:t>
                </w:r>
                <w:r w:rsidR="00FE5243" w:rsidRPr="002075A0">
                  <w:rPr>
                    <w:rFonts w:asciiTheme="minorHAnsi" w:hAnsiTheme="minorHAnsi" w:cstheme="minorHAnsi"/>
                    <w:b/>
                    <w:bCs/>
                    <w:sz w:val="22"/>
                    <w:szCs w:val="22"/>
                  </w:rPr>
                  <w:fldChar w:fldCharType="end"/>
                </w:r>
                <w:r w:rsidR="00FE5243" w:rsidRPr="002075A0">
                  <w:rPr>
                    <w:rFonts w:asciiTheme="minorHAnsi" w:hAnsiTheme="minorHAnsi" w:cstheme="minorHAnsi"/>
                    <w:sz w:val="22"/>
                    <w:szCs w:val="22"/>
                  </w:rPr>
                  <w:t xml:space="preserve"> of </w:t>
                </w:r>
                <w:r w:rsidR="00FE5243" w:rsidRPr="002075A0">
                  <w:rPr>
                    <w:rFonts w:asciiTheme="minorHAnsi" w:hAnsiTheme="minorHAnsi" w:cstheme="minorHAnsi"/>
                    <w:b/>
                    <w:bCs/>
                    <w:sz w:val="22"/>
                    <w:szCs w:val="22"/>
                  </w:rPr>
                  <w:fldChar w:fldCharType="begin"/>
                </w:r>
                <w:r w:rsidR="00FE5243" w:rsidRPr="002075A0">
                  <w:rPr>
                    <w:rFonts w:asciiTheme="minorHAnsi" w:hAnsiTheme="minorHAnsi" w:cstheme="minorHAnsi"/>
                    <w:b/>
                    <w:bCs/>
                    <w:sz w:val="22"/>
                    <w:szCs w:val="22"/>
                  </w:rPr>
                  <w:instrText xml:space="preserve"> NUMPAGES  </w:instrText>
                </w:r>
                <w:r w:rsidR="00FE5243" w:rsidRPr="002075A0">
                  <w:rPr>
                    <w:rFonts w:asciiTheme="minorHAnsi" w:hAnsiTheme="minorHAnsi" w:cstheme="minorHAnsi"/>
                    <w:b/>
                    <w:bCs/>
                    <w:sz w:val="22"/>
                    <w:szCs w:val="22"/>
                  </w:rPr>
                  <w:fldChar w:fldCharType="separate"/>
                </w:r>
                <w:r w:rsidR="00D81F4D" w:rsidRPr="002075A0">
                  <w:rPr>
                    <w:rFonts w:asciiTheme="minorHAnsi" w:hAnsiTheme="minorHAnsi" w:cstheme="minorHAnsi"/>
                    <w:b/>
                    <w:bCs/>
                    <w:noProof/>
                    <w:sz w:val="22"/>
                    <w:szCs w:val="22"/>
                  </w:rPr>
                  <w:t>9</w:t>
                </w:r>
                <w:r w:rsidR="00FE5243" w:rsidRPr="002075A0">
                  <w:rPr>
                    <w:rFonts w:asciiTheme="minorHAnsi" w:hAnsiTheme="minorHAnsi" w:cstheme="minorHAnsi"/>
                    <w:b/>
                    <w:bCs/>
                    <w:sz w:val="22"/>
                    <w:szCs w:val="22"/>
                  </w:rPr>
                  <w:fldChar w:fldCharType="end"/>
                </w:r>
                <w:r w:rsidR="00FE5243" w:rsidRPr="002075A0">
                  <w:rPr>
                    <w:rFonts w:asciiTheme="minorHAnsi" w:hAnsiTheme="minorHAnsi" w:cstheme="minorHAnsi"/>
                    <w:b/>
                    <w:bCs/>
                    <w:sz w:val="22"/>
                    <w:szCs w:val="22"/>
                  </w:rPr>
                  <w:t xml:space="preserve"> </w:t>
                </w:r>
                <w:r w:rsidR="003F027D" w:rsidRPr="002075A0">
                  <w:rPr>
                    <w:rFonts w:asciiTheme="minorHAnsi" w:hAnsiTheme="minorHAnsi" w:cstheme="minorHAnsi"/>
                    <w:b/>
                    <w:bCs/>
                    <w:sz w:val="22"/>
                    <w:szCs w:val="22"/>
                  </w:rPr>
                  <w:t xml:space="preserve">                                      </w:t>
                </w:r>
                <w:r w:rsidR="002075A0">
                  <w:rPr>
                    <w:rFonts w:asciiTheme="minorHAnsi" w:hAnsiTheme="minorHAnsi" w:cstheme="minorHAnsi"/>
                    <w:b/>
                    <w:bCs/>
                    <w:sz w:val="22"/>
                    <w:szCs w:val="22"/>
                  </w:rPr>
                  <w:t xml:space="preserve">        </w:t>
                </w:r>
                <w:r w:rsidR="00FE5243" w:rsidRPr="002075A0">
                  <w:rPr>
                    <w:rFonts w:asciiTheme="minorHAnsi" w:hAnsiTheme="minorHAnsi" w:cstheme="minorHAnsi"/>
                    <w:b/>
                    <w:bCs/>
                    <w:sz w:val="22"/>
                    <w:szCs w:val="22"/>
                  </w:rPr>
                  <w:t>Effective Date</w:t>
                </w:r>
                <w:r w:rsidR="000317F1" w:rsidRPr="002075A0">
                  <w:rPr>
                    <w:rFonts w:asciiTheme="minorHAnsi" w:hAnsiTheme="minorHAnsi" w:cstheme="minorHAnsi"/>
                    <w:bCs/>
                    <w:sz w:val="22"/>
                    <w:szCs w:val="22"/>
                  </w:rPr>
                  <w:t xml:space="preserve">: </w:t>
                </w:r>
              </w:sdtContent>
            </w:sdt>
            <w:r w:rsidR="00886B29" w:rsidRPr="002075A0">
              <w:rPr>
                <w:rFonts w:asciiTheme="minorHAnsi" w:hAnsiTheme="minorHAnsi" w:cstheme="minorHAnsi"/>
                <w:sz w:val="22"/>
                <w:szCs w:val="22"/>
              </w:rPr>
              <w:t xml:space="preserve"> </w:t>
            </w:r>
            <w:r w:rsidR="003F027D" w:rsidRPr="002075A0">
              <w:rPr>
                <w:rFonts w:asciiTheme="minorHAnsi" w:hAnsiTheme="minorHAnsi" w:cstheme="minorHAnsi"/>
                <w:sz w:val="22"/>
                <w:szCs w:val="22"/>
              </w:rPr>
              <w:t xml:space="preserve">     </w:t>
            </w:r>
            <w:r w:rsidR="000B0153" w:rsidRPr="000B0153">
              <w:rPr>
                <w:rFonts w:asciiTheme="minorHAnsi" w:hAnsiTheme="minorHAnsi" w:cstheme="minorHAnsi"/>
                <w:sz w:val="22"/>
                <w:szCs w:val="22"/>
              </w:rPr>
              <w:t>01/07/2023</w:t>
            </w:r>
            <w:r w:rsidR="003F027D" w:rsidRPr="002075A0">
              <w:rPr>
                <w:rFonts w:asciiTheme="minorHAnsi" w:hAnsiTheme="minorHAnsi" w:cstheme="minorHAnsi"/>
                <w:sz w:val="22"/>
                <w:szCs w:val="22"/>
              </w:rPr>
              <w:t xml:space="preserve">                         </w:t>
            </w:r>
            <w:r w:rsidR="002075A0">
              <w:rPr>
                <w:rFonts w:asciiTheme="minorHAnsi" w:hAnsiTheme="minorHAnsi" w:cstheme="minorHAnsi"/>
                <w:sz w:val="22"/>
                <w:szCs w:val="22"/>
              </w:rPr>
              <w:t xml:space="preserve">               </w:t>
            </w:r>
            <w:r w:rsidR="003F027D" w:rsidRPr="002075A0">
              <w:rPr>
                <w:rFonts w:asciiTheme="minorHAnsi" w:hAnsiTheme="minorHAnsi" w:cstheme="minorHAnsi"/>
                <w:sz w:val="22"/>
                <w:szCs w:val="22"/>
              </w:rPr>
              <w:t xml:space="preserve"> </w:t>
            </w:r>
            <w:r w:rsidR="00613452" w:rsidRPr="002075A0">
              <w:rPr>
                <w:rFonts w:asciiTheme="minorHAnsi" w:hAnsiTheme="minorHAnsi" w:cstheme="minorHAnsi"/>
                <w:sz w:val="22"/>
                <w:szCs w:val="22"/>
              </w:rPr>
              <w:t>Version</w:t>
            </w:r>
            <w:r w:rsidR="0094636F" w:rsidRPr="002075A0">
              <w:rPr>
                <w:rFonts w:asciiTheme="minorHAnsi" w:hAnsiTheme="minorHAnsi" w:cstheme="minorHAnsi"/>
                <w:sz w:val="22"/>
                <w:szCs w:val="22"/>
              </w:rPr>
              <w:t xml:space="preserve"> #</w:t>
            </w:r>
            <w:sdt>
              <w:sdtPr>
                <w:rPr>
                  <w:rFonts w:asciiTheme="minorHAnsi" w:hAnsiTheme="minorHAnsi" w:cstheme="minorHAnsi"/>
                  <w:sz w:val="22"/>
                  <w:szCs w:val="22"/>
                </w:rPr>
                <w:alias w:val="POPPRefItemVersion"/>
                <w:tag w:val="UNDP_POPP_REFITEM_VERSION"/>
                <w:id w:val="1949894668"/>
                <w:placeholder>
                  <w:docPart w:val="8F29A8E48864423CA56708CD7209E60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BBF01E5-A5CD-4A2B-A31D-70B0AFCC25F2}"/>
                <w:text/>
              </w:sdtPr>
              <w:sdtContent>
                <w:r w:rsidR="003F027D" w:rsidRPr="002075A0">
                  <w:rPr>
                    <w:rFonts w:asciiTheme="minorHAnsi" w:hAnsiTheme="minorHAnsi" w:cstheme="minorHAnsi"/>
                    <w:sz w:val="22"/>
                    <w:szCs w:val="22"/>
                  </w:rPr>
                  <w:t xml:space="preserve"> </w:t>
                </w:r>
                <w:r w:rsidR="00886B29" w:rsidRPr="002075A0">
                  <w:rPr>
                    <w:rFonts w:asciiTheme="minorHAnsi" w:hAnsiTheme="minorHAnsi" w:cstheme="minorHAnsi"/>
                    <w:sz w:val="22"/>
                    <w:szCs w:val="22"/>
                  </w:rPr>
                  <w:t>6</w:t>
                </w:r>
              </w:sdtContent>
            </w:sdt>
          </w:p>
          <w:p w14:paraId="07D53BD6" w14:textId="77777777" w:rsidR="00816D18" w:rsidRPr="002075A0" w:rsidRDefault="00000000" w:rsidP="0050329C">
            <w:pPr>
              <w:pStyle w:val="Footer"/>
              <w:rPr>
                <w:rFonts w:asciiTheme="minorHAnsi" w:hAnsiTheme="minorHAnsi" w:cstheme="minorHAnsi"/>
                <w:sz w:val="22"/>
                <w:szCs w:val="22"/>
              </w:rPr>
            </w:pPr>
          </w:p>
        </w:sdtContent>
      </w:sdt>
    </w:sdtContent>
  </w:sdt>
  <w:p w14:paraId="7A5CE7AA" w14:textId="1F6C3A7E" w:rsidR="00FE5243" w:rsidRDefault="00FE5243" w:rsidP="00503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D8A68" w14:textId="77777777" w:rsidR="008C57E2" w:rsidRDefault="008C57E2" w:rsidP="00CB2B66">
      <w:r>
        <w:separator/>
      </w:r>
    </w:p>
  </w:footnote>
  <w:footnote w:type="continuationSeparator" w:id="0">
    <w:p w14:paraId="113A9D0B" w14:textId="77777777" w:rsidR="008C57E2" w:rsidRDefault="008C57E2" w:rsidP="00CB2B66">
      <w:r>
        <w:continuationSeparator/>
      </w:r>
    </w:p>
  </w:footnote>
  <w:footnote w:type="continuationNotice" w:id="1">
    <w:p w14:paraId="7F4E9B13" w14:textId="77777777" w:rsidR="008C57E2" w:rsidRDefault="008C57E2"/>
  </w:footnote>
  <w:footnote w:id="2">
    <w:p w14:paraId="6DC8CB8A" w14:textId="72A47FC9" w:rsidR="00CB2B66" w:rsidRPr="002075A0" w:rsidRDefault="00CB2B66" w:rsidP="00CB2B66">
      <w:pPr>
        <w:pStyle w:val="FootnoteText"/>
        <w:rPr>
          <w:rFonts w:asciiTheme="minorHAnsi" w:hAnsiTheme="minorHAnsi" w:cstheme="minorHAnsi"/>
          <w:lang w:val="en-CA"/>
        </w:rPr>
      </w:pPr>
      <w:r w:rsidRPr="002075A0">
        <w:rPr>
          <w:rStyle w:val="FootnoteReference"/>
          <w:rFonts w:asciiTheme="minorHAnsi" w:hAnsiTheme="minorHAnsi" w:cstheme="minorHAnsi"/>
        </w:rPr>
        <w:footnoteRef/>
      </w:r>
      <w:r w:rsidRPr="002075A0">
        <w:rPr>
          <w:rFonts w:asciiTheme="minorHAnsi" w:hAnsiTheme="minorHAnsi" w:cstheme="minorHAnsi"/>
        </w:rPr>
        <w:t xml:space="preserve"> Including service completed under</w:t>
      </w:r>
      <w:r w:rsidRPr="002075A0">
        <w:rPr>
          <w:rFonts w:asciiTheme="minorHAnsi" w:hAnsiTheme="minorHAnsi" w:cstheme="minorHAnsi"/>
          <w:lang w:val="en-CA"/>
        </w:rPr>
        <w:t xml:space="preserve"> the previous 100 and 200 series Staff Rules but excluding the 300 series Staff Rules. </w:t>
      </w:r>
      <w:r w:rsidR="002260EB" w:rsidRPr="002075A0">
        <w:rPr>
          <w:rFonts w:asciiTheme="minorHAnsi" w:hAnsiTheme="minorHAnsi" w:cstheme="minorHAnsi"/>
          <w:lang w:val="en-CA"/>
        </w:rPr>
        <w:t xml:space="preserve">Service under the 300 series Staff Rules will not be counted towards the calculation of the indemnity, however </w:t>
      </w:r>
      <w:r w:rsidR="0015188B" w:rsidRPr="002075A0">
        <w:rPr>
          <w:rFonts w:asciiTheme="minorHAnsi" w:hAnsiTheme="minorHAnsi" w:cstheme="minorHAnsi"/>
          <w:lang w:val="en-CA"/>
        </w:rPr>
        <w:t xml:space="preserve">continuity of </w:t>
      </w:r>
      <w:r w:rsidR="002260EB" w:rsidRPr="002075A0">
        <w:rPr>
          <w:rFonts w:asciiTheme="minorHAnsi" w:hAnsiTheme="minorHAnsi" w:cstheme="minorHAnsi"/>
          <w:lang w:val="en-CA"/>
        </w:rPr>
        <w:t xml:space="preserve">service will not be considered </w:t>
      </w:r>
      <w:r w:rsidR="0015188B" w:rsidRPr="002075A0">
        <w:rPr>
          <w:rFonts w:asciiTheme="minorHAnsi" w:hAnsiTheme="minorHAnsi" w:cstheme="minorHAnsi"/>
          <w:lang w:val="en-CA"/>
        </w:rPr>
        <w:t>broken by periods of service of the staff member on a 300 series appointment.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7C34E98" w14:paraId="040FD57D" w14:textId="77777777" w:rsidTr="77C34E98">
      <w:trPr>
        <w:trHeight w:val="300"/>
      </w:trPr>
      <w:tc>
        <w:tcPr>
          <w:tcW w:w="3120" w:type="dxa"/>
        </w:tcPr>
        <w:p w14:paraId="692EC7F0" w14:textId="17B9BAF6" w:rsidR="77C34E98" w:rsidRDefault="77C34E98" w:rsidP="77C34E98">
          <w:pPr>
            <w:pStyle w:val="Header"/>
            <w:ind w:left="-115"/>
          </w:pPr>
        </w:p>
      </w:tc>
      <w:tc>
        <w:tcPr>
          <w:tcW w:w="3120" w:type="dxa"/>
        </w:tcPr>
        <w:p w14:paraId="0068A6C9" w14:textId="38636897" w:rsidR="77C34E98" w:rsidRDefault="77C34E98" w:rsidP="77C34E98">
          <w:pPr>
            <w:pStyle w:val="Header"/>
            <w:jc w:val="center"/>
          </w:pPr>
        </w:p>
      </w:tc>
      <w:tc>
        <w:tcPr>
          <w:tcW w:w="3120" w:type="dxa"/>
        </w:tcPr>
        <w:p w14:paraId="0704FED0" w14:textId="2D5014E5" w:rsidR="77C34E98" w:rsidRDefault="77C34E98" w:rsidP="77C34E98">
          <w:pPr>
            <w:pStyle w:val="Header"/>
            <w:ind w:right="-115"/>
            <w:jc w:val="right"/>
          </w:pPr>
        </w:p>
      </w:tc>
    </w:tr>
  </w:tbl>
  <w:p w14:paraId="6F715E42" w14:textId="4571C792" w:rsidR="77C34E98" w:rsidRDefault="77C34E98" w:rsidP="77C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22D37"/>
    <w:multiLevelType w:val="hybridMultilevel"/>
    <w:tmpl w:val="AF280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401A8"/>
    <w:multiLevelType w:val="hybridMultilevel"/>
    <w:tmpl w:val="6A9A1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80320"/>
    <w:multiLevelType w:val="hybridMultilevel"/>
    <w:tmpl w:val="9A88ED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566ED2"/>
    <w:multiLevelType w:val="hybridMultilevel"/>
    <w:tmpl w:val="78AE10A8"/>
    <w:lvl w:ilvl="0" w:tplc="4B8495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C5AC1"/>
    <w:multiLevelType w:val="hybridMultilevel"/>
    <w:tmpl w:val="D85AB0A6"/>
    <w:lvl w:ilvl="0" w:tplc="33CECD5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D7DE3"/>
    <w:multiLevelType w:val="hybridMultilevel"/>
    <w:tmpl w:val="A240E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0281C"/>
    <w:multiLevelType w:val="hybridMultilevel"/>
    <w:tmpl w:val="02FE291A"/>
    <w:lvl w:ilvl="0" w:tplc="2CC298F2">
      <w:start w:val="6"/>
      <w:numFmt w:val="decimal"/>
      <w:lvlText w:val="%1."/>
      <w:lvlJc w:val="left"/>
      <w:pPr>
        <w:ind w:left="720" w:hanging="360"/>
      </w:pPr>
      <w:rPr>
        <w:rFonts w:hint="default"/>
        <w:b w: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7" w15:restartNumberingAfterBreak="0">
    <w:nsid w:val="5ED25EC0"/>
    <w:multiLevelType w:val="hybridMultilevel"/>
    <w:tmpl w:val="591A91B4"/>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235732"/>
    <w:multiLevelType w:val="hybridMultilevel"/>
    <w:tmpl w:val="9DFC4EEA"/>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6D856463"/>
    <w:multiLevelType w:val="hybridMultilevel"/>
    <w:tmpl w:val="0694B956"/>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5E211B"/>
    <w:multiLevelType w:val="hybridMultilevel"/>
    <w:tmpl w:val="77B24646"/>
    <w:lvl w:ilvl="0" w:tplc="04090017">
      <w:start w:val="1"/>
      <w:numFmt w:val="lowerLetter"/>
      <w:lvlText w:val="%1)"/>
      <w:lvlJc w:val="left"/>
      <w:pPr>
        <w:tabs>
          <w:tab w:val="num" w:pos="1170"/>
        </w:tabs>
        <w:ind w:left="1170" w:hanging="360"/>
      </w:pPr>
      <w:rPr>
        <w:rFonts w:hint="default"/>
      </w:rPr>
    </w:lvl>
    <w:lvl w:ilvl="1" w:tplc="C97C50EA">
      <w:start w:val="6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6905404">
    <w:abstractNumId w:val="10"/>
  </w:num>
  <w:num w:numId="2" w16cid:durableId="191187306">
    <w:abstractNumId w:val="7"/>
  </w:num>
  <w:num w:numId="3" w16cid:durableId="655884613">
    <w:abstractNumId w:val="5"/>
  </w:num>
  <w:num w:numId="4" w16cid:durableId="125241250">
    <w:abstractNumId w:val="9"/>
  </w:num>
  <w:num w:numId="5" w16cid:durableId="1441991748">
    <w:abstractNumId w:val="2"/>
  </w:num>
  <w:num w:numId="6" w16cid:durableId="666401182">
    <w:abstractNumId w:val="1"/>
  </w:num>
  <w:num w:numId="7" w16cid:durableId="796336405">
    <w:abstractNumId w:val="0"/>
  </w:num>
  <w:num w:numId="8" w16cid:durableId="1929315381">
    <w:abstractNumId w:val="8"/>
  </w:num>
  <w:num w:numId="9" w16cid:durableId="1271429632">
    <w:abstractNumId w:val="3"/>
  </w:num>
  <w:num w:numId="10" w16cid:durableId="1561866450">
    <w:abstractNumId w:val="4"/>
  </w:num>
  <w:num w:numId="11" w16cid:durableId="1855417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66"/>
    <w:rsid w:val="00011E1F"/>
    <w:rsid w:val="00027DF8"/>
    <w:rsid w:val="000317F1"/>
    <w:rsid w:val="00045B28"/>
    <w:rsid w:val="00045B94"/>
    <w:rsid w:val="000648B3"/>
    <w:rsid w:val="00075CB6"/>
    <w:rsid w:val="000901E8"/>
    <w:rsid w:val="000A29FB"/>
    <w:rsid w:val="000A3E61"/>
    <w:rsid w:val="000B0153"/>
    <w:rsid w:val="000C5964"/>
    <w:rsid w:val="000D1F69"/>
    <w:rsid w:val="000D4524"/>
    <w:rsid w:val="000D75CD"/>
    <w:rsid w:val="000F6DF1"/>
    <w:rsid w:val="001214B6"/>
    <w:rsid w:val="00123554"/>
    <w:rsid w:val="00132AE4"/>
    <w:rsid w:val="0015188B"/>
    <w:rsid w:val="001667C2"/>
    <w:rsid w:val="001A365E"/>
    <w:rsid w:val="001C3433"/>
    <w:rsid w:val="001D7745"/>
    <w:rsid w:val="001F1B7A"/>
    <w:rsid w:val="002075A0"/>
    <w:rsid w:val="00216022"/>
    <w:rsid w:val="0021661F"/>
    <w:rsid w:val="00225783"/>
    <w:rsid w:val="002260EB"/>
    <w:rsid w:val="00261A7E"/>
    <w:rsid w:val="00266D82"/>
    <w:rsid w:val="00286A13"/>
    <w:rsid w:val="002B14D5"/>
    <w:rsid w:val="002F20D2"/>
    <w:rsid w:val="00312ABE"/>
    <w:rsid w:val="00353C3D"/>
    <w:rsid w:val="00384A07"/>
    <w:rsid w:val="00393E5F"/>
    <w:rsid w:val="003D2E43"/>
    <w:rsid w:val="003D610A"/>
    <w:rsid w:val="003D6172"/>
    <w:rsid w:val="003D7D94"/>
    <w:rsid w:val="003E6C9B"/>
    <w:rsid w:val="003F027D"/>
    <w:rsid w:val="0046464F"/>
    <w:rsid w:val="00464E4A"/>
    <w:rsid w:val="00471E65"/>
    <w:rsid w:val="004822B6"/>
    <w:rsid w:val="004A3F03"/>
    <w:rsid w:val="004A6D9A"/>
    <w:rsid w:val="004C1B13"/>
    <w:rsid w:val="004C2ACC"/>
    <w:rsid w:val="004C5F10"/>
    <w:rsid w:val="004C7BCC"/>
    <w:rsid w:val="004D18B9"/>
    <w:rsid w:val="004D2B26"/>
    <w:rsid w:val="004F261D"/>
    <w:rsid w:val="004F47F4"/>
    <w:rsid w:val="0050329C"/>
    <w:rsid w:val="005049F3"/>
    <w:rsid w:val="00512C90"/>
    <w:rsid w:val="00523457"/>
    <w:rsid w:val="00531DCA"/>
    <w:rsid w:val="00540A3E"/>
    <w:rsid w:val="00546DCF"/>
    <w:rsid w:val="00567D44"/>
    <w:rsid w:val="005765D6"/>
    <w:rsid w:val="005A2A5A"/>
    <w:rsid w:val="005A68F0"/>
    <w:rsid w:val="005C263B"/>
    <w:rsid w:val="005D1F4E"/>
    <w:rsid w:val="005E011C"/>
    <w:rsid w:val="006112AF"/>
    <w:rsid w:val="00613452"/>
    <w:rsid w:val="00622011"/>
    <w:rsid w:val="00633196"/>
    <w:rsid w:val="00656A4D"/>
    <w:rsid w:val="00672B81"/>
    <w:rsid w:val="00675BC1"/>
    <w:rsid w:val="00695604"/>
    <w:rsid w:val="006C2403"/>
    <w:rsid w:val="006C75F1"/>
    <w:rsid w:val="006D1329"/>
    <w:rsid w:val="006F19A7"/>
    <w:rsid w:val="006F5E1B"/>
    <w:rsid w:val="0070211A"/>
    <w:rsid w:val="00702FB8"/>
    <w:rsid w:val="00703CB4"/>
    <w:rsid w:val="00707363"/>
    <w:rsid w:val="00713364"/>
    <w:rsid w:val="00741B30"/>
    <w:rsid w:val="00765C76"/>
    <w:rsid w:val="00773476"/>
    <w:rsid w:val="0079009C"/>
    <w:rsid w:val="00790A4B"/>
    <w:rsid w:val="00794323"/>
    <w:rsid w:val="00795E99"/>
    <w:rsid w:val="007F0D7E"/>
    <w:rsid w:val="007F6A3B"/>
    <w:rsid w:val="00802F67"/>
    <w:rsid w:val="00816D18"/>
    <w:rsid w:val="00817012"/>
    <w:rsid w:val="008179C7"/>
    <w:rsid w:val="00821239"/>
    <w:rsid w:val="0083065E"/>
    <w:rsid w:val="00845314"/>
    <w:rsid w:val="00855CB7"/>
    <w:rsid w:val="00860010"/>
    <w:rsid w:val="00861AFD"/>
    <w:rsid w:val="00865352"/>
    <w:rsid w:val="00877043"/>
    <w:rsid w:val="008772A1"/>
    <w:rsid w:val="00886B29"/>
    <w:rsid w:val="00895052"/>
    <w:rsid w:val="0089653A"/>
    <w:rsid w:val="008C57E2"/>
    <w:rsid w:val="008E6825"/>
    <w:rsid w:val="009010DE"/>
    <w:rsid w:val="0094636F"/>
    <w:rsid w:val="009545E2"/>
    <w:rsid w:val="00954726"/>
    <w:rsid w:val="0097506F"/>
    <w:rsid w:val="009A7475"/>
    <w:rsid w:val="009B7E00"/>
    <w:rsid w:val="009D480C"/>
    <w:rsid w:val="009E3361"/>
    <w:rsid w:val="00A05CB7"/>
    <w:rsid w:val="00A16C56"/>
    <w:rsid w:val="00A40575"/>
    <w:rsid w:val="00A653A0"/>
    <w:rsid w:val="00A720D8"/>
    <w:rsid w:val="00A82415"/>
    <w:rsid w:val="00A932C6"/>
    <w:rsid w:val="00AA4064"/>
    <w:rsid w:val="00AB3D0D"/>
    <w:rsid w:val="00AC5D01"/>
    <w:rsid w:val="00AD1D2C"/>
    <w:rsid w:val="00B05EC1"/>
    <w:rsid w:val="00B137EC"/>
    <w:rsid w:val="00B17C1A"/>
    <w:rsid w:val="00B230B1"/>
    <w:rsid w:val="00B45382"/>
    <w:rsid w:val="00B6185B"/>
    <w:rsid w:val="00B673A8"/>
    <w:rsid w:val="00B75711"/>
    <w:rsid w:val="00B80653"/>
    <w:rsid w:val="00B951A5"/>
    <w:rsid w:val="00BB7C5B"/>
    <w:rsid w:val="00BE2F05"/>
    <w:rsid w:val="00BF562F"/>
    <w:rsid w:val="00C074A1"/>
    <w:rsid w:val="00C20A15"/>
    <w:rsid w:val="00C406AD"/>
    <w:rsid w:val="00C45248"/>
    <w:rsid w:val="00C46BD4"/>
    <w:rsid w:val="00C47E2D"/>
    <w:rsid w:val="00CA41D8"/>
    <w:rsid w:val="00CB2B66"/>
    <w:rsid w:val="00CC4BBD"/>
    <w:rsid w:val="00CD0DCF"/>
    <w:rsid w:val="00CD2278"/>
    <w:rsid w:val="00CE2884"/>
    <w:rsid w:val="00CF27B6"/>
    <w:rsid w:val="00D00DEE"/>
    <w:rsid w:val="00D068D2"/>
    <w:rsid w:val="00D11981"/>
    <w:rsid w:val="00D20A9B"/>
    <w:rsid w:val="00D21B24"/>
    <w:rsid w:val="00D270E8"/>
    <w:rsid w:val="00D273C5"/>
    <w:rsid w:val="00D50A0B"/>
    <w:rsid w:val="00D6243C"/>
    <w:rsid w:val="00D774A0"/>
    <w:rsid w:val="00D77AE7"/>
    <w:rsid w:val="00D81F4D"/>
    <w:rsid w:val="00DB65F4"/>
    <w:rsid w:val="00DC003F"/>
    <w:rsid w:val="00DC369A"/>
    <w:rsid w:val="00DF6AB6"/>
    <w:rsid w:val="00E002C6"/>
    <w:rsid w:val="00E32BE1"/>
    <w:rsid w:val="00E46C86"/>
    <w:rsid w:val="00E74FC0"/>
    <w:rsid w:val="00E9485F"/>
    <w:rsid w:val="00E949F7"/>
    <w:rsid w:val="00EB1834"/>
    <w:rsid w:val="00EB3714"/>
    <w:rsid w:val="00EB58F4"/>
    <w:rsid w:val="00EC6C07"/>
    <w:rsid w:val="00EF31AA"/>
    <w:rsid w:val="00EF3AE9"/>
    <w:rsid w:val="00F04324"/>
    <w:rsid w:val="00F10126"/>
    <w:rsid w:val="00F116A2"/>
    <w:rsid w:val="00F12307"/>
    <w:rsid w:val="00F1577D"/>
    <w:rsid w:val="00F1633F"/>
    <w:rsid w:val="00F33C17"/>
    <w:rsid w:val="00F4177C"/>
    <w:rsid w:val="00F43390"/>
    <w:rsid w:val="00F54B04"/>
    <w:rsid w:val="00F61AC0"/>
    <w:rsid w:val="00F65914"/>
    <w:rsid w:val="00F66F27"/>
    <w:rsid w:val="00F8231D"/>
    <w:rsid w:val="00F92C17"/>
    <w:rsid w:val="00FB1D3A"/>
    <w:rsid w:val="00FB6F51"/>
    <w:rsid w:val="00FC3C49"/>
    <w:rsid w:val="00FD184E"/>
    <w:rsid w:val="00FE43CA"/>
    <w:rsid w:val="00FE5243"/>
    <w:rsid w:val="00FF09A3"/>
    <w:rsid w:val="00FF36E6"/>
    <w:rsid w:val="77C3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8CA8B"/>
  <w15:chartTrackingRefBased/>
  <w15:docId w15:val="{1CDDD4D9-4ABA-4FDE-814F-669FA441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2B66"/>
    <w:rPr>
      <w:color w:val="3366FF"/>
      <w:u w:val="none"/>
    </w:rPr>
  </w:style>
  <w:style w:type="paragraph" w:styleId="FootnoteText">
    <w:name w:val="footnote text"/>
    <w:basedOn w:val="Normal"/>
    <w:link w:val="FootnoteTextChar"/>
    <w:uiPriority w:val="99"/>
    <w:rsid w:val="00CB2B66"/>
    <w:rPr>
      <w:sz w:val="20"/>
      <w:szCs w:val="20"/>
    </w:rPr>
  </w:style>
  <w:style w:type="character" w:customStyle="1" w:styleId="FootnoteTextChar">
    <w:name w:val="Footnote Text Char"/>
    <w:basedOn w:val="DefaultParagraphFont"/>
    <w:link w:val="FootnoteText"/>
    <w:uiPriority w:val="99"/>
    <w:rsid w:val="00CB2B66"/>
    <w:rPr>
      <w:rFonts w:ascii="Times New Roman" w:eastAsia="Times New Roman" w:hAnsi="Times New Roman" w:cs="Times New Roman"/>
      <w:sz w:val="20"/>
      <w:szCs w:val="20"/>
    </w:rPr>
  </w:style>
  <w:style w:type="character" w:styleId="FootnoteReference">
    <w:name w:val="footnote reference"/>
    <w:uiPriority w:val="99"/>
    <w:rsid w:val="00CB2B66"/>
    <w:rPr>
      <w:vertAlign w:val="superscript"/>
    </w:rPr>
  </w:style>
  <w:style w:type="paragraph" w:styleId="ListParagraph">
    <w:name w:val="List Paragraph"/>
    <w:basedOn w:val="Normal"/>
    <w:qFormat/>
    <w:rsid w:val="00CB2B66"/>
    <w:pPr>
      <w:contextualSpacing/>
    </w:pPr>
    <w:rPr>
      <w:rFonts w:asciiTheme="minorHAnsi" w:eastAsiaTheme="minorEastAsia" w:hAnsiTheme="minorHAnsi" w:cstheme="minorBidi"/>
    </w:rPr>
  </w:style>
  <w:style w:type="table" w:styleId="TableGrid">
    <w:name w:val="Table Grid"/>
    <w:basedOn w:val="TableNormal"/>
    <w:uiPriority w:val="39"/>
    <w:rsid w:val="00CB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5243"/>
    <w:pPr>
      <w:tabs>
        <w:tab w:val="center" w:pos="4680"/>
        <w:tab w:val="right" w:pos="9360"/>
      </w:tabs>
    </w:pPr>
  </w:style>
  <w:style w:type="character" w:customStyle="1" w:styleId="HeaderChar">
    <w:name w:val="Header Char"/>
    <w:basedOn w:val="DefaultParagraphFont"/>
    <w:link w:val="Header"/>
    <w:uiPriority w:val="99"/>
    <w:rsid w:val="00FE5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243"/>
    <w:pPr>
      <w:tabs>
        <w:tab w:val="center" w:pos="4680"/>
        <w:tab w:val="right" w:pos="9360"/>
      </w:tabs>
    </w:pPr>
  </w:style>
  <w:style w:type="character" w:customStyle="1" w:styleId="FooterChar">
    <w:name w:val="Footer Char"/>
    <w:basedOn w:val="DefaultParagraphFont"/>
    <w:link w:val="Footer"/>
    <w:uiPriority w:val="99"/>
    <w:rsid w:val="00FE524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317F1"/>
    <w:rPr>
      <w:color w:val="808080"/>
    </w:rPr>
  </w:style>
  <w:style w:type="character" w:styleId="UnresolvedMention">
    <w:name w:val="Unresolved Mention"/>
    <w:basedOn w:val="DefaultParagraphFont"/>
    <w:uiPriority w:val="99"/>
    <w:semiHidden/>
    <w:unhideWhenUsed/>
    <w:rsid w:val="00D270E8"/>
    <w:rPr>
      <w:color w:val="605E5C"/>
      <w:shd w:val="clear" w:color="auto" w:fill="E1DFDD"/>
    </w:rPr>
  </w:style>
  <w:style w:type="character" w:styleId="FollowedHyperlink">
    <w:name w:val="FollowedHyperlink"/>
    <w:basedOn w:val="DefaultParagraphFont"/>
    <w:uiPriority w:val="99"/>
    <w:semiHidden/>
    <w:unhideWhenUsed/>
    <w:rsid w:val="00765C76"/>
    <w:rPr>
      <w:color w:val="954F72" w:themeColor="followedHyperlink"/>
      <w:u w:val="single"/>
    </w:rPr>
  </w:style>
  <w:style w:type="paragraph" w:styleId="Revision">
    <w:name w:val="Revision"/>
    <w:hidden/>
    <w:uiPriority w:val="99"/>
    <w:semiHidden/>
    <w:rsid w:val="009B7E00"/>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1577D"/>
    <w:rPr>
      <w:sz w:val="16"/>
      <w:szCs w:val="16"/>
    </w:rPr>
  </w:style>
  <w:style w:type="paragraph" w:styleId="CommentText">
    <w:name w:val="annotation text"/>
    <w:basedOn w:val="Normal"/>
    <w:link w:val="CommentTextChar"/>
    <w:uiPriority w:val="99"/>
    <w:semiHidden/>
    <w:unhideWhenUsed/>
    <w:rsid w:val="00F1577D"/>
    <w:rPr>
      <w:sz w:val="20"/>
      <w:szCs w:val="20"/>
    </w:rPr>
  </w:style>
  <w:style w:type="character" w:customStyle="1" w:styleId="CommentTextChar">
    <w:name w:val="Comment Text Char"/>
    <w:basedOn w:val="DefaultParagraphFont"/>
    <w:link w:val="CommentText"/>
    <w:uiPriority w:val="99"/>
    <w:semiHidden/>
    <w:rsid w:val="00F15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577D"/>
    <w:rPr>
      <w:b/>
      <w:bCs/>
    </w:rPr>
  </w:style>
  <w:style w:type="character" w:customStyle="1" w:styleId="CommentSubjectChar">
    <w:name w:val="Comment Subject Char"/>
    <w:basedOn w:val="CommentTextChar"/>
    <w:link w:val="CommentSubject"/>
    <w:uiPriority w:val="99"/>
    <w:semiHidden/>
    <w:rsid w:val="00F1577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284569">
      <w:bodyDiv w:val="1"/>
      <w:marLeft w:val="0"/>
      <w:marRight w:val="0"/>
      <w:marTop w:val="0"/>
      <w:marBottom w:val="0"/>
      <w:divBdr>
        <w:top w:val="none" w:sz="0" w:space="0" w:color="auto"/>
        <w:left w:val="none" w:sz="0" w:space="0" w:color="auto"/>
        <w:bottom w:val="none" w:sz="0" w:space="0" w:color="auto"/>
        <w:right w:val="none" w:sz="0" w:space="0" w:color="auto"/>
      </w:divBdr>
      <w:divsChild>
        <w:div w:id="1240366092">
          <w:marLeft w:val="0"/>
          <w:marRight w:val="0"/>
          <w:marTop w:val="0"/>
          <w:marBottom w:val="0"/>
          <w:divBdr>
            <w:top w:val="none" w:sz="0" w:space="0" w:color="auto"/>
            <w:left w:val="none" w:sz="0" w:space="0" w:color="auto"/>
            <w:bottom w:val="none" w:sz="0" w:space="0" w:color="auto"/>
            <w:right w:val="none" w:sz="0" w:space="0" w:color="auto"/>
          </w:divBdr>
          <w:divsChild>
            <w:div w:id="219903486">
              <w:marLeft w:val="0"/>
              <w:marRight w:val="0"/>
              <w:marTop w:val="0"/>
              <w:marBottom w:val="0"/>
              <w:divBdr>
                <w:top w:val="none" w:sz="0" w:space="0" w:color="auto"/>
                <w:left w:val="none" w:sz="0" w:space="0" w:color="auto"/>
                <w:bottom w:val="none" w:sz="0" w:space="0" w:color="auto"/>
                <w:right w:val="none" w:sz="0" w:space="0" w:color="auto"/>
              </w:divBdr>
              <w:divsChild>
                <w:div w:id="268129887">
                  <w:marLeft w:val="0"/>
                  <w:marRight w:val="0"/>
                  <w:marTop w:val="0"/>
                  <w:marBottom w:val="0"/>
                  <w:divBdr>
                    <w:top w:val="none" w:sz="0" w:space="0" w:color="auto"/>
                    <w:left w:val="none" w:sz="0" w:space="0" w:color="auto"/>
                    <w:bottom w:val="none" w:sz="0" w:space="0" w:color="auto"/>
                    <w:right w:val="none" w:sz="0" w:space="0" w:color="auto"/>
                  </w:divBdr>
                  <w:divsChild>
                    <w:div w:id="1428454599">
                      <w:marLeft w:val="0"/>
                      <w:marRight w:val="0"/>
                      <w:marTop w:val="0"/>
                      <w:marBottom w:val="0"/>
                      <w:divBdr>
                        <w:top w:val="none" w:sz="0" w:space="0" w:color="auto"/>
                        <w:left w:val="none" w:sz="0" w:space="0" w:color="auto"/>
                        <w:bottom w:val="none" w:sz="0" w:space="0" w:color="auto"/>
                        <w:right w:val="none" w:sz="0" w:space="0" w:color="auto"/>
                      </w:divBdr>
                      <w:divsChild>
                        <w:div w:id="68890379">
                          <w:marLeft w:val="0"/>
                          <w:marRight w:val="0"/>
                          <w:marTop w:val="0"/>
                          <w:marBottom w:val="0"/>
                          <w:divBdr>
                            <w:top w:val="none" w:sz="0" w:space="0" w:color="auto"/>
                            <w:left w:val="none" w:sz="0" w:space="0" w:color="auto"/>
                            <w:bottom w:val="none" w:sz="0" w:space="0" w:color="auto"/>
                            <w:right w:val="none" w:sz="0" w:space="0" w:color="auto"/>
                          </w:divBdr>
                          <w:divsChild>
                            <w:div w:id="1022707920">
                              <w:marLeft w:val="15"/>
                              <w:marRight w:val="195"/>
                              <w:marTop w:val="0"/>
                              <w:marBottom w:val="0"/>
                              <w:divBdr>
                                <w:top w:val="none" w:sz="0" w:space="0" w:color="auto"/>
                                <w:left w:val="none" w:sz="0" w:space="0" w:color="auto"/>
                                <w:bottom w:val="none" w:sz="0" w:space="0" w:color="auto"/>
                                <w:right w:val="none" w:sz="0" w:space="0" w:color="auto"/>
                              </w:divBdr>
                              <w:divsChild>
                                <w:div w:id="520242529">
                                  <w:marLeft w:val="0"/>
                                  <w:marRight w:val="0"/>
                                  <w:marTop w:val="0"/>
                                  <w:marBottom w:val="0"/>
                                  <w:divBdr>
                                    <w:top w:val="none" w:sz="0" w:space="0" w:color="auto"/>
                                    <w:left w:val="none" w:sz="0" w:space="0" w:color="auto"/>
                                    <w:bottom w:val="none" w:sz="0" w:space="0" w:color="auto"/>
                                    <w:right w:val="none" w:sz="0" w:space="0" w:color="auto"/>
                                  </w:divBdr>
                                  <w:divsChild>
                                    <w:div w:id="344984821">
                                      <w:marLeft w:val="0"/>
                                      <w:marRight w:val="0"/>
                                      <w:marTop w:val="0"/>
                                      <w:marBottom w:val="0"/>
                                      <w:divBdr>
                                        <w:top w:val="none" w:sz="0" w:space="0" w:color="auto"/>
                                        <w:left w:val="none" w:sz="0" w:space="0" w:color="auto"/>
                                        <w:bottom w:val="none" w:sz="0" w:space="0" w:color="auto"/>
                                        <w:right w:val="none" w:sz="0" w:space="0" w:color="auto"/>
                                      </w:divBdr>
                                      <w:divsChild>
                                        <w:div w:id="2129617604">
                                          <w:marLeft w:val="0"/>
                                          <w:marRight w:val="0"/>
                                          <w:marTop w:val="0"/>
                                          <w:marBottom w:val="0"/>
                                          <w:divBdr>
                                            <w:top w:val="none" w:sz="0" w:space="0" w:color="auto"/>
                                            <w:left w:val="none" w:sz="0" w:space="0" w:color="auto"/>
                                            <w:bottom w:val="none" w:sz="0" w:space="0" w:color="auto"/>
                                            <w:right w:val="none" w:sz="0" w:space="0" w:color="auto"/>
                                          </w:divBdr>
                                          <w:divsChild>
                                            <w:div w:id="1816944356">
                                              <w:marLeft w:val="0"/>
                                              <w:marRight w:val="0"/>
                                              <w:marTop w:val="0"/>
                                              <w:marBottom w:val="0"/>
                                              <w:divBdr>
                                                <w:top w:val="none" w:sz="0" w:space="0" w:color="auto"/>
                                                <w:left w:val="none" w:sz="0" w:space="0" w:color="auto"/>
                                                <w:bottom w:val="none" w:sz="0" w:space="0" w:color="auto"/>
                                                <w:right w:val="none" w:sz="0" w:space="0" w:color="auto"/>
                                              </w:divBdr>
                                              <w:divsChild>
                                                <w:div w:id="1145198587">
                                                  <w:marLeft w:val="0"/>
                                                  <w:marRight w:val="0"/>
                                                  <w:marTop w:val="0"/>
                                                  <w:marBottom w:val="0"/>
                                                  <w:divBdr>
                                                    <w:top w:val="none" w:sz="0" w:space="0" w:color="auto"/>
                                                    <w:left w:val="none" w:sz="0" w:space="0" w:color="auto"/>
                                                    <w:bottom w:val="none" w:sz="0" w:space="0" w:color="auto"/>
                                                    <w:right w:val="none" w:sz="0" w:space="0" w:color="auto"/>
                                                  </w:divBdr>
                                                  <w:divsChild>
                                                    <w:div w:id="472869243">
                                                      <w:marLeft w:val="0"/>
                                                      <w:marRight w:val="0"/>
                                                      <w:marTop w:val="0"/>
                                                      <w:marBottom w:val="0"/>
                                                      <w:divBdr>
                                                        <w:top w:val="none" w:sz="0" w:space="0" w:color="auto"/>
                                                        <w:left w:val="none" w:sz="0" w:space="0" w:color="auto"/>
                                                        <w:bottom w:val="none" w:sz="0" w:space="0" w:color="auto"/>
                                                        <w:right w:val="none" w:sz="0" w:space="0" w:color="auto"/>
                                                      </w:divBdr>
                                                      <w:divsChild>
                                                        <w:div w:id="1614938236">
                                                          <w:marLeft w:val="0"/>
                                                          <w:marRight w:val="0"/>
                                                          <w:marTop w:val="0"/>
                                                          <w:marBottom w:val="0"/>
                                                          <w:divBdr>
                                                            <w:top w:val="none" w:sz="0" w:space="0" w:color="auto"/>
                                                            <w:left w:val="none" w:sz="0" w:space="0" w:color="auto"/>
                                                            <w:bottom w:val="none" w:sz="0" w:space="0" w:color="auto"/>
                                                            <w:right w:val="none" w:sz="0" w:space="0" w:color="auto"/>
                                                          </w:divBdr>
                                                          <w:divsChild>
                                                            <w:div w:id="1487474154">
                                                              <w:marLeft w:val="0"/>
                                                              <w:marRight w:val="0"/>
                                                              <w:marTop w:val="0"/>
                                                              <w:marBottom w:val="0"/>
                                                              <w:divBdr>
                                                                <w:top w:val="none" w:sz="0" w:space="0" w:color="auto"/>
                                                                <w:left w:val="none" w:sz="0" w:space="0" w:color="auto"/>
                                                                <w:bottom w:val="none" w:sz="0" w:space="0" w:color="auto"/>
                                                                <w:right w:val="none" w:sz="0" w:space="0" w:color="auto"/>
                                                              </w:divBdr>
                                                              <w:divsChild>
                                                                <w:div w:id="2072801003">
                                                                  <w:marLeft w:val="0"/>
                                                                  <w:marRight w:val="0"/>
                                                                  <w:marTop w:val="735"/>
                                                                  <w:marBottom w:val="0"/>
                                                                  <w:divBdr>
                                                                    <w:top w:val="none" w:sz="0" w:space="0" w:color="auto"/>
                                                                    <w:left w:val="none" w:sz="0" w:space="0" w:color="auto"/>
                                                                    <w:bottom w:val="none" w:sz="0" w:space="0" w:color="auto"/>
                                                                    <w:right w:val="none" w:sz="0" w:space="0" w:color="auto"/>
                                                                  </w:divBdr>
                                                                  <w:divsChild>
                                                                    <w:div w:id="267466025">
                                                                      <w:marLeft w:val="450"/>
                                                                      <w:marRight w:val="450"/>
                                                                      <w:marTop w:val="0"/>
                                                                      <w:marBottom w:val="0"/>
                                                                      <w:divBdr>
                                                                        <w:top w:val="none" w:sz="0" w:space="0" w:color="auto"/>
                                                                        <w:left w:val="none" w:sz="0" w:space="0" w:color="auto"/>
                                                                        <w:bottom w:val="none" w:sz="0" w:space="0" w:color="auto"/>
                                                                        <w:right w:val="none" w:sz="0" w:space="0" w:color="auto"/>
                                                                      </w:divBdr>
                                                                      <w:divsChild>
                                                                        <w:div w:id="741759353">
                                                                          <w:marLeft w:val="0"/>
                                                                          <w:marRight w:val="45"/>
                                                                          <w:marTop w:val="45"/>
                                                                          <w:marBottom w:val="0"/>
                                                                          <w:divBdr>
                                                                            <w:top w:val="none" w:sz="0" w:space="0" w:color="auto"/>
                                                                            <w:left w:val="none" w:sz="0" w:space="0" w:color="auto"/>
                                                                            <w:bottom w:val="none" w:sz="0" w:space="0" w:color="auto"/>
                                                                            <w:right w:val="none" w:sz="0" w:space="0" w:color="auto"/>
                                                                          </w:divBdr>
                                                                          <w:divsChild>
                                                                            <w:div w:id="812793815">
                                                                              <w:marLeft w:val="0"/>
                                                                              <w:marRight w:val="0"/>
                                                                              <w:marTop w:val="0"/>
                                                                              <w:marBottom w:val="0"/>
                                                                              <w:divBdr>
                                                                                <w:top w:val="none" w:sz="0" w:space="0" w:color="auto"/>
                                                                                <w:left w:val="none" w:sz="0" w:space="0" w:color="auto"/>
                                                                                <w:bottom w:val="none" w:sz="0" w:space="0" w:color="auto"/>
                                                                                <w:right w:val="none" w:sz="0" w:space="0" w:color="auto"/>
                                                                              </w:divBdr>
                                                                              <w:divsChild>
                                                                                <w:div w:id="16277051">
                                                                                  <w:marLeft w:val="0"/>
                                                                                  <w:marRight w:val="0"/>
                                                                                  <w:marTop w:val="0"/>
                                                                                  <w:marBottom w:val="0"/>
                                                                                  <w:divBdr>
                                                                                    <w:top w:val="none" w:sz="0" w:space="0" w:color="auto"/>
                                                                                    <w:left w:val="none" w:sz="0" w:space="0" w:color="auto"/>
                                                                                    <w:bottom w:val="none" w:sz="0" w:space="0" w:color="auto"/>
                                                                                    <w:right w:val="none" w:sz="0" w:space="0" w:color="auto"/>
                                                                                  </w:divBdr>
                                                                                  <w:divsChild>
                                                                                    <w:div w:id="1449861092">
                                                                                      <w:marLeft w:val="0"/>
                                                                                      <w:marRight w:val="0"/>
                                                                                      <w:marTop w:val="0"/>
                                                                                      <w:marBottom w:val="0"/>
                                                                                      <w:divBdr>
                                                                                        <w:top w:val="none" w:sz="0" w:space="0" w:color="auto"/>
                                                                                        <w:left w:val="single" w:sz="6" w:space="0" w:color="auto"/>
                                                                                        <w:bottom w:val="none" w:sz="0" w:space="0" w:color="auto"/>
                                                                                        <w:right w:val="single" w:sz="6" w:space="0" w:color="auto"/>
                                                                                      </w:divBdr>
                                                                                      <w:divsChild>
                                                                                        <w:div w:id="679936876">
                                                                                          <w:marLeft w:val="150"/>
                                                                                          <w:marRight w:val="150"/>
                                                                                          <w:marTop w:val="0"/>
                                                                                          <w:marBottom w:val="0"/>
                                                                                          <w:divBdr>
                                                                                            <w:top w:val="none" w:sz="0" w:space="0" w:color="auto"/>
                                                                                            <w:left w:val="none" w:sz="0" w:space="0" w:color="auto"/>
                                                                                            <w:bottom w:val="none" w:sz="0" w:space="0" w:color="auto"/>
                                                                                            <w:right w:val="none" w:sz="0" w:space="0" w:color="auto"/>
                                                                                          </w:divBdr>
                                                                                          <w:divsChild>
                                                                                            <w:div w:id="1894656201">
                                                                                              <w:marLeft w:val="0"/>
                                                                                              <w:marRight w:val="0"/>
                                                                                              <w:marTop w:val="0"/>
                                                                                              <w:marBottom w:val="0"/>
                                                                                              <w:divBdr>
                                                                                                <w:top w:val="none" w:sz="0" w:space="0" w:color="auto"/>
                                                                                                <w:left w:val="none" w:sz="0" w:space="0" w:color="auto"/>
                                                                                                <w:bottom w:val="none" w:sz="0" w:space="0" w:color="auto"/>
                                                                                                <w:right w:val="none" w:sz="0" w:space="0" w:color="auto"/>
                                                                                              </w:divBdr>
                                                                                              <w:divsChild>
                                                                                                <w:div w:id="1796098453">
                                                                                                  <w:marLeft w:val="0"/>
                                                                                                  <w:marRight w:val="0"/>
                                                                                                  <w:marTop w:val="0"/>
                                                                                                  <w:marBottom w:val="0"/>
                                                                                                  <w:divBdr>
                                                                                                    <w:top w:val="none" w:sz="0" w:space="0" w:color="auto"/>
                                                                                                    <w:left w:val="none" w:sz="0" w:space="0" w:color="auto"/>
                                                                                                    <w:bottom w:val="none" w:sz="0" w:space="0" w:color="auto"/>
                                                                                                    <w:right w:val="none" w:sz="0" w:space="0" w:color="auto"/>
                                                                                                  </w:divBdr>
                                                                                                  <w:divsChild>
                                                                                                    <w:div w:id="1774157806">
                                                                                                      <w:marLeft w:val="0"/>
                                                                                                      <w:marRight w:val="0"/>
                                                                                                      <w:marTop w:val="0"/>
                                                                                                      <w:marBottom w:val="0"/>
                                                                                                      <w:divBdr>
                                                                                                        <w:top w:val="none" w:sz="0" w:space="0" w:color="auto"/>
                                                                                                        <w:left w:val="none" w:sz="0" w:space="0" w:color="auto"/>
                                                                                                        <w:bottom w:val="none" w:sz="0" w:space="0" w:color="auto"/>
                                                                                                        <w:right w:val="none" w:sz="0" w:space="0" w:color="auto"/>
                                                                                                      </w:divBdr>
                                                                                                      <w:divsChild>
                                                                                                        <w:div w:id="217398496">
                                                                                                          <w:marLeft w:val="0"/>
                                                                                                          <w:marRight w:val="0"/>
                                                                                                          <w:marTop w:val="0"/>
                                                                                                          <w:marBottom w:val="0"/>
                                                                                                          <w:divBdr>
                                                                                                            <w:top w:val="none" w:sz="0" w:space="0" w:color="auto"/>
                                                                                                            <w:left w:val="none" w:sz="0" w:space="0" w:color="auto"/>
                                                                                                            <w:bottom w:val="none" w:sz="0" w:space="0" w:color="auto"/>
                                                                                                            <w:right w:val="none" w:sz="0" w:space="0" w:color="auto"/>
                                                                                                          </w:divBdr>
                                                                                                          <w:divsChild>
                                                                                                            <w:div w:id="761416916">
                                                                                                              <w:marLeft w:val="0"/>
                                                                                                              <w:marRight w:val="0"/>
                                                                                                              <w:marTop w:val="0"/>
                                                                                                              <w:marBottom w:val="0"/>
                                                                                                              <w:divBdr>
                                                                                                                <w:top w:val="none" w:sz="0" w:space="0" w:color="auto"/>
                                                                                                                <w:left w:val="none" w:sz="0" w:space="0" w:color="auto"/>
                                                                                                                <w:bottom w:val="none" w:sz="0" w:space="0" w:color="auto"/>
                                                                                                                <w:right w:val="none" w:sz="0" w:space="0" w:color="auto"/>
                                                                                                              </w:divBdr>
                                                                                                              <w:divsChild>
                                                                                                                <w:div w:id="883177877">
                                                                                                                  <w:marLeft w:val="0"/>
                                                                                                                  <w:marRight w:val="0"/>
                                                                                                                  <w:marTop w:val="0"/>
                                                                                                                  <w:marBottom w:val="0"/>
                                                                                                                  <w:divBdr>
                                                                                                                    <w:top w:val="none" w:sz="0" w:space="0" w:color="auto"/>
                                                                                                                    <w:left w:val="none" w:sz="0" w:space="0" w:color="auto"/>
                                                                                                                    <w:bottom w:val="none" w:sz="0" w:space="0" w:color="auto"/>
                                                                                                                    <w:right w:val="none" w:sz="0" w:space="0" w:color="auto"/>
                                                                                                                  </w:divBdr>
                                                                                                                  <w:divsChild>
                                                                                                                    <w:div w:id="17030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org/browse-by-source/staff-regulations" TargetMode="External"/><Relationship Id="rId18" Type="http://schemas.openxmlformats.org/officeDocument/2006/relationships/hyperlink" Target="https://popp.undp.org/taxonomy/term/17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olicy.un.org/browse-by-source/staff-regulations" TargetMode="External"/><Relationship Id="rId17" Type="http://schemas.openxmlformats.org/officeDocument/2006/relationships/hyperlink" Target="https://popp.undp.org/node/1168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11646" TargetMode="External"/><Relationship Id="rId20" Type="http://schemas.openxmlformats.org/officeDocument/2006/relationships/hyperlink" Target="https://popp.undp.org/node/107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popp.undp.org/taxonomy/term/61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pp.undp.org/node/104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org/browse-by-source/staff-regulations"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29A8E48864423CA56708CD7209E604"/>
        <w:category>
          <w:name w:val="General"/>
          <w:gallery w:val="placeholder"/>
        </w:category>
        <w:types>
          <w:type w:val="bbPlcHdr"/>
        </w:types>
        <w:behaviors>
          <w:behavior w:val="content"/>
        </w:behaviors>
        <w:guid w:val="{404BCA5F-FADA-4461-9F42-BE014010B39C}"/>
      </w:docPartPr>
      <w:docPartBody>
        <w:p w:rsidR="00D77AE7" w:rsidRDefault="00D77AE7">
          <w:pPr>
            <w:pStyle w:val="8F29A8E48864423CA56708CD7209E604"/>
          </w:pPr>
          <w:r w:rsidRPr="0015361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1A"/>
    <w:rsid w:val="0010451A"/>
    <w:rsid w:val="00297571"/>
    <w:rsid w:val="002D3382"/>
    <w:rsid w:val="002E0F9C"/>
    <w:rsid w:val="003560D7"/>
    <w:rsid w:val="004931DA"/>
    <w:rsid w:val="005C42E0"/>
    <w:rsid w:val="005F6C16"/>
    <w:rsid w:val="00672B81"/>
    <w:rsid w:val="00680E38"/>
    <w:rsid w:val="00693E8D"/>
    <w:rsid w:val="006C61AA"/>
    <w:rsid w:val="006D0235"/>
    <w:rsid w:val="00802357"/>
    <w:rsid w:val="00882531"/>
    <w:rsid w:val="00A11DE6"/>
    <w:rsid w:val="00A44C59"/>
    <w:rsid w:val="00A75EBE"/>
    <w:rsid w:val="00B17C1A"/>
    <w:rsid w:val="00B54448"/>
    <w:rsid w:val="00BB25D3"/>
    <w:rsid w:val="00C30A25"/>
    <w:rsid w:val="00CE6A4E"/>
    <w:rsid w:val="00D05CAC"/>
    <w:rsid w:val="00D77AE7"/>
    <w:rsid w:val="00FD3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C1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5D3"/>
    <w:rPr>
      <w:color w:val="808080"/>
    </w:rPr>
  </w:style>
  <w:style w:type="paragraph" w:customStyle="1" w:styleId="72D72AD7518E4E5F9E9FC916F6B1B23A">
    <w:name w:val="72D72AD7518E4E5F9E9FC916F6B1B23A"/>
    <w:rPr>
      <w:kern w:val="2"/>
      <w:lang w:val="en-US" w:eastAsia="en-US"/>
      <w14:ligatures w14:val="standardContextual"/>
    </w:rPr>
  </w:style>
  <w:style w:type="paragraph" w:customStyle="1" w:styleId="8F29A8E48864423CA56708CD7209E604">
    <w:name w:val="8F29A8E48864423CA56708CD7209E604"/>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2" ma:contentTypeDescription="Create a new document." ma:contentTypeScope="" ma:versionID="f641fd110c26d10dae0c840d7d184c8b">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98cef65082c0746ea3598a02e57c1aec"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F01E5-A5CD-4A2B-A31D-70B0AFCC25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391C3-DE0B-4AA5-BB80-8AED10694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4F751-0A69-4D2F-BB76-9F2B0ABB62A0}">
  <ds:schemaRefs>
    <ds:schemaRef ds:uri="http://schemas.microsoft.com/sharepoint/v3/contenttype/forms"/>
  </ds:schemaRefs>
</ds:datastoreItem>
</file>

<file path=customXml/itemProps4.xml><?xml version="1.0" encoding="utf-8"?>
<ds:datastoreItem xmlns:ds="http://schemas.openxmlformats.org/officeDocument/2006/customXml" ds:itemID="{72A213FE-37E0-4FE2-A1A7-D3FCD55F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2758</Words>
  <Characters>15727</Characters>
  <Application>Microsoft Office Word</Application>
  <DocSecurity>0</DocSecurity>
  <Lines>131</Lines>
  <Paragraphs>36</Paragraphs>
  <ScaleCrop>false</ScaleCrop>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4</cp:revision>
  <dcterms:created xsi:type="dcterms:W3CDTF">2023-06-19T18:10:00Z</dcterms:created>
  <dcterms:modified xsi:type="dcterms:W3CDTF">2024-08-19T09:00:00Z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0x010100DF4E5EB98AFACA49B955F57620F5DD44</vt:lpwstr>
  </property>
  <property fmtid="{D5CDD505-2E9C-101B-9397-08002B2CF9AE}" pid="3" name="_dlc_DocIdItemGuid">
    <vt:lpwstr>7e1a1a99-af75-47fe-a354-057195a6d73a</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