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1354D" w14:textId="77777777" w:rsidR="001977B7" w:rsidRDefault="001977B7">
      <w:pPr>
        <w:pStyle w:val="BodyText"/>
        <w:rPr>
          <w:rFonts w:ascii="Times New Roman"/>
          <w:sz w:val="20"/>
        </w:rPr>
      </w:pPr>
    </w:p>
    <w:p w14:paraId="67E6996C" w14:textId="77777777" w:rsidR="001977B7" w:rsidRDefault="001977B7">
      <w:pPr>
        <w:pStyle w:val="BodyText"/>
        <w:spacing w:before="4"/>
        <w:rPr>
          <w:rFonts w:ascii="Times New Roman"/>
          <w:sz w:val="24"/>
        </w:rPr>
      </w:pPr>
    </w:p>
    <w:p w14:paraId="1498A4E5" w14:textId="77777777" w:rsidR="001977B7" w:rsidRDefault="00000000">
      <w:pPr>
        <w:spacing w:before="43"/>
        <w:ind w:left="120"/>
      </w:pPr>
      <w:r>
        <w:rPr>
          <w:b/>
          <w:sz w:val="28"/>
        </w:rPr>
        <w:t>Transferencias</w:t>
      </w:r>
      <w:r>
        <w:rPr>
          <w:b/>
          <w:spacing w:val="-6"/>
          <w:sz w:val="28"/>
        </w:rPr>
        <w:t xml:space="preserve"> </w:t>
      </w:r>
      <w:r>
        <w:rPr>
          <w:b/>
          <w:sz w:val="28"/>
        </w:rPr>
        <w:t>directas</w:t>
      </w:r>
      <w:r>
        <w:rPr>
          <w:b/>
          <w:spacing w:val="-2"/>
          <w:sz w:val="28"/>
        </w:rPr>
        <w:t xml:space="preserve"> </w:t>
      </w:r>
      <w:r>
        <w:rPr>
          <w:b/>
          <w:sz w:val="28"/>
        </w:rPr>
        <w:t>de</w:t>
      </w:r>
      <w:r>
        <w:rPr>
          <w:b/>
          <w:spacing w:val="-3"/>
          <w:sz w:val="28"/>
        </w:rPr>
        <w:t xml:space="preserve"> </w:t>
      </w:r>
      <w:r>
        <w:rPr>
          <w:b/>
          <w:sz w:val="28"/>
        </w:rPr>
        <w:t>efectivo</w:t>
      </w:r>
      <w:r>
        <w:rPr>
          <w:b/>
          <w:spacing w:val="-1"/>
          <w:sz w:val="28"/>
        </w:rPr>
        <w:t xml:space="preserve"> </w:t>
      </w:r>
      <w:r>
        <w:rPr>
          <w:b/>
          <w:sz w:val="28"/>
        </w:rPr>
        <w:t>y</w:t>
      </w:r>
      <w:r>
        <w:rPr>
          <w:b/>
          <w:spacing w:val="-3"/>
          <w:sz w:val="28"/>
        </w:rPr>
        <w:t xml:space="preserve"> </w:t>
      </w:r>
      <w:r w:rsidRPr="00931663">
        <w:rPr>
          <w:b/>
          <w:sz w:val="28"/>
        </w:rPr>
        <w:t>reembolsos</w:t>
      </w:r>
    </w:p>
    <w:p w14:paraId="3EFAA4CE" w14:textId="77777777" w:rsidR="001977B7" w:rsidRDefault="001977B7">
      <w:pPr>
        <w:pStyle w:val="BodyText"/>
        <w:spacing w:before="1"/>
        <w:rPr>
          <w:sz w:val="33"/>
        </w:rPr>
      </w:pPr>
    </w:p>
    <w:p w14:paraId="309154D8" w14:textId="77777777" w:rsidR="001977B7" w:rsidRDefault="00000000">
      <w:pPr>
        <w:pStyle w:val="Heading1"/>
        <w:ind w:left="107"/>
      </w:pPr>
      <w:bookmarkStart w:id="0" w:name="Transferencias_directas_de_efectivo_(DCT"/>
      <w:bookmarkEnd w:id="0"/>
      <w:r>
        <w:t>Transferencias</w:t>
      </w:r>
      <w:r>
        <w:rPr>
          <w:spacing w:val="-5"/>
        </w:rPr>
        <w:t xml:space="preserve"> </w:t>
      </w:r>
      <w:r>
        <w:t>directas</w:t>
      </w:r>
      <w:r>
        <w:rPr>
          <w:spacing w:val="-5"/>
        </w:rPr>
        <w:t xml:space="preserve"> </w:t>
      </w:r>
      <w:r>
        <w:t>de</w:t>
      </w:r>
      <w:r>
        <w:rPr>
          <w:spacing w:val="-4"/>
        </w:rPr>
        <w:t xml:space="preserve"> </w:t>
      </w:r>
      <w:r>
        <w:t>efectivo</w:t>
      </w:r>
      <w:r>
        <w:rPr>
          <w:spacing w:val="-3"/>
        </w:rPr>
        <w:t xml:space="preserve"> </w:t>
      </w:r>
      <w:r>
        <w:rPr>
          <w:spacing w:val="-2"/>
        </w:rPr>
        <w:t>(DCT/Avances)</w:t>
      </w:r>
    </w:p>
    <w:p w14:paraId="5270AC6C" w14:textId="77777777" w:rsidR="001977B7" w:rsidRDefault="001977B7">
      <w:pPr>
        <w:pStyle w:val="BodyText"/>
        <w:spacing w:before="1"/>
        <w:rPr>
          <w:b/>
          <w:sz w:val="29"/>
        </w:rPr>
      </w:pPr>
    </w:p>
    <w:p w14:paraId="47938FCA" w14:textId="33B3DE82" w:rsidR="001977B7" w:rsidRDefault="00000000">
      <w:pPr>
        <w:pStyle w:val="ListParagraph"/>
        <w:numPr>
          <w:ilvl w:val="0"/>
          <w:numId w:val="5"/>
        </w:numPr>
        <w:tabs>
          <w:tab w:val="left" w:pos="824"/>
          <w:tab w:val="left" w:pos="983"/>
        </w:tabs>
        <w:spacing w:line="252" w:lineRule="auto"/>
        <w:ind w:right="116" w:hanging="572"/>
        <w:jc w:val="both"/>
      </w:pPr>
      <w:r>
        <w:tab/>
        <w:t xml:space="preserve">Las Transferencias Directas de Efectivo ("anticipos" o "anticipos NEX") en contexto operativo siguen la modalidad de Prepago en el Módulo Quantum AP. La Modalidad de Transferencia de Efectivo (CTM) se utiliza para transferir efectivo a los </w:t>
      </w:r>
      <w:r w:rsidR="00B4029A">
        <w:t>Asociados</w:t>
      </w:r>
      <w:r>
        <w:t xml:space="preserve"> (</w:t>
      </w:r>
      <w:r w:rsidR="00B4029A">
        <w:t>Asociado</w:t>
      </w:r>
      <w:r>
        <w:t xml:space="preserve"> Ejecutor [IP] o Partes Responsables</w:t>
      </w:r>
      <w:r>
        <w:rPr>
          <w:spacing w:val="-13"/>
        </w:rPr>
        <w:t xml:space="preserve"> </w:t>
      </w:r>
      <w:r>
        <w:t>[RP])</w:t>
      </w:r>
      <w:r>
        <w:rPr>
          <w:spacing w:val="-12"/>
        </w:rPr>
        <w:t xml:space="preserve"> </w:t>
      </w:r>
      <w:r>
        <w:t>con</w:t>
      </w:r>
      <w:r>
        <w:rPr>
          <w:spacing w:val="-13"/>
        </w:rPr>
        <w:t xml:space="preserve"> </w:t>
      </w:r>
      <w:r>
        <w:t>antelación</w:t>
      </w:r>
      <w:r>
        <w:rPr>
          <w:spacing w:val="-12"/>
        </w:rPr>
        <w:t xml:space="preserve"> </w:t>
      </w:r>
      <w:r>
        <w:t>a</w:t>
      </w:r>
      <w:r>
        <w:rPr>
          <w:spacing w:val="-13"/>
        </w:rPr>
        <w:t xml:space="preserve"> </w:t>
      </w:r>
      <w:r>
        <w:t>la</w:t>
      </w:r>
      <w:r>
        <w:rPr>
          <w:spacing w:val="-12"/>
        </w:rPr>
        <w:t xml:space="preserve"> </w:t>
      </w:r>
      <w:r>
        <w:t>ejecución</w:t>
      </w:r>
      <w:r>
        <w:rPr>
          <w:spacing w:val="-13"/>
        </w:rPr>
        <w:t xml:space="preserve"> </w:t>
      </w:r>
      <w:r>
        <w:t>de</w:t>
      </w:r>
      <w:r>
        <w:rPr>
          <w:spacing w:val="-12"/>
        </w:rPr>
        <w:t xml:space="preserve"> </w:t>
      </w:r>
      <w:r>
        <w:t>las</w:t>
      </w:r>
      <w:r>
        <w:rPr>
          <w:spacing w:val="-12"/>
        </w:rPr>
        <w:t xml:space="preserve"> </w:t>
      </w:r>
      <w:r>
        <w:t>actividades</w:t>
      </w:r>
      <w:r>
        <w:rPr>
          <w:spacing w:val="-13"/>
        </w:rPr>
        <w:t xml:space="preserve"> </w:t>
      </w:r>
      <w:r>
        <w:t>según</w:t>
      </w:r>
      <w:r>
        <w:rPr>
          <w:spacing w:val="-12"/>
        </w:rPr>
        <w:t xml:space="preserve"> </w:t>
      </w:r>
      <w:r>
        <w:t>lo</w:t>
      </w:r>
      <w:r>
        <w:rPr>
          <w:spacing w:val="-13"/>
        </w:rPr>
        <w:t xml:space="preserve"> </w:t>
      </w:r>
      <w:r>
        <w:t>acordado</w:t>
      </w:r>
      <w:r>
        <w:rPr>
          <w:spacing w:val="-12"/>
        </w:rPr>
        <w:t xml:space="preserve"> </w:t>
      </w:r>
      <w:r>
        <w:t>en</w:t>
      </w:r>
      <w:r>
        <w:rPr>
          <w:spacing w:val="-13"/>
        </w:rPr>
        <w:t xml:space="preserve"> </w:t>
      </w:r>
      <w:r>
        <w:t>los</w:t>
      </w:r>
      <w:r>
        <w:rPr>
          <w:spacing w:val="-12"/>
        </w:rPr>
        <w:t xml:space="preserve"> </w:t>
      </w:r>
      <w:r>
        <w:t>planes de</w:t>
      </w:r>
      <w:r>
        <w:rPr>
          <w:spacing w:val="-3"/>
        </w:rPr>
        <w:t xml:space="preserve"> </w:t>
      </w:r>
      <w:r>
        <w:t>trabajo</w:t>
      </w:r>
      <w:r>
        <w:rPr>
          <w:spacing w:val="-1"/>
        </w:rPr>
        <w:t xml:space="preserve"> </w:t>
      </w:r>
      <w:r>
        <w:t>anuales.</w:t>
      </w:r>
      <w:r>
        <w:rPr>
          <w:spacing w:val="-1"/>
        </w:rPr>
        <w:t xml:space="preserve"> </w:t>
      </w:r>
      <w:r>
        <w:t>Las solicitudes de</w:t>
      </w:r>
      <w:r>
        <w:rPr>
          <w:spacing w:val="-3"/>
        </w:rPr>
        <w:t xml:space="preserve"> </w:t>
      </w:r>
      <w:r>
        <w:t>transferencias directas de</w:t>
      </w:r>
      <w:r>
        <w:rPr>
          <w:spacing w:val="-3"/>
        </w:rPr>
        <w:t xml:space="preserve"> </w:t>
      </w:r>
      <w:r>
        <w:t>efectivo</w:t>
      </w:r>
      <w:r>
        <w:rPr>
          <w:spacing w:val="-1"/>
        </w:rPr>
        <w:t xml:space="preserve"> </w:t>
      </w:r>
      <w:r>
        <w:t>deben</w:t>
      </w:r>
      <w:r>
        <w:rPr>
          <w:spacing w:val="-1"/>
        </w:rPr>
        <w:t xml:space="preserve"> </w:t>
      </w:r>
      <w:r>
        <w:t>prepararse como se</w:t>
      </w:r>
      <w:r>
        <w:rPr>
          <w:spacing w:val="-13"/>
        </w:rPr>
        <w:t xml:space="preserve"> </w:t>
      </w:r>
      <w:r>
        <w:t>especifica</w:t>
      </w:r>
      <w:r>
        <w:rPr>
          <w:spacing w:val="-12"/>
        </w:rPr>
        <w:t xml:space="preserve"> </w:t>
      </w:r>
      <w:r>
        <w:t>en</w:t>
      </w:r>
      <w:r>
        <w:rPr>
          <w:spacing w:val="-13"/>
        </w:rPr>
        <w:t xml:space="preserve"> </w:t>
      </w:r>
      <w:r>
        <w:t>el</w:t>
      </w:r>
      <w:r>
        <w:rPr>
          <w:spacing w:val="-12"/>
        </w:rPr>
        <w:t xml:space="preserve"> </w:t>
      </w:r>
      <w:r>
        <w:t>proyecto</w:t>
      </w:r>
      <w:r>
        <w:rPr>
          <w:spacing w:val="-13"/>
        </w:rPr>
        <w:t xml:space="preserve"> </w:t>
      </w:r>
      <w:r>
        <w:t>o</w:t>
      </w:r>
      <w:r>
        <w:rPr>
          <w:spacing w:val="-8"/>
        </w:rPr>
        <w:t xml:space="preserve"> </w:t>
      </w:r>
      <w:r>
        <w:t>en</w:t>
      </w:r>
      <w:r>
        <w:rPr>
          <w:spacing w:val="-12"/>
        </w:rPr>
        <w:t xml:space="preserve"> </w:t>
      </w:r>
      <w:r>
        <w:t>el</w:t>
      </w:r>
      <w:r>
        <w:rPr>
          <w:spacing w:val="-11"/>
        </w:rPr>
        <w:t xml:space="preserve"> </w:t>
      </w:r>
      <w:r>
        <w:t>plan</w:t>
      </w:r>
      <w:r>
        <w:rPr>
          <w:spacing w:val="-12"/>
        </w:rPr>
        <w:t xml:space="preserve"> </w:t>
      </w:r>
      <w:r>
        <w:t>de</w:t>
      </w:r>
      <w:r>
        <w:rPr>
          <w:spacing w:val="-13"/>
        </w:rPr>
        <w:t xml:space="preserve"> </w:t>
      </w:r>
      <w:r>
        <w:t>trabajo</w:t>
      </w:r>
      <w:r>
        <w:rPr>
          <w:spacing w:val="-12"/>
        </w:rPr>
        <w:t xml:space="preserve"> </w:t>
      </w:r>
      <w:r>
        <w:t>anual</w:t>
      </w:r>
      <w:r>
        <w:rPr>
          <w:spacing w:val="-11"/>
        </w:rPr>
        <w:t xml:space="preserve"> </w:t>
      </w:r>
      <w:r>
        <w:t>y</w:t>
      </w:r>
      <w:r>
        <w:rPr>
          <w:spacing w:val="-12"/>
        </w:rPr>
        <w:t xml:space="preserve"> </w:t>
      </w:r>
      <w:r>
        <w:t>deben</w:t>
      </w:r>
      <w:r>
        <w:rPr>
          <w:spacing w:val="-12"/>
        </w:rPr>
        <w:t xml:space="preserve"> </w:t>
      </w:r>
      <w:r>
        <w:t>estar</w:t>
      </w:r>
      <w:r>
        <w:rPr>
          <w:spacing w:val="-13"/>
        </w:rPr>
        <w:t xml:space="preserve"> </w:t>
      </w:r>
      <w:r>
        <w:t>firmadas</w:t>
      </w:r>
      <w:r>
        <w:rPr>
          <w:spacing w:val="-10"/>
        </w:rPr>
        <w:t xml:space="preserve"> </w:t>
      </w:r>
      <w:r>
        <w:t>por</w:t>
      </w:r>
      <w:r>
        <w:rPr>
          <w:spacing w:val="-13"/>
        </w:rPr>
        <w:t xml:space="preserve"> </w:t>
      </w:r>
      <w:r>
        <w:t>los</w:t>
      </w:r>
      <w:r>
        <w:rPr>
          <w:spacing w:val="-10"/>
        </w:rPr>
        <w:t xml:space="preserve"> </w:t>
      </w:r>
      <w:r>
        <w:t xml:space="preserve">signatarios autorizados del </w:t>
      </w:r>
      <w:r w:rsidR="00B4029A">
        <w:t>Asociado</w:t>
      </w:r>
      <w:r>
        <w:t>. El Asociado es responsable de los fondos adelantados y debe seguir las políticas y procedimientos del PNUD mencionados en el documento del proyecto.</w:t>
      </w:r>
    </w:p>
    <w:p w14:paraId="03000916" w14:textId="77777777" w:rsidR="001977B7" w:rsidRDefault="001977B7">
      <w:pPr>
        <w:pStyle w:val="BodyText"/>
      </w:pPr>
    </w:p>
    <w:p w14:paraId="33693628" w14:textId="4612FDCA" w:rsidR="001977B7" w:rsidRDefault="00000000">
      <w:pPr>
        <w:pStyle w:val="BodyText"/>
        <w:spacing w:line="252" w:lineRule="auto"/>
        <w:ind w:left="840" w:right="117"/>
        <w:jc w:val="both"/>
      </w:pPr>
      <w:r>
        <w:t xml:space="preserve">El </w:t>
      </w:r>
      <w:r w:rsidR="00B4029A">
        <w:t>Asociado</w:t>
      </w:r>
      <w:r>
        <w:t xml:space="preserve"> debe disponer de un sistema sólido de registro de las transacciones contables y de un archivo adecuado de la documentación financiera que pueda ser necesaria para su verificación durante las visitas de auditoría y de control al azar.</w:t>
      </w:r>
    </w:p>
    <w:p w14:paraId="664F79F8" w14:textId="77777777" w:rsidR="001977B7" w:rsidRDefault="001977B7">
      <w:pPr>
        <w:pStyle w:val="BodyText"/>
        <w:spacing w:before="2"/>
      </w:pPr>
    </w:p>
    <w:p w14:paraId="1206FCFB" w14:textId="77777777" w:rsidR="001977B7" w:rsidRDefault="00000000">
      <w:pPr>
        <w:pStyle w:val="Heading1"/>
      </w:pPr>
      <w:bookmarkStart w:id="1" w:name="Gestión_del_riesgo"/>
      <w:bookmarkEnd w:id="1"/>
      <w:r>
        <w:t>Gestión</w:t>
      </w:r>
      <w:r>
        <w:rPr>
          <w:spacing w:val="-3"/>
        </w:rPr>
        <w:t xml:space="preserve"> </w:t>
      </w:r>
      <w:r>
        <w:t>del</w:t>
      </w:r>
      <w:r>
        <w:rPr>
          <w:spacing w:val="-2"/>
        </w:rPr>
        <w:t xml:space="preserve"> riesgo</w:t>
      </w:r>
    </w:p>
    <w:p w14:paraId="3123F384" w14:textId="77777777" w:rsidR="001977B7" w:rsidRDefault="001977B7">
      <w:pPr>
        <w:pStyle w:val="BodyText"/>
        <w:spacing w:before="1"/>
        <w:rPr>
          <w:b/>
          <w:sz w:val="29"/>
        </w:rPr>
      </w:pPr>
    </w:p>
    <w:p w14:paraId="4B41C99F" w14:textId="209C0DAB" w:rsidR="001977B7" w:rsidRDefault="00000000">
      <w:pPr>
        <w:pStyle w:val="ListParagraph"/>
        <w:numPr>
          <w:ilvl w:val="0"/>
          <w:numId w:val="5"/>
        </w:numPr>
        <w:tabs>
          <w:tab w:val="left" w:pos="727"/>
        </w:tabs>
        <w:spacing w:line="252" w:lineRule="auto"/>
        <w:ind w:left="727" w:right="119" w:hanging="476"/>
        <w:jc w:val="both"/>
      </w:pPr>
      <w:r>
        <w:rPr>
          <w:spacing w:val="-2"/>
        </w:rPr>
        <w:t>La</w:t>
      </w:r>
      <w:r>
        <w:rPr>
          <w:spacing w:val="-6"/>
        </w:rPr>
        <w:t xml:space="preserve"> </w:t>
      </w:r>
      <w:r>
        <w:rPr>
          <w:spacing w:val="-2"/>
        </w:rPr>
        <w:t>Clasificación</w:t>
      </w:r>
      <w:r>
        <w:rPr>
          <w:spacing w:val="-3"/>
        </w:rPr>
        <w:t xml:space="preserve"> </w:t>
      </w:r>
      <w:r>
        <w:rPr>
          <w:spacing w:val="-2"/>
        </w:rPr>
        <w:t>de</w:t>
      </w:r>
      <w:r>
        <w:rPr>
          <w:spacing w:val="-6"/>
        </w:rPr>
        <w:t xml:space="preserve"> </w:t>
      </w:r>
      <w:r>
        <w:rPr>
          <w:spacing w:val="-2"/>
        </w:rPr>
        <w:t>Riesgos de</w:t>
      </w:r>
      <w:r>
        <w:rPr>
          <w:spacing w:val="-6"/>
        </w:rPr>
        <w:t xml:space="preserve"> </w:t>
      </w:r>
      <w:r>
        <w:rPr>
          <w:spacing w:val="-2"/>
        </w:rPr>
        <w:t xml:space="preserve">los </w:t>
      </w:r>
      <w:r w:rsidR="00B4029A">
        <w:rPr>
          <w:spacing w:val="-2"/>
        </w:rPr>
        <w:t>Asociados</w:t>
      </w:r>
      <w:r>
        <w:rPr>
          <w:spacing w:val="-2"/>
        </w:rPr>
        <w:t xml:space="preserve"> del Enfoque</w:t>
      </w:r>
      <w:r>
        <w:rPr>
          <w:spacing w:val="-6"/>
        </w:rPr>
        <w:t xml:space="preserve"> </w:t>
      </w:r>
      <w:r>
        <w:rPr>
          <w:spacing w:val="-2"/>
        </w:rPr>
        <w:t>Armonizado</w:t>
      </w:r>
      <w:r>
        <w:rPr>
          <w:spacing w:val="-3"/>
        </w:rPr>
        <w:t xml:space="preserve"> </w:t>
      </w:r>
      <w:r>
        <w:rPr>
          <w:spacing w:val="-2"/>
        </w:rPr>
        <w:t>para</w:t>
      </w:r>
      <w:r>
        <w:rPr>
          <w:spacing w:val="-6"/>
        </w:rPr>
        <w:t xml:space="preserve"> </w:t>
      </w:r>
      <w:r>
        <w:rPr>
          <w:spacing w:val="-2"/>
        </w:rPr>
        <w:t xml:space="preserve">las Transferencias de Efectivo </w:t>
      </w:r>
      <w:r>
        <w:t xml:space="preserve">(HACT) se utiliza como base para seleccionar la modalidad de transferencia de efectivo y las actividades de garantía para cada </w:t>
      </w:r>
      <w:r w:rsidR="00B4029A">
        <w:t>Asociado</w:t>
      </w:r>
      <w:r>
        <w:t xml:space="preserve">. </w:t>
      </w:r>
      <w:r w:rsidR="00931663">
        <w:t>Para mayor referencia, c</w:t>
      </w:r>
      <w:r>
        <w:t>onsulte el</w:t>
      </w:r>
      <w:r w:rsidR="00931663">
        <w:t xml:space="preserve"> </w:t>
      </w:r>
      <w:hyperlink r:id="rId7" w:history="1">
        <w:r w:rsidR="00931663" w:rsidRPr="00931663">
          <w:rPr>
            <w:rStyle w:val="Hyperlink"/>
          </w:rPr>
          <w:t>HACT</w:t>
        </w:r>
        <w:r w:rsidRPr="00931663">
          <w:rPr>
            <w:rStyle w:val="Hyperlink"/>
          </w:rPr>
          <w:t xml:space="preserve"> POPP</w:t>
        </w:r>
      </w:hyperlink>
      <w:r w:rsidRPr="00931663">
        <w:rPr>
          <w:color w:val="0562C1"/>
          <w:u w:val="single"/>
        </w:rPr>
        <w:t xml:space="preserve">. </w:t>
      </w:r>
      <w:r w:rsidRPr="00931663">
        <w:rPr>
          <w:u w:val="single"/>
        </w:rPr>
        <w:t>Exi</w:t>
      </w:r>
      <w:r>
        <w:t>ste el riesgo</w:t>
      </w:r>
      <w:r>
        <w:rPr>
          <w:spacing w:val="-3"/>
        </w:rPr>
        <w:t xml:space="preserve"> </w:t>
      </w:r>
      <w:r>
        <w:t>de</w:t>
      </w:r>
      <w:r>
        <w:rPr>
          <w:spacing w:val="-5"/>
        </w:rPr>
        <w:t xml:space="preserve"> </w:t>
      </w:r>
      <w:r>
        <w:t>que</w:t>
      </w:r>
      <w:r>
        <w:rPr>
          <w:spacing w:val="-5"/>
        </w:rPr>
        <w:t xml:space="preserve"> </w:t>
      </w:r>
      <w:r>
        <w:t>el</w:t>
      </w:r>
      <w:r>
        <w:rPr>
          <w:spacing w:val="-2"/>
        </w:rPr>
        <w:t xml:space="preserve"> </w:t>
      </w:r>
      <w:r>
        <w:t>efectivo</w:t>
      </w:r>
      <w:r>
        <w:rPr>
          <w:spacing w:val="-3"/>
        </w:rPr>
        <w:t xml:space="preserve"> </w:t>
      </w:r>
      <w:r>
        <w:t>transferido</w:t>
      </w:r>
      <w:r>
        <w:rPr>
          <w:spacing w:val="-3"/>
        </w:rPr>
        <w:t xml:space="preserve"> </w:t>
      </w:r>
      <w:r>
        <w:t>a</w:t>
      </w:r>
      <w:r>
        <w:rPr>
          <w:spacing w:val="-5"/>
        </w:rPr>
        <w:t xml:space="preserve"> </w:t>
      </w:r>
      <w:r>
        <w:t>un</w:t>
      </w:r>
      <w:r>
        <w:rPr>
          <w:spacing w:val="-3"/>
        </w:rPr>
        <w:t xml:space="preserve"> </w:t>
      </w:r>
      <w:r w:rsidR="00B4029A">
        <w:t>Asociado</w:t>
      </w:r>
      <w:r>
        <w:rPr>
          <w:spacing w:val="-3"/>
        </w:rPr>
        <w:t xml:space="preserve"> </w:t>
      </w:r>
      <w:r>
        <w:t>no</w:t>
      </w:r>
      <w:r>
        <w:rPr>
          <w:spacing w:val="-3"/>
        </w:rPr>
        <w:t xml:space="preserve"> </w:t>
      </w:r>
      <w:r>
        <w:t>se</w:t>
      </w:r>
      <w:r>
        <w:rPr>
          <w:spacing w:val="-5"/>
        </w:rPr>
        <w:t xml:space="preserve"> </w:t>
      </w:r>
      <w:r>
        <w:t>utilice</w:t>
      </w:r>
      <w:r>
        <w:rPr>
          <w:spacing w:val="-5"/>
        </w:rPr>
        <w:t xml:space="preserve"> </w:t>
      </w:r>
      <w:r>
        <w:t>según</w:t>
      </w:r>
      <w:r>
        <w:rPr>
          <w:spacing w:val="-3"/>
        </w:rPr>
        <w:t xml:space="preserve"> </w:t>
      </w:r>
      <w:r>
        <w:t>lo</w:t>
      </w:r>
      <w:r>
        <w:rPr>
          <w:spacing w:val="-3"/>
        </w:rPr>
        <w:t xml:space="preserve"> </w:t>
      </w:r>
      <w:r>
        <w:t>previsto</w:t>
      </w:r>
      <w:r>
        <w:rPr>
          <w:spacing w:val="-3"/>
        </w:rPr>
        <w:t xml:space="preserve"> </w:t>
      </w:r>
      <w:r>
        <w:t>en</w:t>
      </w:r>
      <w:r>
        <w:rPr>
          <w:spacing w:val="-3"/>
        </w:rPr>
        <w:t xml:space="preserve"> </w:t>
      </w:r>
      <w:r>
        <w:t>el</w:t>
      </w:r>
      <w:r>
        <w:rPr>
          <w:spacing w:val="-2"/>
        </w:rPr>
        <w:t xml:space="preserve"> </w:t>
      </w:r>
      <w:r>
        <w:t>plan</w:t>
      </w:r>
      <w:r>
        <w:rPr>
          <w:spacing w:val="-3"/>
        </w:rPr>
        <w:t xml:space="preserve"> </w:t>
      </w:r>
      <w:r>
        <w:t xml:space="preserve">de trabajo del proyecto aprobado o no se notifique correctamente y/o no se respalde según el gasto exacto en el formulario FACE. El nivel de riesgo puede variar según los </w:t>
      </w:r>
      <w:r w:rsidR="00B4029A">
        <w:t>Asociados</w:t>
      </w:r>
      <w:r>
        <w:t xml:space="preserve"> y a lo largo del tiempo. Las oficinas deben gestionarlo de forma eficaz y eficiente:</w:t>
      </w:r>
    </w:p>
    <w:p w14:paraId="35E0BB38" w14:textId="77777777" w:rsidR="001977B7" w:rsidRDefault="001977B7">
      <w:pPr>
        <w:pStyle w:val="BodyText"/>
        <w:spacing w:before="4"/>
        <w:rPr>
          <w:sz w:val="28"/>
        </w:rPr>
      </w:pPr>
    </w:p>
    <w:p w14:paraId="097B20C0" w14:textId="5BC367BE" w:rsidR="001977B7" w:rsidRDefault="00000000">
      <w:pPr>
        <w:pStyle w:val="ListParagraph"/>
        <w:numPr>
          <w:ilvl w:val="1"/>
          <w:numId w:val="5"/>
        </w:numPr>
        <w:tabs>
          <w:tab w:val="left" w:pos="1559"/>
        </w:tabs>
        <w:spacing w:line="252" w:lineRule="auto"/>
        <w:ind w:right="116"/>
      </w:pPr>
      <w:r>
        <w:t xml:space="preserve">Evaluar la capacidad de gestión financiera de cada </w:t>
      </w:r>
      <w:r w:rsidR="00B4029A">
        <w:t>Asociado</w:t>
      </w:r>
      <w:r>
        <w:t xml:space="preserve"> </w:t>
      </w:r>
      <w:r>
        <w:rPr>
          <w:b/>
        </w:rPr>
        <w:t>al inicio del proyecto</w:t>
      </w:r>
      <w:r>
        <w:t>, antes de cualquier desembolso de efectivo</w:t>
      </w:r>
      <w:r>
        <w:rPr>
          <w:b/>
        </w:rPr>
        <w:t xml:space="preserve">, y a lo largo de toda la vida del proyecto, </w:t>
      </w:r>
      <w:r>
        <w:t>de conformidad con las directrices HACT del PNUD;</w:t>
      </w:r>
    </w:p>
    <w:p w14:paraId="53A40B37" w14:textId="01119884" w:rsidR="001977B7" w:rsidRDefault="00000000">
      <w:pPr>
        <w:pStyle w:val="ListParagraph"/>
        <w:numPr>
          <w:ilvl w:val="1"/>
          <w:numId w:val="5"/>
        </w:numPr>
        <w:tabs>
          <w:tab w:val="left" w:pos="1560"/>
        </w:tabs>
        <w:spacing w:before="42" w:line="249" w:lineRule="auto"/>
        <w:ind w:left="1560" w:right="124"/>
      </w:pPr>
      <w:r>
        <w:t>Seleccionar la</w:t>
      </w:r>
      <w:r>
        <w:rPr>
          <w:spacing w:val="-3"/>
        </w:rPr>
        <w:t xml:space="preserve"> </w:t>
      </w:r>
      <w:r>
        <w:t>modalidad</w:t>
      </w:r>
      <w:r>
        <w:rPr>
          <w:spacing w:val="-1"/>
        </w:rPr>
        <w:t xml:space="preserve"> </w:t>
      </w:r>
      <w:r>
        <w:t>de transferencia de efectivo adecuada</w:t>
      </w:r>
      <w:r>
        <w:rPr>
          <w:spacing w:val="-3"/>
        </w:rPr>
        <w:t xml:space="preserve"> </w:t>
      </w:r>
      <w:r>
        <w:t>de acuerdo con</w:t>
      </w:r>
      <w:r>
        <w:rPr>
          <w:spacing w:val="-1"/>
        </w:rPr>
        <w:t xml:space="preserve"> </w:t>
      </w:r>
      <w:r>
        <w:t xml:space="preserve">el </w:t>
      </w:r>
      <w:hyperlink r:id="rId8">
        <w:r w:rsidR="00931663">
          <w:rPr>
            <w:color w:val="0562C1"/>
            <w:u w:val="single" w:color="0562C1"/>
          </w:rPr>
          <w:t xml:space="preserve"> HACT</w:t>
        </w:r>
      </w:hyperlink>
      <w:r w:rsidR="00931663">
        <w:rPr>
          <w:color w:val="0562C1"/>
        </w:rPr>
        <w:t xml:space="preserve"> </w:t>
      </w:r>
      <w:hyperlink r:id="rId9">
        <w:r>
          <w:rPr>
            <w:color w:val="0562C1"/>
            <w:u w:val="single" w:color="0562C1"/>
          </w:rPr>
          <w:t>POPP</w:t>
        </w:r>
      </w:hyperlink>
      <w:r>
        <w:rPr>
          <w:color w:val="0562C1"/>
        </w:rPr>
        <w:t xml:space="preserve"> </w:t>
      </w:r>
      <w:r>
        <w:t>y aplicar los procedimientos apropiados;</w:t>
      </w:r>
    </w:p>
    <w:p w14:paraId="574F0FED" w14:textId="64D2F4AE" w:rsidR="001977B7" w:rsidRDefault="00000000">
      <w:pPr>
        <w:pStyle w:val="ListParagraph"/>
        <w:numPr>
          <w:ilvl w:val="1"/>
          <w:numId w:val="5"/>
        </w:numPr>
        <w:tabs>
          <w:tab w:val="left" w:pos="1559"/>
        </w:tabs>
        <w:spacing w:before="46" w:line="252" w:lineRule="auto"/>
        <w:ind w:right="120"/>
      </w:pPr>
      <w:r>
        <w:t xml:space="preserve">Mantener un conocimiento adecuado de los controles internos de un </w:t>
      </w:r>
      <w:r w:rsidR="00B4029A">
        <w:t>Asociado</w:t>
      </w:r>
      <w:r>
        <w:t xml:space="preserve"> para las transferencias de efectivo a través de actividades de garantía, incluidos los controles aleatorios,</w:t>
      </w:r>
      <w:r>
        <w:rPr>
          <w:spacing w:val="-6"/>
        </w:rPr>
        <w:t xml:space="preserve"> </w:t>
      </w:r>
      <w:r>
        <w:t>y</w:t>
      </w:r>
      <w:r>
        <w:rPr>
          <w:spacing w:val="-7"/>
        </w:rPr>
        <w:t xml:space="preserve"> </w:t>
      </w:r>
      <w:r>
        <w:t>revisar</w:t>
      </w:r>
      <w:r>
        <w:rPr>
          <w:spacing w:val="-8"/>
        </w:rPr>
        <w:t xml:space="preserve"> </w:t>
      </w:r>
      <w:r>
        <w:t>la</w:t>
      </w:r>
      <w:r>
        <w:rPr>
          <w:spacing w:val="-5"/>
        </w:rPr>
        <w:t xml:space="preserve"> </w:t>
      </w:r>
      <w:r>
        <w:t>transferencia</w:t>
      </w:r>
      <w:r>
        <w:rPr>
          <w:spacing w:val="-9"/>
        </w:rPr>
        <w:t xml:space="preserve"> </w:t>
      </w:r>
      <w:r>
        <w:t>de</w:t>
      </w:r>
      <w:r>
        <w:rPr>
          <w:spacing w:val="-5"/>
        </w:rPr>
        <w:t xml:space="preserve"> </w:t>
      </w:r>
      <w:r>
        <w:t>efectivo</w:t>
      </w:r>
      <w:r>
        <w:rPr>
          <w:spacing w:val="-7"/>
        </w:rPr>
        <w:t xml:space="preserve"> </w:t>
      </w:r>
      <w:r>
        <w:t>y/o</w:t>
      </w:r>
      <w:r>
        <w:rPr>
          <w:spacing w:val="-7"/>
        </w:rPr>
        <w:t xml:space="preserve"> </w:t>
      </w:r>
      <w:r>
        <w:t>la</w:t>
      </w:r>
      <w:r>
        <w:rPr>
          <w:spacing w:val="-9"/>
        </w:rPr>
        <w:t xml:space="preserve"> </w:t>
      </w:r>
      <w:r>
        <w:t>modalidad</w:t>
      </w:r>
      <w:r>
        <w:rPr>
          <w:spacing w:val="-7"/>
        </w:rPr>
        <w:t xml:space="preserve"> </w:t>
      </w:r>
      <w:r>
        <w:t>de</w:t>
      </w:r>
      <w:r>
        <w:rPr>
          <w:spacing w:val="-5"/>
        </w:rPr>
        <w:t xml:space="preserve"> </w:t>
      </w:r>
      <w:r>
        <w:t>ejecución</w:t>
      </w:r>
      <w:r>
        <w:rPr>
          <w:spacing w:val="-7"/>
        </w:rPr>
        <w:t xml:space="preserve"> </w:t>
      </w:r>
      <w:r>
        <w:t xml:space="preserve">basándose en los resultados de las actividades de garantía de conformidad con </w:t>
      </w:r>
      <w:hyperlink r:id="rId10">
        <w:r>
          <w:rPr>
            <w:color w:val="0562C1"/>
            <w:u w:val="single" w:color="0562C1"/>
          </w:rPr>
          <w:t>el</w:t>
        </w:r>
        <w:r w:rsidR="00931663">
          <w:rPr>
            <w:color w:val="0562C1"/>
            <w:u w:val="single" w:color="0562C1"/>
          </w:rPr>
          <w:t xml:space="preserve"> </w:t>
        </w:r>
        <w:r>
          <w:rPr>
            <w:color w:val="0562C1"/>
            <w:u w:val="single" w:color="0562C1"/>
          </w:rPr>
          <w:t>HAC</w:t>
        </w:r>
        <w:r w:rsidR="00931663">
          <w:rPr>
            <w:color w:val="0562C1"/>
            <w:u w:val="single" w:color="0562C1"/>
          </w:rPr>
          <w:t>T POPP</w:t>
        </w:r>
        <w:r>
          <w:t>.</w:t>
        </w:r>
      </w:hyperlink>
    </w:p>
    <w:p w14:paraId="0F22D3DD" w14:textId="77777777" w:rsidR="001977B7" w:rsidRDefault="001977B7">
      <w:pPr>
        <w:pStyle w:val="BodyText"/>
        <w:spacing w:before="11"/>
        <w:rPr>
          <w:sz w:val="23"/>
        </w:rPr>
      </w:pPr>
    </w:p>
    <w:p w14:paraId="462673D1" w14:textId="77777777" w:rsidR="001977B7" w:rsidRDefault="00000000">
      <w:pPr>
        <w:pStyle w:val="ListParagraph"/>
        <w:numPr>
          <w:ilvl w:val="0"/>
          <w:numId w:val="5"/>
        </w:numPr>
        <w:tabs>
          <w:tab w:val="left" w:pos="726"/>
          <w:tab w:val="left" w:pos="728"/>
        </w:tabs>
        <w:spacing w:before="56" w:line="252" w:lineRule="auto"/>
        <w:ind w:left="728" w:right="119" w:hanging="481"/>
        <w:jc w:val="both"/>
      </w:pPr>
      <w:r>
        <w:t>Con el tiempo, los cambios en las evaluaciones y los resultados de las actividades de garantía pueden obligar al PNUD a modificar las modalidades de transferencia de efectivo, así como a ajustar las actividades de garantía del HACT (auditorías y verificaciones aleatorias).</w:t>
      </w:r>
    </w:p>
    <w:p w14:paraId="4C35EB0C" w14:textId="69023474" w:rsidR="001977B7" w:rsidRDefault="00000000">
      <w:pPr>
        <w:pStyle w:val="BodyText"/>
        <w:spacing w:before="146" w:line="252" w:lineRule="auto"/>
        <w:ind w:left="728" w:right="118"/>
        <w:jc w:val="both"/>
      </w:pPr>
      <w:r>
        <w:t xml:space="preserve">Si la Oficina considera que el </w:t>
      </w:r>
      <w:r w:rsidR="00B4029A">
        <w:t>Asociado</w:t>
      </w:r>
      <w:r>
        <w:t xml:space="preserve"> está utilizando indebidamente la modalidad de Transferencia Directa de Efectivo, deberá seguir los procedimientos descritos en el </w:t>
      </w:r>
      <w:hyperlink r:id="rId11">
        <w:r>
          <w:rPr>
            <w:color w:val="0562C1"/>
            <w:u w:val="single" w:color="0562C1"/>
          </w:rPr>
          <w:t>HACT</w:t>
        </w:r>
      </w:hyperlink>
      <w:r w:rsidR="00931663">
        <w:rPr>
          <w:color w:val="0562C1"/>
          <w:u w:val="single" w:color="0562C1"/>
        </w:rPr>
        <w:t xml:space="preserve"> POPP</w:t>
      </w:r>
      <w:r>
        <w:rPr>
          <w:color w:val="0562C1"/>
        </w:rPr>
        <w:t xml:space="preserve"> </w:t>
      </w:r>
      <w:r>
        <w:t xml:space="preserve">sobre las consideraciones para cambiar la modalidad de transferencia de efectivo a Reembolsos o </w:t>
      </w:r>
      <w:hyperlink r:id="rId12">
        <w:r>
          <w:rPr>
            <w:color w:val="0562C1"/>
            <w:u w:val="single" w:color="0562C1"/>
          </w:rPr>
          <w:t>Pagos</w:t>
        </w:r>
      </w:hyperlink>
      <w:r>
        <w:rPr>
          <w:color w:val="0562C1"/>
        </w:rPr>
        <w:t xml:space="preserve"> </w:t>
      </w:r>
      <w:hyperlink r:id="rId13">
        <w:r>
          <w:rPr>
            <w:color w:val="0562C1"/>
            <w:u w:val="single" w:color="0562C1"/>
          </w:rPr>
          <w:t>Directos</w:t>
        </w:r>
      </w:hyperlink>
      <w:hyperlink r:id="rId14">
        <w:r>
          <w:t>.</w:t>
        </w:r>
      </w:hyperlink>
      <w:r>
        <w:t xml:space="preserve"> Cuando los riesgos persistan incluso con el cambio de la modalidad de transferencia de</w:t>
      </w:r>
    </w:p>
    <w:p w14:paraId="4B870832" w14:textId="77777777" w:rsidR="001977B7" w:rsidRDefault="001977B7">
      <w:pPr>
        <w:spacing w:line="252" w:lineRule="auto"/>
        <w:jc w:val="both"/>
        <w:sectPr w:rsidR="001977B7" w:rsidSect="00A468B7">
          <w:headerReference w:type="even" r:id="rId15"/>
          <w:headerReference w:type="default" r:id="rId16"/>
          <w:footerReference w:type="even" r:id="rId17"/>
          <w:footerReference w:type="default" r:id="rId18"/>
          <w:headerReference w:type="first" r:id="rId19"/>
          <w:footerReference w:type="first" r:id="rId20"/>
          <w:type w:val="continuous"/>
          <w:pgSz w:w="11910" w:h="16840"/>
          <w:pgMar w:top="1520" w:right="720" w:bottom="960" w:left="1580" w:header="608" w:footer="765" w:gutter="0"/>
          <w:pgNumType w:start="1"/>
          <w:cols w:space="720"/>
        </w:sectPr>
      </w:pPr>
    </w:p>
    <w:p w14:paraId="16524207" w14:textId="77777777" w:rsidR="001977B7" w:rsidRDefault="00000000">
      <w:pPr>
        <w:pStyle w:val="BodyText"/>
        <w:spacing w:line="254" w:lineRule="auto"/>
        <w:ind w:left="728" w:hanging="1"/>
      </w:pPr>
      <w:r>
        <w:lastRenderedPageBreak/>
        <w:t>efectivo,</w:t>
      </w:r>
      <w:r>
        <w:rPr>
          <w:spacing w:val="-3"/>
        </w:rPr>
        <w:t xml:space="preserve"> </w:t>
      </w:r>
      <w:r>
        <w:t>la</w:t>
      </w:r>
      <w:r>
        <w:rPr>
          <w:spacing w:val="-1"/>
        </w:rPr>
        <w:t xml:space="preserve"> </w:t>
      </w:r>
      <w:r>
        <w:t>Oficina</w:t>
      </w:r>
      <w:r>
        <w:rPr>
          <w:spacing w:val="-5"/>
        </w:rPr>
        <w:t xml:space="preserve"> </w:t>
      </w:r>
      <w:r>
        <w:t>deberá</w:t>
      </w:r>
      <w:r>
        <w:rPr>
          <w:spacing w:val="-2"/>
        </w:rPr>
        <w:t xml:space="preserve"> </w:t>
      </w:r>
      <w:r>
        <w:t>explorar</w:t>
      </w:r>
      <w:r>
        <w:rPr>
          <w:spacing w:val="-4"/>
        </w:rPr>
        <w:t xml:space="preserve"> </w:t>
      </w:r>
      <w:r>
        <w:t>la</w:t>
      </w:r>
      <w:r>
        <w:rPr>
          <w:spacing w:val="-2"/>
        </w:rPr>
        <w:t xml:space="preserve"> </w:t>
      </w:r>
      <w:r>
        <w:t>posibilidad</w:t>
      </w:r>
      <w:r>
        <w:rPr>
          <w:spacing w:val="-4"/>
        </w:rPr>
        <w:t xml:space="preserve"> </w:t>
      </w:r>
      <w:r>
        <w:t>de</w:t>
      </w:r>
      <w:r>
        <w:rPr>
          <w:spacing w:val="-2"/>
        </w:rPr>
        <w:t xml:space="preserve"> </w:t>
      </w:r>
      <w:r>
        <w:t>cambiar</w:t>
      </w:r>
      <w:r>
        <w:rPr>
          <w:spacing w:val="-1"/>
        </w:rPr>
        <w:t xml:space="preserve"> </w:t>
      </w:r>
      <w:r>
        <w:t>la</w:t>
      </w:r>
      <w:r>
        <w:rPr>
          <w:spacing w:val="-5"/>
        </w:rPr>
        <w:t xml:space="preserve"> </w:t>
      </w:r>
      <w:r>
        <w:t>modalidad</w:t>
      </w:r>
      <w:r>
        <w:rPr>
          <w:spacing w:val="-4"/>
        </w:rPr>
        <w:t xml:space="preserve"> </w:t>
      </w:r>
      <w:r>
        <w:t>de</w:t>
      </w:r>
      <w:r>
        <w:rPr>
          <w:spacing w:val="-2"/>
        </w:rPr>
        <w:t xml:space="preserve"> </w:t>
      </w:r>
      <w:r>
        <w:t>ejecución a</w:t>
      </w:r>
      <w:r>
        <w:rPr>
          <w:spacing w:val="-2"/>
        </w:rPr>
        <w:t xml:space="preserve"> </w:t>
      </w:r>
      <w:r>
        <w:t>DIM</w:t>
      </w:r>
      <w:r>
        <w:rPr>
          <w:spacing w:val="-4"/>
        </w:rPr>
        <w:t xml:space="preserve"> </w:t>
      </w:r>
      <w:r>
        <w:t>o</w:t>
      </w:r>
      <w:r>
        <w:rPr>
          <w:spacing w:val="-4"/>
        </w:rPr>
        <w:t xml:space="preserve"> </w:t>
      </w:r>
      <w:r>
        <w:t>el apoyo de la Oficina de País a NIM para gestionar la exposición al riesgo.</w:t>
      </w:r>
    </w:p>
    <w:p w14:paraId="6CBBD48A" w14:textId="77777777" w:rsidR="001977B7" w:rsidRDefault="00000000">
      <w:pPr>
        <w:pStyle w:val="Heading1"/>
        <w:spacing w:before="141"/>
      </w:pPr>
      <w:bookmarkStart w:id="2" w:name="Reembolsos"/>
      <w:bookmarkEnd w:id="2"/>
      <w:r>
        <w:rPr>
          <w:spacing w:val="-2"/>
        </w:rPr>
        <w:t>Reembolsos</w:t>
      </w:r>
    </w:p>
    <w:p w14:paraId="7CD5B5B4" w14:textId="77777777" w:rsidR="001977B7" w:rsidRDefault="001977B7">
      <w:pPr>
        <w:pStyle w:val="BodyText"/>
        <w:spacing w:before="1"/>
        <w:rPr>
          <w:b/>
          <w:sz w:val="29"/>
        </w:rPr>
      </w:pPr>
    </w:p>
    <w:p w14:paraId="2DA8B919" w14:textId="25839502" w:rsidR="001977B7" w:rsidRDefault="00000000">
      <w:pPr>
        <w:pStyle w:val="ListParagraph"/>
        <w:numPr>
          <w:ilvl w:val="0"/>
          <w:numId w:val="5"/>
        </w:numPr>
        <w:tabs>
          <w:tab w:val="left" w:pos="725"/>
          <w:tab w:val="left" w:pos="727"/>
        </w:tabs>
        <w:spacing w:before="1" w:line="252" w:lineRule="auto"/>
        <w:ind w:left="727" w:right="119" w:hanging="368"/>
        <w:jc w:val="both"/>
      </w:pPr>
      <w:r>
        <w:t>El</w:t>
      </w:r>
      <w:r>
        <w:rPr>
          <w:spacing w:val="-13"/>
        </w:rPr>
        <w:t xml:space="preserve"> </w:t>
      </w:r>
      <w:r>
        <w:t>reembolso</w:t>
      </w:r>
      <w:r>
        <w:rPr>
          <w:spacing w:val="-12"/>
        </w:rPr>
        <w:t xml:space="preserve"> </w:t>
      </w:r>
      <w:r>
        <w:t>es</w:t>
      </w:r>
      <w:r>
        <w:rPr>
          <w:spacing w:val="-13"/>
        </w:rPr>
        <w:t xml:space="preserve"> </w:t>
      </w:r>
      <w:r>
        <w:t>una</w:t>
      </w:r>
      <w:r>
        <w:rPr>
          <w:spacing w:val="-12"/>
        </w:rPr>
        <w:t xml:space="preserve"> </w:t>
      </w:r>
      <w:r>
        <w:t>Modalidad</w:t>
      </w:r>
      <w:r>
        <w:rPr>
          <w:spacing w:val="-13"/>
        </w:rPr>
        <w:t xml:space="preserve"> </w:t>
      </w:r>
      <w:r>
        <w:t>de</w:t>
      </w:r>
      <w:r>
        <w:rPr>
          <w:spacing w:val="-12"/>
        </w:rPr>
        <w:t xml:space="preserve"> </w:t>
      </w:r>
      <w:r>
        <w:t>Transferencia</w:t>
      </w:r>
      <w:r>
        <w:rPr>
          <w:spacing w:val="-13"/>
        </w:rPr>
        <w:t xml:space="preserve"> </w:t>
      </w:r>
      <w:r>
        <w:t>de</w:t>
      </w:r>
      <w:r>
        <w:rPr>
          <w:spacing w:val="-12"/>
        </w:rPr>
        <w:t xml:space="preserve"> </w:t>
      </w:r>
      <w:r>
        <w:t>Efectivo</w:t>
      </w:r>
      <w:r>
        <w:rPr>
          <w:spacing w:val="-12"/>
        </w:rPr>
        <w:t xml:space="preserve"> </w:t>
      </w:r>
      <w:r>
        <w:t>(CTM)</w:t>
      </w:r>
      <w:r>
        <w:rPr>
          <w:spacing w:val="-13"/>
        </w:rPr>
        <w:t xml:space="preserve"> </w:t>
      </w:r>
      <w:r>
        <w:t>en</w:t>
      </w:r>
      <w:r>
        <w:rPr>
          <w:spacing w:val="-12"/>
        </w:rPr>
        <w:t xml:space="preserve"> </w:t>
      </w:r>
      <w:r>
        <w:t>la</w:t>
      </w:r>
      <w:r>
        <w:rPr>
          <w:spacing w:val="-13"/>
        </w:rPr>
        <w:t xml:space="preserve"> </w:t>
      </w:r>
      <w:r>
        <w:t>que</w:t>
      </w:r>
      <w:r>
        <w:rPr>
          <w:spacing w:val="-12"/>
        </w:rPr>
        <w:t xml:space="preserve"> </w:t>
      </w:r>
      <w:r>
        <w:t>los</w:t>
      </w:r>
      <w:r>
        <w:rPr>
          <w:spacing w:val="-13"/>
        </w:rPr>
        <w:t xml:space="preserve"> </w:t>
      </w:r>
      <w:r w:rsidR="00B4029A">
        <w:t>Asociados</w:t>
      </w:r>
      <w:r>
        <w:rPr>
          <w:spacing w:val="-12"/>
        </w:rPr>
        <w:t xml:space="preserve"> </w:t>
      </w:r>
      <w:r>
        <w:t>prefinancian algunas actividades del proyecto. Aunque esta</w:t>
      </w:r>
      <w:r>
        <w:rPr>
          <w:spacing w:val="-2"/>
        </w:rPr>
        <w:t xml:space="preserve"> </w:t>
      </w:r>
      <w:r>
        <w:t>opción requiere</w:t>
      </w:r>
      <w:r>
        <w:rPr>
          <w:spacing w:val="-2"/>
        </w:rPr>
        <w:t xml:space="preserve"> </w:t>
      </w:r>
      <w:r>
        <w:t>que el asociado utilice</w:t>
      </w:r>
      <w:r>
        <w:rPr>
          <w:spacing w:val="-2"/>
        </w:rPr>
        <w:t xml:space="preserve"> </w:t>
      </w:r>
      <w:r>
        <w:t>sus propios recursos antes de la transferencia de efectivo del PNUD, no elimina los riesgos en torno a la ejecución del proyecto.</w:t>
      </w:r>
      <w:r>
        <w:rPr>
          <w:spacing w:val="40"/>
        </w:rPr>
        <w:t xml:space="preserve"> </w:t>
      </w:r>
      <w:r>
        <w:t>Por lo tanto, la prefinanciación de las actividades del proyecto por parte de</w:t>
      </w:r>
      <w:r>
        <w:rPr>
          <w:spacing w:val="-1"/>
        </w:rPr>
        <w:t xml:space="preserve"> </w:t>
      </w:r>
      <w:r>
        <w:t xml:space="preserve">los </w:t>
      </w:r>
      <w:r w:rsidR="00B4029A">
        <w:t>Asociados</w:t>
      </w:r>
      <w:r>
        <w:t xml:space="preserve"> sólo puede</w:t>
      </w:r>
      <w:r>
        <w:rPr>
          <w:spacing w:val="-1"/>
        </w:rPr>
        <w:t xml:space="preserve"> </w:t>
      </w:r>
      <w:r>
        <w:t>hacerse</w:t>
      </w:r>
      <w:r>
        <w:rPr>
          <w:spacing w:val="-1"/>
        </w:rPr>
        <w:t xml:space="preserve"> </w:t>
      </w:r>
      <w:r>
        <w:t>previa</w:t>
      </w:r>
      <w:r>
        <w:rPr>
          <w:spacing w:val="-1"/>
        </w:rPr>
        <w:t xml:space="preserve"> </w:t>
      </w:r>
      <w:r>
        <w:t>aprobación del PNUD y de acuerdo con el plan de trabajo del proyecto aprobado. La solicitud de reembolso deberá realizarse de la siguiente manera:</w:t>
      </w:r>
    </w:p>
    <w:p w14:paraId="3CD1AD8D" w14:textId="7015F458" w:rsidR="001977B7" w:rsidRDefault="00000000">
      <w:pPr>
        <w:pStyle w:val="ListParagraph"/>
        <w:numPr>
          <w:ilvl w:val="1"/>
          <w:numId w:val="5"/>
        </w:numPr>
        <w:tabs>
          <w:tab w:val="left" w:pos="1560"/>
        </w:tabs>
        <w:spacing w:before="68" w:line="252" w:lineRule="auto"/>
        <w:ind w:left="1560" w:right="122"/>
      </w:pPr>
      <w:r>
        <w:t xml:space="preserve">El </w:t>
      </w:r>
      <w:r w:rsidR="00B4029A">
        <w:t>Asociado</w:t>
      </w:r>
      <w:r>
        <w:t xml:space="preserve"> debe presentar un formulario FACE para solicitar la aprobación del PNUD antes de</w:t>
      </w:r>
      <w:r>
        <w:rPr>
          <w:spacing w:val="-9"/>
        </w:rPr>
        <w:t xml:space="preserve"> </w:t>
      </w:r>
      <w:r>
        <w:t>incurrir</w:t>
      </w:r>
      <w:r>
        <w:rPr>
          <w:spacing w:val="-4"/>
        </w:rPr>
        <w:t xml:space="preserve"> </w:t>
      </w:r>
      <w:r>
        <w:t>(prefinanciar)</w:t>
      </w:r>
      <w:r>
        <w:rPr>
          <w:spacing w:val="-6"/>
        </w:rPr>
        <w:t xml:space="preserve"> </w:t>
      </w:r>
      <w:r>
        <w:t>cualquier</w:t>
      </w:r>
      <w:r>
        <w:rPr>
          <w:spacing w:val="-8"/>
        </w:rPr>
        <w:t xml:space="preserve"> </w:t>
      </w:r>
      <w:r>
        <w:t>gasto</w:t>
      </w:r>
      <w:r>
        <w:rPr>
          <w:spacing w:val="-3"/>
        </w:rPr>
        <w:t xml:space="preserve"> </w:t>
      </w:r>
      <w:r>
        <w:t>o</w:t>
      </w:r>
      <w:r>
        <w:rPr>
          <w:spacing w:val="-3"/>
        </w:rPr>
        <w:t xml:space="preserve"> </w:t>
      </w:r>
      <w:r>
        <w:t>compromiso</w:t>
      </w:r>
      <w:r>
        <w:rPr>
          <w:spacing w:val="-7"/>
        </w:rPr>
        <w:t xml:space="preserve"> </w:t>
      </w:r>
      <w:r>
        <w:t>en</w:t>
      </w:r>
      <w:r>
        <w:rPr>
          <w:spacing w:val="-7"/>
        </w:rPr>
        <w:t xml:space="preserve"> </w:t>
      </w:r>
      <w:r>
        <w:t>la</w:t>
      </w:r>
      <w:r>
        <w:rPr>
          <w:spacing w:val="-5"/>
        </w:rPr>
        <w:t xml:space="preserve"> </w:t>
      </w:r>
      <w:r>
        <w:t>ejecución</w:t>
      </w:r>
      <w:r>
        <w:rPr>
          <w:spacing w:val="-7"/>
        </w:rPr>
        <w:t xml:space="preserve"> </w:t>
      </w:r>
      <w:r>
        <w:t>de</w:t>
      </w:r>
      <w:r>
        <w:rPr>
          <w:spacing w:val="-9"/>
        </w:rPr>
        <w:t xml:space="preserve"> </w:t>
      </w:r>
      <w:r>
        <w:t>las</w:t>
      </w:r>
      <w:r>
        <w:rPr>
          <w:spacing w:val="-1"/>
        </w:rPr>
        <w:t xml:space="preserve"> </w:t>
      </w:r>
      <w:r>
        <w:t>actividades del</w:t>
      </w:r>
      <w:r>
        <w:rPr>
          <w:spacing w:val="-6"/>
        </w:rPr>
        <w:t xml:space="preserve"> </w:t>
      </w:r>
      <w:r>
        <w:t>proyecto.</w:t>
      </w:r>
      <w:r>
        <w:rPr>
          <w:spacing w:val="-3"/>
        </w:rPr>
        <w:t xml:space="preserve"> </w:t>
      </w:r>
      <w:r>
        <w:t>La</w:t>
      </w:r>
      <w:r>
        <w:rPr>
          <w:spacing w:val="-5"/>
        </w:rPr>
        <w:t xml:space="preserve"> </w:t>
      </w:r>
      <w:r>
        <w:t>oficina</w:t>
      </w:r>
      <w:r>
        <w:rPr>
          <w:spacing w:val="-9"/>
        </w:rPr>
        <w:t xml:space="preserve"> </w:t>
      </w:r>
      <w:r>
        <w:t>del</w:t>
      </w:r>
      <w:r>
        <w:rPr>
          <w:spacing w:val="-6"/>
        </w:rPr>
        <w:t xml:space="preserve"> </w:t>
      </w:r>
      <w:r>
        <w:t>PNUD</w:t>
      </w:r>
      <w:r>
        <w:rPr>
          <w:spacing w:val="-3"/>
        </w:rPr>
        <w:t xml:space="preserve"> </w:t>
      </w:r>
      <w:r>
        <w:t>aprueba</w:t>
      </w:r>
      <w:r>
        <w:rPr>
          <w:spacing w:val="-5"/>
        </w:rPr>
        <w:t xml:space="preserve"> </w:t>
      </w:r>
      <w:r>
        <w:t>el</w:t>
      </w:r>
      <w:r>
        <w:rPr>
          <w:spacing w:val="-2"/>
        </w:rPr>
        <w:t xml:space="preserve"> </w:t>
      </w:r>
      <w:r>
        <w:t>formulario</w:t>
      </w:r>
      <w:r>
        <w:rPr>
          <w:spacing w:val="-7"/>
        </w:rPr>
        <w:t xml:space="preserve"> </w:t>
      </w:r>
      <w:r>
        <w:t>FACE</w:t>
      </w:r>
      <w:r>
        <w:rPr>
          <w:spacing w:val="-3"/>
        </w:rPr>
        <w:t xml:space="preserve"> </w:t>
      </w:r>
      <w:r>
        <w:t>tras</w:t>
      </w:r>
      <w:r>
        <w:rPr>
          <w:spacing w:val="-5"/>
        </w:rPr>
        <w:t xml:space="preserve"> </w:t>
      </w:r>
      <w:r>
        <w:t>confirmar</w:t>
      </w:r>
      <w:r>
        <w:rPr>
          <w:spacing w:val="-4"/>
        </w:rPr>
        <w:t xml:space="preserve"> </w:t>
      </w:r>
      <w:r>
        <w:t>la</w:t>
      </w:r>
      <w:r>
        <w:rPr>
          <w:spacing w:val="-5"/>
        </w:rPr>
        <w:t xml:space="preserve"> </w:t>
      </w:r>
      <w:r>
        <w:t>validez</w:t>
      </w:r>
      <w:r>
        <w:rPr>
          <w:spacing w:val="-6"/>
        </w:rPr>
        <w:t xml:space="preserve"> </w:t>
      </w:r>
      <w:r>
        <w:t>de la solicitud y asegurarse de que ésta se ajusta al plan de trabajo aprobado.</w:t>
      </w:r>
    </w:p>
    <w:p w14:paraId="52FBE046" w14:textId="264CDF0A" w:rsidR="001977B7" w:rsidRDefault="00000000">
      <w:pPr>
        <w:pStyle w:val="ListParagraph"/>
        <w:numPr>
          <w:ilvl w:val="1"/>
          <w:numId w:val="5"/>
        </w:numPr>
        <w:tabs>
          <w:tab w:val="left" w:pos="1560"/>
        </w:tabs>
        <w:spacing w:before="72" w:line="252" w:lineRule="auto"/>
        <w:ind w:left="1560" w:right="118" w:hanging="368"/>
      </w:pPr>
      <w:r>
        <w:t xml:space="preserve">Los formularios FACE deberán ir acompañados de un </w:t>
      </w:r>
      <w:hyperlink r:id="rId21">
        <w:r>
          <w:rPr>
            <w:color w:val="0562C1"/>
            <w:u w:val="single" w:color="0562C1"/>
          </w:rPr>
          <w:t>presupuesto desglosado de costes</w:t>
        </w:r>
      </w:hyperlink>
      <w:r>
        <w:rPr>
          <w:color w:val="0562C1"/>
        </w:rPr>
        <w:t xml:space="preserve"> </w:t>
      </w:r>
      <w:hyperlink r:id="rId22">
        <w:r>
          <w:rPr>
            <w:color w:val="0562C1"/>
            <w:u w:val="single" w:color="0562C1"/>
          </w:rPr>
          <w:t>(ICE</w:t>
        </w:r>
      </w:hyperlink>
      <w:r>
        <w:t>)</w:t>
      </w:r>
      <w:r w:rsidR="002C65DD">
        <w:t xml:space="preserve"> (en inglés) </w:t>
      </w:r>
      <w:r>
        <w:t xml:space="preserve"> cumplimentado en el que figure el presupuesto detallado de la actividad, incluidos el precio y las cantidades.</w:t>
      </w:r>
    </w:p>
    <w:p w14:paraId="23D7C668" w14:textId="2A9F2562" w:rsidR="001977B7" w:rsidRDefault="00000000">
      <w:pPr>
        <w:pStyle w:val="ListParagraph"/>
        <w:numPr>
          <w:ilvl w:val="1"/>
          <w:numId w:val="5"/>
        </w:numPr>
        <w:tabs>
          <w:tab w:val="left" w:pos="1558"/>
          <w:tab w:val="left" w:pos="1560"/>
        </w:tabs>
        <w:spacing w:before="70" w:line="252" w:lineRule="auto"/>
        <w:ind w:left="1560" w:right="118" w:hanging="369"/>
      </w:pPr>
      <w:r>
        <w:t>Un</w:t>
      </w:r>
      <w:r>
        <w:rPr>
          <w:spacing w:val="-13"/>
        </w:rPr>
        <w:t xml:space="preserve"> </w:t>
      </w:r>
      <w:r>
        <w:t>funcionario</w:t>
      </w:r>
      <w:r>
        <w:rPr>
          <w:spacing w:val="-12"/>
        </w:rPr>
        <w:t xml:space="preserve"> </w:t>
      </w:r>
      <w:r>
        <w:t>designado</w:t>
      </w:r>
      <w:r>
        <w:rPr>
          <w:spacing w:val="-12"/>
        </w:rPr>
        <w:t xml:space="preserve"> </w:t>
      </w:r>
      <w:r>
        <w:t>del</w:t>
      </w:r>
      <w:r>
        <w:rPr>
          <w:spacing w:val="-11"/>
        </w:rPr>
        <w:t xml:space="preserve"> </w:t>
      </w:r>
      <w:r w:rsidR="00B4029A">
        <w:t>Asociado</w:t>
      </w:r>
      <w:r>
        <w:rPr>
          <w:spacing w:val="-12"/>
        </w:rPr>
        <w:t xml:space="preserve"> </w:t>
      </w:r>
      <w:r>
        <w:t>será</w:t>
      </w:r>
      <w:r>
        <w:rPr>
          <w:spacing w:val="-13"/>
        </w:rPr>
        <w:t xml:space="preserve"> </w:t>
      </w:r>
      <w:r>
        <w:t>responsable</w:t>
      </w:r>
      <w:r>
        <w:rPr>
          <w:spacing w:val="-12"/>
        </w:rPr>
        <w:t xml:space="preserve"> </w:t>
      </w:r>
      <w:r>
        <w:t>de</w:t>
      </w:r>
      <w:r>
        <w:rPr>
          <w:spacing w:val="-13"/>
        </w:rPr>
        <w:t xml:space="preserve"> </w:t>
      </w:r>
      <w:r>
        <w:t>certificar</w:t>
      </w:r>
      <w:r>
        <w:rPr>
          <w:spacing w:val="-12"/>
        </w:rPr>
        <w:t xml:space="preserve"> </w:t>
      </w:r>
      <w:r>
        <w:t>la</w:t>
      </w:r>
      <w:r>
        <w:rPr>
          <w:spacing w:val="-9"/>
        </w:rPr>
        <w:t xml:space="preserve"> </w:t>
      </w:r>
      <w:r>
        <w:t>exactitud</w:t>
      </w:r>
      <w:r>
        <w:rPr>
          <w:spacing w:val="-12"/>
        </w:rPr>
        <w:t xml:space="preserve"> </w:t>
      </w:r>
      <w:r>
        <w:t>de</w:t>
      </w:r>
      <w:r>
        <w:rPr>
          <w:spacing w:val="-13"/>
        </w:rPr>
        <w:t xml:space="preserve"> </w:t>
      </w:r>
      <w:r>
        <w:t>los</w:t>
      </w:r>
      <w:r>
        <w:rPr>
          <w:spacing w:val="-9"/>
        </w:rPr>
        <w:t xml:space="preserve"> </w:t>
      </w:r>
      <w:r>
        <w:t>datos facilitados en el formulario FACE. Normalmente, se trata de la misma persona que firma el plan de trabajo. La certificación incluye (1) garantizar que la solicitud de financiación representa</w:t>
      </w:r>
      <w:r>
        <w:rPr>
          <w:spacing w:val="-5"/>
        </w:rPr>
        <w:t xml:space="preserve"> </w:t>
      </w:r>
      <w:r>
        <w:t>los</w:t>
      </w:r>
      <w:r>
        <w:rPr>
          <w:spacing w:val="-2"/>
        </w:rPr>
        <w:t xml:space="preserve"> </w:t>
      </w:r>
      <w:r>
        <w:t>gastos</w:t>
      </w:r>
      <w:r>
        <w:rPr>
          <w:spacing w:val="-2"/>
        </w:rPr>
        <w:t xml:space="preserve"> </w:t>
      </w:r>
      <w:r>
        <w:t>previstos</w:t>
      </w:r>
      <w:r>
        <w:rPr>
          <w:spacing w:val="-2"/>
        </w:rPr>
        <w:t xml:space="preserve"> </w:t>
      </w:r>
      <w:r>
        <w:t>estimados</w:t>
      </w:r>
      <w:r>
        <w:rPr>
          <w:spacing w:val="-2"/>
        </w:rPr>
        <w:t xml:space="preserve"> </w:t>
      </w:r>
      <w:r>
        <w:t>según</w:t>
      </w:r>
      <w:r>
        <w:rPr>
          <w:spacing w:val="-3"/>
        </w:rPr>
        <w:t xml:space="preserve"> </w:t>
      </w:r>
      <w:r>
        <w:t>el</w:t>
      </w:r>
      <w:r>
        <w:rPr>
          <w:spacing w:val="-2"/>
        </w:rPr>
        <w:t xml:space="preserve"> </w:t>
      </w:r>
      <w:r>
        <w:t>plan</w:t>
      </w:r>
      <w:r>
        <w:rPr>
          <w:spacing w:val="-3"/>
        </w:rPr>
        <w:t xml:space="preserve"> </w:t>
      </w:r>
      <w:r>
        <w:t>de</w:t>
      </w:r>
      <w:r>
        <w:rPr>
          <w:spacing w:val="-2"/>
        </w:rPr>
        <w:t xml:space="preserve"> </w:t>
      </w:r>
      <w:r>
        <w:t>trabajo,</w:t>
      </w:r>
      <w:r>
        <w:rPr>
          <w:spacing w:val="-2"/>
        </w:rPr>
        <w:t xml:space="preserve"> </w:t>
      </w:r>
      <w:r>
        <w:t>y que</w:t>
      </w:r>
      <w:r>
        <w:rPr>
          <w:spacing w:val="-5"/>
        </w:rPr>
        <w:t xml:space="preserve"> </w:t>
      </w:r>
      <w:r>
        <w:t>se</w:t>
      </w:r>
      <w:r>
        <w:rPr>
          <w:spacing w:val="-2"/>
        </w:rPr>
        <w:t xml:space="preserve"> </w:t>
      </w:r>
      <w:r>
        <w:t>adjuntan</w:t>
      </w:r>
      <w:r>
        <w:rPr>
          <w:spacing w:val="-3"/>
        </w:rPr>
        <w:t xml:space="preserve"> </w:t>
      </w:r>
      <w:r>
        <w:t xml:space="preserve">los formularios de </w:t>
      </w:r>
      <w:hyperlink r:id="rId23" w:history="1">
        <w:r w:rsidRPr="00A30744">
          <w:rPr>
            <w:rStyle w:val="Hyperlink"/>
          </w:rPr>
          <w:t>Estimaciones de Costes Desglosados (ICE</w:t>
        </w:r>
      </w:hyperlink>
      <w:r>
        <w:t>); (2) garantizar que los gastos reales</w:t>
      </w:r>
      <w:r>
        <w:rPr>
          <w:spacing w:val="-5"/>
        </w:rPr>
        <w:t xml:space="preserve"> </w:t>
      </w:r>
      <w:r>
        <w:t>para</w:t>
      </w:r>
      <w:r>
        <w:rPr>
          <w:spacing w:val="-5"/>
        </w:rPr>
        <w:t xml:space="preserve"> </w:t>
      </w:r>
      <w:r>
        <w:t>el</w:t>
      </w:r>
      <w:r>
        <w:rPr>
          <w:spacing w:val="-6"/>
        </w:rPr>
        <w:t xml:space="preserve"> </w:t>
      </w:r>
      <w:r>
        <w:t>periodo</w:t>
      </w:r>
      <w:r>
        <w:rPr>
          <w:spacing w:val="-7"/>
        </w:rPr>
        <w:t xml:space="preserve"> </w:t>
      </w:r>
      <w:r>
        <w:t>del</w:t>
      </w:r>
      <w:r>
        <w:rPr>
          <w:spacing w:val="-6"/>
        </w:rPr>
        <w:t xml:space="preserve"> </w:t>
      </w:r>
      <w:r>
        <w:t>que</w:t>
      </w:r>
      <w:r>
        <w:rPr>
          <w:spacing w:val="-9"/>
        </w:rPr>
        <w:t xml:space="preserve"> </w:t>
      </w:r>
      <w:r>
        <w:t>se</w:t>
      </w:r>
      <w:r>
        <w:rPr>
          <w:spacing w:val="-5"/>
        </w:rPr>
        <w:t xml:space="preserve"> </w:t>
      </w:r>
      <w:r>
        <w:t>informa</w:t>
      </w:r>
      <w:r>
        <w:rPr>
          <w:spacing w:val="-9"/>
        </w:rPr>
        <w:t xml:space="preserve"> </w:t>
      </w:r>
      <w:r>
        <w:t>se</w:t>
      </w:r>
      <w:r>
        <w:rPr>
          <w:spacing w:val="-9"/>
        </w:rPr>
        <w:t xml:space="preserve"> </w:t>
      </w:r>
      <w:r>
        <w:t>han</w:t>
      </w:r>
      <w:r>
        <w:rPr>
          <w:spacing w:val="-7"/>
        </w:rPr>
        <w:t xml:space="preserve"> </w:t>
      </w:r>
      <w:r>
        <w:t>desembolsado</w:t>
      </w:r>
      <w:r>
        <w:rPr>
          <w:spacing w:val="-7"/>
        </w:rPr>
        <w:t xml:space="preserve"> </w:t>
      </w:r>
      <w:r>
        <w:t>de</w:t>
      </w:r>
      <w:r>
        <w:rPr>
          <w:spacing w:val="-9"/>
        </w:rPr>
        <w:t xml:space="preserve"> </w:t>
      </w:r>
      <w:r>
        <w:t>acuerdo</w:t>
      </w:r>
      <w:r>
        <w:rPr>
          <w:spacing w:val="-7"/>
        </w:rPr>
        <w:t xml:space="preserve"> </w:t>
      </w:r>
      <w:r>
        <w:t>con</w:t>
      </w:r>
      <w:r>
        <w:rPr>
          <w:spacing w:val="-7"/>
        </w:rPr>
        <w:t xml:space="preserve"> </w:t>
      </w:r>
      <w:r>
        <w:t>el</w:t>
      </w:r>
      <w:r>
        <w:rPr>
          <w:spacing w:val="-6"/>
        </w:rPr>
        <w:t xml:space="preserve"> </w:t>
      </w:r>
      <w:r>
        <w:t>plan</w:t>
      </w:r>
      <w:r>
        <w:rPr>
          <w:spacing w:val="-7"/>
        </w:rPr>
        <w:t xml:space="preserve"> </w:t>
      </w:r>
      <w:r>
        <w:t>de trabajo</w:t>
      </w:r>
      <w:r>
        <w:rPr>
          <w:spacing w:val="-10"/>
        </w:rPr>
        <w:t xml:space="preserve"> </w:t>
      </w:r>
      <w:r>
        <w:t>y</w:t>
      </w:r>
      <w:r>
        <w:rPr>
          <w:spacing w:val="-10"/>
        </w:rPr>
        <w:t xml:space="preserve"> </w:t>
      </w:r>
      <w:r>
        <w:t>las</w:t>
      </w:r>
      <w:r>
        <w:rPr>
          <w:spacing w:val="-8"/>
        </w:rPr>
        <w:t xml:space="preserve"> </w:t>
      </w:r>
      <w:r>
        <w:t>Estimaciones</w:t>
      </w:r>
      <w:r>
        <w:rPr>
          <w:spacing w:val="-8"/>
        </w:rPr>
        <w:t xml:space="preserve"> </w:t>
      </w:r>
      <w:r>
        <w:t>de</w:t>
      </w:r>
      <w:r>
        <w:rPr>
          <w:spacing w:val="-12"/>
        </w:rPr>
        <w:t xml:space="preserve"> </w:t>
      </w:r>
      <w:r>
        <w:t>Costes</w:t>
      </w:r>
      <w:r>
        <w:rPr>
          <w:spacing w:val="-8"/>
        </w:rPr>
        <w:t xml:space="preserve"> </w:t>
      </w:r>
      <w:r>
        <w:t>Desglosados</w:t>
      </w:r>
      <w:r>
        <w:rPr>
          <w:spacing w:val="-8"/>
        </w:rPr>
        <w:t xml:space="preserve"> </w:t>
      </w:r>
      <w:r>
        <w:t>previamente</w:t>
      </w:r>
      <w:r>
        <w:rPr>
          <w:spacing w:val="-12"/>
        </w:rPr>
        <w:t xml:space="preserve"> </w:t>
      </w:r>
      <w:r>
        <w:t>aprobadas;</w:t>
      </w:r>
      <w:r>
        <w:rPr>
          <w:spacing w:val="-9"/>
        </w:rPr>
        <w:t xml:space="preserve"> </w:t>
      </w:r>
      <w:r>
        <w:t>y</w:t>
      </w:r>
      <w:r>
        <w:rPr>
          <w:spacing w:val="-10"/>
        </w:rPr>
        <w:t xml:space="preserve"> </w:t>
      </w:r>
      <w:r>
        <w:t>(3)</w:t>
      </w:r>
      <w:r>
        <w:rPr>
          <w:spacing w:val="-9"/>
        </w:rPr>
        <w:t xml:space="preserve"> </w:t>
      </w:r>
      <w:r>
        <w:t>confirmar que la documentación contable justificativa se conservará y se pondrá a disposición del PNUD, previa solicitud, durante un periodo de siete años.</w:t>
      </w:r>
    </w:p>
    <w:p w14:paraId="27E3499E" w14:textId="6639E30C" w:rsidR="001977B7" w:rsidRDefault="00000000">
      <w:pPr>
        <w:pStyle w:val="ListParagraph"/>
        <w:numPr>
          <w:ilvl w:val="1"/>
          <w:numId w:val="5"/>
        </w:numPr>
        <w:tabs>
          <w:tab w:val="left" w:pos="1560"/>
        </w:tabs>
        <w:spacing w:before="74" w:line="252" w:lineRule="auto"/>
        <w:ind w:left="1560" w:right="123"/>
      </w:pPr>
      <w:r>
        <w:t>Una</w:t>
      </w:r>
      <w:r>
        <w:rPr>
          <w:spacing w:val="-10"/>
        </w:rPr>
        <w:t xml:space="preserve"> </w:t>
      </w:r>
      <w:r>
        <w:t>vez</w:t>
      </w:r>
      <w:r>
        <w:rPr>
          <w:spacing w:val="-7"/>
        </w:rPr>
        <w:t xml:space="preserve"> </w:t>
      </w:r>
      <w:r>
        <w:t>incurrido</w:t>
      </w:r>
      <w:r>
        <w:rPr>
          <w:spacing w:val="-8"/>
        </w:rPr>
        <w:t xml:space="preserve"> </w:t>
      </w:r>
      <w:r>
        <w:t>el</w:t>
      </w:r>
      <w:r>
        <w:rPr>
          <w:spacing w:val="-7"/>
        </w:rPr>
        <w:t xml:space="preserve"> </w:t>
      </w:r>
      <w:r>
        <w:t>gasto</w:t>
      </w:r>
      <w:r>
        <w:rPr>
          <w:spacing w:val="-8"/>
        </w:rPr>
        <w:t xml:space="preserve"> </w:t>
      </w:r>
      <w:r>
        <w:t>según</w:t>
      </w:r>
      <w:r>
        <w:rPr>
          <w:spacing w:val="-8"/>
        </w:rPr>
        <w:t xml:space="preserve"> </w:t>
      </w:r>
      <w:r>
        <w:t>lo</w:t>
      </w:r>
      <w:r>
        <w:rPr>
          <w:spacing w:val="-8"/>
        </w:rPr>
        <w:t xml:space="preserve"> </w:t>
      </w:r>
      <w:r>
        <w:t>acordado,</w:t>
      </w:r>
      <w:r>
        <w:rPr>
          <w:spacing w:val="-7"/>
        </w:rPr>
        <w:t xml:space="preserve"> </w:t>
      </w:r>
      <w:r>
        <w:t>el</w:t>
      </w:r>
      <w:r>
        <w:rPr>
          <w:spacing w:val="-7"/>
        </w:rPr>
        <w:t xml:space="preserve"> </w:t>
      </w:r>
      <w:r w:rsidR="00B4029A">
        <w:t>Asociado</w:t>
      </w:r>
      <w:r>
        <w:rPr>
          <w:spacing w:val="-8"/>
        </w:rPr>
        <w:t xml:space="preserve"> </w:t>
      </w:r>
      <w:r>
        <w:t>debe</w:t>
      </w:r>
      <w:r>
        <w:rPr>
          <w:spacing w:val="-10"/>
        </w:rPr>
        <w:t xml:space="preserve"> </w:t>
      </w:r>
      <w:r>
        <w:t>presentar</w:t>
      </w:r>
      <w:r>
        <w:rPr>
          <w:spacing w:val="-5"/>
        </w:rPr>
        <w:t xml:space="preserve"> </w:t>
      </w:r>
      <w:r>
        <w:t>un</w:t>
      </w:r>
      <w:r>
        <w:rPr>
          <w:spacing w:val="-8"/>
        </w:rPr>
        <w:t xml:space="preserve"> </w:t>
      </w:r>
      <w:r>
        <w:t>formulario</w:t>
      </w:r>
      <w:r>
        <w:rPr>
          <w:spacing w:val="-8"/>
        </w:rPr>
        <w:t xml:space="preserve"> </w:t>
      </w:r>
      <w:r>
        <w:t xml:space="preserve">FACE aprobado a la oficina del PNUD para informar de los gastos incurridos y solicitar el </w:t>
      </w:r>
      <w:r>
        <w:rPr>
          <w:spacing w:val="-2"/>
        </w:rPr>
        <w:t>reembolso.</w:t>
      </w:r>
    </w:p>
    <w:p w14:paraId="558BF0F6" w14:textId="7E872079" w:rsidR="001977B7" w:rsidRDefault="00000000">
      <w:pPr>
        <w:pStyle w:val="ListParagraph"/>
        <w:numPr>
          <w:ilvl w:val="1"/>
          <w:numId w:val="5"/>
        </w:numPr>
        <w:tabs>
          <w:tab w:val="left" w:pos="1559"/>
        </w:tabs>
        <w:spacing w:before="70" w:line="252" w:lineRule="auto"/>
        <w:ind w:right="120"/>
      </w:pPr>
      <w:r>
        <w:t xml:space="preserve">Cuando la prefinanciación de actividades aprobada por el PNUD se realice como complemento de un anticipo existente, el </w:t>
      </w:r>
      <w:r w:rsidR="00B4029A">
        <w:t>Asociado</w:t>
      </w:r>
      <w:r>
        <w:t xml:space="preserve"> deberá incluir el importe reembolsable en el formulario FACE informando del gasto del anticipo, del gasto a reembolsar y del nuevo anticipo para el trimestre siguiente.</w:t>
      </w:r>
    </w:p>
    <w:p w14:paraId="74A800E7" w14:textId="77777777" w:rsidR="001977B7" w:rsidRDefault="00000000">
      <w:pPr>
        <w:pStyle w:val="ListParagraph"/>
        <w:numPr>
          <w:ilvl w:val="1"/>
          <w:numId w:val="5"/>
        </w:numPr>
        <w:tabs>
          <w:tab w:val="left" w:pos="1558"/>
          <w:tab w:val="left" w:pos="1560"/>
        </w:tabs>
        <w:spacing w:before="72" w:line="252" w:lineRule="auto"/>
        <w:ind w:left="1560" w:right="124" w:hanging="361"/>
      </w:pPr>
      <w:r>
        <w:t xml:space="preserve">Los reembolsos deben registrarse en Quantum como gastos (en la correspondiente cuenta de gastos del Libro Mayor 7xxxx, Responsable, Número/ID de tarea, Donante, Fondo, etc.) </w:t>
      </w:r>
      <w:r>
        <w:rPr>
          <w:u w:val="single"/>
        </w:rPr>
        <w:t xml:space="preserve">y no </w:t>
      </w:r>
      <w:r>
        <w:t>como anticipos (cuenta del Libro Mayor 16005 - Anticipos NEX).</w:t>
      </w:r>
    </w:p>
    <w:p w14:paraId="6C37A191" w14:textId="77777777" w:rsidR="001977B7" w:rsidRDefault="001977B7">
      <w:pPr>
        <w:pStyle w:val="BodyText"/>
        <w:spacing w:before="3"/>
        <w:rPr>
          <w:sz w:val="17"/>
        </w:rPr>
      </w:pPr>
    </w:p>
    <w:p w14:paraId="2D3E1710" w14:textId="77777777" w:rsidR="001977B7" w:rsidRDefault="00000000">
      <w:pPr>
        <w:pStyle w:val="Heading1"/>
        <w:spacing w:before="56"/>
      </w:pPr>
      <w:bookmarkStart w:id="3" w:name="Receptor_de_anticipos"/>
      <w:bookmarkEnd w:id="3"/>
      <w:r>
        <w:t>Receptor</w:t>
      </w:r>
      <w:r>
        <w:rPr>
          <w:spacing w:val="-1"/>
        </w:rPr>
        <w:t xml:space="preserve"> </w:t>
      </w:r>
      <w:r>
        <w:t>de</w:t>
      </w:r>
      <w:r>
        <w:rPr>
          <w:spacing w:val="-1"/>
        </w:rPr>
        <w:t xml:space="preserve"> </w:t>
      </w:r>
      <w:r>
        <w:rPr>
          <w:spacing w:val="-2"/>
        </w:rPr>
        <w:t>anticipos</w:t>
      </w:r>
    </w:p>
    <w:p w14:paraId="42077D21" w14:textId="77777777" w:rsidR="001977B7" w:rsidRDefault="001977B7">
      <w:pPr>
        <w:pStyle w:val="BodyText"/>
        <w:spacing w:before="1"/>
        <w:rPr>
          <w:b/>
          <w:sz w:val="29"/>
        </w:rPr>
      </w:pPr>
    </w:p>
    <w:p w14:paraId="495748F9" w14:textId="22E997F3" w:rsidR="001977B7" w:rsidRDefault="00000000" w:rsidP="00B4029A">
      <w:pPr>
        <w:pStyle w:val="ListParagraph"/>
        <w:numPr>
          <w:ilvl w:val="0"/>
          <w:numId w:val="5"/>
        </w:numPr>
        <w:tabs>
          <w:tab w:val="left" w:pos="727"/>
        </w:tabs>
        <w:spacing w:line="254" w:lineRule="auto"/>
        <w:ind w:left="728" w:right="124" w:hanging="336"/>
        <w:jc w:val="both"/>
      </w:pPr>
      <w:r>
        <w:t>Los anticipos para la prefinanciación de las actividades del proyecto sólo pueden hacerse a l</w:t>
      </w:r>
      <w:r w:rsidR="00931663">
        <w:t xml:space="preserve">os </w:t>
      </w:r>
      <w:r>
        <w:t xml:space="preserve"> </w:t>
      </w:r>
      <w:r w:rsidR="00931663">
        <w:t>Asociados</w:t>
      </w:r>
      <w:r>
        <w:t xml:space="preserve">, y no a entidades contratadas por </w:t>
      </w:r>
      <w:r w:rsidR="00931663">
        <w:t>el Asociado</w:t>
      </w:r>
      <w:r>
        <w:t xml:space="preserve"> en un proyecto (</w:t>
      </w:r>
      <w:r w:rsidR="00B4029A">
        <w:t>Asociados</w:t>
      </w:r>
      <w:r>
        <w:t xml:space="preserve"> se refiere, en el caso de l</w:t>
      </w:r>
      <w:r w:rsidR="00931663">
        <w:t xml:space="preserve">a Implementación </w:t>
      </w:r>
      <w:r w:rsidR="00B4029A">
        <w:t>Directa</w:t>
      </w:r>
      <w:r w:rsidR="00931663">
        <w:t xml:space="preserve"> (</w:t>
      </w:r>
      <w:r w:rsidR="00B4029A">
        <w:t>DIM</w:t>
      </w:r>
      <w:r w:rsidR="00931663">
        <w:t xml:space="preserve"> por sus siglas en inglés)</w:t>
      </w:r>
      <w:r>
        <w:t>, a l</w:t>
      </w:r>
      <w:r w:rsidR="00B4029A">
        <w:t xml:space="preserve">os Asociados en la </w:t>
      </w:r>
      <w:r>
        <w:t>Ejecu</w:t>
      </w:r>
      <w:r w:rsidR="00B4029A">
        <w:t>ción</w:t>
      </w:r>
      <w:r>
        <w:t xml:space="preserve"> y, en el caso de los </w:t>
      </w:r>
      <w:r w:rsidR="00B4029A">
        <w:t>Servicios de Apoyo para la Implementación Nacional (Support to NIM por sus siglas en inglés)</w:t>
      </w:r>
      <w:r>
        <w:t xml:space="preserve"> a la Parte Responsable.</w:t>
      </w:r>
      <w:r w:rsidRPr="00B4029A">
        <w:rPr>
          <w:spacing w:val="80"/>
        </w:rPr>
        <w:t xml:space="preserve"> </w:t>
      </w:r>
      <w:r>
        <w:t>La máxima autoridad del Asociado debe designar claramente al personal del proyecto autorizado a aprobar los formularios FACE para las transferencias</w:t>
      </w:r>
      <w:r w:rsidRPr="00B4029A">
        <w:rPr>
          <w:spacing w:val="-13"/>
        </w:rPr>
        <w:t xml:space="preserve"> </w:t>
      </w:r>
      <w:r>
        <w:t>de</w:t>
      </w:r>
      <w:r w:rsidRPr="00B4029A">
        <w:rPr>
          <w:spacing w:val="-11"/>
        </w:rPr>
        <w:t xml:space="preserve"> </w:t>
      </w:r>
      <w:r>
        <w:t>efectivo,</w:t>
      </w:r>
      <w:r w:rsidRPr="00B4029A">
        <w:rPr>
          <w:spacing w:val="-12"/>
        </w:rPr>
        <w:t xml:space="preserve"> </w:t>
      </w:r>
      <w:r>
        <w:t>que</w:t>
      </w:r>
      <w:r w:rsidRPr="00B4029A">
        <w:rPr>
          <w:spacing w:val="-13"/>
        </w:rPr>
        <w:t xml:space="preserve"> </w:t>
      </w:r>
      <w:r>
        <w:t>debe</w:t>
      </w:r>
      <w:r w:rsidRPr="00B4029A">
        <w:rPr>
          <w:spacing w:val="-12"/>
        </w:rPr>
        <w:t xml:space="preserve"> </w:t>
      </w:r>
      <w:r>
        <w:t>formar</w:t>
      </w:r>
      <w:r w:rsidRPr="00B4029A">
        <w:rPr>
          <w:spacing w:val="-13"/>
        </w:rPr>
        <w:t xml:space="preserve"> </w:t>
      </w:r>
      <w:r>
        <w:t>parte</w:t>
      </w:r>
      <w:r w:rsidRPr="00B4029A">
        <w:rPr>
          <w:spacing w:val="-10"/>
        </w:rPr>
        <w:t xml:space="preserve"> </w:t>
      </w:r>
      <w:r>
        <w:t>del</w:t>
      </w:r>
      <w:r w:rsidRPr="00B4029A">
        <w:rPr>
          <w:spacing w:val="-12"/>
        </w:rPr>
        <w:t xml:space="preserve"> </w:t>
      </w:r>
      <w:r>
        <w:t>panel</w:t>
      </w:r>
      <w:r w:rsidRPr="00B4029A">
        <w:rPr>
          <w:spacing w:val="-12"/>
        </w:rPr>
        <w:t xml:space="preserve"> </w:t>
      </w:r>
      <w:r>
        <w:t>de</w:t>
      </w:r>
      <w:r w:rsidRPr="00B4029A">
        <w:rPr>
          <w:spacing w:val="-11"/>
        </w:rPr>
        <w:t xml:space="preserve"> </w:t>
      </w:r>
      <w:r>
        <w:t>signatarios</w:t>
      </w:r>
      <w:r w:rsidRPr="00B4029A">
        <w:rPr>
          <w:spacing w:val="-11"/>
        </w:rPr>
        <w:t xml:space="preserve"> </w:t>
      </w:r>
      <w:r>
        <w:t>del</w:t>
      </w:r>
      <w:r w:rsidRPr="00B4029A">
        <w:rPr>
          <w:spacing w:val="-12"/>
        </w:rPr>
        <w:t xml:space="preserve"> </w:t>
      </w:r>
      <w:r>
        <w:t>proyecto</w:t>
      </w:r>
      <w:r w:rsidRPr="00B4029A">
        <w:rPr>
          <w:spacing w:val="-9"/>
        </w:rPr>
        <w:t xml:space="preserve"> </w:t>
      </w:r>
      <w:r>
        <w:t>presentado</w:t>
      </w:r>
      <w:r w:rsidR="00B4029A">
        <w:t xml:space="preserve"> </w:t>
      </w:r>
      <w:r>
        <w:t>al PNUD. En la mayoría de los proyectos, se designa a un director de proyecto y se le otorga la autoridad para solicitar anticipos, pagos, contratos, etc.</w:t>
      </w:r>
    </w:p>
    <w:p w14:paraId="34974AA8" w14:textId="77777777" w:rsidR="001977B7" w:rsidRDefault="001977B7">
      <w:pPr>
        <w:pStyle w:val="BodyText"/>
        <w:spacing w:before="5"/>
        <w:rPr>
          <w:sz w:val="21"/>
        </w:rPr>
      </w:pPr>
    </w:p>
    <w:p w14:paraId="2B17CC79" w14:textId="77777777" w:rsidR="001977B7" w:rsidRDefault="00000000">
      <w:pPr>
        <w:pStyle w:val="Heading1"/>
      </w:pPr>
      <w:bookmarkStart w:id="4" w:name="Periodicidad_de_los_anticipos"/>
      <w:bookmarkEnd w:id="4"/>
      <w:r>
        <w:lastRenderedPageBreak/>
        <w:t>Periodicidad</w:t>
      </w:r>
      <w:r>
        <w:rPr>
          <w:spacing w:val="-3"/>
        </w:rPr>
        <w:t xml:space="preserve"> </w:t>
      </w:r>
      <w:r>
        <w:t>de</w:t>
      </w:r>
      <w:r>
        <w:rPr>
          <w:spacing w:val="-4"/>
        </w:rPr>
        <w:t xml:space="preserve"> </w:t>
      </w:r>
      <w:r>
        <w:t>los</w:t>
      </w:r>
      <w:r>
        <w:rPr>
          <w:spacing w:val="-4"/>
        </w:rPr>
        <w:t xml:space="preserve"> </w:t>
      </w:r>
      <w:r>
        <w:rPr>
          <w:spacing w:val="-2"/>
        </w:rPr>
        <w:t>anticipos</w:t>
      </w:r>
    </w:p>
    <w:p w14:paraId="4B0C15B3" w14:textId="77777777" w:rsidR="001977B7" w:rsidRDefault="001977B7">
      <w:pPr>
        <w:pStyle w:val="BodyText"/>
        <w:spacing w:before="5"/>
        <w:rPr>
          <w:b/>
          <w:sz w:val="29"/>
        </w:rPr>
      </w:pPr>
    </w:p>
    <w:p w14:paraId="29A94267" w14:textId="64D622FE" w:rsidR="001977B7" w:rsidRDefault="00000000">
      <w:pPr>
        <w:pStyle w:val="ListParagraph"/>
        <w:numPr>
          <w:ilvl w:val="0"/>
          <w:numId w:val="5"/>
        </w:numPr>
        <w:tabs>
          <w:tab w:val="left" w:pos="813"/>
          <w:tab w:val="left" w:pos="816"/>
        </w:tabs>
        <w:spacing w:line="252" w:lineRule="auto"/>
        <w:ind w:left="816" w:right="119" w:hanging="425"/>
        <w:jc w:val="both"/>
      </w:pPr>
      <w:r>
        <w:t>Los</w:t>
      </w:r>
      <w:r>
        <w:rPr>
          <w:spacing w:val="-3"/>
        </w:rPr>
        <w:t xml:space="preserve"> </w:t>
      </w:r>
      <w:r>
        <w:t>anticipos</w:t>
      </w:r>
      <w:r>
        <w:rPr>
          <w:spacing w:val="-3"/>
        </w:rPr>
        <w:t xml:space="preserve"> </w:t>
      </w:r>
      <w:r>
        <w:t>deben</w:t>
      </w:r>
      <w:r>
        <w:rPr>
          <w:spacing w:val="-5"/>
        </w:rPr>
        <w:t xml:space="preserve"> </w:t>
      </w:r>
      <w:r>
        <w:t>desembolsarse</w:t>
      </w:r>
      <w:r>
        <w:rPr>
          <w:spacing w:val="-7"/>
        </w:rPr>
        <w:t xml:space="preserve"> </w:t>
      </w:r>
      <w:r>
        <w:t>por</w:t>
      </w:r>
      <w:r>
        <w:rPr>
          <w:spacing w:val="-6"/>
        </w:rPr>
        <w:t xml:space="preserve"> </w:t>
      </w:r>
      <w:r>
        <w:t>un</w:t>
      </w:r>
      <w:r>
        <w:rPr>
          <w:spacing w:val="-5"/>
        </w:rPr>
        <w:t xml:space="preserve"> </w:t>
      </w:r>
      <w:r>
        <w:t>máximo</w:t>
      </w:r>
      <w:r>
        <w:rPr>
          <w:spacing w:val="-5"/>
        </w:rPr>
        <w:t xml:space="preserve"> </w:t>
      </w:r>
      <w:r>
        <w:t>de</w:t>
      </w:r>
      <w:r>
        <w:rPr>
          <w:spacing w:val="-7"/>
        </w:rPr>
        <w:t xml:space="preserve"> </w:t>
      </w:r>
      <w:r>
        <w:t>tres</w:t>
      </w:r>
      <w:r>
        <w:rPr>
          <w:spacing w:val="-3"/>
        </w:rPr>
        <w:t xml:space="preserve"> </w:t>
      </w:r>
      <w:r>
        <w:t>meses</w:t>
      </w:r>
      <w:r>
        <w:rPr>
          <w:spacing w:val="-3"/>
        </w:rPr>
        <w:t xml:space="preserve"> </w:t>
      </w:r>
      <w:r>
        <w:t>de</w:t>
      </w:r>
      <w:r>
        <w:rPr>
          <w:spacing w:val="-7"/>
        </w:rPr>
        <w:t xml:space="preserve"> </w:t>
      </w:r>
      <w:r>
        <w:t>las</w:t>
      </w:r>
      <w:r>
        <w:rPr>
          <w:spacing w:val="-3"/>
        </w:rPr>
        <w:t xml:space="preserve"> </w:t>
      </w:r>
      <w:r>
        <w:t>necesidades</w:t>
      </w:r>
      <w:r>
        <w:rPr>
          <w:spacing w:val="-3"/>
        </w:rPr>
        <w:t xml:space="preserve"> </w:t>
      </w:r>
      <w:r>
        <w:t>de</w:t>
      </w:r>
      <w:r>
        <w:rPr>
          <w:spacing w:val="-7"/>
        </w:rPr>
        <w:t xml:space="preserve"> </w:t>
      </w:r>
      <w:r>
        <w:t>tesorería previstas</w:t>
      </w:r>
      <w:r>
        <w:rPr>
          <w:spacing w:val="-6"/>
        </w:rPr>
        <w:t xml:space="preserve"> </w:t>
      </w:r>
      <w:r>
        <w:t>o</w:t>
      </w:r>
      <w:r>
        <w:rPr>
          <w:spacing w:val="-8"/>
        </w:rPr>
        <w:t xml:space="preserve"> </w:t>
      </w:r>
      <w:r>
        <w:t>de</w:t>
      </w:r>
      <w:r>
        <w:rPr>
          <w:spacing w:val="-10"/>
        </w:rPr>
        <w:t xml:space="preserve"> </w:t>
      </w:r>
      <w:r>
        <w:t>las</w:t>
      </w:r>
      <w:r>
        <w:rPr>
          <w:spacing w:val="-6"/>
        </w:rPr>
        <w:t xml:space="preserve"> </w:t>
      </w:r>
      <w:r>
        <w:t>necesidades</w:t>
      </w:r>
      <w:r>
        <w:rPr>
          <w:spacing w:val="-6"/>
        </w:rPr>
        <w:t xml:space="preserve"> </w:t>
      </w:r>
      <w:r>
        <w:t>de</w:t>
      </w:r>
      <w:r>
        <w:rPr>
          <w:spacing w:val="-10"/>
        </w:rPr>
        <w:t xml:space="preserve"> </w:t>
      </w:r>
      <w:r>
        <w:t>tesorería</w:t>
      </w:r>
      <w:r>
        <w:rPr>
          <w:spacing w:val="-10"/>
        </w:rPr>
        <w:t xml:space="preserve"> </w:t>
      </w:r>
      <w:r>
        <w:t>previstas</w:t>
      </w:r>
      <w:r>
        <w:rPr>
          <w:spacing w:val="-6"/>
        </w:rPr>
        <w:t xml:space="preserve"> </w:t>
      </w:r>
      <w:r>
        <w:t>hasta</w:t>
      </w:r>
      <w:r>
        <w:rPr>
          <w:spacing w:val="-10"/>
        </w:rPr>
        <w:t xml:space="preserve"> </w:t>
      </w:r>
      <w:r>
        <w:t>el</w:t>
      </w:r>
      <w:r>
        <w:rPr>
          <w:spacing w:val="-7"/>
        </w:rPr>
        <w:t xml:space="preserve"> </w:t>
      </w:r>
      <w:r>
        <w:t>final</w:t>
      </w:r>
      <w:r>
        <w:rPr>
          <w:spacing w:val="-7"/>
        </w:rPr>
        <w:t xml:space="preserve"> </w:t>
      </w:r>
      <w:r>
        <w:t>del</w:t>
      </w:r>
      <w:r>
        <w:rPr>
          <w:spacing w:val="-7"/>
        </w:rPr>
        <w:t xml:space="preserve"> </w:t>
      </w:r>
      <w:r>
        <w:t>trimestre</w:t>
      </w:r>
      <w:r>
        <w:rPr>
          <w:spacing w:val="-6"/>
        </w:rPr>
        <w:t xml:space="preserve"> </w:t>
      </w:r>
      <w:r w:rsidR="00B4029A">
        <w:t>calendario</w:t>
      </w:r>
      <w:r>
        <w:t>,</w:t>
      </w:r>
      <w:r>
        <w:rPr>
          <w:spacing w:val="-7"/>
        </w:rPr>
        <w:t xml:space="preserve"> </w:t>
      </w:r>
      <w:r>
        <w:t>l</w:t>
      </w:r>
      <w:r w:rsidR="00B4029A">
        <w:t>o</w:t>
      </w:r>
      <w:r>
        <w:rPr>
          <w:spacing w:val="-10"/>
        </w:rPr>
        <w:t xml:space="preserve"> </w:t>
      </w:r>
      <w:r>
        <w:t>que</w:t>
      </w:r>
      <w:r>
        <w:rPr>
          <w:spacing w:val="-10"/>
        </w:rPr>
        <w:t xml:space="preserve"> </w:t>
      </w:r>
      <w:r>
        <w:t>sea menor,</w:t>
      </w:r>
      <w:r>
        <w:rPr>
          <w:spacing w:val="-13"/>
        </w:rPr>
        <w:t xml:space="preserve"> </w:t>
      </w:r>
      <w:r>
        <w:t>en</w:t>
      </w:r>
      <w:r>
        <w:rPr>
          <w:spacing w:val="-12"/>
        </w:rPr>
        <w:t xml:space="preserve"> </w:t>
      </w:r>
      <w:r>
        <w:t>función</w:t>
      </w:r>
      <w:r>
        <w:rPr>
          <w:spacing w:val="-13"/>
        </w:rPr>
        <w:t xml:space="preserve"> </w:t>
      </w:r>
      <w:r>
        <w:t>de</w:t>
      </w:r>
      <w:r>
        <w:rPr>
          <w:spacing w:val="-12"/>
        </w:rPr>
        <w:t xml:space="preserve"> </w:t>
      </w:r>
      <w:r>
        <w:t>las</w:t>
      </w:r>
      <w:r>
        <w:rPr>
          <w:spacing w:val="-13"/>
        </w:rPr>
        <w:t xml:space="preserve"> </w:t>
      </w:r>
      <w:r>
        <w:t>actividades</w:t>
      </w:r>
      <w:r>
        <w:rPr>
          <w:spacing w:val="-11"/>
        </w:rPr>
        <w:t xml:space="preserve"> </w:t>
      </w:r>
      <w:r>
        <w:t>previstas</w:t>
      </w:r>
      <w:r>
        <w:rPr>
          <w:spacing w:val="-11"/>
        </w:rPr>
        <w:t xml:space="preserve"> </w:t>
      </w:r>
      <w:r>
        <w:t>acordadas</w:t>
      </w:r>
      <w:r>
        <w:rPr>
          <w:spacing w:val="-11"/>
        </w:rPr>
        <w:t xml:space="preserve"> </w:t>
      </w:r>
      <w:r>
        <w:t>en</w:t>
      </w:r>
      <w:r>
        <w:rPr>
          <w:spacing w:val="-9"/>
        </w:rPr>
        <w:t xml:space="preserve"> </w:t>
      </w:r>
      <w:r>
        <w:t>el</w:t>
      </w:r>
      <w:r>
        <w:rPr>
          <w:spacing w:val="-12"/>
        </w:rPr>
        <w:t xml:space="preserve"> </w:t>
      </w:r>
      <w:r>
        <w:t>plan</w:t>
      </w:r>
      <w:r>
        <w:rPr>
          <w:spacing w:val="-13"/>
        </w:rPr>
        <w:t xml:space="preserve"> </w:t>
      </w:r>
      <w:r>
        <w:t>de</w:t>
      </w:r>
      <w:r>
        <w:rPr>
          <w:spacing w:val="-12"/>
        </w:rPr>
        <w:t xml:space="preserve"> </w:t>
      </w:r>
      <w:r>
        <w:t>trabajo</w:t>
      </w:r>
      <w:r>
        <w:rPr>
          <w:spacing w:val="-13"/>
        </w:rPr>
        <w:t xml:space="preserve"> </w:t>
      </w:r>
      <w:r>
        <w:t>anual.</w:t>
      </w:r>
      <w:r>
        <w:rPr>
          <w:spacing w:val="-12"/>
        </w:rPr>
        <w:t xml:space="preserve"> </w:t>
      </w:r>
      <w:r>
        <w:t>La</w:t>
      </w:r>
      <w:r>
        <w:rPr>
          <w:spacing w:val="-11"/>
        </w:rPr>
        <w:t xml:space="preserve"> </w:t>
      </w:r>
      <w:r>
        <w:t xml:space="preserve">frecuencia se acuerda entre el </w:t>
      </w:r>
      <w:r w:rsidR="00B4029A">
        <w:t>Asociado</w:t>
      </w:r>
      <w:r>
        <w:t xml:space="preserve"> y la Oficina al inicio del proyecto y se especifica en el documento del proyecto. Una planificación detallada y realista de los gastos y un estrecho seguimiento de la ejecución del proyecto por parte del PNUD son esenciales para evitar la emisión de anticipos al </w:t>
      </w:r>
      <w:r w:rsidR="00B4029A">
        <w:t>Asociado</w:t>
      </w:r>
      <w:r>
        <w:t xml:space="preserve"> que no se utilizarán en su totalidad en el trimestre.</w:t>
      </w:r>
    </w:p>
    <w:p w14:paraId="5D65431B" w14:textId="77777777" w:rsidR="001977B7" w:rsidRDefault="001977B7">
      <w:pPr>
        <w:pStyle w:val="BodyText"/>
        <w:spacing w:before="2"/>
        <w:rPr>
          <w:sz w:val="23"/>
        </w:rPr>
      </w:pPr>
    </w:p>
    <w:p w14:paraId="10CC4CE9" w14:textId="1A362D6A" w:rsidR="001977B7" w:rsidRDefault="00000000">
      <w:pPr>
        <w:pStyle w:val="ListParagraph"/>
        <w:numPr>
          <w:ilvl w:val="0"/>
          <w:numId w:val="5"/>
        </w:numPr>
        <w:tabs>
          <w:tab w:val="left" w:pos="1548"/>
        </w:tabs>
        <w:spacing w:line="252" w:lineRule="auto"/>
        <w:ind w:left="816" w:right="119" w:firstLine="0"/>
        <w:jc w:val="both"/>
      </w:pPr>
      <w:r>
        <w:t xml:space="preserve">Los oficiales de programa del PNUD son responsables de garantizar que los anticipos emitidos a los </w:t>
      </w:r>
      <w:r w:rsidR="00B4029A">
        <w:t>Asociados</w:t>
      </w:r>
      <w:r>
        <w:t xml:space="preserve"> no superen los tres meses de las necesidades de efectivo previstas o las necesidades de efectivo previstas hasta el final del trimestre natural, la cantidad que sea menor. El Jefe de la Oficina o la persona que éste designe es responsable de garantizar que los anticipos emitidos a los </w:t>
      </w:r>
      <w:r w:rsidR="00B4029A">
        <w:t>Asociados</w:t>
      </w:r>
      <w:r>
        <w:t xml:space="preserve"> se ajusten a esta política y que no se emitan anticipos adicionales cuando queden</w:t>
      </w:r>
      <w:r>
        <w:rPr>
          <w:spacing w:val="-4"/>
        </w:rPr>
        <w:t xml:space="preserve"> </w:t>
      </w:r>
      <w:r>
        <w:t>pendientes</w:t>
      </w:r>
      <w:r>
        <w:rPr>
          <w:spacing w:val="-2"/>
        </w:rPr>
        <w:t xml:space="preserve"> </w:t>
      </w:r>
      <w:r>
        <w:t>durante</w:t>
      </w:r>
      <w:r>
        <w:rPr>
          <w:spacing w:val="-2"/>
        </w:rPr>
        <w:t xml:space="preserve"> </w:t>
      </w:r>
      <w:r>
        <w:t>largos</w:t>
      </w:r>
      <w:r>
        <w:rPr>
          <w:spacing w:val="-2"/>
        </w:rPr>
        <w:t xml:space="preserve"> </w:t>
      </w:r>
      <w:r>
        <w:t>periodos</w:t>
      </w:r>
      <w:r>
        <w:rPr>
          <w:spacing w:val="-2"/>
        </w:rPr>
        <w:t xml:space="preserve"> </w:t>
      </w:r>
      <w:r>
        <w:t>de</w:t>
      </w:r>
      <w:r>
        <w:rPr>
          <w:spacing w:val="-6"/>
        </w:rPr>
        <w:t xml:space="preserve"> </w:t>
      </w:r>
      <w:r>
        <w:t>tiempo (es</w:t>
      </w:r>
      <w:r>
        <w:rPr>
          <w:spacing w:val="-2"/>
        </w:rPr>
        <w:t xml:space="preserve"> </w:t>
      </w:r>
      <w:r>
        <w:t>decir,</w:t>
      </w:r>
      <w:r>
        <w:rPr>
          <w:spacing w:val="-3"/>
        </w:rPr>
        <w:t xml:space="preserve"> </w:t>
      </w:r>
      <w:r>
        <w:t>más</w:t>
      </w:r>
      <w:r>
        <w:rPr>
          <w:spacing w:val="-2"/>
        </w:rPr>
        <w:t xml:space="preserve"> </w:t>
      </w:r>
      <w:r>
        <w:t>de</w:t>
      </w:r>
      <w:r>
        <w:rPr>
          <w:spacing w:val="-6"/>
        </w:rPr>
        <w:t xml:space="preserve"> </w:t>
      </w:r>
      <w:r>
        <w:t>tres</w:t>
      </w:r>
      <w:r>
        <w:rPr>
          <w:spacing w:val="-2"/>
        </w:rPr>
        <w:t xml:space="preserve"> </w:t>
      </w:r>
      <w:r>
        <w:t>meses).</w:t>
      </w:r>
      <w:r>
        <w:rPr>
          <w:spacing w:val="-4"/>
        </w:rPr>
        <w:t xml:space="preserve"> </w:t>
      </w:r>
      <w:r>
        <w:t>Las</w:t>
      </w:r>
      <w:r>
        <w:rPr>
          <w:spacing w:val="-2"/>
        </w:rPr>
        <w:t xml:space="preserve"> </w:t>
      </w:r>
      <w:r>
        <w:t xml:space="preserve">Oficinas Regionales supervisan la gestión de los anticipos por parte de las oficinas nacionales para evitar saldos antiguos y cerrar el año con anticipos que posteriormente se revierten mediante </w:t>
      </w:r>
      <w:r>
        <w:rPr>
          <w:spacing w:val="-2"/>
        </w:rPr>
        <w:t>reembolsos.</w:t>
      </w:r>
    </w:p>
    <w:p w14:paraId="08AF41EB" w14:textId="77777777" w:rsidR="001977B7" w:rsidRDefault="001977B7">
      <w:pPr>
        <w:pStyle w:val="BodyText"/>
      </w:pPr>
    </w:p>
    <w:p w14:paraId="46807B7C" w14:textId="77777777" w:rsidR="001977B7" w:rsidRDefault="00000000">
      <w:pPr>
        <w:pStyle w:val="Heading1"/>
        <w:spacing w:before="150"/>
      </w:pPr>
      <w:bookmarkStart w:id="5" w:name="Finalidad_y_requisitos_de_los_anticipos"/>
      <w:bookmarkEnd w:id="5"/>
      <w:r>
        <w:t>Finalidad</w:t>
      </w:r>
      <w:r>
        <w:rPr>
          <w:spacing w:val="-2"/>
        </w:rPr>
        <w:t xml:space="preserve"> </w:t>
      </w:r>
      <w:r>
        <w:t>y</w:t>
      </w:r>
      <w:r>
        <w:rPr>
          <w:spacing w:val="-3"/>
        </w:rPr>
        <w:t xml:space="preserve"> </w:t>
      </w:r>
      <w:r>
        <w:t>requisitos</w:t>
      </w:r>
      <w:r>
        <w:rPr>
          <w:spacing w:val="-3"/>
        </w:rPr>
        <w:t xml:space="preserve"> </w:t>
      </w:r>
      <w:r>
        <w:t>de</w:t>
      </w:r>
      <w:r>
        <w:rPr>
          <w:spacing w:val="-2"/>
        </w:rPr>
        <w:t xml:space="preserve"> </w:t>
      </w:r>
      <w:r>
        <w:t>los</w:t>
      </w:r>
      <w:r>
        <w:rPr>
          <w:spacing w:val="-3"/>
        </w:rPr>
        <w:t xml:space="preserve"> </w:t>
      </w:r>
      <w:r>
        <w:rPr>
          <w:spacing w:val="-2"/>
        </w:rPr>
        <w:t>anticipos</w:t>
      </w:r>
    </w:p>
    <w:p w14:paraId="4A0E16D8" w14:textId="77777777" w:rsidR="001977B7" w:rsidRDefault="001977B7">
      <w:pPr>
        <w:pStyle w:val="BodyText"/>
        <w:spacing w:before="1"/>
        <w:rPr>
          <w:b/>
          <w:sz w:val="29"/>
        </w:rPr>
      </w:pPr>
    </w:p>
    <w:p w14:paraId="198F2B4C" w14:textId="77777777" w:rsidR="001977B7" w:rsidRDefault="00000000">
      <w:pPr>
        <w:pStyle w:val="ListParagraph"/>
        <w:numPr>
          <w:ilvl w:val="0"/>
          <w:numId w:val="5"/>
        </w:numPr>
        <w:tabs>
          <w:tab w:val="left" w:pos="725"/>
          <w:tab w:val="left" w:pos="728"/>
        </w:tabs>
        <w:spacing w:line="252" w:lineRule="auto"/>
        <w:ind w:left="728" w:right="119" w:hanging="369"/>
        <w:jc w:val="both"/>
      </w:pPr>
      <w:r>
        <w:t>Pueden</w:t>
      </w:r>
      <w:r>
        <w:rPr>
          <w:spacing w:val="-1"/>
        </w:rPr>
        <w:t xml:space="preserve"> </w:t>
      </w:r>
      <w:r>
        <w:t>adelantarse</w:t>
      </w:r>
      <w:r>
        <w:rPr>
          <w:spacing w:val="-6"/>
        </w:rPr>
        <w:t xml:space="preserve"> </w:t>
      </w:r>
      <w:r>
        <w:t>fondos</w:t>
      </w:r>
      <w:r>
        <w:rPr>
          <w:spacing w:val="-3"/>
        </w:rPr>
        <w:t xml:space="preserve"> </w:t>
      </w:r>
      <w:r>
        <w:t>al</w:t>
      </w:r>
      <w:r>
        <w:rPr>
          <w:spacing w:val="-3"/>
        </w:rPr>
        <w:t xml:space="preserve"> </w:t>
      </w:r>
      <w:r>
        <w:t>proyecto</w:t>
      </w:r>
      <w:r>
        <w:rPr>
          <w:spacing w:val="-4"/>
        </w:rPr>
        <w:t xml:space="preserve"> </w:t>
      </w:r>
      <w:r>
        <w:t>para actividades</w:t>
      </w:r>
      <w:r>
        <w:rPr>
          <w:spacing w:val="-3"/>
        </w:rPr>
        <w:t xml:space="preserve"> </w:t>
      </w:r>
      <w:r>
        <w:t>contempladas</w:t>
      </w:r>
      <w:r>
        <w:rPr>
          <w:spacing w:val="-3"/>
        </w:rPr>
        <w:t xml:space="preserve"> </w:t>
      </w:r>
      <w:r>
        <w:t>en</w:t>
      </w:r>
      <w:r>
        <w:rPr>
          <w:spacing w:val="-1"/>
        </w:rPr>
        <w:t xml:space="preserve"> </w:t>
      </w:r>
      <w:r>
        <w:t>el</w:t>
      </w:r>
      <w:r>
        <w:rPr>
          <w:spacing w:val="-3"/>
        </w:rPr>
        <w:t xml:space="preserve"> </w:t>
      </w:r>
      <w:r>
        <w:t>plan</w:t>
      </w:r>
      <w:r>
        <w:rPr>
          <w:spacing w:val="-4"/>
        </w:rPr>
        <w:t xml:space="preserve"> </w:t>
      </w:r>
      <w:r>
        <w:t>de</w:t>
      </w:r>
      <w:r>
        <w:rPr>
          <w:spacing w:val="-3"/>
        </w:rPr>
        <w:t xml:space="preserve"> </w:t>
      </w:r>
      <w:r>
        <w:t>trabajo</w:t>
      </w:r>
      <w:r>
        <w:rPr>
          <w:spacing w:val="-4"/>
        </w:rPr>
        <w:t xml:space="preserve"> </w:t>
      </w:r>
      <w:r>
        <w:t>anual siempre que se hayan presupuestado las aportaciones correspondientes y que los fondos disponibles puedan cubrir el importe solicitado.</w:t>
      </w:r>
    </w:p>
    <w:p w14:paraId="0B05B6FF" w14:textId="51FE4FE0" w:rsidR="006A2C0F" w:rsidRDefault="006A2C0F">
      <w:pPr>
        <w:pStyle w:val="ListParagraph"/>
        <w:numPr>
          <w:ilvl w:val="0"/>
          <w:numId w:val="5"/>
        </w:numPr>
        <w:tabs>
          <w:tab w:val="left" w:pos="725"/>
          <w:tab w:val="left" w:pos="728"/>
        </w:tabs>
        <w:spacing w:line="252" w:lineRule="auto"/>
        <w:ind w:left="728" w:right="120" w:hanging="369"/>
        <w:jc w:val="both"/>
      </w:pPr>
      <w:r w:rsidRPr="006A2C0F">
        <w:t>Sólo se efectuarán anticipos en moneda local, que se liquidarán posteriormente como gastos en la misma moneda local y con cargo a la distribución por segmentos completa original</w:t>
      </w:r>
      <w:r w:rsidR="004B5803">
        <w:t xml:space="preserve"> en Quantum</w:t>
      </w:r>
      <w:r w:rsidRPr="006A2C0F">
        <w:t xml:space="preserve"> (plan de cuentas). Las solicitudes de anticipos en moneda no local deberán presentarse a la Tesorería de la Sede del PNUD para su aprobación de conformidad con el Reglamento Financiero del PNUD y la Regla 125.06, teniendo en cuenta las condiciones locales, incluidos los requisitos para que los pagos sean afectados en la misma moneda no local por el Socio.</w:t>
      </w:r>
    </w:p>
    <w:p w14:paraId="341A3073" w14:textId="4D7F030C" w:rsidR="006A2C0F" w:rsidRDefault="006A2C0F" w:rsidP="006A2C0F">
      <w:pPr>
        <w:tabs>
          <w:tab w:val="left" w:pos="725"/>
          <w:tab w:val="left" w:pos="728"/>
        </w:tabs>
        <w:spacing w:line="252" w:lineRule="auto"/>
        <w:ind w:left="709" w:right="120"/>
        <w:jc w:val="both"/>
      </w:pPr>
      <w:r>
        <w:tab/>
      </w:r>
      <w:r w:rsidRPr="006A2C0F">
        <w:t>Sin embargo, cuando la Carta de Acuerdo (LOA), el Acuerdo de Parte Responsable (RPA), el Acuerdo de Pago Basado en el Desempeño (PBPA), o contratos o acuerdos similares, así como el documento de proyecto o el plan de trabajo anual hayan identificado claramente las actividades y los gastos en los que se incurrirá en moneda no local, tales como, honorarios y/o gastos de viaje para un consultor internacional o el pago a un proveedor, no será necesaria la aprobación de la Tesorería de la Sede del PNUD para que la Oficina procese los anticipos al Socio en moneda no local. Esta disposición se limita al alcance de dichas actividades y a los importes correspondientes especificados en los documentos justificativos.  Todos estos casos deben ser revisados por la Oficina y aprobados por el Jefe de la Oficina. La Oficina deberá mantener los documentos adecuados para respaldar dicha justificación y proporcionar los documentos pertinentes a la GSSC para respaldar el desembolso de los fondos. En ausencia de los documentos justificativos mencionados, el GSSC exigirá a la Oficina que presente la aprobación de la Tesorería de la Sede. El Jefe de la Oficina no está autorizado a aprobar anticipos en moneda no local cuando las obligaciones sean en moneda local. Todo saldo no utilizado deberá ser devuelto por el socio en la misma moneda en la que se recibió el anticipo.</w:t>
      </w:r>
    </w:p>
    <w:p w14:paraId="6F26D5FE" w14:textId="66287AB5" w:rsidR="006A2C0F" w:rsidRDefault="006A2C0F" w:rsidP="006A2C0F">
      <w:pPr>
        <w:tabs>
          <w:tab w:val="left" w:pos="725"/>
          <w:tab w:val="left" w:pos="728"/>
        </w:tabs>
        <w:spacing w:line="252" w:lineRule="auto"/>
        <w:ind w:left="709" w:right="120"/>
        <w:jc w:val="both"/>
      </w:pPr>
      <w:r w:rsidRPr="006A2C0F">
        <w:t>Cuando al socio se le adelantan los fondos en moneda no local en las circunstancias descritas en e</w:t>
      </w:r>
      <w:r w:rsidR="00F20B7C">
        <w:t>ste párrafo</w:t>
      </w:r>
      <w:r w:rsidRPr="006A2C0F">
        <w:t xml:space="preserve">, pero el gasto se realiza en moneda local, el socio debe informar en moneda no local utilizando la UNORE en el momento en que se emitió el anticipo. Antes de que el resultado del proyecto se cierre operativamente, cualquier saldo en moneda local en la Distribución Cuantílica debe ser compensado por la Oficina para evitar la ganancia/pérdida por revaluación de divisas a nivel de Unidad Operativa - Fondo - Departamento de Gastos - Responsable - Donante. Antes de </w:t>
      </w:r>
      <w:r w:rsidRPr="006A2C0F">
        <w:lastRenderedPageBreak/>
        <w:t>imputar las pérdidas por cambio de divisas a los proyectos, las Oficinas deben asegurarse de que las pérdidas son aceptables para el donante financiador. Las Oficinas deben presupuestar las fluctuaciones imprevistas de los costes en los presupuestos de los proyectos como elementos de contingencia para evitar que las pérdidas en divisas sean rechazadas por el socio financiador cuando se presenten los informes a los donantes. Las Oficinas deben tener en cuenta que algunos donantes, por ejemplo la Comisión Europea ("CE"), suelen firmar acuerdos que no permiten a las Oficinas cubrir las pérdidas en divisas con fondos aportados por el socio financiador.</w:t>
      </w:r>
    </w:p>
    <w:p w14:paraId="281DC2F4" w14:textId="12232E41" w:rsidR="001977B7" w:rsidRDefault="00000000">
      <w:pPr>
        <w:pStyle w:val="ListParagraph"/>
        <w:numPr>
          <w:ilvl w:val="0"/>
          <w:numId w:val="5"/>
        </w:numPr>
        <w:tabs>
          <w:tab w:val="left" w:pos="727"/>
        </w:tabs>
        <w:spacing w:line="252" w:lineRule="auto"/>
        <w:ind w:left="727" w:right="119" w:hanging="360"/>
        <w:jc w:val="both"/>
      </w:pPr>
      <w:r>
        <w:t>El uso de todos los anticipos para gastos del proyecto debe cumplir con los procedimientos de adquisición y contratación del PNUD acordados en el documento del proyecto. Todos los pagos efectuados</w:t>
      </w:r>
      <w:r>
        <w:rPr>
          <w:spacing w:val="-3"/>
        </w:rPr>
        <w:t xml:space="preserve"> </w:t>
      </w:r>
      <w:r>
        <w:t>por</w:t>
      </w:r>
      <w:r>
        <w:rPr>
          <w:spacing w:val="-6"/>
        </w:rPr>
        <w:t xml:space="preserve"> </w:t>
      </w:r>
      <w:r>
        <w:t>el</w:t>
      </w:r>
      <w:r>
        <w:rPr>
          <w:spacing w:val="-4"/>
        </w:rPr>
        <w:t xml:space="preserve"> </w:t>
      </w:r>
      <w:r w:rsidR="00B4029A">
        <w:t>Asociado</w:t>
      </w:r>
      <w:r>
        <w:rPr>
          <w:spacing w:val="-5"/>
        </w:rPr>
        <w:t xml:space="preserve"> </w:t>
      </w:r>
      <w:r>
        <w:t>con</w:t>
      </w:r>
      <w:r>
        <w:rPr>
          <w:spacing w:val="-5"/>
        </w:rPr>
        <w:t xml:space="preserve"> </w:t>
      </w:r>
      <w:r>
        <w:t>fondos</w:t>
      </w:r>
      <w:r>
        <w:rPr>
          <w:spacing w:val="-3"/>
        </w:rPr>
        <w:t xml:space="preserve"> </w:t>
      </w:r>
      <w:r>
        <w:t>adelantados</w:t>
      </w:r>
      <w:r>
        <w:rPr>
          <w:spacing w:val="-3"/>
        </w:rPr>
        <w:t xml:space="preserve"> </w:t>
      </w:r>
      <w:r>
        <w:t>por</w:t>
      </w:r>
      <w:r>
        <w:rPr>
          <w:spacing w:val="-6"/>
        </w:rPr>
        <w:t xml:space="preserve"> </w:t>
      </w:r>
      <w:r>
        <w:t>el</w:t>
      </w:r>
      <w:r>
        <w:rPr>
          <w:spacing w:val="-4"/>
        </w:rPr>
        <w:t xml:space="preserve"> </w:t>
      </w:r>
      <w:r>
        <w:t>PNUD</w:t>
      </w:r>
      <w:r>
        <w:rPr>
          <w:spacing w:val="-5"/>
        </w:rPr>
        <w:t xml:space="preserve"> </w:t>
      </w:r>
      <w:r>
        <w:t>deberán</w:t>
      </w:r>
      <w:r>
        <w:rPr>
          <w:spacing w:val="-5"/>
        </w:rPr>
        <w:t xml:space="preserve"> </w:t>
      </w:r>
      <w:r>
        <w:t>emitirse</w:t>
      </w:r>
      <w:r>
        <w:rPr>
          <w:spacing w:val="-7"/>
        </w:rPr>
        <w:t xml:space="preserve"> </w:t>
      </w:r>
      <w:r>
        <w:t>mediante</w:t>
      </w:r>
      <w:r>
        <w:rPr>
          <w:spacing w:val="-3"/>
        </w:rPr>
        <w:t xml:space="preserve"> </w:t>
      </w:r>
      <w:r>
        <w:t>cheque</w:t>
      </w:r>
      <w:r>
        <w:rPr>
          <w:spacing w:val="-7"/>
        </w:rPr>
        <w:t xml:space="preserve"> </w:t>
      </w:r>
      <w:r>
        <w:t xml:space="preserve">o transferencia bancaria a nombre del receptor de los fondos (el </w:t>
      </w:r>
      <w:r w:rsidR="00B4029A">
        <w:t>Asociado</w:t>
      </w:r>
      <w:r>
        <w:t xml:space="preserve"> podrá efectuar pequeños pagos de menos de 50$ con cargo a la caja chica).</w:t>
      </w:r>
    </w:p>
    <w:p w14:paraId="18CCD4E6" w14:textId="77777777" w:rsidR="001977B7" w:rsidRDefault="001977B7">
      <w:pPr>
        <w:pStyle w:val="BodyText"/>
      </w:pPr>
    </w:p>
    <w:p w14:paraId="05102F42" w14:textId="77777777" w:rsidR="001977B7" w:rsidRDefault="00000000">
      <w:pPr>
        <w:pStyle w:val="Heading1"/>
        <w:ind w:left="107"/>
      </w:pPr>
      <w:bookmarkStart w:id="6" w:name="Cuentas_bancarias"/>
      <w:bookmarkEnd w:id="6"/>
      <w:r>
        <w:t>Cuentas</w:t>
      </w:r>
      <w:r>
        <w:rPr>
          <w:spacing w:val="-2"/>
        </w:rPr>
        <w:t xml:space="preserve"> bancarias</w:t>
      </w:r>
    </w:p>
    <w:p w14:paraId="58F1B730" w14:textId="77777777" w:rsidR="001977B7" w:rsidRDefault="001977B7">
      <w:pPr>
        <w:pStyle w:val="BodyText"/>
        <w:spacing w:before="1"/>
        <w:rPr>
          <w:b/>
          <w:sz w:val="29"/>
        </w:rPr>
      </w:pPr>
    </w:p>
    <w:p w14:paraId="4C0D9FD4" w14:textId="77777777" w:rsidR="001977B7" w:rsidRDefault="00000000">
      <w:pPr>
        <w:pStyle w:val="ListParagraph"/>
        <w:numPr>
          <w:ilvl w:val="0"/>
          <w:numId w:val="5"/>
        </w:numPr>
        <w:tabs>
          <w:tab w:val="left" w:pos="725"/>
          <w:tab w:val="left" w:pos="727"/>
        </w:tabs>
        <w:spacing w:before="1" w:line="252" w:lineRule="auto"/>
        <w:ind w:left="727" w:right="117" w:hanging="369"/>
        <w:jc w:val="both"/>
      </w:pPr>
      <w:r>
        <w:t>Para recibir</w:t>
      </w:r>
      <w:r>
        <w:rPr>
          <w:spacing w:val="-1"/>
        </w:rPr>
        <w:t xml:space="preserve"> </w:t>
      </w:r>
      <w:r>
        <w:t>los fondos adelantados por el PNUD, el asociado podrá abrir</w:t>
      </w:r>
      <w:r>
        <w:rPr>
          <w:spacing w:val="-1"/>
        </w:rPr>
        <w:t xml:space="preserve"> </w:t>
      </w:r>
      <w:r>
        <w:t>una cuenta</w:t>
      </w:r>
      <w:r>
        <w:rPr>
          <w:spacing w:val="-2"/>
        </w:rPr>
        <w:t xml:space="preserve"> </w:t>
      </w:r>
      <w:r>
        <w:t>bancaria</w:t>
      </w:r>
      <w:r>
        <w:rPr>
          <w:spacing w:val="-2"/>
        </w:rPr>
        <w:t xml:space="preserve"> </w:t>
      </w:r>
      <w:r>
        <w:t>que se utilizará únicamente para recibir los anticipos del PNUD y realizar los pagos del proyecto si el PNUD lo considera necesario como medida de mitigación de riesgos, por ejemplo, cuando el asociado no disponga de un sistema de información financiera adecuado que permita un seguimiento y una notificación precisos de los fondos proporcionados por el PNUD. La Oficina debería</w:t>
      </w:r>
      <w:r>
        <w:rPr>
          <w:spacing w:val="-5"/>
        </w:rPr>
        <w:t xml:space="preserve"> </w:t>
      </w:r>
      <w:r>
        <w:t>revisar</w:t>
      </w:r>
      <w:r>
        <w:rPr>
          <w:spacing w:val="-8"/>
        </w:rPr>
        <w:t xml:space="preserve"> </w:t>
      </w:r>
      <w:r>
        <w:t>las</w:t>
      </w:r>
      <w:r>
        <w:rPr>
          <w:spacing w:val="-1"/>
        </w:rPr>
        <w:t xml:space="preserve"> </w:t>
      </w:r>
      <w:r>
        <w:t>conclusiones</w:t>
      </w:r>
      <w:r>
        <w:rPr>
          <w:spacing w:val="-5"/>
        </w:rPr>
        <w:t xml:space="preserve"> </w:t>
      </w:r>
      <w:r>
        <w:t>de</w:t>
      </w:r>
      <w:r>
        <w:rPr>
          <w:spacing w:val="-9"/>
        </w:rPr>
        <w:t xml:space="preserve"> </w:t>
      </w:r>
      <w:r>
        <w:t>la</w:t>
      </w:r>
      <w:r>
        <w:rPr>
          <w:spacing w:val="-5"/>
        </w:rPr>
        <w:t xml:space="preserve"> </w:t>
      </w:r>
      <w:r>
        <w:t>microevaluación</w:t>
      </w:r>
      <w:r>
        <w:rPr>
          <w:spacing w:val="-7"/>
        </w:rPr>
        <w:t xml:space="preserve"> </w:t>
      </w:r>
      <w:r>
        <w:t>del</w:t>
      </w:r>
      <w:r>
        <w:rPr>
          <w:spacing w:val="-2"/>
        </w:rPr>
        <w:t xml:space="preserve"> </w:t>
      </w:r>
      <w:r>
        <w:t>HACT</w:t>
      </w:r>
      <w:r>
        <w:rPr>
          <w:spacing w:val="-2"/>
        </w:rPr>
        <w:t xml:space="preserve"> </w:t>
      </w:r>
      <w:r>
        <w:t>sobre</w:t>
      </w:r>
      <w:r>
        <w:rPr>
          <w:spacing w:val="-9"/>
        </w:rPr>
        <w:t xml:space="preserve"> </w:t>
      </w:r>
      <w:r>
        <w:t>la</w:t>
      </w:r>
      <w:r>
        <w:rPr>
          <w:spacing w:val="-5"/>
        </w:rPr>
        <w:t xml:space="preserve"> </w:t>
      </w:r>
      <w:r>
        <w:t>presentación</w:t>
      </w:r>
      <w:r>
        <w:rPr>
          <w:spacing w:val="-3"/>
        </w:rPr>
        <w:t xml:space="preserve"> </w:t>
      </w:r>
      <w:r>
        <w:t>de</w:t>
      </w:r>
      <w:r>
        <w:rPr>
          <w:spacing w:val="-5"/>
        </w:rPr>
        <w:t xml:space="preserve"> </w:t>
      </w:r>
      <w:r>
        <w:t>informes financieros, la gestión de tesorería y los controles sobre los pagos para asegurarse de que el asociado dispone de controles adecuados, en cuyo caso no se consideraría necesaria una cuenta bancaria separada. Si se considera necesaria una cuenta bancaria separada para el proyecto, deberá abrirse a nombre del proyecto, y los anticipos de</w:t>
      </w:r>
      <w:r>
        <w:rPr>
          <w:spacing w:val="-1"/>
        </w:rPr>
        <w:t xml:space="preserve"> </w:t>
      </w:r>
      <w:r>
        <w:t>fondos por parte</w:t>
      </w:r>
      <w:r>
        <w:rPr>
          <w:spacing w:val="-1"/>
        </w:rPr>
        <w:t xml:space="preserve"> </w:t>
      </w:r>
      <w:r>
        <w:t>del PNUD se realizarán mediante transferencia electrónica de fondos (TRF) o transferencia bancaria. La oficina del PNUD debería</w:t>
      </w:r>
      <w:r>
        <w:rPr>
          <w:spacing w:val="-13"/>
        </w:rPr>
        <w:t xml:space="preserve"> </w:t>
      </w:r>
      <w:r>
        <w:t>mantener</w:t>
      </w:r>
      <w:r>
        <w:rPr>
          <w:spacing w:val="-9"/>
        </w:rPr>
        <w:t xml:space="preserve"> </w:t>
      </w:r>
      <w:r>
        <w:t>una</w:t>
      </w:r>
      <w:r>
        <w:rPr>
          <w:spacing w:val="-9"/>
        </w:rPr>
        <w:t xml:space="preserve"> </w:t>
      </w:r>
      <w:r>
        <w:t>copia</w:t>
      </w:r>
      <w:r>
        <w:rPr>
          <w:spacing w:val="-13"/>
        </w:rPr>
        <w:t xml:space="preserve"> </w:t>
      </w:r>
      <w:r>
        <w:t>de</w:t>
      </w:r>
      <w:r>
        <w:rPr>
          <w:spacing w:val="-9"/>
        </w:rPr>
        <w:t xml:space="preserve"> </w:t>
      </w:r>
      <w:r>
        <w:t>los</w:t>
      </w:r>
      <w:r>
        <w:rPr>
          <w:spacing w:val="-9"/>
        </w:rPr>
        <w:t xml:space="preserve"> </w:t>
      </w:r>
      <w:r>
        <w:t>signatarios</w:t>
      </w:r>
      <w:r>
        <w:rPr>
          <w:spacing w:val="-9"/>
        </w:rPr>
        <w:t xml:space="preserve"> </w:t>
      </w:r>
      <w:r>
        <w:t>de</w:t>
      </w:r>
      <w:r>
        <w:rPr>
          <w:spacing w:val="-13"/>
        </w:rPr>
        <w:t xml:space="preserve"> </w:t>
      </w:r>
      <w:r>
        <w:t>la</w:t>
      </w:r>
      <w:r>
        <w:rPr>
          <w:spacing w:val="-9"/>
        </w:rPr>
        <w:t xml:space="preserve"> </w:t>
      </w:r>
      <w:r>
        <w:t>cuenta</w:t>
      </w:r>
      <w:r>
        <w:rPr>
          <w:spacing w:val="-13"/>
        </w:rPr>
        <w:t xml:space="preserve"> </w:t>
      </w:r>
      <w:r>
        <w:t>bancaria</w:t>
      </w:r>
      <w:r>
        <w:rPr>
          <w:spacing w:val="-12"/>
        </w:rPr>
        <w:t xml:space="preserve"> </w:t>
      </w:r>
      <w:r>
        <w:t>y</w:t>
      </w:r>
      <w:r>
        <w:rPr>
          <w:spacing w:val="-7"/>
        </w:rPr>
        <w:t xml:space="preserve"> </w:t>
      </w:r>
      <w:r>
        <w:t>asegurarse</w:t>
      </w:r>
      <w:r>
        <w:rPr>
          <w:spacing w:val="-9"/>
        </w:rPr>
        <w:t xml:space="preserve"> </w:t>
      </w:r>
      <w:r>
        <w:t>de</w:t>
      </w:r>
      <w:r>
        <w:rPr>
          <w:spacing w:val="-13"/>
        </w:rPr>
        <w:t xml:space="preserve"> </w:t>
      </w:r>
      <w:r>
        <w:t>que</w:t>
      </w:r>
      <w:r>
        <w:rPr>
          <w:spacing w:val="-9"/>
        </w:rPr>
        <w:t xml:space="preserve"> </w:t>
      </w:r>
      <w:r>
        <w:t>se</w:t>
      </w:r>
      <w:r>
        <w:rPr>
          <w:spacing w:val="-9"/>
        </w:rPr>
        <w:t xml:space="preserve"> </w:t>
      </w:r>
      <w:r>
        <w:t>ejercen los controles apropiados en el funcionamiento de</w:t>
      </w:r>
      <w:r>
        <w:rPr>
          <w:spacing w:val="-2"/>
        </w:rPr>
        <w:t xml:space="preserve"> </w:t>
      </w:r>
      <w:r>
        <w:t>la cuenta. En algunas jurisdicciones, la</w:t>
      </w:r>
      <w:r>
        <w:rPr>
          <w:spacing w:val="-2"/>
        </w:rPr>
        <w:t xml:space="preserve"> </w:t>
      </w:r>
      <w:r>
        <w:t>apertura de cuentas bancarias separadas para la ejecución nacional puede no estar permitida y los fondos deben depositarse en una cuenta bancaria del Gobierno central. En estos casos, el PNUD puede depositar los anticipos destinados a un asociado gubernamental en una cuenta bancaria del Gobierno</w:t>
      </w:r>
      <w:r>
        <w:rPr>
          <w:spacing w:val="-12"/>
        </w:rPr>
        <w:t xml:space="preserve"> </w:t>
      </w:r>
      <w:r>
        <w:t>central,</w:t>
      </w:r>
      <w:r>
        <w:rPr>
          <w:spacing w:val="-10"/>
        </w:rPr>
        <w:t xml:space="preserve"> </w:t>
      </w:r>
      <w:r>
        <w:t>siempre</w:t>
      </w:r>
      <w:r>
        <w:rPr>
          <w:spacing w:val="-13"/>
        </w:rPr>
        <w:t xml:space="preserve"> </w:t>
      </w:r>
      <w:r>
        <w:t>que</w:t>
      </w:r>
      <w:r>
        <w:rPr>
          <w:spacing w:val="-9"/>
        </w:rPr>
        <w:t xml:space="preserve"> </w:t>
      </w:r>
      <w:r>
        <w:t>se</w:t>
      </w:r>
      <w:r>
        <w:rPr>
          <w:spacing w:val="-9"/>
        </w:rPr>
        <w:t xml:space="preserve"> </w:t>
      </w:r>
      <w:r>
        <w:t>haya</w:t>
      </w:r>
      <w:r>
        <w:rPr>
          <w:spacing w:val="-9"/>
        </w:rPr>
        <w:t xml:space="preserve"> </w:t>
      </w:r>
      <w:r>
        <w:t>evaluado</w:t>
      </w:r>
      <w:r>
        <w:rPr>
          <w:spacing w:val="-11"/>
        </w:rPr>
        <w:t xml:space="preserve"> </w:t>
      </w:r>
      <w:r>
        <w:t>y</w:t>
      </w:r>
      <w:r>
        <w:rPr>
          <w:spacing w:val="-11"/>
        </w:rPr>
        <w:t xml:space="preserve"> </w:t>
      </w:r>
      <w:r>
        <w:t>considerado</w:t>
      </w:r>
      <w:r>
        <w:rPr>
          <w:spacing w:val="-7"/>
        </w:rPr>
        <w:t xml:space="preserve"> </w:t>
      </w:r>
      <w:r>
        <w:t>adecuada</w:t>
      </w:r>
      <w:r>
        <w:rPr>
          <w:spacing w:val="-9"/>
        </w:rPr>
        <w:t xml:space="preserve"> </w:t>
      </w:r>
      <w:r>
        <w:t>la</w:t>
      </w:r>
      <w:r>
        <w:rPr>
          <w:spacing w:val="-13"/>
        </w:rPr>
        <w:t xml:space="preserve"> </w:t>
      </w:r>
      <w:r>
        <w:t>capacidad</w:t>
      </w:r>
      <w:r>
        <w:rPr>
          <w:spacing w:val="-7"/>
        </w:rPr>
        <w:t xml:space="preserve"> </w:t>
      </w:r>
      <w:r>
        <w:t>del</w:t>
      </w:r>
      <w:r>
        <w:rPr>
          <w:spacing w:val="-7"/>
        </w:rPr>
        <w:t xml:space="preserve"> </w:t>
      </w:r>
      <w:r>
        <w:t>asociado para cumplir los requisitos de presentación de informes del PNUD.</w:t>
      </w:r>
    </w:p>
    <w:p w14:paraId="41B9575D" w14:textId="42C3DA10" w:rsidR="001977B7" w:rsidRDefault="00000000">
      <w:pPr>
        <w:pStyle w:val="ListParagraph"/>
        <w:numPr>
          <w:ilvl w:val="0"/>
          <w:numId w:val="5"/>
        </w:numPr>
        <w:tabs>
          <w:tab w:val="left" w:pos="728"/>
        </w:tabs>
        <w:spacing w:before="73" w:line="252" w:lineRule="auto"/>
        <w:ind w:left="728" w:right="116" w:hanging="360"/>
        <w:jc w:val="both"/>
      </w:pPr>
      <w:r>
        <w:t>La</w:t>
      </w:r>
      <w:r>
        <w:rPr>
          <w:spacing w:val="-13"/>
        </w:rPr>
        <w:t xml:space="preserve"> </w:t>
      </w:r>
      <w:r>
        <w:t>apertura</w:t>
      </w:r>
      <w:r>
        <w:rPr>
          <w:spacing w:val="-12"/>
        </w:rPr>
        <w:t xml:space="preserve"> </w:t>
      </w:r>
      <w:r>
        <w:t>de</w:t>
      </w:r>
      <w:r>
        <w:rPr>
          <w:spacing w:val="-12"/>
        </w:rPr>
        <w:t xml:space="preserve"> </w:t>
      </w:r>
      <w:r>
        <w:t>una</w:t>
      </w:r>
      <w:r>
        <w:rPr>
          <w:spacing w:val="-9"/>
        </w:rPr>
        <w:t xml:space="preserve"> </w:t>
      </w:r>
      <w:r>
        <w:t>cuenta</w:t>
      </w:r>
      <w:r>
        <w:rPr>
          <w:spacing w:val="-10"/>
        </w:rPr>
        <w:t xml:space="preserve"> </w:t>
      </w:r>
      <w:r>
        <w:t>bancaria</w:t>
      </w:r>
      <w:r>
        <w:rPr>
          <w:spacing w:val="-13"/>
        </w:rPr>
        <w:t xml:space="preserve"> </w:t>
      </w:r>
      <w:r>
        <w:t>separada</w:t>
      </w:r>
      <w:r>
        <w:rPr>
          <w:spacing w:val="-5"/>
        </w:rPr>
        <w:t xml:space="preserve"> </w:t>
      </w:r>
      <w:r>
        <w:t>para</w:t>
      </w:r>
      <w:r>
        <w:rPr>
          <w:spacing w:val="-10"/>
        </w:rPr>
        <w:t xml:space="preserve"> </w:t>
      </w:r>
      <w:r>
        <w:t>el</w:t>
      </w:r>
      <w:r>
        <w:rPr>
          <w:spacing w:val="-11"/>
        </w:rPr>
        <w:t xml:space="preserve"> </w:t>
      </w:r>
      <w:r>
        <w:t>proyecto</w:t>
      </w:r>
      <w:r>
        <w:rPr>
          <w:spacing w:val="-12"/>
        </w:rPr>
        <w:t xml:space="preserve"> </w:t>
      </w:r>
      <w:r>
        <w:t>suele</w:t>
      </w:r>
      <w:r>
        <w:rPr>
          <w:spacing w:val="-13"/>
        </w:rPr>
        <w:t xml:space="preserve"> </w:t>
      </w:r>
      <w:r>
        <w:t>reducir</w:t>
      </w:r>
      <w:r>
        <w:rPr>
          <w:spacing w:val="-8"/>
        </w:rPr>
        <w:t xml:space="preserve"> </w:t>
      </w:r>
      <w:r>
        <w:t>el</w:t>
      </w:r>
      <w:r>
        <w:rPr>
          <w:spacing w:val="-11"/>
        </w:rPr>
        <w:t xml:space="preserve"> </w:t>
      </w:r>
      <w:r>
        <w:t>riesgo,</w:t>
      </w:r>
      <w:r>
        <w:rPr>
          <w:spacing w:val="-11"/>
        </w:rPr>
        <w:t xml:space="preserve"> </w:t>
      </w:r>
      <w:r>
        <w:t>pero</w:t>
      </w:r>
      <w:r>
        <w:rPr>
          <w:spacing w:val="-8"/>
        </w:rPr>
        <w:t xml:space="preserve"> </w:t>
      </w:r>
      <w:r>
        <w:t xml:space="preserve">también puede suponer una carga administrativa adicional para el </w:t>
      </w:r>
      <w:r w:rsidR="00B4029A">
        <w:t>Asociado</w:t>
      </w:r>
      <w:r>
        <w:t>. Si existen controles adecuados sobre el funcionamiento de las cuentas bancarias, el asociado podrá utilizar una cuenta bancaria existente a su nombre, pero esta opción sólo podrá utilizarse si los procedimientos del asociado para</w:t>
      </w:r>
      <w:r>
        <w:rPr>
          <w:spacing w:val="-2"/>
        </w:rPr>
        <w:t xml:space="preserve"> </w:t>
      </w:r>
      <w:r>
        <w:t>el funcionamiento de</w:t>
      </w:r>
      <w:r>
        <w:rPr>
          <w:spacing w:val="-2"/>
        </w:rPr>
        <w:t xml:space="preserve"> </w:t>
      </w:r>
      <w:r>
        <w:t>las cuentas bancarias y la</w:t>
      </w:r>
      <w:r>
        <w:rPr>
          <w:spacing w:val="-2"/>
        </w:rPr>
        <w:t xml:space="preserve"> </w:t>
      </w:r>
      <w:r>
        <w:t>aprobación de</w:t>
      </w:r>
      <w:r>
        <w:rPr>
          <w:spacing w:val="-2"/>
        </w:rPr>
        <w:t xml:space="preserve"> </w:t>
      </w:r>
      <w:r>
        <w:t>los pagos han sido revisados y considerados adecuados como parte de la evaluación de la capacidad del asociado o de otros procedimientos alternativos, y si el oficial de programas del PNUD ha tenido en cuenta el riesgo inherente y se ha asegurado de que el asociado cuenta con procedimientos adecuados para justificar los fondos proporcionados por el PNUD y los gastos correspondientes.</w:t>
      </w:r>
    </w:p>
    <w:p w14:paraId="3CE583DC" w14:textId="77777777" w:rsidR="00891635" w:rsidRDefault="00891635" w:rsidP="00891635">
      <w:pPr>
        <w:tabs>
          <w:tab w:val="left" w:pos="728"/>
        </w:tabs>
        <w:spacing w:before="10" w:line="252" w:lineRule="auto"/>
        <w:ind w:left="720" w:right="119"/>
        <w:jc w:val="both"/>
        <w:rPr>
          <w:spacing w:val="-9"/>
        </w:rPr>
      </w:pPr>
      <w:r w:rsidRPr="00891635">
        <w:rPr>
          <w:spacing w:val="-9"/>
        </w:rPr>
        <w:t>A efectos de control, cuando el socio haya abierto una cuenta bancaria independiente, ésta deberá ser gestionada por dos signatarios. La cuenta no debe tener acceso a ningún crédito (es decir, descubiertos) ni utilizarse para inversiones. Si el proyecto necesita anticipos para realizar pagos en moneda local y en moneda no local con la aprobación aplicable según el apartado 9, deberán abrirse dos cuentas bancarias que coincidan con la moneda aprobada de los anticipos. Al finalizar el proyecto, es responsabilidad del Socio cerrar la(s) cuenta(s) y devolver al PNUD cualquier saldo restante.</w:t>
      </w:r>
    </w:p>
    <w:p w14:paraId="47D3C619" w14:textId="77777777" w:rsidR="00891635" w:rsidRDefault="00891635" w:rsidP="00891635">
      <w:pPr>
        <w:tabs>
          <w:tab w:val="left" w:pos="728"/>
        </w:tabs>
        <w:spacing w:before="10" w:line="252" w:lineRule="auto"/>
        <w:ind w:left="720" w:right="119"/>
        <w:jc w:val="both"/>
        <w:rPr>
          <w:spacing w:val="-9"/>
        </w:rPr>
      </w:pPr>
    </w:p>
    <w:p w14:paraId="18457AEA"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767A7350"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627F398D"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4FEF15F4"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41242993"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0FCBCCFD"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0FC24445"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6797B692"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402BDE2D"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42D71510"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255E61D7"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0AC29A26" w14:textId="77777777" w:rsidR="00891635" w:rsidRPr="00891635" w:rsidRDefault="00891635" w:rsidP="00891635">
      <w:pPr>
        <w:pStyle w:val="ListParagraph"/>
        <w:numPr>
          <w:ilvl w:val="0"/>
          <w:numId w:val="6"/>
        </w:numPr>
        <w:tabs>
          <w:tab w:val="left" w:pos="728"/>
        </w:tabs>
        <w:spacing w:before="10" w:line="252" w:lineRule="auto"/>
        <w:ind w:right="119"/>
        <w:rPr>
          <w:vanish/>
        </w:rPr>
      </w:pPr>
    </w:p>
    <w:p w14:paraId="11046091" w14:textId="30DC33F9" w:rsidR="001977B7" w:rsidRPr="00891635" w:rsidRDefault="00000000" w:rsidP="00891635">
      <w:pPr>
        <w:pStyle w:val="ListParagraph"/>
        <w:numPr>
          <w:ilvl w:val="0"/>
          <w:numId w:val="6"/>
        </w:numPr>
        <w:tabs>
          <w:tab w:val="left" w:pos="728"/>
        </w:tabs>
        <w:spacing w:before="10" w:line="252" w:lineRule="auto"/>
        <w:ind w:left="709" w:right="119"/>
        <w:rPr>
          <w:spacing w:val="-9"/>
        </w:rPr>
      </w:pPr>
      <w:r>
        <w:t>Los extractos bancarios deben ser archivados por el proyecto y se deben enviar copias al PNUD junto</w:t>
      </w:r>
      <w:r w:rsidRPr="00891635">
        <w:rPr>
          <w:spacing w:val="-4"/>
        </w:rPr>
        <w:t xml:space="preserve"> </w:t>
      </w:r>
      <w:r>
        <w:t>con</w:t>
      </w:r>
      <w:r w:rsidRPr="00891635">
        <w:rPr>
          <w:spacing w:val="-8"/>
        </w:rPr>
        <w:t xml:space="preserve"> </w:t>
      </w:r>
      <w:r>
        <w:t>los</w:t>
      </w:r>
      <w:r w:rsidRPr="00891635">
        <w:rPr>
          <w:spacing w:val="-6"/>
        </w:rPr>
        <w:t xml:space="preserve"> </w:t>
      </w:r>
      <w:r>
        <w:t>formularios</w:t>
      </w:r>
      <w:r w:rsidRPr="00891635">
        <w:rPr>
          <w:spacing w:val="-2"/>
        </w:rPr>
        <w:t xml:space="preserve"> </w:t>
      </w:r>
      <w:r>
        <w:t>FACE</w:t>
      </w:r>
      <w:r w:rsidRPr="00891635">
        <w:rPr>
          <w:spacing w:val="-4"/>
        </w:rPr>
        <w:t xml:space="preserve"> </w:t>
      </w:r>
      <w:r>
        <w:t>periódicamente</w:t>
      </w:r>
      <w:r w:rsidRPr="00891635">
        <w:rPr>
          <w:spacing w:val="-5"/>
        </w:rPr>
        <w:t xml:space="preserve"> </w:t>
      </w:r>
      <w:r>
        <w:t>a</w:t>
      </w:r>
      <w:r w:rsidRPr="00891635">
        <w:rPr>
          <w:spacing w:val="-6"/>
        </w:rPr>
        <w:t xml:space="preserve"> </w:t>
      </w:r>
      <w:r>
        <w:t>la</w:t>
      </w:r>
      <w:r w:rsidRPr="00891635">
        <w:rPr>
          <w:spacing w:val="-6"/>
        </w:rPr>
        <w:t xml:space="preserve"> </w:t>
      </w:r>
      <w:r>
        <w:t>Oficina</w:t>
      </w:r>
      <w:r w:rsidRPr="00891635">
        <w:rPr>
          <w:spacing w:val="-10"/>
        </w:rPr>
        <w:t xml:space="preserve"> </w:t>
      </w:r>
      <w:r>
        <w:t>o</w:t>
      </w:r>
      <w:r w:rsidRPr="00891635">
        <w:rPr>
          <w:spacing w:val="-4"/>
        </w:rPr>
        <w:t xml:space="preserve"> </w:t>
      </w:r>
      <w:r>
        <w:t>revisados</w:t>
      </w:r>
      <w:r w:rsidRPr="00891635">
        <w:rPr>
          <w:spacing w:val="-6"/>
        </w:rPr>
        <w:t xml:space="preserve"> </w:t>
      </w:r>
      <w:r>
        <w:t>durante</w:t>
      </w:r>
      <w:r w:rsidRPr="00891635">
        <w:rPr>
          <w:spacing w:val="-6"/>
        </w:rPr>
        <w:t xml:space="preserve"> </w:t>
      </w:r>
      <w:r>
        <w:t>las</w:t>
      </w:r>
      <w:r w:rsidRPr="00891635">
        <w:rPr>
          <w:spacing w:val="-2"/>
        </w:rPr>
        <w:t xml:space="preserve"> </w:t>
      </w:r>
      <w:r>
        <w:t>actividades</w:t>
      </w:r>
      <w:r w:rsidRPr="00891635">
        <w:rPr>
          <w:spacing w:val="-6"/>
        </w:rPr>
        <w:t xml:space="preserve"> </w:t>
      </w:r>
      <w:r>
        <w:t xml:space="preserve">de garantía del HACT, por ejemplo, las verificaciones aleatorias y las auditorías de los </w:t>
      </w:r>
      <w:r w:rsidR="00B4029A">
        <w:t>Asociados</w:t>
      </w:r>
      <w:r>
        <w:t>.</w:t>
      </w:r>
    </w:p>
    <w:p w14:paraId="60BABEC3" w14:textId="77777777" w:rsidR="00891635" w:rsidRDefault="00891635">
      <w:pPr>
        <w:pStyle w:val="Heading1"/>
        <w:spacing w:line="267" w:lineRule="exact"/>
      </w:pPr>
      <w:bookmarkStart w:id="7" w:name="Registro_de_anticipos_y_gastos"/>
      <w:bookmarkEnd w:id="7"/>
    </w:p>
    <w:p w14:paraId="4E0C33BD" w14:textId="675C7328" w:rsidR="001977B7" w:rsidRDefault="00000000">
      <w:pPr>
        <w:pStyle w:val="Heading1"/>
        <w:spacing w:line="267" w:lineRule="exact"/>
      </w:pPr>
      <w:r>
        <w:t>Registro</w:t>
      </w:r>
      <w:r>
        <w:rPr>
          <w:spacing w:val="-4"/>
        </w:rPr>
        <w:t xml:space="preserve"> </w:t>
      </w:r>
      <w:r>
        <w:t>de</w:t>
      </w:r>
      <w:r>
        <w:rPr>
          <w:spacing w:val="-3"/>
        </w:rPr>
        <w:t xml:space="preserve"> </w:t>
      </w:r>
      <w:r>
        <w:t>anticipos</w:t>
      </w:r>
      <w:r>
        <w:rPr>
          <w:spacing w:val="-4"/>
        </w:rPr>
        <w:t xml:space="preserve"> </w:t>
      </w:r>
      <w:r>
        <w:t>y</w:t>
      </w:r>
      <w:r>
        <w:rPr>
          <w:spacing w:val="-3"/>
        </w:rPr>
        <w:t xml:space="preserve"> </w:t>
      </w:r>
      <w:r>
        <w:rPr>
          <w:spacing w:val="-2"/>
        </w:rPr>
        <w:t>gastos</w:t>
      </w:r>
    </w:p>
    <w:p w14:paraId="4529C149" w14:textId="77777777" w:rsidR="001977B7" w:rsidRDefault="001977B7">
      <w:pPr>
        <w:pStyle w:val="BodyText"/>
        <w:spacing w:before="5"/>
        <w:rPr>
          <w:b/>
          <w:sz w:val="29"/>
        </w:rPr>
      </w:pPr>
    </w:p>
    <w:p w14:paraId="6DE8EF60" w14:textId="2602DE3B" w:rsidR="001977B7" w:rsidRDefault="00000000" w:rsidP="00170BCD">
      <w:pPr>
        <w:pStyle w:val="ListParagraph"/>
        <w:numPr>
          <w:ilvl w:val="0"/>
          <w:numId w:val="7"/>
        </w:numPr>
        <w:tabs>
          <w:tab w:val="left" w:pos="709"/>
        </w:tabs>
        <w:spacing w:line="252" w:lineRule="auto"/>
        <w:ind w:right="115" w:hanging="540"/>
      </w:pPr>
      <w:r>
        <w:t>Los anticipos (DCT)</w:t>
      </w:r>
      <w:r>
        <w:rPr>
          <w:spacing w:val="-3"/>
        </w:rPr>
        <w:t xml:space="preserve"> </w:t>
      </w:r>
      <w:r>
        <w:t>se</w:t>
      </w:r>
      <w:r>
        <w:rPr>
          <w:spacing w:val="-2"/>
        </w:rPr>
        <w:t xml:space="preserve"> </w:t>
      </w:r>
      <w:r>
        <w:t>registran en Quantum mediante</w:t>
      </w:r>
      <w:r>
        <w:rPr>
          <w:spacing w:val="-2"/>
        </w:rPr>
        <w:t xml:space="preserve"> </w:t>
      </w:r>
      <w:r>
        <w:t>una</w:t>
      </w:r>
      <w:r>
        <w:rPr>
          <w:spacing w:val="-2"/>
        </w:rPr>
        <w:t xml:space="preserve"> </w:t>
      </w:r>
      <w:r>
        <w:t>factura de</w:t>
      </w:r>
      <w:r>
        <w:rPr>
          <w:spacing w:val="-2"/>
        </w:rPr>
        <w:t xml:space="preserve"> </w:t>
      </w:r>
      <w:r>
        <w:t>pago anticipado de cuentas a pagar (AP) que reduce la disponibilidad de fondos en el módulo Quantum Project &amp; Portfolio Management</w:t>
      </w:r>
      <w:r>
        <w:rPr>
          <w:spacing w:val="-13"/>
        </w:rPr>
        <w:t xml:space="preserve"> </w:t>
      </w:r>
      <w:r>
        <w:t>(PPM).</w:t>
      </w:r>
      <w:r>
        <w:rPr>
          <w:spacing w:val="-11"/>
        </w:rPr>
        <w:t xml:space="preserve"> </w:t>
      </w:r>
      <w:r>
        <w:t>El</w:t>
      </w:r>
      <w:r>
        <w:rPr>
          <w:spacing w:val="-11"/>
        </w:rPr>
        <w:t xml:space="preserve"> </w:t>
      </w:r>
      <w:r>
        <w:t>anticipo</w:t>
      </w:r>
      <w:r>
        <w:rPr>
          <w:spacing w:val="-12"/>
        </w:rPr>
        <w:t xml:space="preserve"> </w:t>
      </w:r>
      <w:r>
        <w:t>se</w:t>
      </w:r>
      <w:r>
        <w:rPr>
          <w:spacing w:val="-13"/>
        </w:rPr>
        <w:t xml:space="preserve"> </w:t>
      </w:r>
      <w:r>
        <w:t>registra</w:t>
      </w:r>
      <w:r>
        <w:rPr>
          <w:spacing w:val="-9"/>
        </w:rPr>
        <w:t xml:space="preserve"> </w:t>
      </w:r>
      <w:r>
        <w:t>en</w:t>
      </w:r>
      <w:r>
        <w:rPr>
          <w:spacing w:val="-8"/>
        </w:rPr>
        <w:t xml:space="preserve"> </w:t>
      </w:r>
      <w:r>
        <w:t>la</w:t>
      </w:r>
      <w:r>
        <w:rPr>
          <w:spacing w:val="-13"/>
        </w:rPr>
        <w:t xml:space="preserve"> </w:t>
      </w:r>
      <w:r>
        <w:t>cuenta</w:t>
      </w:r>
      <w:r>
        <w:rPr>
          <w:spacing w:val="-12"/>
        </w:rPr>
        <w:t xml:space="preserve"> </w:t>
      </w:r>
      <w:r>
        <w:t>16005</w:t>
      </w:r>
      <w:r>
        <w:rPr>
          <w:spacing w:val="-12"/>
        </w:rPr>
        <w:t xml:space="preserve"> </w:t>
      </w:r>
      <w:r>
        <w:t>del</w:t>
      </w:r>
      <w:r>
        <w:rPr>
          <w:spacing w:val="-11"/>
        </w:rPr>
        <w:t xml:space="preserve"> </w:t>
      </w:r>
      <w:r>
        <w:t>Libro</w:t>
      </w:r>
      <w:r>
        <w:rPr>
          <w:spacing w:val="-12"/>
        </w:rPr>
        <w:t xml:space="preserve"> </w:t>
      </w:r>
      <w:r>
        <w:t>Mayor</w:t>
      </w:r>
      <w:r>
        <w:rPr>
          <w:spacing w:val="-13"/>
        </w:rPr>
        <w:t xml:space="preserve"> </w:t>
      </w:r>
      <w:r>
        <w:t>(Anticipos</w:t>
      </w:r>
      <w:r>
        <w:rPr>
          <w:spacing w:val="-9"/>
        </w:rPr>
        <w:t xml:space="preserve"> </w:t>
      </w:r>
      <w:r>
        <w:t>NEX),</w:t>
      </w:r>
      <w:r>
        <w:rPr>
          <w:spacing w:val="-11"/>
        </w:rPr>
        <w:t xml:space="preserve"> </w:t>
      </w:r>
      <w:r>
        <w:t>que está específicamente designada para transferencias directas de efectivo, procesadas a través del formulario</w:t>
      </w:r>
      <w:r>
        <w:rPr>
          <w:spacing w:val="-4"/>
        </w:rPr>
        <w:t xml:space="preserve"> </w:t>
      </w:r>
      <w:r>
        <w:t>FACE,</w:t>
      </w:r>
      <w:r>
        <w:rPr>
          <w:spacing w:val="-3"/>
        </w:rPr>
        <w:t xml:space="preserve"> </w:t>
      </w:r>
      <w:r>
        <w:t>a</w:t>
      </w:r>
      <w:r>
        <w:rPr>
          <w:spacing w:val="-6"/>
        </w:rPr>
        <w:t xml:space="preserve"> </w:t>
      </w:r>
      <w:r>
        <w:t>los</w:t>
      </w:r>
      <w:r>
        <w:rPr>
          <w:spacing w:val="-2"/>
        </w:rPr>
        <w:t xml:space="preserve"> </w:t>
      </w:r>
      <w:r w:rsidR="00B4029A">
        <w:t>Asociados</w:t>
      </w:r>
      <w:r>
        <w:rPr>
          <w:spacing w:val="-2"/>
        </w:rPr>
        <w:t xml:space="preserve"> </w:t>
      </w:r>
      <w:r>
        <w:t>ejecutores</w:t>
      </w:r>
      <w:r>
        <w:rPr>
          <w:spacing w:val="-2"/>
        </w:rPr>
        <w:t xml:space="preserve"> </w:t>
      </w:r>
      <w:r>
        <w:t>y</w:t>
      </w:r>
      <w:r>
        <w:rPr>
          <w:spacing w:val="-4"/>
        </w:rPr>
        <w:t xml:space="preserve"> </w:t>
      </w:r>
      <w:r>
        <w:t>las partes</w:t>
      </w:r>
      <w:r>
        <w:rPr>
          <w:spacing w:val="-2"/>
        </w:rPr>
        <w:t xml:space="preserve"> </w:t>
      </w:r>
      <w:r>
        <w:t>responsables.</w:t>
      </w:r>
      <w:r>
        <w:rPr>
          <w:spacing w:val="40"/>
        </w:rPr>
        <w:t xml:space="preserve"> </w:t>
      </w:r>
      <w:r>
        <w:t>En</w:t>
      </w:r>
      <w:r>
        <w:rPr>
          <w:spacing w:val="-4"/>
        </w:rPr>
        <w:t xml:space="preserve"> </w:t>
      </w:r>
      <w:r>
        <w:t>el</w:t>
      </w:r>
      <w:r>
        <w:rPr>
          <w:spacing w:val="-3"/>
        </w:rPr>
        <w:t xml:space="preserve"> </w:t>
      </w:r>
      <w:r>
        <w:t>formulario</w:t>
      </w:r>
      <w:r>
        <w:rPr>
          <w:spacing w:val="-4"/>
        </w:rPr>
        <w:t xml:space="preserve"> </w:t>
      </w:r>
      <w:r>
        <w:t>FACE,</w:t>
      </w:r>
      <w:r>
        <w:rPr>
          <w:spacing w:val="-3"/>
        </w:rPr>
        <w:t xml:space="preserve"> </w:t>
      </w:r>
      <w:r>
        <w:t>después de</w:t>
      </w:r>
      <w:r>
        <w:rPr>
          <w:spacing w:val="-4"/>
        </w:rPr>
        <w:t xml:space="preserve"> </w:t>
      </w:r>
      <w:r>
        <w:t>la</w:t>
      </w:r>
      <w:r>
        <w:rPr>
          <w:spacing w:val="-4"/>
        </w:rPr>
        <w:t xml:space="preserve"> </w:t>
      </w:r>
      <w:r>
        <w:t>columna</w:t>
      </w:r>
      <w:r>
        <w:rPr>
          <w:spacing w:val="-4"/>
        </w:rPr>
        <w:t xml:space="preserve"> </w:t>
      </w:r>
      <w:r>
        <w:t>que</w:t>
      </w:r>
      <w:r>
        <w:rPr>
          <w:spacing w:val="-4"/>
        </w:rPr>
        <w:t xml:space="preserve"> </w:t>
      </w:r>
      <w:r>
        <w:t>indica</w:t>
      </w:r>
      <w:r>
        <w:rPr>
          <w:spacing w:val="-4"/>
        </w:rPr>
        <w:t xml:space="preserve"> </w:t>
      </w:r>
      <w:r>
        <w:t>la</w:t>
      </w:r>
      <w:r>
        <w:rPr>
          <w:spacing w:val="-4"/>
        </w:rPr>
        <w:t xml:space="preserve"> </w:t>
      </w:r>
      <w:r>
        <w:t>Actividad,</w:t>
      </w:r>
      <w:r>
        <w:rPr>
          <w:spacing w:val="-1"/>
        </w:rPr>
        <w:t xml:space="preserve"> </w:t>
      </w:r>
      <w:r>
        <w:t>la</w:t>
      </w:r>
      <w:r>
        <w:rPr>
          <w:spacing w:val="-4"/>
        </w:rPr>
        <w:t xml:space="preserve"> </w:t>
      </w:r>
      <w:r>
        <w:t>segunda</w:t>
      </w:r>
      <w:r>
        <w:rPr>
          <w:spacing w:val="-4"/>
        </w:rPr>
        <w:t xml:space="preserve"> </w:t>
      </w:r>
      <w:r>
        <w:t>columna</w:t>
      </w:r>
      <w:r>
        <w:rPr>
          <w:spacing w:val="-4"/>
        </w:rPr>
        <w:t xml:space="preserve"> </w:t>
      </w:r>
      <w:r>
        <w:t>debe</w:t>
      </w:r>
      <w:r>
        <w:rPr>
          <w:spacing w:val="-4"/>
        </w:rPr>
        <w:t xml:space="preserve"> </w:t>
      </w:r>
      <w:r>
        <w:t>indicar</w:t>
      </w:r>
      <w:r>
        <w:rPr>
          <w:spacing w:val="-3"/>
        </w:rPr>
        <w:t xml:space="preserve"> </w:t>
      </w:r>
      <w:r>
        <w:t>la cuenta</w:t>
      </w:r>
      <w:r>
        <w:rPr>
          <w:spacing w:val="-4"/>
        </w:rPr>
        <w:t xml:space="preserve"> </w:t>
      </w:r>
      <w:r>
        <w:t>16005</w:t>
      </w:r>
      <w:r>
        <w:rPr>
          <w:spacing w:val="-2"/>
        </w:rPr>
        <w:t xml:space="preserve"> </w:t>
      </w:r>
      <w:r>
        <w:t>(Anticipos NEX)</w:t>
      </w:r>
      <w:r>
        <w:rPr>
          <w:spacing w:val="-1"/>
        </w:rPr>
        <w:t xml:space="preserve"> </w:t>
      </w:r>
      <w:r>
        <w:t>y</w:t>
      </w:r>
      <w:r>
        <w:rPr>
          <w:spacing w:val="-2"/>
        </w:rPr>
        <w:t xml:space="preserve"> </w:t>
      </w:r>
      <w:r>
        <w:t>la</w:t>
      </w:r>
      <w:r>
        <w:rPr>
          <w:spacing w:val="-4"/>
        </w:rPr>
        <w:t xml:space="preserve"> </w:t>
      </w:r>
      <w:r>
        <w:t>combinación de donante y fondo</w:t>
      </w:r>
      <w:r>
        <w:rPr>
          <w:spacing w:val="-2"/>
        </w:rPr>
        <w:t xml:space="preserve"> </w:t>
      </w:r>
      <w:r>
        <w:t>para cada parte del</w:t>
      </w:r>
      <w:r>
        <w:rPr>
          <w:spacing w:val="-1"/>
        </w:rPr>
        <w:t xml:space="preserve"> </w:t>
      </w:r>
      <w:r>
        <w:t>anticipo</w:t>
      </w:r>
      <w:r>
        <w:rPr>
          <w:spacing w:val="-2"/>
        </w:rPr>
        <w:t xml:space="preserve"> </w:t>
      </w:r>
      <w:r>
        <w:t>solicitado.</w:t>
      </w:r>
      <w:r>
        <w:rPr>
          <w:spacing w:val="-2"/>
        </w:rPr>
        <w:t xml:space="preserve"> </w:t>
      </w:r>
      <w:r>
        <w:t>Los formularios FACE deberán ser revisados y aprobados por el oficial de programas del PNUD, quien deberá asegurarse de que los segmentos Quantum adecuados se reflejen en el formulario FACE y en la solicitud de emisión de factura de pago anticipado.</w:t>
      </w:r>
    </w:p>
    <w:p w14:paraId="1C341842" w14:textId="77777777" w:rsidR="001977B7" w:rsidRDefault="001977B7">
      <w:pPr>
        <w:pStyle w:val="BodyText"/>
      </w:pPr>
    </w:p>
    <w:p w14:paraId="1593627D" w14:textId="77777777" w:rsidR="001977B7" w:rsidRDefault="00000000">
      <w:pPr>
        <w:pStyle w:val="Heading1"/>
        <w:rPr>
          <w:b w:val="0"/>
        </w:rPr>
      </w:pPr>
      <w:r>
        <w:rPr>
          <w:spacing w:val="-2"/>
        </w:rPr>
        <w:t>Gasto</w:t>
      </w:r>
      <w:r>
        <w:rPr>
          <w:b w:val="0"/>
          <w:spacing w:val="-2"/>
        </w:rPr>
        <w:t>s</w:t>
      </w:r>
    </w:p>
    <w:p w14:paraId="523605F7" w14:textId="0980CDC6" w:rsidR="001977B7" w:rsidRDefault="00000000" w:rsidP="00891635">
      <w:pPr>
        <w:pStyle w:val="ListParagraph"/>
        <w:numPr>
          <w:ilvl w:val="0"/>
          <w:numId w:val="7"/>
        </w:numPr>
        <w:tabs>
          <w:tab w:val="left" w:pos="726"/>
          <w:tab w:val="left" w:pos="728"/>
        </w:tabs>
        <w:spacing w:before="80" w:line="252" w:lineRule="auto"/>
        <w:ind w:left="728" w:right="118" w:hanging="336"/>
      </w:pPr>
      <w:r>
        <w:t>El</w:t>
      </w:r>
      <w:r>
        <w:rPr>
          <w:spacing w:val="-6"/>
        </w:rPr>
        <w:t xml:space="preserve"> </w:t>
      </w:r>
      <w:r>
        <w:t>anticipo</w:t>
      </w:r>
      <w:r>
        <w:rPr>
          <w:spacing w:val="-7"/>
        </w:rPr>
        <w:t xml:space="preserve"> </w:t>
      </w:r>
      <w:r>
        <w:t>se</w:t>
      </w:r>
      <w:r>
        <w:rPr>
          <w:spacing w:val="-9"/>
        </w:rPr>
        <w:t xml:space="preserve"> </w:t>
      </w:r>
      <w:r>
        <w:t>liquida,</w:t>
      </w:r>
      <w:r>
        <w:rPr>
          <w:spacing w:val="-6"/>
        </w:rPr>
        <w:t xml:space="preserve"> </w:t>
      </w:r>
      <w:r>
        <w:t>y</w:t>
      </w:r>
      <w:r>
        <w:rPr>
          <w:spacing w:val="-7"/>
        </w:rPr>
        <w:t xml:space="preserve"> </w:t>
      </w:r>
      <w:r>
        <w:t>los</w:t>
      </w:r>
      <w:r>
        <w:rPr>
          <w:spacing w:val="-5"/>
        </w:rPr>
        <w:t xml:space="preserve"> </w:t>
      </w:r>
      <w:r>
        <w:t>gastos</w:t>
      </w:r>
      <w:r>
        <w:rPr>
          <w:spacing w:val="-5"/>
        </w:rPr>
        <w:t xml:space="preserve"> </w:t>
      </w:r>
      <w:r>
        <w:t>se</w:t>
      </w:r>
      <w:r>
        <w:rPr>
          <w:spacing w:val="-9"/>
        </w:rPr>
        <w:t xml:space="preserve"> </w:t>
      </w:r>
      <w:r>
        <w:t>reconocen</w:t>
      </w:r>
      <w:r>
        <w:rPr>
          <w:spacing w:val="-7"/>
        </w:rPr>
        <w:t xml:space="preserve"> </w:t>
      </w:r>
      <w:r>
        <w:t>utilizando</w:t>
      </w:r>
      <w:r>
        <w:rPr>
          <w:spacing w:val="-7"/>
        </w:rPr>
        <w:t xml:space="preserve"> </w:t>
      </w:r>
      <w:r>
        <w:t>la</w:t>
      </w:r>
      <w:r>
        <w:rPr>
          <w:spacing w:val="-8"/>
        </w:rPr>
        <w:t xml:space="preserve"> </w:t>
      </w:r>
      <w:r>
        <w:t>factura</w:t>
      </w:r>
      <w:r>
        <w:rPr>
          <w:spacing w:val="-5"/>
        </w:rPr>
        <w:t xml:space="preserve"> </w:t>
      </w:r>
      <w:r>
        <w:t>estándar</w:t>
      </w:r>
      <w:r>
        <w:rPr>
          <w:spacing w:val="-8"/>
        </w:rPr>
        <w:t xml:space="preserve"> </w:t>
      </w:r>
      <w:r>
        <w:t>del</w:t>
      </w:r>
      <w:r>
        <w:rPr>
          <w:spacing w:val="-6"/>
        </w:rPr>
        <w:t xml:space="preserve"> </w:t>
      </w:r>
      <w:r>
        <w:t>módulo</w:t>
      </w:r>
      <w:r>
        <w:rPr>
          <w:spacing w:val="-7"/>
        </w:rPr>
        <w:t xml:space="preserve"> </w:t>
      </w:r>
      <w:r>
        <w:t>Quantum</w:t>
      </w:r>
      <w:r w:rsidR="00CA2851">
        <w:t xml:space="preserve"> de cuentas por pagar</w:t>
      </w:r>
      <w:r>
        <w:t xml:space="preserve"> </w:t>
      </w:r>
      <w:r w:rsidR="00CA2851">
        <w:t>(</w:t>
      </w:r>
      <w:r>
        <w:t>P</w:t>
      </w:r>
      <w:r w:rsidR="00CA2851">
        <w:t>ayable)</w:t>
      </w:r>
      <w:r>
        <w:t xml:space="preserve"> y se aplican contra la factura de pago anticipado cuando el </w:t>
      </w:r>
      <w:r w:rsidR="00B4029A">
        <w:t>Asociado</w:t>
      </w:r>
      <w:r>
        <w:t xml:space="preserve"> informa, a través de los formularios FACE, de los gastos realizados con los fondos anticipados. La aplicación contra el prepago de la factura estándar a</w:t>
      </w:r>
      <w:r>
        <w:rPr>
          <w:spacing w:val="-1"/>
        </w:rPr>
        <w:t xml:space="preserve"> </w:t>
      </w:r>
      <w:r>
        <w:t>liquidar debe</w:t>
      </w:r>
      <w:r>
        <w:rPr>
          <w:spacing w:val="-1"/>
        </w:rPr>
        <w:t xml:space="preserve"> </w:t>
      </w:r>
      <w:r>
        <w:t>hacerse utilizando el método first-in-first-out</w:t>
      </w:r>
      <w:r>
        <w:rPr>
          <w:spacing w:val="-1"/>
        </w:rPr>
        <w:t xml:space="preserve"> </w:t>
      </w:r>
      <w:r>
        <w:t xml:space="preserve">en el mismo proyecto, donde la factura de prepago más antigua en un momento dado, se procesaría a través de la presentación del formulario FACE. El formulario FACE debe ser aprobado por el funcionario designado del </w:t>
      </w:r>
      <w:r w:rsidR="00B4029A">
        <w:t>Asociado</w:t>
      </w:r>
      <w:r>
        <w:t xml:space="preserve"> y revisado y aprobado por el oficial de programa del PNUD. Los formularios</w:t>
      </w:r>
      <w:r>
        <w:rPr>
          <w:spacing w:val="-5"/>
        </w:rPr>
        <w:t xml:space="preserve"> </w:t>
      </w:r>
      <w:r>
        <w:t>FACE</w:t>
      </w:r>
      <w:r>
        <w:rPr>
          <w:spacing w:val="-7"/>
        </w:rPr>
        <w:t xml:space="preserve"> </w:t>
      </w:r>
      <w:r>
        <w:t>son</w:t>
      </w:r>
      <w:r>
        <w:rPr>
          <w:spacing w:val="-7"/>
        </w:rPr>
        <w:t xml:space="preserve"> </w:t>
      </w:r>
      <w:r>
        <w:t>el</w:t>
      </w:r>
      <w:r>
        <w:rPr>
          <w:spacing w:val="-2"/>
        </w:rPr>
        <w:t xml:space="preserve"> </w:t>
      </w:r>
      <w:r>
        <w:t>documento</w:t>
      </w:r>
      <w:r>
        <w:rPr>
          <w:spacing w:val="-7"/>
        </w:rPr>
        <w:t xml:space="preserve"> </w:t>
      </w:r>
      <w:r>
        <w:t>principal</w:t>
      </w:r>
      <w:r>
        <w:rPr>
          <w:spacing w:val="-2"/>
        </w:rPr>
        <w:t xml:space="preserve"> </w:t>
      </w:r>
      <w:r>
        <w:t>para</w:t>
      </w:r>
      <w:r>
        <w:rPr>
          <w:spacing w:val="-5"/>
        </w:rPr>
        <w:t xml:space="preserve"> </w:t>
      </w:r>
      <w:r>
        <w:t>liquidar</w:t>
      </w:r>
      <w:r>
        <w:rPr>
          <w:spacing w:val="-8"/>
        </w:rPr>
        <w:t xml:space="preserve"> </w:t>
      </w:r>
      <w:r>
        <w:t>el</w:t>
      </w:r>
      <w:r>
        <w:rPr>
          <w:spacing w:val="-6"/>
        </w:rPr>
        <w:t xml:space="preserve"> </w:t>
      </w:r>
      <w:r>
        <w:t>anticipo</w:t>
      </w:r>
      <w:r>
        <w:rPr>
          <w:spacing w:val="-7"/>
        </w:rPr>
        <w:t xml:space="preserve"> </w:t>
      </w:r>
      <w:r>
        <w:t>en</w:t>
      </w:r>
      <w:r>
        <w:rPr>
          <w:spacing w:val="-3"/>
        </w:rPr>
        <w:t xml:space="preserve"> </w:t>
      </w:r>
      <w:r>
        <w:t>Quantum</w:t>
      </w:r>
      <w:hyperlink r:id="rId24" w:anchor="TemplatesForms">
        <w:r>
          <w:t>.</w:t>
        </w:r>
      </w:hyperlink>
      <w:r>
        <w:rPr>
          <w:spacing w:val="-7"/>
        </w:rPr>
        <w:t xml:space="preserve"> </w:t>
      </w:r>
      <w:r>
        <w:t>La</w:t>
      </w:r>
      <w:r>
        <w:rPr>
          <w:spacing w:val="-9"/>
        </w:rPr>
        <w:t xml:space="preserve"> </w:t>
      </w:r>
      <w:r>
        <w:t>información de Quantum sobre la distribución y el proyecto utilizada en la factura estándar para liquidar el anticipo debe reflejar la información de Quantum sobre la distribución y el proyecto del anticipo inicial. Los intereses devengados por los anticipos deben consignarse en el formulario FACE y se abonarán al proyecto como ingresos varios.</w:t>
      </w:r>
    </w:p>
    <w:p w14:paraId="7D8FA32D" w14:textId="417EF473" w:rsidR="001977B7" w:rsidRDefault="00000000">
      <w:pPr>
        <w:pStyle w:val="BodyText"/>
        <w:spacing w:before="64" w:line="252" w:lineRule="auto"/>
        <w:ind w:left="840" w:right="122" w:hanging="1"/>
        <w:jc w:val="both"/>
      </w:pPr>
      <w:r>
        <w:t xml:space="preserve">Los gastos deben registrarse en Quantum en el periodo en que el asociado los haya efectuado. Las oficinas del PNUD deben asegurarse de que los </w:t>
      </w:r>
      <w:r w:rsidR="00B4029A">
        <w:t>Asociados</w:t>
      </w:r>
      <w:r>
        <w:t xml:space="preserve"> presenten los informes a tiempo para que los gastos se reflejen de forma precisa y puntual en las cuentas del PNUD.</w:t>
      </w:r>
    </w:p>
    <w:p w14:paraId="0A73FC5F" w14:textId="77777777" w:rsidR="001977B7" w:rsidRDefault="001977B7">
      <w:pPr>
        <w:pStyle w:val="BodyText"/>
      </w:pPr>
    </w:p>
    <w:p w14:paraId="1EA58847" w14:textId="77777777" w:rsidR="001977B7" w:rsidRDefault="001977B7">
      <w:pPr>
        <w:pStyle w:val="BodyText"/>
        <w:rPr>
          <w:sz w:val="25"/>
        </w:rPr>
      </w:pPr>
    </w:p>
    <w:p w14:paraId="4F69D55F" w14:textId="77777777" w:rsidR="001977B7" w:rsidRDefault="00000000">
      <w:pPr>
        <w:pStyle w:val="Heading1"/>
        <w:spacing w:before="1"/>
      </w:pPr>
      <w:bookmarkStart w:id="8" w:name="Supervisión"/>
      <w:bookmarkEnd w:id="8"/>
      <w:r>
        <w:rPr>
          <w:spacing w:val="-2"/>
        </w:rPr>
        <w:t>Supervisión</w:t>
      </w:r>
    </w:p>
    <w:p w14:paraId="2A2B8597" w14:textId="77777777" w:rsidR="001977B7" w:rsidRDefault="001977B7">
      <w:pPr>
        <w:pStyle w:val="BodyText"/>
        <w:spacing w:before="1"/>
        <w:rPr>
          <w:b/>
          <w:sz w:val="29"/>
        </w:rPr>
      </w:pPr>
    </w:p>
    <w:p w14:paraId="62B0B0CB" w14:textId="78BDA76C" w:rsidR="001977B7" w:rsidRDefault="00000000" w:rsidP="00891635">
      <w:pPr>
        <w:pStyle w:val="ListParagraph"/>
        <w:numPr>
          <w:ilvl w:val="0"/>
          <w:numId w:val="7"/>
        </w:numPr>
        <w:tabs>
          <w:tab w:val="left" w:pos="726"/>
          <w:tab w:val="left" w:pos="728"/>
        </w:tabs>
        <w:spacing w:line="252" w:lineRule="auto"/>
        <w:ind w:left="728" w:right="118" w:hanging="336"/>
      </w:pPr>
      <w:r>
        <w:t xml:space="preserve">Un seguimiento estrecho por parte del PNUD mediante la realización de Actividades de Garantía del HACT debe verificar el uso correcto de los fondos adelantados para la consecución de los resultados inmediatos y los productos previstos. El PNUD también debe supervisar las cantidades que se adelantarán al proyecto de acuerdo con las actividades previstas en cualquier periodo, los </w:t>
      </w:r>
      <w:r>
        <w:lastRenderedPageBreak/>
        <w:t>saldos</w:t>
      </w:r>
      <w:r>
        <w:rPr>
          <w:spacing w:val="-2"/>
        </w:rPr>
        <w:t xml:space="preserve"> </w:t>
      </w:r>
      <w:r>
        <w:t>pendientes</w:t>
      </w:r>
      <w:r>
        <w:rPr>
          <w:spacing w:val="-2"/>
        </w:rPr>
        <w:t xml:space="preserve"> </w:t>
      </w:r>
      <w:r>
        <w:t>y</w:t>
      </w:r>
      <w:r>
        <w:rPr>
          <w:spacing w:val="-4"/>
        </w:rPr>
        <w:t xml:space="preserve"> </w:t>
      </w:r>
      <w:r>
        <w:t>el</w:t>
      </w:r>
      <w:r>
        <w:rPr>
          <w:spacing w:val="-3"/>
        </w:rPr>
        <w:t xml:space="preserve"> </w:t>
      </w:r>
      <w:r>
        <w:t>ritmo</w:t>
      </w:r>
      <w:r>
        <w:rPr>
          <w:spacing w:val="-4"/>
        </w:rPr>
        <w:t xml:space="preserve"> </w:t>
      </w:r>
      <w:r>
        <w:t>de</w:t>
      </w:r>
      <w:r>
        <w:rPr>
          <w:spacing w:val="-6"/>
        </w:rPr>
        <w:t xml:space="preserve"> </w:t>
      </w:r>
      <w:r>
        <w:t>ejecución.</w:t>
      </w:r>
      <w:r>
        <w:rPr>
          <w:spacing w:val="-4"/>
        </w:rPr>
        <w:t xml:space="preserve"> </w:t>
      </w:r>
      <w:r>
        <w:t>Si hay</w:t>
      </w:r>
      <w:r>
        <w:rPr>
          <w:spacing w:val="-4"/>
        </w:rPr>
        <w:t xml:space="preserve"> </w:t>
      </w:r>
      <w:r>
        <w:t>saldos</w:t>
      </w:r>
      <w:r>
        <w:rPr>
          <w:spacing w:val="-2"/>
        </w:rPr>
        <w:t xml:space="preserve"> </w:t>
      </w:r>
      <w:r>
        <w:t>no</w:t>
      </w:r>
      <w:r>
        <w:rPr>
          <w:spacing w:val="-4"/>
        </w:rPr>
        <w:t xml:space="preserve"> </w:t>
      </w:r>
      <w:r>
        <w:t>utilizados</w:t>
      </w:r>
      <w:r>
        <w:rPr>
          <w:spacing w:val="-2"/>
        </w:rPr>
        <w:t xml:space="preserve"> </w:t>
      </w:r>
      <w:r>
        <w:t>al</w:t>
      </w:r>
      <w:r>
        <w:rPr>
          <w:spacing w:val="-3"/>
        </w:rPr>
        <w:t xml:space="preserve"> </w:t>
      </w:r>
      <w:r>
        <w:t>final</w:t>
      </w:r>
      <w:r>
        <w:rPr>
          <w:spacing w:val="-3"/>
        </w:rPr>
        <w:t xml:space="preserve"> </w:t>
      </w:r>
      <w:r>
        <w:t>del</w:t>
      </w:r>
      <w:r>
        <w:rPr>
          <w:spacing w:val="-3"/>
        </w:rPr>
        <w:t xml:space="preserve"> </w:t>
      </w:r>
      <w:r>
        <w:t>periodo,</w:t>
      </w:r>
      <w:r>
        <w:rPr>
          <w:spacing w:val="-3"/>
        </w:rPr>
        <w:t xml:space="preserve"> </w:t>
      </w:r>
      <w:r>
        <w:t>la</w:t>
      </w:r>
      <w:r>
        <w:rPr>
          <w:spacing w:val="-9"/>
        </w:rPr>
        <w:t xml:space="preserve"> </w:t>
      </w:r>
      <w:r>
        <w:t xml:space="preserve">Oficina debe determinar el origen del problema y, junto con el </w:t>
      </w:r>
      <w:r w:rsidR="00B4029A">
        <w:t>Asociado</w:t>
      </w:r>
      <w:r>
        <w:t>, tomar medidas correctivas.</w:t>
      </w:r>
    </w:p>
    <w:p w14:paraId="2F7B4BC4" w14:textId="77777777" w:rsidR="001977B7" w:rsidRDefault="001977B7">
      <w:pPr>
        <w:pStyle w:val="BodyText"/>
      </w:pPr>
    </w:p>
    <w:p w14:paraId="281666E3" w14:textId="77777777" w:rsidR="001977B7" w:rsidRDefault="00000000">
      <w:pPr>
        <w:pStyle w:val="Heading1"/>
      </w:pPr>
      <w:bookmarkStart w:id="9" w:name="Informes"/>
      <w:bookmarkEnd w:id="9"/>
      <w:r>
        <w:rPr>
          <w:spacing w:val="-2"/>
        </w:rPr>
        <w:t>Informes</w:t>
      </w:r>
    </w:p>
    <w:p w14:paraId="7E75CD48" w14:textId="77777777" w:rsidR="001977B7" w:rsidRDefault="001977B7">
      <w:pPr>
        <w:pStyle w:val="BodyText"/>
        <w:spacing w:before="1"/>
        <w:rPr>
          <w:b/>
          <w:sz w:val="29"/>
        </w:rPr>
      </w:pPr>
    </w:p>
    <w:p w14:paraId="0851338D" w14:textId="644B1ACD" w:rsidR="001977B7" w:rsidRDefault="00000000" w:rsidP="00891635">
      <w:pPr>
        <w:pStyle w:val="ListParagraph"/>
        <w:numPr>
          <w:ilvl w:val="0"/>
          <w:numId w:val="7"/>
        </w:numPr>
        <w:tabs>
          <w:tab w:val="left" w:pos="728"/>
        </w:tabs>
        <w:spacing w:line="252" w:lineRule="auto"/>
        <w:ind w:left="728" w:right="119" w:hanging="368"/>
      </w:pPr>
      <w:r>
        <w:t xml:space="preserve">El </w:t>
      </w:r>
      <w:hyperlink r:id="rId25">
        <w:r>
          <w:rPr>
            <w:color w:val="0562C1"/>
            <w:u w:val="single" w:color="0562C1"/>
          </w:rPr>
          <w:t>Informe de Análisis de la Cuenta</w:t>
        </w:r>
      </w:hyperlink>
      <w:r>
        <w:rPr>
          <w:color w:val="0562C1"/>
          <w:u w:val="single" w:color="0562C1"/>
        </w:rPr>
        <w:t xml:space="preserve"> </w:t>
      </w:r>
      <w:hyperlink r:id="rId26">
        <w:r>
          <w:rPr>
            <w:color w:val="0562C1"/>
            <w:u w:val="single" w:color="0562C1"/>
          </w:rPr>
          <w:t>General</w:t>
        </w:r>
      </w:hyperlink>
      <w:r w:rsidR="002C65DD">
        <w:rPr>
          <w:color w:val="0562C1"/>
          <w:u w:val="single" w:color="0562C1"/>
        </w:rPr>
        <w:t xml:space="preserve"> </w:t>
      </w:r>
      <w:r w:rsidR="002C65DD">
        <w:t>(en inglés)</w:t>
      </w:r>
      <w:r>
        <w:rPr>
          <w:color w:val="0562C1"/>
        </w:rPr>
        <w:t xml:space="preserve"> </w:t>
      </w:r>
      <w:r>
        <w:t xml:space="preserve">puede utilizarse para supervisar los anticipos concedidos a los </w:t>
      </w:r>
      <w:r w:rsidR="00B4029A">
        <w:t>Asociados</w:t>
      </w:r>
      <w:r>
        <w:t>.</w:t>
      </w:r>
      <w:r>
        <w:rPr>
          <w:spacing w:val="40"/>
        </w:rPr>
        <w:t xml:space="preserve"> </w:t>
      </w:r>
      <w:r>
        <w:t>El seguimiento continuo debe abarcar consideraciones operativas, financieras y programáticas.</w:t>
      </w:r>
    </w:p>
    <w:p w14:paraId="1951519E" w14:textId="31C07671" w:rsidR="001977B7" w:rsidRDefault="00000000" w:rsidP="002C65DD">
      <w:pPr>
        <w:pStyle w:val="ListParagraph"/>
        <w:numPr>
          <w:ilvl w:val="0"/>
          <w:numId w:val="7"/>
        </w:numPr>
        <w:tabs>
          <w:tab w:val="left" w:pos="726"/>
          <w:tab w:val="left" w:pos="728"/>
        </w:tabs>
        <w:spacing w:before="1" w:line="254" w:lineRule="auto"/>
        <w:ind w:left="728" w:right="123" w:hanging="369"/>
      </w:pPr>
      <w:r>
        <w:t>Cada</w:t>
      </w:r>
      <w:r w:rsidRPr="002C65DD">
        <w:rPr>
          <w:spacing w:val="-6"/>
        </w:rPr>
        <w:t xml:space="preserve"> </w:t>
      </w:r>
      <w:r>
        <w:t>actividad</w:t>
      </w:r>
      <w:r w:rsidRPr="002C65DD">
        <w:rPr>
          <w:spacing w:val="-8"/>
        </w:rPr>
        <w:t xml:space="preserve"> </w:t>
      </w:r>
      <w:r>
        <w:t>del</w:t>
      </w:r>
      <w:r w:rsidRPr="002C65DD">
        <w:rPr>
          <w:spacing w:val="-7"/>
        </w:rPr>
        <w:t xml:space="preserve"> </w:t>
      </w:r>
      <w:r>
        <w:t>programa</w:t>
      </w:r>
      <w:r w:rsidRPr="002C65DD">
        <w:rPr>
          <w:spacing w:val="-10"/>
        </w:rPr>
        <w:t xml:space="preserve"> </w:t>
      </w:r>
      <w:r>
        <w:t>debe</w:t>
      </w:r>
      <w:r w:rsidRPr="002C65DD">
        <w:rPr>
          <w:spacing w:val="-10"/>
        </w:rPr>
        <w:t xml:space="preserve"> </w:t>
      </w:r>
      <w:r>
        <w:t>ser</w:t>
      </w:r>
      <w:r w:rsidRPr="002C65DD">
        <w:rPr>
          <w:spacing w:val="-5"/>
        </w:rPr>
        <w:t xml:space="preserve"> </w:t>
      </w:r>
      <w:r>
        <w:t>auditada</w:t>
      </w:r>
      <w:r w:rsidRPr="002C65DD">
        <w:rPr>
          <w:spacing w:val="-10"/>
        </w:rPr>
        <w:t xml:space="preserve"> </w:t>
      </w:r>
      <w:r>
        <w:t>"al</w:t>
      </w:r>
      <w:r w:rsidRPr="002C65DD">
        <w:rPr>
          <w:spacing w:val="-7"/>
        </w:rPr>
        <w:t xml:space="preserve"> </w:t>
      </w:r>
      <w:r>
        <w:t>menos</w:t>
      </w:r>
      <w:r w:rsidRPr="002C65DD">
        <w:rPr>
          <w:spacing w:val="-6"/>
        </w:rPr>
        <w:t xml:space="preserve"> </w:t>
      </w:r>
      <w:r>
        <w:t>una</w:t>
      </w:r>
      <w:r w:rsidRPr="002C65DD">
        <w:rPr>
          <w:spacing w:val="-6"/>
        </w:rPr>
        <w:t xml:space="preserve"> </w:t>
      </w:r>
      <w:r>
        <w:t>vez</w:t>
      </w:r>
      <w:r w:rsidRPr="002C65DD">
        <w:rPr>
          <w:spacing w:val="-7"/>
        </w:rPr>
        <w:t xml:space="preserve"> </w:t>
      </w:r>
      <w:r>
        <w:t>en</w:t>
      </w:r>
      <w:r w:rsidRPr="002C65DD">
        <w:rPr>
          <w:spacing w:val="-4"/>
        </w:rPr>
        <w:t xml:space="preserve"> </w:t>
      </w:r>
      <w:r>
        <w:t>su</w:t>
      </w:r>
      <w:r w:rsidRPr="002C65DD">
        <w:rPr>
          <w:spacing w:val="-8"/>
        </w:rPr>
        <w:t xml:space="preserve"> </w:t>
      </w:r>
      <w:r>
        <w:t>vida",</w:t>
      </w:r>
      <w:r w:rsidRPr="002C65DD">
        <w:rPr>
          <w:spacing w:val="-7"/>
        </w:rPr>
        <w:t xml:space="preserve"> </w:t>
      </w:r>
      <w:r>
        <w:t>de</w:t>
      </w:r>
      <w:r w:rsidRPr="002C65DD">
        <w:rPr>
          <w:spacing w:val="-10"/>
        </w:rPr>
        <w:t xml:space="preserve"> </w:t>
      </w:r>
      <w:r>
        <w:t>conformidad</w:t>
      </w:r>
      <w:r w:rsidRPr="002C65DD">
        <w:rPr>
          <w:spacing w:val="-8"/>
        </w:rPr>
        <w:t xml:space="preserve"> </w:t>
      </w:r>
      <w:r>
        <w:t>con las</w:t>
      </w:r>
      <w:r w:rsidRPr="002C65DD">
        <w:rPr>
          <w:spacing w:val="-5"/>
        </w:rPr>
        <w:t xml:space="preserve"> </w:t>
      </w:r>
      <w:r>
        <w:t>directrices</w:t>
      </w:r>
      <w:r w:rsidRPr="002C65DD">
        <w:rPr>
          <w:spacing w:val="-1"/>
        </w:rPr>
        <w:t xml:space="preserve"> </w:t>
      </w:r>
      <w:r>
        <w:t>de</w:t>
      </w:r>
      <w:r w:rsidRPr="002C65DD">
        <w:rPr>
          <w:spacing w:val="-5"/>
        </w:rPr>
        <w:t xml:space="preserve"> </w:t>
      </w:r>
      <w:r>
        <w:t>la</w:t>
      </w:r>
      <w:r w:rsidRPr="002C65DD">
        <w:rPr>
          <w:spacing w:val="-5"/>
        </w:rPr>
        <w:t xml:space="preserve"> </w:t>
      </w:r>
      <w:r>
        <w:t>OAI</w:t>
      </w:r>
      <w:r w:rsidRPr="002C65DD">
        <w:rPr>
          <w:spacing w:val="-7"/>
        </w:rPr>
        <w:t xml:space="preserve"> </w:t>
      </w:r>
      <w:r>
        <w:t>y</w:t>
      </w:r>
      <w:r w:rsidRPr="002C65DD">
        <w:rPr>
          <w:spacing w:val="-3"/>
        </w:rPr>
        <w:t xml:space="preserve"> </w:t>
      </w:r>
      <w:r>
        <w:t>la</w:t>
      </w:r>
      <w:r w:rsidRPr="002C65DD">
        <w:rPr>
          <w:spacing w:val="-5"/>
        </w:rPr>
        <w:t xml:space="preserve"> </w:t>
      </w:r>
      <w:r>
        <w:t>Carta</w:t>
      </w:r>
      <w:r w:rsidRPr="002C65DD">
        <w:rPr>
          <w:spacing w:val="-9"/>
        </w:rPr>
        <w:t xml:space="preserve"> </w:t>
      </w:r>
      <w:r>
        <w:t>de</w:t>
      </w:r>
      <w:r w:rsidRPr="002C65DD">
        <w:rPr>
          <w:spacing w:val="-5"/>
        </w:rPr>
        <w:t xml:space="preserve"> </w:t>
      </w:r>
      <w:r>
        <w:t>Convocatoria</w:t>
      </w:r>
      <w:r w:rsidRPr="002C65DD">
        <w:rPr>
          <w:spacing w:val="-9"/>
        </w:rPr>
        <w:t xml:space="preserve"> </w:t>
      </w:r>
      <w:r>
        <w:t>de</w:t>
      </w:r>
      <w:r w:rsidRPr="002C65DD">
        <w:rPr>
          <w:spacing w:val="-9"/>
        </w:rPr>
        <w:t xml:space="preserve"> </w:t>
      </w:r>
      <w:r>
        <w:t>Auditoría</w:t>
      </w:r>
      <w:r w:rsidRPr="002C65DD">
        <w:rPr>
          <w:spacing w:val="-5"/>
        </w:rPr>
        <w:t xml:space="preserve"> </w:t>
      </w:r>
      <w:r>
        <w:t>anual</w:t>
      </w:r>
      <w:r w:rsidRPr="002C65DD">
        <w:rPr>
          <w:spacing w:val="-6"/>
        </w:rPr>
        <w:t xml:space="preserve"> </w:t>
      </w:r>
      <w:r>
        <w:t>de</w:t>
      </w:r>
      <w:r w:rsidRPr="002C65DD">
        <w:rPr>
          <w:spacing w:val="-5"/>
        </w:rPr>
        <w:t xml:space="preserve"> </w:t>
      </w:r>
      <w:r>
        <w:t>la</w:t>
      </w:r>
      <w:r w:rsidRPr="002C65DD">
        <w:rPr>
          <w:spacing w:val="-5"/>
        </w:rPr>
        <w:t xml:space="preserve"> </w:t>
      </w:r>
      <w:r>
        <w:t>OAI.</w:t>
      </w:r>
      <w:r w:rsidRPr="002C65DD">
        <w:rPr>
          <w:spacing w:val="-3"/>
        </w:rPr>
        <w:t xml:space="preserve"> </w:t>
      </w:r>
      <w:r>
        <w:t>Las</w:t>
      </w:r>
      <w:r w:rsidRPr="002C65DD">
        <w:rPr>
          <w:spacing w:val="-1"/>
        </w:rPr>
        <w:t xml:space="preserve"> </w:t>
      </w:r>
      <w:r>
        <w:t>actividades</w:t>
      </w:r>
      <w:r w:rsidRPr="002C65DD">
        <w:rPr>
          <w:spacing w:val="-5"/>
        </w:rPr>
        <w:t xml:space="preserve"> </w:t>
      </w:r>
      <w:r>
        <w:t>del</w:t>
      </w:r>
      <w:r w:rsidR="002C65DD">
        <w:t xml:space="preserve"> </w:t>
      </w:r>
      <w:r>
        <w:t>proyecto</w:t>
      </w:r>
      <w:r w:rsidRPr="002C65DD">
        <w:rPr>
          <w:spacing w:val="-5"/>
        </w:rPr>
        <w:t xml:space="preserve"> </w:t>
      </w:r>
      <w:r>
        <w:t>también</w:t>
      </w:r>
      <w:r w:rsidRPr="002C65DD">
        <w:rPr>
          <w:spacing w:val="-9"/>
        </w:rPr>
        <w:t xml:space="preserve"> </w:t>
      </w:r>
      <w:r>
        <w:t>están</w:t>
      </w:r>
      <w:r w:rsidRPr="002C65DD">
        <w:rPr>
          <w:spacing w:val="-9"/>
        </w:rPr>
        <w:t xml:space="preserve"> </w:t>
      </w:r>
      <w:r>
        <w:t>sujetas</w:t>
      </w:r>
      <w:r w:rsidRPr="002C65DD">
        <w:rPr>
          <w:spacing w:val="-7"/>
        </w:rPr>
        <w:t xml:space="preserve"> </w:t>
      </w:r>
      <w:r>
        <w:t>a</w:t>
      </w:r>
      <w:r w:rsidRPr="002C65DD">
        <w:rPr>
          <w:spacing w:val="-7"/>
        </w:rPr>
        <w:t xml:space="preserve"> </w:t>
      </w:r>
      <w:r>
        <w:t>las</w:t>
      </w:r>
      <w:r w:rsidRPr="002C65DD">
        <w:rPr>
          <w:spacing w:val="-7"/>
        </w:rPr>
        <w:t xml:space="preserve"> </w:t>
      </w:r>
      <w:r>
        <w:t>actividades</w:t>
      </w:r>
      <w:r w:rsidRPr="002C65DD">
        <w:rPr>
          <w:spacing w:val="-7"/>
        </w:rPr>
        <w:t xml:space="preserve"> </w:t>
      </w:r>
      <w:r>
        <w:t>de</w:t>
      </w:r>
      <w:r w:rsidRPr="002C65DD">
        <w:rPr>
          <w:spacing w:val="-11"/>
        </w:rPr>
        <w:t xml:space="preserve"> </w:t>
      </w:r>
      <w:r>
        <w:t>garantía</w:t>
      </w:r>
      <w:r w:rsidRPr="002C65DD">
        <w:rPr>
          <w:spacing w:val="-11"/>
        </w:rPr>
        <w:t xml:space="preserve"> </w:t>
      </w:r>
      <w:r>
        <w:t>del</w:t>
      </w:r>
      <w:r w:rsidRPr="002C65DD">
        <w:rPr>
          <w:spacing w:val="-8"/>
        </w:rPr>
        <w:t xml:space="preserve"> </w:t>
      </w:r>
      <w:r w:rsidRPr="00A9041E">
        <w:t>HACT de conformidad con el</w:t>
      </w:r>
      <w:r w:rsidRPr="002C65DD">
        <w:rPr>
          <w:color w:val="0562C1"/>
          <w:spacing w:val="-8"/>
          <w:u w:val="single" w:color="0562C1"/>
        </w:rPr>
        <w:t xml:space="preserve"> </w:t>
      </w:r>
      <w:hyperlink r:id="rId27" w:history="1">
        <w:r w:rsidR="00A9041E" w:rsidRPr="004F3148">
          <w:rPr>
            <w:rStyle w:val="Hyperlink"/>
          </w:rPr>
          <w:t>HACT</w:t>
        </w:r>
      </w:hyperlink>
      <w:r w:rsidR="00A9041E" w:rsidRPr="002C65DD">
        <w:rPr>
          <w:color w:val="0562C1"/>
          <w:u w:val="single" w:color="0562C1"/>
        </w:rPr>
        <w:t xml:space="preserve"> </w:t>
      </w:r>
      <w:hyperlink r:id="rId28" w:history="1">
        <w:r w:rsidR="00A9041E" w:rsidRPr="00A9041E">
          <w:rPr>
            <w:rStyle w:val="Hyperlink"/>
          </w:rPr>
          <w:t>P</w:t>
        </w:r>
        <w:r w:rsidRPr="00A9041E">
          <w:rPr>
            <w:rStyle w:val="Hyperlink"/>
          </w:rPr>
          <w:t>OPP</w:t>
        </w:r>
      </w:hyperlink>
      <w:r w:rsidRPr="002C65DD">
        <w:rPr>
          <w:color w:val="0562C1"/>
        </w:rPr>
        <w:t xml:space="preserve"> </w:t>
      </w:r>
      <w:hyperlink r:id="rId29">
        <w:r>
          <w:t>.</w:t>
        </w:r>
      </w:hyperlink>
    </w:p>
    <w:p w14:paraId="5FB4CDF3" w14:textId="77777777" w:rsidR="001977B7" w:rsidRDefault="001977B7">
      <w:pPr>
        <w:pStyle w:val="BodyText"/>
        <w:spacing w:before="10"/>
        <w:rPr>
          <w:sz w:val="16"/>
        </w:rPr>
      </w:pPr>
    </w:p>
    <w:p w14:paraId="364DBBEB" w14:textId="77777777" w:rsidR="001977B7" w:rsidRDefault="00000000">
      <w:pPr>
        <w:pStyle w:val="Heading1"/>
        <w:spacing w:before="56"/>
      </w:pPr>
      <w:bookmarkStart w:id="10" w:name="Rechazo_de_solicitudes_de_anticipos_o_ga"/>
      <w:bookmarkEnd w:id="10"/>
      <w:r>
        <w:t>Rechazo</w:t>
      </w:r>
      <w:r>
        <w:rPr>
          <w:spacing w:val="-4"/>
        </w:rPr>
        <w:t xml:space="preserve"> </w:t>
      </w:r>
      <w:r>
        <w:t>de</w:t>
      </w:r>
      <w:r>
        <w:rPr>
          <w:spacing w:val="-3"/>
        </w:rPr>
        <w:t xml:space="preserve"> </w:t>
      </w:r>
      <w:r>
        <w:t>solicitudes</w:t>
      </w:r>
      <w:r>
        <w:rPr>
          <w:spacing w:val="-4"/>
        </w:rPr>
        <w:t xml:space="preserve"> </w:t>
      </w:r>
      <w:r>
        <w:t>de</w:t>
      </w:r>
      <w:r>
        <w:rPr>
          <w:spacing w:val="-4"/>
        </w:rPr>
        <w:t xml:space="preserve"> </w:t>
      </w:r>
      <w:r>
        <w:t>anticipos</w:t>
      </w:r>
      <w:r>
        <w:rPr>
          <w:spacing w:val="-4"/>
        </w:rPr>
        <w:t xml:space="preserve"> </w:t>
      </w:r>
      <w:r>
        <w:t>o</w:t>
      </w:r>
      <w:r>
        <w:rPr>
          <w:spacing w:val="-3"/>
        </w:rPr>
        <w:t xml:space="preserve"> </w:t>
      </w:r>
      <w:r>
        <w:rPr>
          <w:spacing w:val="-2"/>
        </w:rPr>
        <w:t>gastos</w:t>
      </w:r>
    </w:p>
    <w:p w14:paraId="5F2EFBA3" w14:textId="77777777" w:rsidR="001977B7" w:rsidRDefault="001977B7">
      <w:pPr>
        <w:pStyle w:val="BodyText"/>
        <w:spacing w:before="5"/>
        <w:rPr>
          <w:b/>
          <w:sz w:val="29"/>
        </w:rPr>
      </w:pPr>
    </w:p>
    <w:p w14:paraId="2878912E" w14:textId="77777777" w:rsidR="001977B7" w:rsidRDefault="00000000" w:rsidP="00891635">
      <w:pPr>
        <w:pStyle w:val="ListParagraph"/>
        <w:numPr>
          <w:ilvl w:val="0"/>
          <w:numId w:val="7"/>
        </w:numPr>
        <w:tabs>
          <w:tab w:val="left" w:pos="726"/>
        </w:tabs>
        <w:ind w:left="726" w:hanging="367"/>
        <w:jc w:val="left"/>
      </w:pPr>
      <w:r>
        <w:t>Basándose</w:t>
      </w:r>
      <w:r>
        <w:rPr>
          <w:spacing w:val="-9"/>
        </w:rPr>
        <w:t xml:space="preserve"> </w:t>
      </w:r>
      <w:r>
        <w:t>en</w:t>
      </w:r>
      <w:r>
        <w:rPr>
          <w:spacing w:val="-4"/>
        </w:rPr>
        <w:t xml:space="preserve"> </w:t>
      </w:r>
      <w:r>
        <w:t>la</w:t>
      </w:r>
      <w:r>
        <w:rPr>
          <w:spacing w:val="-6"/>
        </w:rPr>
        <w:t xml:space="preserve"> </w:t>
      </w:r>
      <w:r>
        <w:t>revisión/verificación</w:t>
      </w:r>
      <w:r>
        <w:rPr>
          <w:spacing w:val="-4"/>
        </w:rPr>
        <w:t xml:space="preserve"> </w:t>
      </w:r>
      <w:r>
        <w:t>del</w:t>
      </w:r>
      <w:r>
        <w:rPr>
          <w:spacing w:val="-3"/>
        </w:rPr>
        <w:t xml:space="preserve"> </w:t>
      </w:r>
      <w:r>
        <w:t>informe</w:t>
      </w:r>
      <w:r>
        <w:rPr>
          <w:spacing w:val="-6"/>
        </w:rPr>
        <w:t xml:space="preserve"> </w:t>
      </w:r>
      <w:r>
        <w:t>FACE,</w:t>
      </w:r>
      <w:r>
        <w:rPr>
          <w:spacing w:val="1"/>
        </w:rPr>
        <w:t xml:space="preserve"> </w:t>
      </w:r>
      <w:r>
        <w:t>el</w:t>
      </w:r>
      <w:r>
        <w:rPr>
          <w:spacing w:val="-4"/>
        </w:rPr>
        <w:t xml:space="preserve"> </w:t>
      </w:r>
      <w:r>
        <w:t>oficial</w:t>
      </w:r>
      <w:r>
        <w:rPr>
          <w:spacing w:val="-3"/>
        </w:rPr>
        <w:t xml:space="preserve"> </w:t>
      </w:r>
      <w:r>
        <w:t>de</w:t>
      </w:r>
      <w:r>
        <w:rPr>
          <w:spacing w:val="-6"/>
        </w:rPr>
        <w:t xml:space="preserve"> </w:t>
      </w:r>
      <w:r>
        <w:t>programas</w:t>
      </w:r>
      <w:r>
        <w:rPr>
          <w:spacing w:val="-2"/>
        </w:rPr>
        <w:t xml:space="preserve"> </w:t>
      </w:r>
      <w:r>
        <w:t>del</w:t>
      </w:r>
      <w:r>
        <w:rPr>
          <w:spacing w:val="1"/>
        </w:rPr>
        <w:t xml:space="preserve"> </w:t>
      </w:r>
      <w:r>
        <w:rPr>
          <w:spacing w:val="-2"/>
        </w:rPr>
        <w:t>PNUD:</w:t>
      </w:r>
    </w:p>
    <w:p w14:paraId="346659F1" w14:textId="77777777" w:rsidR="001977B7" w:rsidRDefault="001977B7">
      <w:pPr>
        <w:pStyle w:val="BodyText"/>
        <w:spacing w:before="3"/>
        <w:rPr>
          <w:sz w:val="24"/>
        </w:rPr>
      </w:pPr>
    </w:p>
    <w:p w14:paraId="55955049" w14:textId="77777777" w:rsidR="001977B7" w:rsidRDefault="00000000">
      <w:pPr>
        <w:pStyle w:val="ListParagraph"/>
        <w:numPr>
          <w:ilvl w:val="0"/>
          <w:numId w:val="4"/>
        </w:numPr>
        <w:tabs>
          <w:tab w:val="left" w:pos="1559"/>
        </w:tabs>
      </w:pPr>
      <w:r>
        <w:t>Aceptar,</w:t>
      </w:r>
      <w:r>
        <w:rPr>
          <w:spacing w:val="-5"/>
        </w:rPr>
        <w:t xml:space="preserve"> </w:t>
      </w:r>
      <w:r>
        <w:t>firmar</w:t>
      </w:r>
      <w:r>
        <w:rPr>
          <w:spacing w:val="-2"/>
        </w:rPr>
        <w:t xml:space="preserve"> </w:t>
      </w:r>
      <w:r>
        <w:t>y</w:t>
      </w:r>
      <w:r>
        <w:rPr>
          <w:spacing w:val="-2"/>
        </w:rPr>
        <w:t xml:space="preserve"> </w:t>
      </w:r>
      <w:r>
        <w:t>aprobar</w:t>
      </w:r>
      <w:r>
        <w:rPr>
          <w:spacing w:val="-2"/>
        </w:rPr>
        <w:t xml:space="preserve"> </w:t>
      </w:r>
      <w:r>
        <w:t>el</w:t>
      </w:r>
      <w:r>
        <w:rPr>
          <w:spacing w:val="-4"/>
        </w:rPr>
        <w:t xml:space="preserve"> </w:t>
      </w:r>
      <w:r>
        <w:t>formulario</w:t>
      </w:r>
      <w:r>
        <w:rPr>
          <w:spacing w:val="-6"/>
        </w:rPr>
        <w:t xml:space="preserve"> </w:t>
      </w:r>
      <w:r>
        <w:rPr>
          <w:spacing w:val="-4"/>
        </w:rPr>
        <w:t>FACE.</w:t>
      </w:r>
    </w:p>
    <w:p w14:paraId="5C35E346" w14:textId="3394500E" w:rsidR="001977B7" w:rsidRDefault="00000000">
      <w:pPr>
        <w:pStyle w:val="ListParagraph"/>
        <w:numPr>
          <w:ilvl w:val="0"/>
          <w:numId w:val="4"/>
        </w:numPr>
        <w:tabs>
          <w:tab w:val="left" w:pos="1558"/>
        </w:tabs>
        <w:spacing w:before="39"/>
        <w:ind w:left="1558" w:hanging="359"/>
      </w:pPr>
      <w:r>
        <w:t>Solicitar</w:t>
      </w:r>
      <w:r>
        <w:rPr>
          <w:spacing w:val="-8"/>
        </w:rPr>
        <w:t xml:space="preserve"> </w:t>
      </w:r>
      <w:r>
        <w:t>modificaciones</w:t>
      </w:r>
      <w:r>
        <w:rPr>
          <w:spacing w:val="-5"/>
        </w:rPr>
        <w:t xml:space="preserve"> </w:t>
      </w:r>
      <w:r>
        <w:t>al</w:t>
      </w:r>
      <w:r>
        <w:rPr>
          <w:spacing w:val="-5"/>
        </w:rPr>
        <w:t xml:space="preserve"> </w:t>
      </w:r>
      <w:r w:rsidR="00B4029A">
        <w:rPr>
          <w:spacing w:val="-2"/>
        </w:rPr>
        <w:t>Asociado</w:t>
      </w:r>
      <w:r>
        <w:rPr>
          <w:spacing w:val="-2"/>
        </w:rPr>
        <w:t>.</w:t>
      </w:r>
    </w:p>
    <w:p w14:paraId="1A5CDDB5" w14:textId="5712A400" w:rsidR="001977B7" w:rsidRDefault="00000000">
      <w:pPr>
        <w:pStyle w:val="ListParagraph"/>
        <w:numPr>
          <w:ilvl w:val="0"/>
          <w:numId w:val="4"/>
        </w:numPr>
        <w:tabs>
          <w:tab w:val="left" w:pos="1560"/>
        </w:tabs>
        <w:spacing w:before="44" w:line="249" w:lineRule="auto"/>
        <w:ind w:left="1560" w:right="126" w:hanging="361"/>
      </w:pPr>
      <w:r>
        <w:t xml:space="preserve">Rechazar el formulario FACE, conservando una copia en el archivo, y devolverlo al </w:t>
      </w:r>
      <w:r w:rsidR="00B4029A">
        <w:t>Asociado</w:t>
      </w:r>
      <w:r>
        <w:t xml:space="preserve"> con el motivo o motivos del rechazo.</w:t>
      </w:r>
    </w:p>
    <w:p w14:paraId="77B22418" w14:textId="77777777" w:rsidR="001977B7" w:rsidRDefault="001977B7">
      <w:pPr>
        <w:pStyle w:val="BodyText"/>
        <w:spacing w:before="4"/>
        <w:rPr>
          <w:sz w:val="25"/>
        </w:rPr>
      </w:pPr>
    </w:p>
    <w:p w14:paraId="081FA788" w14:textId="77777777" w:rsidR="001977B7" w:rsidRDefault="00000000" w:rsidP="00891635">
      <w:pPr>
        <w:pStyle w:val="ListParagraph"/>
        <w:numPr>
          <w:ilvl w:val="0"/>
          <w:numId w:val="7"/>
        </w:numPr>
        <w:tabs>
          <w:tab w:val="left" w:pos="726"/>
          <w:tab w:val="left" w:pos="728"/>
        </w:tabs>
        <w:spacing w:line="252" w:lineRule="auto"/>
        <w:ind w:left="728" w:right="118" w:hanging="369"/>
      </w:pPr>
      <w:r>
        <w:t>El PNUD tiene la responsabilidad de aceptar las solicitudes de anticipos en efectivo y los gastos declarados que sean apropiados y coherentes con los planes de trabajo anuales y el Reglamento Financiero y la Reglamentación Financiera Detallada del PNUD, y de rechazar las solicitudes de anticipos o los gastos indebidos. Si la información posterior pone en duda la validez de los gastos declarados, el PNUD debería</w:t>
      </w:r>
      <w:r>
        <w:rPr>
          <w:spacing w:val="-1"/>
        </w:rPr>
        <w:t xml:space="preserve"> </w:t>
      </w:r>
      <w:r>
        <w:t>suspender la concesión de</w:t>
      </w:r>
      <w:r>
        <w:rPr>
          <w:spacing w:val="-1"/>
        </w:rPr>
        <w:t xml:space="preserve"> </w:t>
      </w:r>
      <w:r>
        <w:t>nuevos anticipos hasta</w:t>
      </w:r>
      <w:r>
        <w:rPr>
          <w:spacing w:val="-1"/>
        </w:rPr>
        <w:t xml:space="preserve"> </w:t>
      </w:r>
      <w:r>
        <w:t>que</w:t>
      </w:r>
      <w:r>
        <w:rPr>
          <w:spacing w:val="-1"/>
        </w:rPr>
        <w:t xml:space="preserve"> </w:t>
      </w:r>
      <w:r>
        <w:t>la cuestión se resuelva satisfactoriamente con el asociado.</w:t>
      </w:r>
    </w:p>
    <w:p w14:paraId="416AB4CB" w14:textId="77777777" w:rsidR="001977B7" w:rsidRDefault="001977B7">
      <w:pPr>
        <w:pStyle w:val="BodyText"/>
        <w:rPr>
          <w:sz w:val="23"/>
        </w:rPr>
      </w:pPr>
    </w:p>
    <w:p w14:paraId="35A6A5EA" w14:textId="77777777" w:rsidR="001977B7" w:rsidRDefault="00000000" w:rsidP="00891635">
      <w:pPr>
        <w:pStyle w:val="ListParagraph"/>
        <w:numPr>
          <w:ilvl w:val="0"/>
          <w:numId w:val="7"/>
        </w:numPr>
        <w:tabs>
          <w:tab w:val="left" w:pos="726"/>
          <w:tab w:val="left" w:pos="728"/>
        </w:tabs>
        <w:spacing w:line="252" w:lineRule="auto"/>
        <w:ind w:left="728" w:right="121" w:hanging="369"/>
      </w:pPr>
      <w:r>
        <w:t>El</w:t>
      </w:r>
      <w:r>
        <w:rPr>
          <w:spacing w:val="-13"/>
        </w:rPr>
        <w:t xml:space="preserve"> </w:t>
      </w:r>
      <w:r>
        <w:t>rechazo</w:t>
      </w:r>
      <w:r>
        <w:rPr>
          <w:spacing w:val="-12"/>
        </w:rPr>
        <w:t xml:space="preserve"> </w:t>
      </w:r>
      <w:r>
        <w:t>de</w:t>
      </w:r>
      <w:r>
        <w:rPr>
          <w:spacing w:val="-13"/>
        </w:rPr>
        <w:t xml:space="preserve"> </w:t>
      </w:r>
      <w:r>
        <w:t>los</w:t>
      </w:r>
      <w:r>
        <w:rPr>
          <w:spacing w:val="-12"/>
        </w:rPr>
        <w:t xml:space="preserve"> </w:t>
      </w:r>
      <w:r>
        <w:t>gastos</w:t>
      </w:r>
      <w:r>
        <w:rPr>
          <w:spacing w:val="-13"/>
        </w:rPr>
        <w:t xml:space="preserve"> </w:t>
      </w:r>
      <w:r>
        <w:t>declarados</w:t>
      </w:r>
      <w:r>
        <w:rPr>
          <w:spacing w:val="-12"/>
        </w:rPr>
        <w:t xml:space="preserve"> </w:t>
      </w:r>
      <w:r>
        <w:t>debe</w:t>
      </w:r>
      <w:r>
        <w:rPr>
          <w:spacing w:val="-13"/>
        </w:rPr>
        <w:t xml:space="preserve"> </w:t>
      </w:r>
      <w:r>
        <w:t>producirse</w:t>
      </w:r>
      <w:r>
        <w:rPr>
          <w:spacing w:val="-12"/>
        </w:rPr>
        <w:t xml:space="preserve"> </w:t>
      </w:r>
      <w:r>
        <w:t>cuando</w:t>
      </w:r>
      <w:r>
        <w:rPr>
          <w:spacing w:val="-12"/>
        </w:rPr>
        <w:t xml:space="preserve"> </w:t>
      </w:r>
      <w:r>
        <w:t>no</w:t>
      </w:r>
      <w:r>
        <w:rPr>
          <w:spacing w:val="-13"/>
        </w:rPr>
        <w:t xml:space="preserve"> </w:t>
      </w:r>
      <w:r>
        <w:t>se</w:t>
      </w:r>
      <w:r>
        <w:rPr>
          <w:spacing w:val="-12"/>
        </w:rPr>
        <w:t xml:space="preserve"> </w:t>
      </w:r>
      <w:r>
        <w:t>ajusten</w:t>
      </w:r>
      <w:r>
        <w:rPr>
          <w:spacing w:val="-13"/>
        </w:rPr>
        <w:t xml:space="preserve"> </w:t>
      </w:r>
      <w:r>
        <w:t>al</w:t>
      </w:r>
      <w:r>
        <w:rPr>
          <w:spacing w:val="-12"/>
        </w:rPr>
        <w:t xml:space="preserve"> </w:t>
      </w:r>
      <w:r>
        <w:t>Reglamento</w:t>
      </w:r>
      <w:r>
        <w:rPr>
          <w:spacing w:val="-13"/>
        </w:rPr>
        <w:t xml:space="preserve"> </w:t>
      </w:r>
      <w:r>
        <w:t>Financiero del PNUD o se consideren indebidos por cualquier otro motivo. Los pagos indebidos pueden producirse cuando:</w:t>
      </w:r>
    </w:p>
    <w:p w14:paraId="5537D780" w14:textId="77777777" w:rsidR="001977B7" w:rsidRDefault="001977B7">
      <w:pPr>
        <w:pStyle w:val="BodyText"/>
        <w:spacing w:before="4"/>
        <w:rPr>
          <w:sz w:val="28"/>
        </w:rPr>
      </w:pPr>
    </w:p>
    <w:p w14:paraId="5A532D01" w14:textId="77777777" w:rsidR="001977B7" w:rsidRDefault="00000000">
      <w:pPr>
        <w:pStyle w:val="ListParagraph"/>
        <w:numPr>
          <w:ilvl w:val="0"/>
          <w:numId w:val="3"/>
        </w:numPr>
        <w:tabs>
          <w:tab w:val="left" w:pos="1548"/>
        </w:tabs>
        <w:spacing w:line="254" w:lineRule="auto"/>
        <w:ind w:right="121"/>
        <w:jc w:val="left"/>
      </w:pPr>
      <w:r>
        <w:t>El pago</w:t>
      </w:r>
      <w:r>
        <w:rPr>
          <w:spacing w:val="-1"/>
        </w:rPr>
        <w:t xml:space="preserve"> </w:t>
      </w:r>
      <w:r>
        <w:t>no</w:t>
      </w:r>
      <w:r>
        <w:rPr>
          <w:spacing w:val="-1"/>
        </w:rPr>
        <w:t xml:space="preserve"> </w:t>
      </w:r>
      <w:r>
        <w:t>es coherente</w:t>
      </w:r>
      <w:r>
        <w:rPr>
          <w:spacing w:val="-3"/>
        </w:rPr>
        <w:t xml:space="preserve"> </w:t>
      </w:r>
      <w:r>
        <w:t>con el plan</w:t>
      </w:r>
      <w:r>
        <w:rPr>
          <w:spacing w:val="-1"/>
        </w:rPr>
        <w:t xml:space="preserve"> </w:t>
      </w:r>
      <w:r>
        <w:t>de</w:t>
      </w:r>
      <w:r>
        <w:rPr>
          <w:spacing w:val="-3"/>
        </w:rPr>
        <w:t xml:space="preserve"> </w:t>
      </w:r>
      <w:r>
        <w:t>trabajo</w:t>
      </w:r>
      <w:r>
        <w:rPr>
          <w:spacing w:val="-1"/>
        </w:rPr>
        <w:t xml:space="preserve"> </w:t>
      </w:r>
      <w:r>
        <w:t>anual o</w:t>
      </w:r>
      <w:r>
        <w:rPr>
          <w:spacing w:val="-1"/>
        </w:rPr>
        <w:t xml:space="preserve"> </w:t>
      </w:r>
      <w:r>
        <w:t>el presupuesto</w:t>
      </w:r>
      <w:r>
        <w:rPr>
          <w:spacing w:val="-1"/>
        </w:rPr>
        <w:t xml:space="preserve"> </w:t>
      </w:r>
      <w:r>
        <w:t>del proyecto, o</w:t>
      </w:r>
      <w:r>
        <w:rPr>
          <w:spacing w:val="-1"/>
        </w:rPr>
        <w:t xml:space="preserve"> </w:t>
      </w:r>
      <w:r>
        <w:t>no está dentro de los límites de financiación disponibles;</w:t>
      </w:r>
    </w:p>
    <w:p w14:paraId="43F26198" w14:textId="77777777" w:rsidR="001977B7" w:rsidRDefault="00000000">
      <w:pPr>
        <w:pStyle w:val="ListParagraph"/>
        <w:numPr>
          <w:ilvl w:val="0"/>
          <w:numId w:val="3"/>
        </w:numPr>
        <w:tabs>
          <w:tab w:val="left" w:pos="1548"/>
        </w:tabs>
        <w:spacing w:before="55"/>
        <w:ind w:hanging="360"/>
        <w:jc w:val="left"/>
      </w:pPr>
      <w:r>
        <w:t>Falta</w:t>
      </w:r>
      <w:r>
        <w:rPr>
          <w:spacing w:val="-8"/>
        </w:rPr>
        <w:t xml:space="preserve"> </w:t>
      </w:r>
      <w:r>
        <w:t>la</w:t>
      </w:r>
      <w:r>
        <w:rPr>
          <w:spacing w:val="-3"/>
        </w:rPr>
        <w:t xml:space="preserve"> </w:t>
      </w:r>
      <w:r>
        <w:t>documentación</w:t>
      </w:r>
      <w:r>
        <w:rPr>
          <w:spacing w:val="-6"/>
        </w:rPr>
        <w:t xml:space="preserve"> </w:t>
      </w:r>
      <w:r>
        <w:t>justificativa</w:t>
      </w:r>
      <w:r>
        <w:rPr>
          <w:spacing w:val="-3"/>
        </w:rPr>
        <w:t xml:space="preserve"> </w:t>
      </w:r>
      <w:r>
        <w:rPr>
          <w:spacing w:val="-2"/>
        </w:rPr>
        <w:t>requerida;</w:t>
      </w:r>
    </w:p>
    <w:p w14:paraId="4496E314" w14:textId="54FDF4AE" w:rsidR="001977B7" w:rsidRDefault="00000000">
      <w:pPr>
        <w:pStyle w:val="ListParagraph"/>
        <w:numPr>
          <w:ilvl w:val="0"/>
          <w:numId w:val="3"/>
        </w:numPr>
        <w:tabs>
          <w:tab w:val="left" w:pos="1548"/>
        </w:tabs>
        <w:spacing w:before="52"/>
        <w:ind w:hanging="360"/>
        <w:jc w:val="left"/>
      </w:pPr>
      <w:r>
        <w:t>Existen</w:t>
      </w:r>
      <w:r>
        <w:rPr>
          <w:spacing w:val="-5"/>
        </w:rPr>
        <w:t xml:space="preserve"> </w:t>
      </w:r>
      <w:r>
        <w:t>incoherencias</w:t>
      </w:r>
      <w:r>
        <w:rPr>
          <w:spacing w:val="-2"/>
        </w:rPr>
        <w:t xml:space="preserve"> </w:t>
      </w:r>
      <w:r>
        <w:t>con</w:t>
      </w:r>
      <w:r>
        <w:rPr>
          <w:spacing w:val="-4"/>
        </w:rPr>
        <w:t xml:space="preserve"> </w:t>
      </w:r>
      <w:r>
        <w:t>respecto a</w:t>
      </w:r>
      <w:r>
        <w:rPr>
          <w:spacing w:val="-6"/>
        </w:rPr>
        <w:t xml:space="preserve"> </w:t>
      </w:r>
      <w:r>
        <w:t>la</w:t>
      </w:r>
      <w:r>
        <w:rPr>
          <w:spacing w:val="-2"/>
        </w:rPr>
        <w:t xml:space="preserve"> </w:t>
      </w:r>
      <w:r>
        <w:t>aprobación</w:t>
      </w:r>
      <w:r>
        <w:rPr>
          <w:spacing w:val="-4"/>
        </w:rPr>
        <w:t xml:space="preserve"> </w:t>
      </w:r>
      <w:r>
        <w:t>del</w:t>
      </w:r>
      <w:r>
        <w:rPr>
          <w:spacing w:val="-3"/>
        </w:rPr>
        <w:t xml:space="preserve"> </w:t>
      </w:r>
      <w:r>
        <w:t>proveedor</w:t>
      </w:r>
      <w:r>
        <w:rPr>
          <w:spacing w:val="-5"/>
        </w:rPr>
        <w:t xml:space="preserve"> </w:t>
      </w:r>
      <w:r>
        <w:t>o</w:t>
      </w:r>
      <w:r>
        <w:rPr>
          <w:spacing w:val="-4"/>
        </w:rPr>
        <w:t xml:space="preserve"> </w:t>
      </w:r>
      <w:r w:rsidR="00B4029A">
        <w:rPr>
          <w:spacing w:val="-2"/>
        </w:rPr>
        <w:t>Asociado</w:t>
      </w:r>
      <w:r>
        <w:rPr>
          <w:spacing w:val="-2"/>
        </w:rPr>
        <w:t>;</w:t>
      </w:r>
    </w:p>
    <w:p w14:paraId="6B924E74" w14:textId="77777777" w:rsidR="001977B7" w:rsidRDefault="00000000">
      <w:pPr>
        <w:pStyle w:val="ListParagraph"/>
        <w:numPr>
          <w:ilvl w:val="0"/>
          <w:numId w:val="3"/>
        </w:numPr>
        <w:tabs>
          <w:tab w:val="left" w:pos="1548"/>
        </w:tabs>
        <w:spacing w:before="52"/>
        <w:ind w:hanging="360"/>
        <w:jc w:val="left"/>
      </w:pPr>
      <w:r>
        <w:t>Los</w:t>
      </w:r>
      <w:r>
        <w:rPr>
          <w:spacing w:val="-3"/>
        </w:rPr>
        <w:t xml:space="preserve"> </w:t>
      </w:r>
      <w:r>
        <w:t>fondos</w:t>
      </w:r>
      <w:r>
        <w:rPr>
          <w:spacing w:val="-2"/>
        </w:rPr>
        <w:t xml:space="preserve"> </w:t>
      </w:r>
      <w:r>
        <w:t>se</w:t>
      </w:r>
      <w:r>
        <w:rPr>
          <w:spacing w:val="-6"/>
        </w:rPr>
        <w:t xml:space="preserve"> </w:t>
      </w:r>
      <w:r>
        <w:t>transfieren</w:t>
      </w:r>
      <w:r>
        <w:rPr>
          <w:spacing w:val="-3"/>
        </w:rPr>
        <w:t xml:space="preserve"> </w:t>
      </w:r>
      <w:r>
        <w:t>a</w:t>
      </w:r>
      <w:r>
        <w:rPr>
          <w:spacing w:val="-2"/>
        </w:rPr>
        <w:t xml:space="preserve"> </w:t>
      </w:r>
      <w:r>
        <w:t>un</w:t>
      </w:r>
      <w:r>
        <w:rPr>
          <w:spacing w:val="-4"/>
        </w:rPr>
        <w:t xml:space="preserve"> </w:t>
      </w:r>
      <w:r>
        <w:t>destinatario</w:t>
      </w:r>
      <w:r>
        <w:rPr>
          <w:spacing w:val="-4"/>
        </w:rPr>
        <w:t xml:space="preserve"> </w:t>
      </w:r>
      <w:r>
        <w:rPr>
          <w:spacing w:val="-2"/>
        </w:rPr>
        <w:t>equivocado;</w:t>
      </w:r>
    </w:p>
    <w:p w14:paraId="66D8B053" w14:textId="77777777" w:rsidR="001977B7" w:rsidRDefault="00000000">
      <w:pPr>
        <w:pStyle w:val="ListParagraph"/>
        <w:numPr>
          <w:ilvl w:val="0"/>
          <w:numId w:val="3"/>
        </w:numPr>
        <w:tabs>
          <w:tab w:val="left" w:pos="1549"/>
        </w:tabs>
        <w:spacing w:before="55" w:line="249" w:lineRule="auto"/>
        <w:ind w:left="1549" w:right="116"/>
        <w:jc w:val="left"/>
      </w:pPr>
      <w:r>
        <w:t>El</w:t>
      </w:r>
      <w:r>
        <w:rPr>
          <w:spacing w:val="34"/>
        </w:rPr>
        <w:t xml:space="preserve"> </w:t>
      </w:r>
      <w:r>
        <w:t>beneficiario</w:t>
      </w:r>
      <w:r>
        <w:rPr>
          <w:spacing w:val="32"/>
        </w:rPr>
        <w:t xml:space="preserve"> </w:t>
      </w:r>
      <w:r>
        <w:t>correcto</w:t>
      </w:r>
      <w:r>
        <w:rPr>
          <w:spacing w:val="32"/>
        </w:rPr>
        <w:t xml:space="preserve"> </w:t>
      </w:r>
      <w:r>
        <w:t>recibe</w:t>
      </w:r>
      <w:r>
        <w:rPr>
          <w:spacing w:val="31"/>
        </w:rPr>
        <w:t xml:space="preserve"> </w:t>
      </w:r>
      <w:r>
        <w:t>una</w:t>
      </w:r>
      <w:r>
        <w:rPr>
          <w:spacing w:val="31"/>
        </w:rPr>
        <w:t xml:space="preserve"> </w:t>
      </w:r>
      <w:r>
        <w:t>cantidad</w:t>
      </w:r>
      <w:r>
        <w:rPr>
          <w:spacing w:val="36"/>
        </w:rPr>
        <w:t xml:space="preserve"> </w:t>
      </w:r>
      <w:r>
        <w:t>incorrecta</w:t>
      </w:r>
      <w:r>
        <w:rPr>
          <w:spacing w:val="31"/>
        </w:rPr>
        <w:t xml:space="preserve"> </w:t>
      </w:r>
      <w:r>
        <w:t>de</w:t>
      </w:r>
      <w:r>
        <w:rPr>
          <w:spacing w:val="31"/>
        </w:rPr>
        <w:t xml:space="preserve"> </w:t>
      </w:r>
      <w:r>
        <w:t>fondos,</w:t>
      </w:r>
      <w:r>
        <w:rPr>
          <w:spacing w:val="33"/>
        </w:rPr>
        <w:t xml:space="preserve"> </w:t>
      </w:r>
      <w:r>
        <w:t>incluidos</w:t>
      </w:r>
      <w:r>
        <w:rPr>
          <w:spacing w:val="34"/>
        </w:rPr>
        <w:t xml:space="preserve"> </w:t>
      </w:r>
      <w:r>
        <w:t>pagos</w:t>
      </w:r>
      <w:r>
        <w:rPr>
          <w:spacing w:val="34"/>
        </w:rPr>
        <w:t xml:space="preserve"> </w:t>
      </w:r>
      <w:r>
        <w:t>no solicitados o debidamente aprobados por el PNUD;</w:t>
      </w:r>
    </w:p>
    <w:p w14:paraId="21F1477B" w14:textId="77777777" w:rsidR="001977B7" w:rsidRDefault="00000000">
      <w:pPr>
        <w:pStyle w:val="ListParagraph"/>
        <w:numPr>
          <w:ilvl w:val="0"/>
          <w:numId w:val="3"/>
        </w:numPr>
        <w:tabs>
          <w:tab w:val="left" w:pos="1549"/>
        </w:tabs>
        <w:spacing w:before="70" w:line="249" w:lineRule="auto"/>
        <w:ind w:left="1549" w:right="121"/>
        <w:jc w:val="left"/>
      </w:pPr>
      <w:r>
        <w:t>Se</w:t>
      </w:r>
      <w:r>
        <w:rPr>
          <w:spacing w:val="-6"/>
        </w:rPr>
        <w:t xml:space="preserve"> </w:t>
      </w:r>
      <w:r>
        <w:t>facilita</w:t>
      </w:r>
      <w:r>
        <w:rPr>
          <w:spacing w:val="-6"/>
        </w:rPr>
        <w:t xml:space="preserve"> </w:t>
      </w:r>
      <w:r>
        <w:t>documentación adicional</w:t>
      </w:r>
      <w:r>
        <w:rPr>
          <w:spacing w:val="-3"/>
        </w:rPr>
        <w:t xml:space="preserve"> </w:t>
      </w:r>
      <w:r>
        <w:t>que</w:t>
      </w:r>
      <w:r>
        <w:rPr>
          <w:spacing w:val="-2"/>
        </w:rPr>
        <w:t xml:space="preserve"> </w:t>
      </w:r>
      <w:r>
        <w:t>lleva</w:t>
      </w:r>
      <w:r>
        <w:rPr>
          <w:spacing w:val="-2"/>
        </w:rPr>
        <w:t xml:space="preserve"> </w:t>
      </w:r>
      <w:r>
        <w:t>al</w:t>
      </w:r>
      <w:r>
        <w:rPr>
          <w:spacing w:val="-3"/>
        </w:rPr>
        <w:t xml:space="preserve"> </w:t>
      </w:r>
      <w:r>
        <w:t>PNUD a</w:t>
      </w:r>
      <w:r>
        <w:rPr>
          <w:spacing w:val="-2"/>
        </w:rPr>
        <w:t xml:space="preserve"> </w:t>
      </w:r>
      <w:r>
        <w:t>cuestionar</w:t>
      </w:r>
      <w:r>
        <w:rPr>
          <w:spacing w:val="-1"/>
        </w:rPr>
        <w:t xml:space="preserve"> </w:t>
      </w:r>
      <w:r>
        <w:t>la</w:t>
      </w:r>
      <w:r>
        <w:rPr>
          <w:spacing w:val="-6"/>
        </w:rPr>
        <w:t xml:space="preserve"> </w:t>
      </w:r>
      <w:r>
        <w:t>validez</w:t>
      </w:r>
      <w:r>
        <w:rPr>
          <w:spacing w:val="-3"/>
        </w:rPr>
        <w:t xml:space="preserve"> </w:t>
      </w:r>
      <w:r>
        <w:t>o idoneidad del pago, incluida la sospecha de fraude;</w:t>
      </w:r>
    </w:p>
    <w:p w14:paraId="404FFFAB" w14:textId="77777777" w:rsidR="001977B7" w:rsidRDefault="00000000">
      <w:pPr>
        <w:pStyle w:val="ListParagraph"/>
        <w:numPr>
          <w:ilvl w:val="0"/>
          <w:numId w:val="3"/>
        </w:numPr>
        <w:tabs>
          <w:tab w:val="left" w:pos="1549"/>
        </w:tabs>
        <w:spacing w:before="62"/>
        <w:ind w:left="1549" w:hanging="360"/>
        <w:jc w:val="left"/>
      </w:pPr>
      <w:r>
        <w:t>El</w:t>
      </w:r>
      <w:r>
        <w:rPr>
          <w:spacing w:val="-3"/>
        </w:rPr>
        <w:t xml:space="preserve"> </w:t>
      </w:r>
      <w:r>
        <w:t>beneficiario</w:t>
      </w:r>
      <w:r>
        <w:rPr>
          <w:spacing w:val="-3"/>
        </w:rPr>
        <w:t xml:space="preserve"> </w:t>
      </w:r>
      <w:r>
        <w:t>utiliza</w:t>
      </w:r>
      <w:r>
        <w:rPr>
          <w:spacing w:val="-4"/>
        </w:rPr>
        <w:t xml:space="preserve"> </w:t>
      </w:r>
      <w:r>
        <w:t>los</w:t>
      </w:r>
      <w:r>
        <w:rPr>
          <w:spacing w:val="-2"/>
        </w:rPr>
        <w:t xml:space="preserve"> </w:t>
      </w:r>
      <w:r>
        <w:t>fondos</w:t>
      </w:r>
      <w:r>
        <w:rPr>
          <w:spacing w:val="-1"/>
        </w:rPr>
        <w:t xml:space="preserve"> </w:t>
      </w:r>
      <w:r>
        <w:t>de</w:t>
      </w:r>
      <w:r>
        <w:rPr>
          <w:spacing w:val="-5"/>
        </w:rPr>
        <w:t xml:space="preserve"> </w:t>
      </w:r>
      <w:r>
        <w:t>forma</w:t>
      </w:r>
      <w:r>
        <w:rPr>
          <w:spacing w:val="-3"/>
        </w:rPr>
        <w:t xml:space="preserve"> </w:t>
      </w:r>
      <w:r>
        <w:rPr>
          <w:spacing w:val="-2"/>
        </w:rPr>
        <w:t>indebida;</w:t>
      </w:r>
    </w:p>
    <w:p w14:paraId="58100F9F" w14:textId="77777777" w:rsidR="001977B7" w:rsidRDefault="00000000">
      <w:pPr>
        <w:pStyle w:val="ListParagraph"/>
        <w:numPr>
          <w:ilvl w:val="0"/>
          <w:numId w:val="3"/>
        </w:numPr>
        <w:tabs>
          <w:tab w:val="left" w:pos="1549"/>
        </w:tabs>
        <w:spacing w:before="52"/>
        <w:ind w:left="1549" w:hanging="360"/>
        <w:jc w:val="left"/>
      </w:pPr>
      <w:r>
        <w:t>Los</w:t>
      </w:r>
      <w:r>
        <w:rPr>
          <w:spacing w:val="-4"/>
        </w:rPr>
        <w:t xml:space="preserve"> </w:t>
      </w:r>
      <w:r>
        <w:t>fondos</w:t>
      </w:r>
      <w:r>
        <w:rPr>
          <w:spacing w:val="-1"/>
        </w:rPr>
        <w:t xml:space="preserve"> </w:t>
      </w:r>
      <w:r>
        <w:t>no</w:t>
      </w:r>
      <w:r>
        <w:rPr>
          <w:spacing w:val="-3"/>
        </w:rPr>
        <w:t xml:space="preserve"> </w:t>
      </w:r>
      <w:r>
        <w:t>se</w:t>
      </w:r>
      <w:r>
        <w:rPr>
          <w:spacing w:val="-5"/>
        </w:rPr>
        <w:t xml:space="preserve"> </w:t>
      </w:r>
      <w:r>
        <w:t>destinan</w:t>
      </w:r>
      <w:r>
        <w:rPr>
          <w:spacing w:val="-3"/>
        </w:rPr>
        <w:t xml:space="preserve"> </w:t>
      </w:r>
      <w:r>
        <w:t>a</w:t>
      </w:r>
      <w:r>
        <w:rPr>
          <w:spacing w:val="-5"/>
        </w:rPr>
        <w:t xml:space="preserve"> </w:t>
      </w:r>
      <w:r>
        <w:t>la</w:t>
      </w:r>
      <w:r>
        <w:rPr>
          <w:spacing w:val="-2"/>
        </w:rPr>
        <w:t xml:space="preserve"> </w:t>
      </w:r>
      <w:r>
        <w:t>consecución</w:t>
      </w:r>
      <w:r>
        <w:rPr>
          <w:spacing w:val="-3"/>
        </w:rPr>
        <w:t xml:space="preserve"> </w:t>
      </w:r>
      <w:r>
        <w:t>de</w:t>
      </w:r>
      <w:r>
        <w:rPr>
          <w:spacing w:val="-5"/>
        </w:rPr>
        <w:t xml:space="preserve"> </w:t>
      </w:r>
      <w:r>
        <w:t>los</w:t>
      </w:r>
      <w:r>
        <w:rPr>
          <w:spacing w:val="-1"/>
        </w:rPr>
        <w:t xml:space="preserve"> </w:t>
      </w:r>
      <w:r>
        <w:t>resultados</w:t>
      </w:r>
      <w:r>
        <w:rPr>
          <w:spacing w:val="-1"/>
        </w:rPr>
        <w:t xml:space="preserve"> </w:t>
      </w:r>
      <w:r>
        <w:t>previstos</w:t>
      </w:r>
      <w:r>
        <w:rPr>
          <w:spacing w:val="-1"/>
        </w:rPr>
        <w:t xml:space="preserve"> </w:t>
      </w:r>
      <w:r>
        <w:t>del</w:t>
      </w:r>
      <w:r>
        <w:rPr>
          <w:spacing w:val="-2"/>
        </w:rPr>
        <w:t xml:space="preserve"> proyecto.</w:t>
      </w:r>
    </w:p>
    <w:p w14:paraId="7B34320E" w14:textId="77777777" w:rsidR="001977B7" w:rsidRDefault="001977B7">
      <w:pPr>
        <w:pStyle w:val="BodyText"/>
        <w:spacing w:before="10"/>
        <w:rPr>
          <w:sz w:val="25"/>
        </w:rPr>
      </w:pPr>
    </w:p>
    <w:p w14:paraId="1C71477D" w14:textId="150F4F20" w:rsidR="001977B7" w:rsidRDefault="00000000" w:rsidP="00891635">
      <w:pPr>
        <w:pStyle w:val="ListParagraph"/>
        <w:numPr>
          <w:ilvl w:val="0"/>
          <w:numId w:val="7"/>
        </w:numPr>
        <w:tabs>
          <w:tab w:val="left" w:pos="727"/>
          <w:tab w:val="left" w:pos="729"/>
        </w:tabs>
        <w:spacing w:line="252" w:lineRule="auto"/>
        <w:ind w:left="729" w:right="120" w:hanging="369"/>
      </w:pPr>
      <w:r>
        <w:t xml:space="preserve">Si una oficina del PNUD identifica pagos indebidos a través de la revisión y aprobación del formulario FACE presentado por el </w:t>
      </w:r>
      <w:r w:rsidR="00B4029A">
        <w:t>Asociado</w:t>
      </w:r>
      <w:r>
        <w:t xml:space="preserve"> o de las actividades de seguimiento y garantía del proyecto en</w:t>
      </w:r>
      <w:r>
        <w:rPr>
          <w:spacing w:val="-4"/>
        </w:rPr>
        <w:t xml:space="preserve"> </w:t>
      </w:r>
      <w:r>
        <w:t>curso,</w:t>
      </w:r>
      <w:r>
        <w:rPr>
          <w:spacing w:val="-3"/>
        </w:rPr>
        <w:t xml:space="preserve"> </w:t>
      </w:r>
      <w:r>
        <w:t>se</w:t>
      </w:r>
      <w:r>
        <w:rPr>
          <w:spacing w:val="-6"/>
        </w:rPr>
        <w:t xml:space="preserve"> </w:t>
      </w:r>
      <w:r>
        <w:t>suspenderán</w:t>
      </w:r>
      <w:r>
        <w:rPr>
          <w:spacing w:val="-4"/>
        </w:rPr>
        <w:t xml:space="preserve"> </w:t>
      </w:r>
      <w:r>
        <w:t>nuevos</w:t>
      </w:r>
      <w:r>
        <w:rPr>
          <w:spacing w:val="-2"/>
        </w:rPr>
        <w:t xml:space="preserve"> </w:t>
      </w:r>
      <w:r>
        <w:t>anticipos</w:t>
      </w:r>
      <w:r>
        <w:rPr>
          <w:spacing w:val="-2"/>
        </w:rPr>
        <w:t xml:space="preserve"> </w:t>
      </w:r>
      <w:r>
        <w:t>hasta</w:t>
      </w:r>
      <w:r>
        <w:rPr>
          <w:spacing w:val="-6"/>
        </w:rPr>
        <w:t xml:space="preserve"> </w:t>
      </w:r>
      <w:r>
        <w:t>que</w:t>
      </w:r>
      <w:r>
        <w:rPr>
          <w:spacing w:val="-6"/>
        </w:rPr>
        <w:t xml:space="preserve"> </w:t>
      </w:r>
      <w:r>
        <w:t>el</w:t>
      </w:r>
      <w:r>
        <w:rPr>
          <w:spacing w:val="-3"/>
        </w:rPr>
        <w:t xml:space="preserve"> </w:t>
      </w:r>
      <w:r>
        <w:t>asunto</w:t>
      </w:r>
      <w:r>
        <w:rPr>
          <w:spacing w:val="-4"/>
        </w:rPr>
        <w:t xml:space="preserve"> </w:t>
      </w:r>
      <w:r>
        <w:t>se</w:t>
      </w:r>
      <w:r>
        <w:rPr>
          <w:spacing w:val="-6"/>
        </w:rPr>
        <w:t xml:space="preserve"> </w:t>
      </w:r>
      <w:r>
        <w:t>resuelva</w:t>
      </w:r>
      <w:r>
        <w:rPr>
          <w:spacing w:val="-6"/>
        </w:rPr>
        <w:t xml:space="preserve"> </w:t>
      </w:r>
      <w:r>
        <w:t>con</w:t>
      </w:r>
      <w:r>
        <w:rPr>
          <w:spacing w:val="-4"/>
        </w:rPr>
        <w:t xml:space="preserve"> </w:t>
      </w:r>
      <w:r>
        <w:t xml:space="preserve">el </w:t>
      </w:r>
      <w:r w:rsidR="00B4029A">
        <w:t>Asociado</w:t>
      </w:r>
      <w:r>
        <w:rPr>
          <w:spacing w:val="-4"/>
        </w:rPr>
        <w:t xml:space="preserve"> </w:t>
      </w:r>
      <w:r>
        <w:t>a satisfacción del PNUD.</w:t>
      </w:r>
    </w:p>
    <w:p w14:paraId="40D03863" w14:textId="77777777" w:rsidR="001977B7" w:rsidRDefault="001977B7">
      <w:pPr>
        <w:pStyle w:val="BodyText"/>
        <w:spacing w:before="12"/>
        <w:rPr>
          <w:sz w:val="21"/>
        </w:rPr>
      </w:pPr>
    </w:p>
    <w:p w14:paraId="0F100DBA" w14:textId="2C2935F3" w:rsidR="001977B7" w:rsidRDefault="00000000" w:rsidP="00891635">
      <w:pPr>
        <w:pStyle w:val="ListParagraph"/>
        <w:numPr>
          <w:ilvl w:val="0"/>
          <w:numId w:val="7"/>
        </w:numPr>
        <w:tabs>
          <w:tab w:val="left" w:pos="729"/>
        </w:tabs>
        <w:spacing w:line="252" w:lineRule="auto"/>
        <w:ind w:left="729" w:right="118" w:hanging="368"/>
      </w:pPr>
      <w:r>
        <w:lastRenderedPageBreak/>
        <w:t xml:space="preserve">Al revisar los formularios FACE, el oficial de programas del PNUD, el oficial de finanzas y el gestor responsable de la aprobación deben buscar posibles indicios de fraude o malversación de fondos de acuerdo con la </w:t>
      </w:r>
      <w:hyperlink r:id="rId30">
        <w:r w:rsidRPr="009D0B4C">
          <w:rPr>
            <w:color w:val="0562C1"/>
            <w:u w:val="single" w:color="0562C1"/>
          </w:rPr>
          <w:t>política antifraude</w:t>
        </w:r>
      </w:hyperlink>
      <w:r>
        <w:t xml:space="preserve"> (véase la lista de posibles señales de alarma más abajo). Deberá realizarse y documentarse una revisión e investigación secundarias de las transacciones que</w:t>
      </w:r>
      <w:r>
        <w:rPr>
          <w:spacing w:val="-9"/>
        </w:rPr>
        <w:t xml:space="preserve"> </w:t>
      </w:r>
      <w:r>
        <w:t>presenten</w:t>
      </w:r>
      <w:r>
        <w:rPr>
          <w:spacing w:val="-3"/>
        </w:rPr>
        <w:t xml:space="preserve"> </w:t>
      </w:r>
      <w:r>
        <w:t>posibles</w:t>
      </w:r>
      <w:r>
        <w:rPr>
          <w:spacing w:val="-5"/>
        </w:rPr>
        <w:t xml:space="preserve"> </w:t>
      </w:r>
      <w:r>
        <w:t>señales</w:t>
      </w:r>
      <w:r>
        <w:rPr>
          <w:spacing w:val="-5"/>
        </w:rPr>
        <w:t xml:space="preserve"> </w:t>
      </w:r>
      <w:r>
        <w:t>de</w:t>
      </w:r>
      <w:r>
        <w:rPr>
          <w:spacing w:val="-9"/>
        </w:rPr>
        <w:t xml:space="preserve"> </w:t>
      </w:r>
      <w:r>
        <w:t>fraude.</w:t>
      </w:r>
      <w:r>
        <w:rPr>
          <w:spacing w:val="-3"/>
        </w:rPr>
        <w:t xml:space="preserve"> </w:t>
      </w:r>
      <w:r>
        <w:t>No</w:t>
      </w:r>
      <w:r>
        <w:rPr>
          <w:spacing w:val="-3"/>
        </w:rPr>
        <w:t xml:space="preserve"> </w:t>
      </w:r>
      <w:r>
        <w:t>debe</w:t>
      </w:r>
      <w:r>
        <w:rPr>
          <w:spacing w:val="-5"/>
        </w:rPr>
        <w:t xml:space="preserve"> </w:t>
      </w:r>
      <w:r>
        <w:t>tramitarse</w:t>
      </w:r>
      <w:r>
        <w:rPr>
          <w:spacing w:val="-5"/>
        </w:rPr>
        <w:t xml:space="preserve"> </w:t>
      </w:r>
      <w:r>
        <w:t>ninguna</w:t>
      </w:r>
      <w:r>
        <w:rPr>
          <w:spacing w:val="-9"/>
        </w:rPr>
        <w:t xml:space="preserve"> </w:t>
      </w:r>
      <w:r>
        <w:t>solicitud</w:t>
      </w:r>
      <w:r>
        <w:rPr>
          <w:spacing w:val="-7"/>
        </w:rPr>
        <w:t xml:space="preserve"> </w:t>
      </w:r>
      <w:r>
        <w:t>de</w:t>
      </w:r>
      <w:r>
        <w:rPr>
          <w:spacing w:val="-5"/>
        </w:rPr>
        <w:t xml:space="preserve"> </w:t>
      </w:r>
      <w:r>
        <w:t>anticipos</w:t>
      </w:r>
      <w:r>
        <w:rPr>
          <w:spacing w:val="-5"/>
        </w:rPr>
        <w:t xml:space="preserve"> </w:t>
      </w:r>
      <w:r>
        <w:t>hasta que</w:t>
      </w:r>
      <w:r>
        <w:rPr>
          <w:spacing w:val="-1"/>
        </w:rPr>
        <w:t xml:space="preserve"> </w:t>
      </w:r>
      <w:r>
        <w:t>se</w:t>
      </w:r>
      <w:r>
        <w:rPr>
          <w:spacing w:val="-1"/>
        </w:rPr>
        <w:t xml:space="preserve"> </w:t>
      </w:r>
      <w:r>
        <w:t>hayan investigado a</w:t>
      </w:r>
      <w:r>
        <w:rPr>
          <w:spacing w:val="-1"/>
        </w:rPr>
        <w:t xml:space="preserve"> </w:t>
      </w:r>
      <w:r>
        <w:t>fondo las posibles</w:t>
      </w:r>
      <w:r>
        <w:rPr>
          <w:spacing w:val="-1"/>
        </w:rPr>
        <w:t xml:space="preserve"> </w:t>
      </w:r>
      <w:r>
        <w:t>señales de</w:t>
      </w:r>
      <w:r>
        <w:rPr>
          <w:spacing w:val="-1"/>
        </w:rPr>
        <w:t xml:space="preserve"> </w:t>
      </w:r>
      <w:r>
        <w:t>alerta</w:t>
      </w:r>
      <w:r>
        <w:rPr>
          <w:spacing w:val="-1"/>
        </w:rPr>
        <w:t xml:space="preserve"> </w:t>
      </w:r>
      <w:r>
        <w:t>y se</w:t>
      </w:r>
      <w:r>
        <w:rPr>
          <w:spacing w:val="-1"/>
        </w:rPr>
        <w:t xml:space="preserve"> </w:t>
      </w:r>
      <w:r>
        <w:t>haya</w:t>
      </w:r>
      <w:r>
        <w:rPr>
          <w:spacing w:val="-1"/>
        </w:rPr>
        <w:t xml:space="preserve"> </w:t>
      </w:r>
      <w:r>
        <w:t>confirmado la</w:t>
      </w:r>
      <w:r>
        <w:rPr>
          <w:spacing w:val="-1"/>
        </w:rPr>
        <w:t xml:space="preserve"> </w:t>
      </w:r>
      <w:r>
        <w:t>validez de la transacción.</w:t>
      </w:r>
    </w:p>
    <w:p w14:paraId="3A4EAC97" w14:textId="77777777" w:rsidR="00165507" w:rsidRDefault="00165507" w:rsidP="00165507">
      <w:pPr>
        <w:pStyle w:val="ListParagraph"/>
      </w:pPr>
    </w:p>
    <w:p w14:paraId="539C9D62" w14:textId="77777777" w:rsidR="00165507" w:rsidRDefault="00165507" w:rsidP="00165507">
      <w:pPr>
        <w:tabs>
          <w:tab w:val="left" w:pos="729"/>
        </w:tabs>
        <w:spacing w:line="252" w:lineRule="auto"/>
        <w:ind w:left="361" w:right="118"/>
      </w:pPr>
    </w:p>
    <w:p w14:paraId="5F9A70FA" w14:textId="77777777" w:rsidR="001977B7" w:rsidRDefault="00000000" w:rsidP="00891635">
      <w:pPr>
        <w:pStyle w:val="ListParagraph"/>
        <w:numPr>
          <w:ilvl w:val="0"/>
          <w:numId w:val="7"/>
        </w:numPr>
        <w:tabs>
          <w:tab w:val="left" w:pos="726"/>
          <w:tab w:val="left" w:pos="728"/>
        </w:tabs>
        <w:spacing w:line="254" w:lineRule="auto"/>
        <w:ind w:left="728" w:right="123" w:hanging="369"/>
        <w:jc w:val="left"/>
      </w:pPr>
      <w:r>
        <w:t>Entre</w:t>
      </w:r>
      <w:r>
        <w:rPr>
          <w:spacing w:val="-13"/>
        </w:rPr>
        <w:t xml:space="preserve"> </w:t>
      </w:r>
      <w:r>
        <w:t>las</w:t>
      </w:r>
      <w:r>
        <w:rPr>
          <w:spacing w:val="-8"/>
        </w:rPr>
        <w:t xml:space="preserve"> </w:t>
      </w:r>
      <w:r>
        <w:t>posibles</w:t>
      </w:r>
      <w:r>
        <w:rPr>
          <w:spacing w:val="-9"/>
        </w:rPr>
        <w:t xml:space="preserve"> </w:t>
      </w:r>
      <w:r>
        <w:t>señales</w:t>
      </w:r>
      <w:r>
        <w:rPr>
          <w:spacing w:val="-9"/>
        </w:rPr>
        <w:t xml:space="preserve"> </w:t>
      </w:r>
      <w:r>
        <w:t>de</w:t>
      </w:r>
      <w:r>
        <w:rPr>
          <w:spacing w:val="-9"/>
        </w:rPr>
        <w:t xml:space="preserve"> </w:t>
      </w:r>
      <w:r>
        <w:t>alarma</w:t>
      </w:r>
      <w:r>
        <w:rPr>
          <w:spacing w:val="-13"/>
        </w:rPr>
        <w:t xml:space="preserve"> </w:t>
      </w:r>
      <w:r>
        <w:t>que</w:t>
      </w:r>
      <w:r>
        <w:rPr>
          <w:spacing w:val="-12"/>
        </w:rPr>
        <w:t xml:space="preserve"> </w:t>
      </w:r>
      <w:r>
        <w:t>requieren</w:t>
      </w:r>
      <w:r>
        <w:rPr>
          <w:spacing w:val="-11"/>
        </w:rPr>
        <w:t xml:space="preserve"> </w:t>
      </w:r>
      <w:r>
        <w:t>una</w:t>
      </w:r>
      <w:r>
        <w:rPr>
          <w:spacing w:val="-9"/>
        </w:rPr>
        <w:t xml:space="preserve"> </w:t>
      </w:r>
      <w:r>
        <w:t>revisión</w:t>
      </w:r>
      <w:r>
        <w:rPr>
          <w:spacing w:val="-11"/>
        </w:rPr>
        <w:t xml:space="preserve"> </w:t>
      </w:r>
      <w:r>
        <w:t>secundaria</w:t>
      </w:r>
      <w:r>
        <w:rPr>
          <w:spacing w:val="-13"/>
        </w:rPr>
        <w:t xml:space="preserve"> </w:t>
      </w:r>
      <w:r>
        <w:t>y</w:t>
      </w:r>
      <w:r>
        <w:rPr>
          <w:spacing w:val="-10"/>
        </w:rPr>
        <w:t xml:space="preserve"> </w:t>
      </w:r>
      <w:r>
        <w:t>una</w:t>
      </w:r>
      <w:r>
        <w:rPr>
          <w:spacing w:val="-9"/>
        </w:rPr>
        <w:t xml:space="preserve"> </w:t>
      </w:r>
      <w:r>
        <w:t>investigación</w:t>
      </w:r>
      <w:r>
        <w:rPr>
          <w:spacing w:val="-11"/>
        </w:rPr>
        <w:t xml:space="preserve"> </w:t>
      </w:r>
      <w:r>
        <w:t>más exhaustiva se incluyen:</w:t>
      </w:r>
    </w:p>
    <w:p w14:paraId="42ED12A4" w14:textId="77777777" w:rsidR="001977B7" w:rsidRDefault="00000000">
      <w:pPr>
        <w:pStyle w:val="ListParagraph"/>
        <w:numPr>
          <w:ilvl w:val="0"/>
          <w:numId w:val="2"/>
        </w:numPr>
        <w:tabs>
          <w:tab w:val="left" w:pos="1548"/>
        </w:tabs>
        <w:spacing w:line="254" w:lineRule="auto"/>
        <w:ind w:right="119"/>
        <w:jc w:val="left"/>
        <w:rPr>
          <w:rFonts w:ascii="Symbol" w:hAnsi="Symbol"/>
        </w:rPr>
      </w:pPr>
      <w:r>
        <w:t>Cambios</w:t>
      </w:r>
      <w:r>
        <w:rPr>
          <w:spacing w:val="-6"/>
        </w:rPr>
        <w:t xml:space="preserve"> </w:t>
      </w:r>
      <w:r>
        <w:t>de</w:t>
      </w:r>
      <w:r>
        <w:rPr>
          <w:spacing w:val="-9"/>
        </w:rPr>
        <w:t xml:space="preserve"> </w:t>
      </w:r>
      <w:r>
        <w:t>última</w:t>
      </w:r>
      <w:r>
        <w:rPr>
          <w:spacing w:val="-9"/>
        </w:rPr>
        <w:t xml:space="preserve"> </w:t>
      </w:r>
      <w:r>
        <w:t>hora</w:t>
      </w:r>
      <w:r>
        <w:rPr>
          <w:spacing w:val="-6"/>
        </w:rPr>
        <w:t xml:space="preserve"> </w:t>
      </w:r>
      <w:r>
        <w:t>en</w:t>
      </w:r>
      <w:r>
        <w:rPr>
          <w:spacing w:val="-7"/>
        </w:rPr>
        <w:t xml:space="preserve"> </w:t>
      </w:r>
      <w:r>
        <w:t>las</w:t>
      </w:r>
      <w:r>
        <w:rPr>
          <w:spacing w:val="-6"/>
        </w:rPr>
        <w:t xml:space="preserve"> </w:t>
      </w:r>
      <w:r>
        <w:t>instrucciones</w:t>
      </w:r>
      <w:r>
        <w:rPr>
          <w:spacing w:val="-6"/>
        </w:rPr>
        <w:t xml:space="preserve"> </w:t>
      </w:r>
      <w:r>
        <w:t>de</w:t>
      </w:r>
      <w:r>
        <w:rPr>
          <w:spacing w:val="-9"/>
        </w:rPr>
        <w:t xml:space="preserve"> </w:t>
      </w:r>
      <w:r>
        <w:t>pago</w:t>
      </w:r>
      <w:r>
        <w:rPr>
          <w:spacing w:val="-4"/>
        </w:rPr>
        <w:t xml:space="preserve"> </w:t>
      </w:r>
      <w:r>
        <w:t>antes</w:t>
      </w:r>
      <w:r>
        <w:rPr>
          <w:spacing w:val="-6"/>
        </w:rPr>
        <w:t xml:space="preserve"> </w:t>
      </w:r>
      <w:r>
        <w:t>de</w:t>
      </w:r>
      <w:r>
        <w:rPr>
          <w:spacing w:val="-9"/>
        </w:rPr>
        <w:t xml:space="preserve"> </w:t>
      </w:r>
      <w:r>
        <w:t>procesar</w:t>
      </w:r>
      <w:r>
        <w:rPr>
          <w:spacing w:val="-8"/>
        </w:rPr>
        <w:t xml:space="preserve"> </w:t>
      </w:r>
      <w:r>
        <w:t>un</w:t>
      </w:r>
      <w:r>
        <w:rPr>
          <w:spacing w:val="-4"/>
        </w:rPr>
        <w:t xml:space="preserve"> </w:t>
      </w:r>
      <w:r>
        <w:t>pago,</w:t>
      </w:r>
      <w:r>
        <w:rPr>
          <w:spacing w:val="-6"/>
        </w:rPr>
        <w:t xml:space="preserve"> </w:t>
      </w:r>
      <w:r>
        <w:t>incluidas las solicitudes de "devolución";</w:t>
      </w:r>
    </w:p>
    <w:p w14:paraId="1BF10608" w14:textId="77777777" w:rsidR="001977B7" w:rsidRDefault="00000000">
      <w:pPr>
        <w:pStyle w:val="ListParagraph"/>
        <w:numPr>
          <w:ilvl w:val="0"/>
          <w:numId w:val="2"/>
        </w:numPr>
        <w:tabs>
          <w:tab w:val="left" w:pos="1548"/>
        </w:tabs>
        <w:spacing w:line="254" w:lineRule="auto"/>
        <w:ind w:right="120"/>
        <w:jc w:val="left"/>
        <w:rPr>
          <w:rFonts w:ascii="Symbol" w:hAnsi="Symbol"/>
        </w:rPr>
      </w:pPr>
      <w:r>
        <w:t>Solicitud</w:t>
      </w:r>
      <w:r>
        <w:rPr>
          <w:spacing w:val="31"/>
        </w:rPr>
        <w:t xml:space="preserve"> </w:t>
      </w:r>
      <w:r>
        <w:t>de</w:t>
      </w:r>
      <w:r>
        <w:rPr>
          <w:spacing w:val="30"/>
        </w:rPr>
        <w:t xml:space="preserve"> </w:t>
      </w:r>
      <w:r>
        <w:t>cambio</w:t>
      </w:r>
      <w:r>
        <w:rPr>
          <w:spacing w:val="31"/>
        </w:rPr>
        <w:t xml:space="preserve"> </w:t>
      </w:r>
      <w:r>
        <w:t>de</w:t>
      </w:r>
      <w:r>
        <w:rPr>
          <w:spacing w:val="30"/>
        </w:rPr>
        <w:t xml:space="preserve"> </w:t>
      </w:r>
      <w:r>
        <w:t>los</w:t>
      </w:r>
      <w:r>
        <w:rPr>
          <w:spacing w:val="33"/>
        </w:rPr>
        <w:t xml:space="preserve"> </w:t>
      </w:r>
      <w:r>
        <w:t>datos</w:t>
      </w:r>
      <w:r>
        <w:rPr>
          <w:spacing w:val="33"/>
        </w:rPr>
        <w:t xml:space="preserve"> </w:t>
      </w:r>
      <w:r>
        <w:t>bancarios</w:t>
      </w:r>
      <w:r>
        <w:rPr>
          <w:spacing w:val="33"/>
        </w:rPr>
        <w:t xml:space="preserve"> </w:t>
      </w:r>
      <w:r>
        <w:t>cerca</w:t>
      </w:r>
      <w:r>
        <w:rPr>
          <w:spacing w:val="30"/>
        </w:rPr>
        <w:t xml:space="preserve"> </w:t>
      </w:r>
      <w:r>
        <w:t>de</w:t>
      </w:r>
      <w:r>
        <w:rPr>
          <w:spacing w:val="30"/>
        </w:rPr>
        <w:t xml:space="preserve"> </w:t>
      </w:r>
      <w:r>
        <w:t>la</w:t>
      </w:r>
      <w:r>
        <w:rPr>
          <w:spacing w:val="30"/>
        </w:rPr>
        <w:t xml:space="preserve"> </w:t>
      </w:r>
      <w:r>
        <w:t>tramitación</w:t>
      </w:r>
      <w:r>
        <w:rPr>
          <w:spacing w:val="31"/>
        </w:rPr>
        <w:t xml:space="preserve"> </w:t>
      </w:r>
      <w:r>
        <w:t>del</w:t>
      </w:r>
      <w:r>
        <w:rPr>
          <w:spacing w:val="33"/>
        </w:rPr>
        <w:t xml:space="preserve"> </w:t>
      </w:r>
      <w:r>
        <w:t>próximo</w:t>
      </w:r>
      <w:r>
        <w:rPr>
          <w:spacing w:val="31"/>
        </w:rPr>
        <w:t xml:space="preserve"> </w:t>
      </w:r>
      <w:r>
        <w:t>pago cuando los pagos anteriores se han efectuado a una cuenta bancaria diferente;</w:t>
      </w:r>
    </w:p>
    <w:p w14:paraId="08811C54" w14:textId="509DE11E" w:rsidR="001977B7" w:rsidRDefault="00000000">
      <w:pPr>
        <w:pStyle w:val="ListParagraph"/>
        <w:numPr>
          <w:ilvl w:val="0"/>
          <w:numId w:val="2"/>
        </w:numPr>
        <w:tabs>
          <w:tab w:val="left" w:pos="1548"/>
        </w:tabs>
        <w:spacing w:line="275" w:lineRule="exact"/>
        <w:ind w:hanging="360"/>
        <w:jc w:val="left"/>
        <w:rPr>
          <w:rFonts w:ascii="Symbol" w:hAnsi="Symbol"/>
        </w:rPr>
      </w:pPr>
      <w:r>
        <w:t>Cuando</w:t>
      </w:r>
      <w:r>
        <w:rPr>
          <w:spacing w:val="-4"/>
        </w:rPr>
        <w:t xml:space="preserve"> </w:t>
      </w:r>
      <w:r>
        <w:t>el</w:t>
      </w:r>
      <w:r>
        <w:rPr>
          <w:spacing w:val="-3"/>
        </w:rPr>
        <w:t xml:space="preserve"> </w:t>
      </w:r>
      <w:r>
        <w:t>nombre</w:t>
      </w:r>
      <w:r>
        <w:rPr>
          <w:spacing w:val="-1"/>
        </w:rPr>
        <w:t xml:space="preserve"> </w:t>
      </w:r>
      <w:r>
        <w:t>de</w:t>
      </w:r>
      <w:r>
        <w:rPr>
          <w:spacing w:val="-2"/>
        </w:rPr>
        <w:t xml:space="preserve"> </w:t>
      </w:r>
      <w:r>
        <w:t>la</w:t>
      </w:r>
      <w:r>
        <w:rPr>
          <w:spacing w:val="-5"/>
        </w:rPr>
        <w:t xml:space="preserve"> </w:t>
      </w:r>
      <w:r>
        <w:t>cuenta</w:t>
      </w:r>
      <w:r>
        <w:rPr>
          <w:spacing w:val="-2"/>
        </w:rPr>
        <w:t xml:space="preserve"> </w:t>
      </w:r>
      <w:r>
        <w:t>bancaria</w:t>
      </w:r>
      <w:r>
        <w:rPr>
          <w:spacing w:val="-5"/>
        </w:rPr>
        <w:t xml:space="preserve"> </w:t>
      </w:r>
      <w:r>
        <w:t>es</w:t>
      </w:r>
      <w:r>
        <w:rPr>
          <w:spacing w:val="2"/>
        </w:rPr>
        <w:t xml:space="preserve"> </w:t>
      </w:r>
      <w:r>
        <w:t>totalmente</w:t>
      </w:r>
      <w:r>
        <w:rPr>
          <w:spacing w:val="-1"/>
        </w:rPr>
        <w:t xml:space="preserve"> </w:t>
      </w:r>
      <w:r>
        <w:t>diferente</w:t>
      </w:r>
      <w:r>
        <w:rPr>
          <w:spacing w:val="-6"/>
        </w:rPr>
        <w:t xml:space="preserve"> </w:t>
      </w:r>
      <w:r>
        <w:t>del</w:t>
      </w:r>
      <w:r>
        <w:rPr>
          <w:spacing w:val="-2"/>
        </w:rPr>
        <w:t xml:space="preserve"> </w:t>
      </w:r>
      <w:r>
        <w:t>nombre</w:t>
      </w:r>
      <w:r>
        <w:rPr>
          <w:spacing w:val="-6"/>
        </w:rPr>
        <w:t xml:space="preserve"> </w:t>
      </w:r>
      <w:r>
        <w:t>del</w:t>
      </w:r>
      <w:r>
        <w:rPr>
          <w:spacing w:val="-2"/>
        </w:rPr>
        <w:t xml:space="preserve"> </w:t>
      </w:r>
      <w:r w:rsidR="00B4029A">
        <w:rPr>
          <w:spacing w:val="-2"/>
        </w:rPr>
        <w:t>Asociado</w:t>
      </w:r>
      <w:r>
        <w:rPr>
          <w:spacing w:val="-2"/>
        </w:rPr>
        <w:t>;</w:t>
      </w:r>
    </w:p>
    <w:p w14:paraId="5C287790" w14:textId="62E7404B" w:rsidR="001977B7" w:rsidRDefault="00000000">
      <w:pPr>
        <w:pStyle w:val="ListParagraph"/>
        <w:numPr>
          <w:ilvl w:val="0"/>
          <w:numId w:val="2"/>
        </w:numPr>
        <w:tabs>
          <w:tab w:val="left" w:pos="1548"/>
        </w:tabs>
        <w:spacing w:before="4" w:line="249" w:lineRule="auto"/>
        <w:ind w:right="123"/>
        <w:jc w:val="left"/>
        <w:rPr>
          <w:rFonts w:ascii="Symbol" w:hAnsi="Symbol"/>
        </w:rPr>
      </w:pPr>
      <w:r>
        <w:t>Solicitudes</w:t>
      </w:r>
      <w:r>
        <w:rPr>
          <w:spacing w:val="80"/>
        </w:rPr>
        <w:t xml:space="preserve"> </w:t>
      </w:r>
      <w:r>
        <w:t>de</w:t>
      </w:r>
      <w:r>
        <w:rPr>
          <w:spacing w:val="80"/>
        </w:rPr>
        <w:t xml:space="preserve"> </w:t>
      </w:r>
      <w:r>
        <w:t>personas</w:t>
      </w:r>
      <w:r>
        <w:rPr>
          <w:spacing w:val="80"/>
        </w:rPr>
        <w:t xml:space="preserve"> </w:t>
      </w:r>
      <w:r>
        <w:t>desconocidas</w:t>
      </w:r>
      <w:r>
        <w:rPr>
          <w:spacing w:val="80"/>
        </w:rPr>
        <w:t xml:space="preserve"> </w:t>
      </w:r>
      <w:r>
        <w:t>o</w:t>
      </w:r>
      <w:r>
        <w:rPr>
          <w:spacing w:val="80"/>
        </w:rPr>
        <w:t xml:space="preserve"> </w:t>
      </w:r>
      <w:r>
        <w:t>correos</w:t>
      </w:r>
      <w:r>
        <w:rPr>
          <w:spacing w:val="80"/>
          <w:w w:val="150"/>
        </w:rPr>
        <w:t xml:space="preserve"> </w:t>
      </w:r>
      <w:r>
        <w:t>electrónicos</w:t>
      </w:r>
      <w:r>
        <w:rPr>
          <w:spacing w:val="80"/>
        </w:rPr>
        <w:t xml:space="preserve"> </w:t>
      </w:r>
      <w:r>
        <w:t>para</w:t>
      </w:r>
      <w:r>
        <w:rPr>
          <w:spacing w:val="80"/>
        </w:rPr>
        <w:t xml:space="preserve"> </w:t>
      </w:r>
      <w:r>
        <w:t>cambiar</w:t>
      </w:r>
      <w:r>
        <w:rPr>
          <w:spacing w:val="80"/>
        </w:rPr>
        <w:t xml:space="preserve"> </w:t>
      </w:r>
      <w:r>
        <w:t>las</w:t>
      </w:r>
      <w:r>
        <w:rPr>
          <w:spacing w:val="80"/>
        </w:rPr>
        <w:t xml:space="preserve"> </w:t>
      </w:r>
      <w:r>
        <w:t xml:space="preserve">instrucciones de pago y los datos de los </w:t>
      </w:r>
      <w:r w:rsidR="00B4029A">
        <w:t>Asociados</w:t>
      </w:r>
      <w:r>
        <w:t>, incluido el personal;</w:t>
      </w:r>
    </w:p>
    <w:p w14:paraId="177FC03B" w14:textId="77777777" w:rsidR="001977B7" w:rsidRDefault="00000000">
      <w:pPr>
        <w:pStyle w:val="ListParagraph"/>
        <w:numPr>
          <w:ilvl w:val="0"/>
          <w:numId w:val="2"/>
        </w:numPr>
        <w:tabs>
          <w:tab w:val="left" w:pos="1548"/>
        </w:tabs>
        <w:spacing w:before="2" w:line="254" w:lineRule="auto"/>
        <w:ind w:right="120"/>
        <w:jc w:val="left"/>
        <w:rPr>
          <w:rFonts w:ascii="Symbol" w:hAnsi="Symbol"/>
        </w:rPr>
      </w:pPr>
      <w:r>
        <w:t>Las</w:t>
      </w:r>
      <w:r>
        <w:rPr>
          <w:spacing w:val="40"/>
        </w:rPr>
        <w:t xml:space="preserve"> </w:t>
      </w:r>
      <w:r>
        <w:t>solicitudes</w:t>
      </w:r>
      <w:r>
        <w:rPr>
          <w:spacing w:val="40"/>
        </w:rPr>
        <w:t xml:space="preserve"> </w:t>
      </w:r>
      <w:r>
        <w:t>de</w:t>
      </w:r>
      <w:r>
        <w:rPr>
          <w:spacing w:val="40"/>
        </w:rPr>
        <w:t xml:space="preserve"> </w:t>
      </w:r>
      <w:r>
        <w:t>cambio</w:t>
      </w:r>
      <w:r>
        <w:rPr>
          <w:spacing w:val="40"/>
        </w:rPr>
        <w:t xml:space="preserve"> </w:t>
      </w:r>
      <w:r>
        <w:t>de</w:t>
      </w:r>
      <w:r>
        <w:rPr>
          <w:spacing w:val="40"/>
        </w:rPr>
        <w:t xml:space="preserve"> </w:t>
      </w:r>
      <w:r>
        <w:t>instrucción</w:t>
      </w:r>
      <w:r>
        <w:rPr>
          <w:spacing w:val="40"/>
        </w:rPr>
        <w:t xml:space="preserve"> </w:t>
      </w:r>
      <w:r>
        <w:t>de</w:t>
      </w:r>
      <w:r>
        <w:rPr>
          <w:spacing w:val="40"/>
        </w:rPr>
        <w:t xml:space="preserve"> </w:t>
      </w:r>
      <w:r>
        <w:t>pago</w:t>
      </w:r>
      <w:r>
        <w:rPr>
          <w:spacing w:val="40"/>
        </w:rPr>
        <w:t xml:space="preserve"> </w:t>
      </w:r>
      <w:r>
        <w:t>se</w:t>
      </w:r>
      <w:r>
        <w:rPr>
          <w:spacing w:val="40"/>
        </w:rPr>
        <w:t xml:space="preserve"> </w:t>
      </w:r>
      <w:r>
        <w:t>enviaban</w:t>
      </w:r>
      <w:r>
        <w:rPr>
          <w:spacing w:val="40"/>
        </w:rPr>
        <w:t xml:space="preserve"> </w:t>
      </w:r>
      <w:r>
        <w:t>supuestamente</w:t>
      </w:r>
      <w:r>
        <w:rPr>
          <w:spacing w:val="40"/>
        </w:rPr>
        <w:t xml:space="preserve"> </w:t>
      </w:r>
      <w:r>
        <w:t>por</w:t>
      </w:r>
      <w:r>
        <w:rPr>
          <w:spacing w:val="40"/>
        </w:rPr>
        <w:t xml:space="preserve"> </w:t>
      </w:r>
      <w:r>
        <w:rPr>
          <w:spacing w:val="-2"/>
        </w:rPr>
        <w:t>teléfono;</w:t>
      </w:r>
    </w:p>
    <w:p w14:paraId="1AFE6703" w14:textId="77777777" w:rsidR="001977B7" w:rsidRDefault="00000000">
      <w:pPr>
        <w:pStyle w:val="ListParagraph"/>
        <w:numPr>
          <w:ilvl w:val="0"/>
          <w:numId w:val="2"/>
        </w:numPr>
        <w:tabs>
          <w:tab w:val="left" w:pos="1548"/>
        </w:tabs>
        <w:spacing w:line="254" w:lineRule="auto"/>
        <w:ind w:right="121"/>
        <w:jc w:val="left"/>
        <w:rPr>
          <w:rFonts w:ascii="Symbol" w:hAnsi="Symbol"/>
        </w:rPr>
      </w:pPr>
      <w:r>
        <w:t>Solicitudes</w:t>
      </w:r>
      <w:r>
        <w:rPr>
          <w:spacing w:val="-13"/>
        </w:rPr>
        <w:t xml:space="preserve"> </w:t>
      </w:r>
      <w:r>
        <w:t>de</w:t>
      </w:r>
      <w:r>
        <w:rPr>
          <w:spacing w:val="-16"/>
        </w:rPr>
        <w:t xml:space="preserve"> </w:t>
      </w:r>
      <w:r>
        <w:t>correos</w:t>
      </w:r>
      <w:r>
        <w:rPr>
          <w:spacing w:val="-12"/>
        </w:rPr>
        <w:t xml:space="preserve"> </w:t>
      </w:r>
      <w:r>
        <w:t>electrónicos</w:t>
      </w:r>
      <w:r>
        <w:rPr>
          <w:spacing w:val="-13"/>
        </w:rPr>
        <w:t xml:space="preserve"> </w:t>
      </w:r>
      <w:r>
        <w:t>que</w:t>
      </w:r>
      <w:r>
        <w:rPr>
          <w:spacing w:val="-16"/>
        </w:rPr>
        <w:t xml:space="preserve"> </w:t>
      </w:r>
      <w:r>
        <w:t>imitan</w:t>
      </w:r>
      <w:r>
        <w:rPr>
          <w:spacing w:val="-12"/>
        </w:rPr>
        <w:t xml:space="preserve"> </w:t>
      </w:r>
      <w:r>
        <w:t>fielmente</w:t>
      </w:r>
      <w:r>
        <w:rPr>
          <w:spacing w:val="-16"/>
        </w:rPr>
        <w:t xml:space="preserve"> </w:t>
      </w:r>
      <w:r>
        <w:t>direcciones</w:t>
      </w:r>
      <w:r>
        <w:rPr>
          <w:spacing w:val="-13"/>
        </w:rPr>
        <w:t xml:space="preserve"> </w:t>
      </w:r>
      <w:r>
        <w:t>de</w:t>
      </w:r>
      <w:r>
        <w:rPr>
          <w:spacing w:val="-16"/>
        </w:rPr>
        <w:t xml:space="preserve"> </w:t>
      </w:r>
      <w:r>
        <w:t>correo</w:t>
      </w:r>
      <w:r>
        <w:rPr>
          <w:spacing w:val="-12"/>
        </w:rPr>
        <w:t xml:space="preserve"> </w:t>
      </w:r>
      <w:r>
        <w:t>electrónico válidas, pero a las que les falta una o varias letras o están alteradas;</w:t>
      </w:r>
    </w:p>
    <w:p w14:paraId="2CC28DD2" w14:textId="77777777" w:rsidR="001977B7" w:rsidRDefault="00000000">
      <w:pPr>
        <w:pStyle w:val="ListParagraph"/>
        <w:numPr>
          <w:ilvl w:val="0"/>
          <w:numId w:val="2"/>
        </w:numPr>
        <w:tabs>
          <w:tab w:val="left" w:pos="1549"/>
        </w:tabs>
        <w:spacing w:line="254" w:lineRule="auto"/>
        <w:ind w:left="1549" w:right="116"/>
        <w:jc w:val="left"/>
        <w:rPr>
          <w:rFonts w:ascii="Symbol" w:hAnsi="Symbol"/>
        </w:rPr>
      </w:pPr>
      <w:r>
        <w:t>Solicitudes</w:t>
      </w:r>
      <w:r>
        <w:rPr>
          <w:spacing w:val="-6"/>
        </w:rPr>
        <w:t xml:space="preserve"> </w:t>
      </w:r>
      <w:r>
        <w:t>marcadas</w:t>
      </w:r>
      <w:r>
        <w:rPr>
          <w:spacing w:val="-2"/>
        </w:rPr>
        <w:t xml:space="preserve"> </w:t>
      </w:r>
      <w:r>
        <w:t>como</w:t>
      </w:r>
      <w:r>
        <w:rPr>
          <w:spacing w:val="-8"/>
        </w:rPr>
        <w:t xml:space="preserve"> </w:t>
      </w:r>
      <w:r>
        <w:t>Urgentes</w:t>
      </w:r>
      <w:r>
        <w:rPr>
          <w:spacing w:val="-6"/>
        </w:rPr>
        <w:t xml:space="preserve"> </w:t>
      </w:r>
      <w:r>
        <w:t>y</w:t>
      </w:r>
      <w:r>
        <w:rPr>
          <w:spacing w:val="-8"/>
        </w:rPr>
        <w:t xml:space="preserve"> </w:t>
      </w:r>
      <w:r>
        <w:t>Confidenciales</w:t>
      </w:r>
      <w:r>
        <w:rPr>
          <w:spacing w:val="-6"/>
        </w:rPr>
        <w:t xml:space="preserve"> </w:t>
      </w:r>
      <w:r>
        <w:t>que</w:t>
      </w:r>
      <w:r>
        <w:rPr>
          <w:spacing w:val="-10"/>
        </w:rPr>
        <w:t xml:space="preserve"> </w:t>
      </w:r>
      <w:r>
        <w:t>solicitan</w:t>
      </w:r>
      <w:r>
        <w:rPr>
          <w:spacing w:val="-8"/>
        </w:rPr>
        <w:t xml:space="preserve"> </w:t>
      </w:r>
      <w:r>
        <w:t>un</w:t>
      </w:r>
      <w:r>
        <w:rPr>
          <w:spacing w:val="-8"/>
        </w:rPr>
        <w:t xml:space="preserve"> </w:t>
      </w:r>
      <w:r>
        <w:t>pago</w:t>
      </w:r>
      <w:r>
        <w:rPr>
          <w:spacing w:val="-8"/>
        </w:rPr>
        <w:t xml:space="preserve"> </w:t>
      </w:r>
      <w:r>
        <w:t>acelerado</w:t>
      </w:r>
      <w:r>
        <w:rPr>
          <w:spacing w:val="-8"/>
        </w:rPr>
        <w:t xml:space="preserve"> </w:t>
      </w:r>
      <w:r>
        <w:t>sin motivo válido;</w:t>
      </w:r>
    </w:p>
    <w:p w14:paraId="3EC77FD0" w14:textId="77777777" w:rsidR="001977B7" w:rsidRDefault="00000000">
      <w:pPr>
        <w:pStyle w:val="ListParagraph"/>
        <w:numPr>
          <w:ilvl w:val="0"/>
          <w:numId w:val="2"/>
        </w:numPr>
        <w:tabs>
          <w:tab w:val="left" w:pos="1549"/>
        </w:tabs>
        <w:spacing w:line="275" w:lineRule="exact"/>
        <w:ind w:left="1549" w:hanging="360"/>
        <w:jc w:val="left"/>
        <w:rPr>
          <w:rFonts w:ascii="Symbol" w:hAnsi="Symbol"/>
        </w:rPr>
      </w:pPr>
      <w:r>
        <w:t>Solicitudes</w:t>
      </w:r>
      <w:r>
        <w:rPr>
          <w:spacing w:val="-4"/>
        </w:rPr>
        <w:t xml:space="preserve"> </w:t>
      </w:r>
      <w:r>
        <w:t>de</w:t>
      </w:r>
      <w:r>
        <w:rPr>
          <w:spacing w:val="-5"/>
        </w:rPr>
        <w:t xml:space="preserve"> </w:t>
      </w:r>
      <w:r>
        <w:t>envío</w:t>
      </w:r>
      <w:r>
        <w:rPr>
          <w:spacing w:val="-3"/>
        </w:rPr>
        <w:t xml:space="preserve"> </w:t>
      </w:r>
      <w:r>
        <w:t>de</w:t>
      </w:r>
      <w:r>
        <w:rPr>
          <w:spacing w:val="-5"/>
        </w:rPr>
        <w:t xml:space="preserve"> </w:t>
      </w:r>
      <w:r>
        <w:t>pagos</w:t>
      </w:r>
      <w:r>
        <w:rPr>
          <w:spacing w:val="-1"/>
        </w:rPr>
        <w:t xml:space="preserve"> </w:t>
      </w:r>
      <w:r>
        <w:t>a</w:t>
      </w:r>
      <w:r>
        <w:rPr>
          <w:spacing w:val="-5"/>
        </w:rPr>
        <w:t xml:space="preserve"> </w:t>
      </w:r>
      <w:r>
        <w:t>una</w:t>
      </w:r>
      <w:r>
        <w:rPr>
          <w:spacing w:val="-2"/>
        </w:rPr>
        <w:t xml:space="preserve"> </w:t>
      </w:r>
      <w:r>
        <w:t>jurisdicción</w:t>
      </w:r>
      <w:r>
        <w:rPr>
          <w:spacing w:val="-3"/>
        </w:rPr>
        <w:t xml:space="preserve"> </w:t>
      </w:r>
      <w:r>
        <w:t>extranjera</w:t>
      </w:r>
      <w:r>
        <w:rPr>
          <w:spacing w:val="-1"/>
        </w:rPr>
        <w:t xml:space="preserve"> </w:t>
      </w:r>
      <w:r>
        <w:t>sin</w:t>
      </w:r>
      <w:r>
        <w:rPr>
          <w:spacing w:val="-3"/>
        </w:rPr>
        <w:t xml:space="preserve"> </w:t>
      </w:r>
      <w:r>
        <w:t>motivos</w:t>
      </w:r>
      <w:r>
        <w:rPr>
          <w:spacing w:val="-1"/>
        </w:rPr>
        <w:t xml:space="preserve"> </w:t>
      </w:r>
      <w:r>
        <w:rPr>
          <w:spacing w:val="-2"/>
        </w:rPr>
        <w:t>válidos;</w:t>
      </w:r>
    </w:p>
    <w:p w14:paraId="067F3631" w14:textId="77777777" w:rsidR="001977B7" w:rsidRDefault="00000000">
      <w:pPr>
        <w:pStyle w:val="ListParagraph"/>
        <w:numPr>
          <w:ilvl w:val="0"/>
          <w:numId w:val="2"/>
        </w:numPr>
        <w:tabs>
          <w:tab w:val="left" w:pos="1549"/>
        </w:tabs>
        <w:spacing w:before="5" w:line="249" w:lineRule="auto"/>
        <w:ind w:left="1549" w:right="118"/>
        <w:jc w:val="left"/>
        <w:rPr>
          <w:rFonts w:ascii="Symbol" w:hAnsi="Symbol"/>
        </w:rPr>
      </w:pPr>
      <w:r>
        <w:t>Gastos notificados duplicados, es decir, facturas o número de factura que aparece fuera de secuencia con facturas pagadas anteriormente del mismo proveedor;</w:t>
      </w:r>
    </w:p>
    <w:p w14:paraId="594EB14B" w14:textId="77777777" w:rsidR="001977B7" w:rsidRDefault="00000000">
      <w:pPr>
        <w:pStyle w:val="ListParagraph"/>
        <w:numPr>
          <w:ilvl w:val="0"/>
          <w:numId w:val="2"/>
        </w:numPr>
        <w:tabs>
          <w:tab w:val="left" w:pos="1549"/>
        </w:tabs>
        <w:spacing w:before="6"/>
        <w:ind w:left="1549" w:hanging="360"/>
        <w:jc w:val="left"/>
        <w:rPr>
          <w:rFonts w:ascii="Symbol" w:hAnsi="Symbol"/>
        </w:rPr>
      </w:pPr>
      <w:r>
        <w:t>Gastos</w:t>
      </w:r>
      <w:r>
        <w:rPr>
          <w:spacing w:val="-3"/>
        </w:rPr>
        <w:t xml:space="preserve"> </w:t>
      </w:r>
      <w:r>
        <w:t>inflados</w:t>
      </w:r>
      <w:r>
        <w:rPr>
          <w:spacing w:val="-2"/>
        </w:rPr>
        <w:t xml:space="preserve"> </w:t>
      </w:r>
      <w:r>
        <w:t>o</w:t>
      </w:r>
      <w:r>
        <w:rPr>
          <w:spacing w:val="-4"/>
        </w:rPr>
        <w:t xml:space="preserve"> </w:t>
      </w:r>
      <w:r>
        <w:t>deflactados,</w:t>
      </w:r>
      <w:r>
        <w:rPr>
          <w:spacing w:val="-4"/>
        </w:rPr>
        <w:t xml:space="preserve"> </w:t>
      </w:r>
      <w:r>
        <w:t>es</w:t>
      </w:r>
      <w:r>
        <w:rPr>
          <w:spacing w:val="-2"/>
        </w:rPr>
        <w:t xml:space="preserve"> </w:t>
      </w:r>
      <w:r>
        <w:t>decir,</w:t>
      </w:r>
      <w:r>
        <w:rPr>
          <w:spacing w:val="-3"/>
        </w:rPr>
        <w:t xml:space="preserve"> </w:t>
      </w:r>
      <w:r>
        <w:t>precios</w:t>
      </w:r>
      <w:r>
        <w:rPr>
          <w:spacing w:val="-3"/>
        </w:rPr>
        <w:t xml:space="preserve"> </w:t>
      </w:r>
      <w:r>
        <w:t>que</w:t>
      </w:r>
      <w:r>
        <w:rPr>
          <w:spacing w:val="-6"/>
        </w:rPr>
        <w:t xml:space="preserve"> </w:t>
      </w:r>
      <w:r>
        <w:t>parecen anormalmente</w:t>
      </w:r>
      <w:r>
        <w:rPr>
          <w:spacing w:val="-7"/>
        </w:rPr>
        <w:t xml:space="preserve"> </w:t>
      </w:r>
      <w:r>
        <w:t>altos</w:t>
      </w:r>
      <w:r>
        <w:rPr>
          <w:spacing w:val="-2"/>
        </w:rPr>
        <w:t xml:space="preserve"> </w:t>
      </w:r>
      <w:r>
        <w:t xml:space="preserve">o </w:t>
      </w:r>
      <w:r>
        <w:rPr>
          <w:spacing w:val="-2"/>
        </w:rPr>
        <w:t>bajos;</w:t>
      </w:r>
    </w:p>
    <w:p w14:paraId="3AF46CA1" w14:textId="77777777" w:rsidR="001977B7" w:rsidRDefault="00000000">
      <w:pPr>
        <w:pStyle w:val="ListParagraph"/>
        <w:numPr>
          <w:ilvl w:val="0"/>
          <w:numId w:val="2"/>
        </w:numPr>
        <w:tabs>
          <w:tab w:val="left" w:pos="1549"/>
        </w:tabs>
        <w:spacing w:before="11"/>
        <w:ind w:left="1549" w:hanging="360"/>
        <w:jc w:val="left"/>
        <w:rPr>
          <w:rFonts w:ascii="Symbol" w:hAnsi="Symbol"/>
        </w:rPr>
      </w:pPr>
      <w:r>
        <w:t>Facturas</w:t>
      </w:r>
      <w:r>
        <w:rPr>
          <w:spacing w:val="-4"/>
        </w:rPr>
        <w:t xml:space="preserve"> </w:t>
      </w:r>
      <w:r>
        <w:t>con</w:t>
      </w:r>
      <w:r>
        <w:rPr>
          <w:spacing w:val="-1"/>
        </w:rPr>
        <w:t xml:space="preserve"> </w:t>
      </w:r>
      <w:r>
        <w:t>errores</w:t>
      </w:r>
      <w:r>
        <w:rPr>
          <w:spacing w:val="-4"/>
        </w:rPr>
        <w:t xml:space="preserve"> </w:t>
      </w:r>
      <w:r>
        <w:t>aritméticos</w:t>
      </w:r>
      <w:r>
        <w:rPr>
          <w:spacing w:val="-3"/>
        </w:rPr>
        <w:t xml:space="preserve"> </w:t>
      </w:r>
      <w:r>
        <w:t>o</w:t>
      </w:r>
      <w:r>
        <w:rPr>
          <w:spacing w:val="-6"/>
        </w:rPr>
        <w:t xml:space="preserve"> </w:t>
      </w:r>
      <w:r>
        <w:t>importes</w:t>
      </w:r>
      <w:r>
        <w:rPr>
          <w:spacing w:val="-3"/>
        </w:rPr>
        <w:t xml:space="preserve"> </w:t>
      </w:r>
      <w:r>
        <w:t>pares</w:t>
      </w:r>
      <w:r>
        <w:rPr>
          <w:spacing w:val="-3"/>
        </w:rPr>
        <w:t xml:space="preserve"> </w:t>
      </w:r>
      <w:r>
        <w:rPr>
          <w:spacing w:val="-2"/>
        </w:rPr>
        <w:t>(redondeados);</w:t>
      </w:r>
    </w:p>
    <w:p w14:paraId="4DF822EC" w14:textId="77777777" w:rsidR="001977B7" w:rsidRDefault="00000000">
      <w:pPr>
        <w:pStyle w:val="ListParagraph"/>
        <w:numPr>
          <w:ilvl w:val="0"/>
          <w:numId w:val="2"/>
        </w:numPr>
        <w:tabs>
          <w:tab w:val="left" w:pos="1550"/>
        </w:tabs>
        <w:spacing w:before="12" w:line="254" w:lineRule="auto"/>
        <w:ind w:left="1550" w:right="115"/>
        <w:jc w:val="left"/>
        <w:rPr>
          <w:rFonts w:ascii="Symbol" w:hAnsi="Symbol"/>
        </w:rPr>
      </w:pPr>
      <w:r>
        <w:t>Los documentos justificativos parecen alterados, copiados, falsificados (por ejemplo, no llevan membrete oficial) y parecen inadecuados para la transacción específica;</w:t>
      </w:r>
    </w:p>
    <w:p w14:paraId="436087AF" w14:textId="77777777" w:rsidR="001977B7" w:rsidRDefault="00000000">
      <w:pPr>
        <w:pStyle w:val="ListParagraph"/>
        <w:numPr>
          <w:ilvl w:val="0"/>
          <w:numId w:val="2"/>
        </w:numPr>
        <w:tabs>
          <w:tab w:val="left" w:pos="1550"/>
        </w:tabs>
        <w:spacing w:line="275" w:lineRule="exact"/>
        <w:ind w:left="1550" w:hanging="360"/>
        <w:jc w:val="left"/>
        <w:rPr>
          <w:rFonts w:ascii="Symbol" w:hAnsi="Symbol"/>
        </w:rPr>
      </w:pPr>
      <w:r>
        <w:t>Alto</w:t>
      </w:r>
      <w:r>
        <w:rPr>
          <w:spacing w:val="-5"/>
        </w:rPr>
        <w:t xml:space="preserve"> </w:t>
      </w:r>
      <w:r>
        <w:t>volumen</w:t>
      </w:r>
      <w:r>
        <w:rPr>
          <w:spacing w:val="-3"/>
        </w:rPr>
        <w:t xml:space="preserve"> </w:t>
      </w:r>
      <w:r>
        <w:t>inusual</w:t>
      </w:r>
      <w:r>
        <w:rPr>
          <w:spacing w:val="-2"/>
        </w:rPr>
        <w:t xml:space="preserve"> </w:t>
      </w:r>
      <w:r>
        <w:t>e</w:t>
      </w:r>
      <w:r>
        <w:rPr>
          <w:spacing w:val="-5"/>
        </w:rPr>
        <w:t xml:space="preserve"> </w:t>
      </w:r>
      <w:r>
        <w:t>inexplicable</w:t>
      </w:r>
      <w:r>
        <w:rPr>
          <w:spacing w:val="-4"/>
        </w:rPr>
        <w:t xml:space="preserve"> </w:t>
      </w:r>
      <w:r>
        <w:t>de</w:t>
      </w:r>
      <w:r>
        <w:rPr>
          <w:spacing w:val="-5"/>
        </w:rPr>
        <w:t xml:space="preserve"> </w:t>
      </w:r>
      <w:r>
        <w:t>pagos</w:t>
      </w:r>
      <w:r>
        <w:rPr>
          <w:spacing w:val="3"/>
        </w:rPr>
        <w:t xml:space="preserve"> </w:t>
      </w:r>
      <w:r>
        <w:t>a</w:t>
      </w:r>
      <w:r>
        <w:rPr>
          <w:spacing w:val="-5"/>
        </w:rPr>
        <w:t xml:space="preserve"> </w:t>
      </w:r>
      <w:r>
        <w:t>un</w:t>
      </w:r>
      <w:r>
        <w:rPr>
          <w:spacing w:val="-3"/>
        </w:rPr>
        <w:t xml:space="preserve"> </w:t>
      </w:r>
      <w:r>
        <w:t>proveedor</w:t>
      </w:r>
      <w:r>
        <w:rPr>
          <w:spacing w:val="1"/>
        </w:rPr>
        <w:t xml:space="preserve"> </w:t>
      </w:r>
      <w:r>
        <w:rPr>
          <w:spacing w:val="-2"/>
        </w:rPr>
        <w:t>específico;</w:t>
      </w:r>
    </w:p>
    <w:p w14:paraId="69421725" w14:textId="77777777" w:rsidR="001977B7" w:rsidRDefault="00000000">
      <w:pPr>
        <w:pStyle w:val="ListParagraph"/>
        <w:numPr>
          <w:ilvl w:val="0"/>
          <w:numId w:val="2"/>
        </w:numPr>
        <w:tabs>
          <w:tab w:val="left" w:pos="1550"/>
        </w:tabs>
        <w:spacing w:before="16"/>
        <w:ind w:left="1550" w:hanging="360"/>
        <w:jc w:val="left"/>
        <w:rPr>
          <w:rFonts w:ascii="Symbol" w:hAnsi="Symbol"/>
        </w:rPr>
      </w:pPr>
      <w:r>
        <w:t>Solicitudes</w:t>
      </w:r>
      <w:r>
        <w:rPr>
          <w:spacing w:val="-4"/>
        </w:rPr>
        <w:t xml:space="preserve"> </w:t>
      </w:r>
      <w:r>
        <w:t>de</w:t>
      </w:r>
      <w:r>
        <w:rPr>
          <w:spacing w:val="-6"/>
        </w:rPr>
        <w:t xml:space="preserve"> </w:t>
      </w:r>
      <w:r>
        <w:t>pago</w:t>
      </w:r>
      <w:r>
        <w:rPr>
          <w:spacing w:val="-4"/>
        </w:rPr>
        <w:t xml:space="preserve"> </w:t>
      </w:r>
      <w:r>
        <w:t>de</w:t>
      </w:r>
      <w:r>
        <w:rPr>
          <w:spacing w:val="-2"/>
        </w:rPr>
        <w:t xml:space="preserve"> </w:t>
      </w:r>
      <w:r>
        <w:t>distintos</w:t>
      </w:r>
      <w:r>
        <w:rPr>
          <w:spacing w:val="-2"/>
        </w:rPr>
        <w:t xml:space="preserve"> </w:t>
      </w:r>
      <w:r>
        <w:t>proveedores</w:t>
      </w:r>
      <w:r>
        <w:rPr>
          <w:spacing w:val="2"/>
        </w:rPr>
        <w:t xml:space="preserve"> </w:t>
      </w:r>
      <w:r>
        <w:t>utilizando</w:t>
      </w:r>
      <w:r>
        <w:rPr>
          <w:spacing w:val="-4"/>
        </w:rPr>
        <w:t xml:space="preserve"> </w:t>
      </w:r>
      <w:r>
        <w:t>la</w:t>
      </w:r>
      <w:r>
        <w:rPr>
          <w:spacing w:val="-6"/>
        </w:rPr>
        <w:t xml:space="preserve"> </w:t>
      </w:r>
      <w:r>
        <w:t>misma</w:t>
      </w:r>
      <w:r>
        <w:rPr>
          <w:spacing w:val="-6"/>
        </w:rPr>
        <w:t xml:space="preserve"> </w:t>
      </w:r>
      <w:r>
        <w:t>cuenta</w:t>
      </w:r>
      <w:r>
        <w:rPr>
          <w:spacing w:val="-5"/>
        </w:rPr>
        <w:t xml:space="preserve"> </w:t>
      </w:r>
      <w:r>
        <w:rPr>
          <w:spacing w:val="-2"/>
        </w:rPr>
        <w:t>bancaria;</w:t>
      </w:r>
    </w:p>
    <w:p w14:paraId="277EC6BA" w14:textId="77777777" w:rsidR="001977B7" w:rsidRDefault="00000000">
      <w:pPr>
        <w:pStyle w:val="ListParagraph"/>
        <w:numPr>
          <w:ilvl w:val="0"/>
          <w:numId w:val="2"/>
        </w:numPr>
        <w:tabs>
          <w:tab w:val="left" w:pos="1550"/>
        </w:tabs>
        <w:spacing w:before="11" w:line="254" w:lineRule="auto"/>
        <w:ind w:left="1550" w:right="118"/>
        <w:jc w:val="left"/>
        <w:rPr>
          <w:rFonts w:ascii="Symbol" w:hAnsi="Symbol"/>
        </w:rPr>
      </w:pPr>
      <w:r>
        <w:t>Los datos de la factura no coinciden con las condiciones de pago, ref. PO, ref. GRN, ref. albarán, etc;</w:t>
      </w:r>
    </w:p>
    <w:p w14:paraId="459A90B5" w14:textId="77777777" w:rsidR="001977B7" w:rsidRDefault="00000000">
      <w:pPr>
        <w:pStyle w:val="ListParagraph"/>
        <w:numPr>
          <w:ilvl w:val="0"/>
          <w:numId w:val="2"/>
        </w:numPr>
        <w:tabs>
          <w:tab w:val="left" w:pos="1550"/>
        </w:tabs>
        <w:spacing w:line="275" w:lineRule="exact"/>
        <w:ind w:left="1550" w:hanging="360"/>
        <w:jc w:val="left"/>
        <w:rPr>
          <w:rFonts w:ascii="Symbol" w:hAnsi="Symbol"/>
        </w:rPr>
      </w:pPr>
      <w:r>
        <w:t>Facturas</w:t>
      </w:r>
      <w:r>
        <w:rPr>
          <w:spacing w:val="-4"/>
        </w:rPr>
        <w:t xml:space="preserve"> </w:t>
      </w:r>
      <w:r>
        <w:t>múltiples</w:t>
      </w:r>
      <w:r>
        <w:rPr>
          <w:spacing w:val="-2"/>
        </w:rPr>
        <w:t xml:space="preserve"> </w:t>
      </w:r>
      <w:r>
        <w:t>en</w:t>
      </w:r>
      <w:r>
        <w:rPr>
          <w:spacing w:val="-3"/>
        </w:rPr>
        <w:t xml:space="preserve"> </w:t>
      </w:r>
      <w:r>
        <w:t>los</w:t>
      </w:r>
      <w:r>
        <w:rPr>
          <w:spacing w:val="-2"/>
        </w:rPr>
        <w:t xml:space="preserve"> </w:t>
      </w:r>
      <w:r>
        <w:t>umbrales</w:t>
      </w:r>
      <w:r>
        <w:rPr>
          <w:spacing w:val="-1"/>
        </w:rPr>
        <w:t xml:space="preserve"> </w:t>
      </w:r>
      <w:r>
        <w:t>internos</w:t>
      </w:r>
      <w:r>
        <w:rPr>
          <w:spacing w:val="-2"/>
        </w:rPr>
        <w:t xml:space="preserve"> </w:t>
      </w:r>
      <w:r>
        <w:t>o</w:t>
      </w:r>
      <w:r>
        <w:rPr>
          <w:spacing w:val="1"/>
        </w:rPr>
        <w:t xml:space="preserve"> </w:t>
      </w:r>
      <w:r>
        <w:t>justo</w:t>
      </w:r>
      <w:r>
        <w:rPr>
          <w:spacing w:val="-4"/>
        </w:rPr>
        <w:t xml:space="preserve"> </w:t>
      </w:r>
      <w:r>
        <w:t>por</w:t>
      </w:r>
      <w:r>
        <w:rPr>
          <w:spacing w:val="-4"/>
        </w:rPr>
        <w:t xml:space="preserve"> </w:t>
      </w:r>
      <w:r>
        <w:t>debajo</w:t>
      </w:r>
      <w:r>
        <w:rPr>
          <w:spacing w:val="-4"/>
        </w:rPr>
        <w:t xml:space="preserve"> </w:t>
      </w:r>
      <w:r>
        <w:t>de</w:t>
      </w:r>
      <w:r>
        <w:rPr>
          <w:spacing w:val="-1"/>
        </w:rPr>
        <w:t xml:space="preserve"> </w:t>
      </w:r>
      <w:r>
        <w:rPr>
          <w:spacing w:val="-2"/>
        </w:rPr>
        <w:t>ellos;</w:t>
      </w:r>
    </w:p>
    <w:p w14:paraId="55AE4000" w14:textId="77777777" w:rsidR="001977B7" w:rsidRDefault="00000000">
      <w:pPr>
        <w:pStyle w:val="ListParagraph"/>
        <w:numPr>
          <w:ilvl w:val="0"/>
          <w:numId w:val="2"/>
        </w:numPr>
        <w:tabs>
          <w:tab w:val="left" w:pos="1550"/>
        </w:tabs>
        <w:spacing w:before="12" w:line="254" w:lineRule="auto"/>
        <w:ind w:left="1550" w:right="118"/>
        <w:jc w:val="left"/>
        <w:rPr>
          <w:rFonts w:ascii="Symbol" w:hAnsi="Symbol"/>
        </w:rPr>
      </w:pPr>
      <w:r>
        <w:t>Facturas</w:t>
      </w:r>
      <w:r>
        <w:rPr>
          <w:spacing w:val="40"/>
        </w:rPr>
        <w:t xml:space="preserve"> </w:t>
      </w:r>
      <w:r>
        <w:t>sin</w:t>
      </w:r>
      <w:r>
        <w:rPr>
          <w:spacing w:val="40"/>
        </w:rPr>
        <w:t xml:space="preserve"> </w:t>
      </w:r>
      <w:r>
        <w:t>datos</w:t>
      </w:r>
      <w:r>
        <w:rPr>
          <w:spacing w:val="40"/>
        </w:rPr>
        <w:t xml:space="preserve"> </w:t>
      </w:r>
      <w:r>
        <w:t>suficientes,</w:t>
      </w:r>
      <w:r>
        <w:rPr>
          <w:spacing w:val="40"/>
        </w:rPr>
        <w:t xml:space="preserve"> </w:t>
      </w:r>
      <w:r>
        <w:t>por</w:t>
      </w:r>
      <w:r>
        <w:rPr>
          <w:spacing w:val="40"/>
        </w:rPr>
        <w:t xml:space="preserve"> </w:t>
      </w:r>
      <w:r>
        <w:t>ejemplo,</w:t>
      </w:r>
      <w:r>
        <w:rPr>
          <w:spacing w:val="40"/>
        </w:rPr>
        <w:t xml:space="preserve"> </w:t>
      </w:r>
      <w:r>
        <w:t>sin</w:t>
      </w:r>
      <w:r>
        <w:rPr>
          <w:spacing w:val="40"/>
        </w:rPr>
        <w:t xml:space="preserve"> </w:t>
      </w:r>
      <w:r>
        <w:t>dirección</w:t>
      </w:r>
      <w:r>
        <w:rPr>
          <w:spacing w:val="40"/>
        </w:rPr>
        <w:t xml:space="preserve"> </w:t>
      </w:r>
      <w:r>
        <w:t>del</w:t>
      </w:r>
      <w:r>
        <w:rPr>
          <w:spacing w:val="40"/>
        </w:rPr>
        <w:t xml:space="preserve"> </w:t>
      </w:r>
      <w:r>
        <w:t>proveedor</w:t>
      </w:r>
      <w:r>
        <w:rPr>
          <w:spacing w:val="40"/>
        </w:rPr>
        <w:t xml:space="preserve"> </w:t>
      </w:r>
      <w:r>
        <w:t>ni</w:t>
      </w:r>
      <w:r>
        <w:rPr>
          <w:spacing w:val="40"/>
        </w:rPr>
        <w:t xml:space="preserve"> </w:t>
      </w:r>
      <w:r>
        <w:t>datos</w:t>
      </w:r>
      <w:r>
        <w:rPr>
          <w:spacing w:val="40"/>
        </w:rPr>
        <w:t xml:space="preserve"> </w:t>
      </w:r>
      <w:r>
        <w:t xml:space="preserve">de </w:t>
      </w:r>
      <w:r>
        <w:rPr>
          <w:spacing w:val="-2"/>
        </w:rPr>
        <w:t>contacto;</w:t>
      </w:r>
    </w:p>
    <w:p w14:paraId="18DA2E72" w14:textId="77777777" w:rsidR="001977B7" w:rsidRDefault="00000000">
      <w:pPr>
        <w:pStyle w:val="ListParagraph"/>
        <w:numPr>
          <w:ilvl w:val="0"/>
          <w:numId w:val="2"/>
        </w:numPr>
        <w:tabs>
          <w:tab w:val="left" w:pos="1547"/>
        </w:tabs>
        <w:spacing w:line="264" w:lineRule="exact"/>
        <w:ind w:left="1547" w:hanging="359"/>
        <w:jc w:val="left"/>
        <w:rPr>
          <w:rFonts w:ascii="Symbol" w:hAnsi="Symbol"/>
          <w:sz w:val="20"/>
        </w:rPr>
      </w:pPr>
      <w:r>
        <w:t>Facturas</w:t>
      </w:r>
      <w:r>
        <w:rPr>
          <w:spacing w:val="-4"/>
        </w:rPr>
        <w:t xml:space="preserve"> </w:t>
      </w:r>
      <w:r>
        <w:t>que</w:t>
      </w:r>
      <w:r>
        <w:rPr>
          <w:spacing w:val="-6"/>
        </w:rPr>
        <w:t xml:space="preserve"> </w:t>
      </w:r>
      <w:r>
        <w:t>superan los</w:t>
      </w:r>
      <w:r>
        <w:rPr>
          <w:spacing w:val="-2"/>
        </w:rPr>
        <w:t xml:space="preserve"> </w:t>
      </w:r>
      <w:r>
        <w:t>importes</w:t>
      </w:r>
      <w:r>
        <w:rPr>
          <w:spacing w:val="-2"/>
        </w:rPr>
        <w:t xml:space="preserve"> </w:t>
      </w:r>
      <w:r>
        <w:t>de</w:t>
      </w:r>
      <w:r>
        <w:rPr>
          <w:spacing w:val="-6"/>
        </w:rPr>
        <w:t xml:space="preserve"> </w:t>
      </w:r>
      <w:r>
        <w:t>las</w:t>
      </w:r>
      <w:r>
        <w:rPr>
          <w:spacing w:val="-2"/>
        </w:rPr>
        <w:t xml:space="preserve"> </w:t>
      </w:r>
      <w:r>
        <w:t>órdenes</w:t>
      </w:r>
      <w:r>
        <w:rPr>
          <w:spacing w:val="-2"/>
        </w:rPr>
        <w:t xml:space="preserve"> </w:t>
      </w:r>
      <w:r>
        <w:t>de</w:t>
      </w:r>
      <w:r>
        <w:rPr>
          <w:spacing w:val="-2"/>
        </w:rPr>
        <w:t xml:space="preserve"> </w:t>
      </w:r>
      <w:r>
        <w:t>compra</w:t>
      </w:r>
      <w:r>
        <w:rPr>
          <w:spacing w:val="-1"/>
        </w:rPr>
        <w:t xml:space="preserve"> </w:t>
      </w:r>
      <w:r>
        <w:rPr>
          <w:spacing w:val="-2"/>
        </w:rPr>
        <w:t>aprobadas</w:t>
      </w:r>
      <w:r>
        <w:rPr>
          <w:rFonts w:ascii="Arial" w:hAnsi="Arial"/>
          <w:spacing w:val="-2"/>
          <w:sz w:val="20"/>
        </w:rPr>
        <w:t>.</w:t>
      </w:r>
    </w:p>
    <w:p w14:paraId="05349B37" w14:textId="77777777" w:rsidR="001977B7" w:rsidRDefault="00000000">
      <w:pPr>
        <w:pStyle w:val="BodyText"/>
        <w:spacing w:before="83" w:line="249" w:lineRule="auto"/>
        <w:ind w:left="811"/>
      </w:pPr>
      <w:r>
        <w:t>Las oficinas deben estar atentas a las posibles señales de alarma mencionadas cuando lleven a cabo actividades de garantía para verificar los justificantes de los gastos declarados.</w:t>
      </w:r>
    </w:p>
    <w:p w14:paraId="4E33519D" w14:textId="77777777" w:rsidR="001977B7" w:rsidRDefault="001977B7">
      <w:pPr>
        <w:pStyle w:val="BodyText"/>
        <w:spacing w:before="5"/>
      </w:pPr>
    </w:p>
    <w:p w14:paraId="21CEDC90" w14:textId="77777777" w:rsidR="001977B7" w:rsidRDefault="00000000" w:rsidP="00891635">
      <w:pPr>
        <w:pStyle w:val="ListParagraph"/>
        <w:numPr>
          <w:ilvl w:val="0"/>
          <w:numId w:val="7"/>
        </w:numPr>
        <w:tabs>
          <w:tab w:val="left" w:pos="725"/>
          <w:tab w:val="left" w:pos="727"/>
        </w:tabs>
        <w:spacing w:line="252" w:lineRule="auto"/>
        <w:ind w:left="727" w:right="120" w:hanging="369"/>
      </w:pPr>
      <w:r>
        <w:t xml:space="preserve">Los pagos indebidos pueden deberse a la falta de documentación justificativa, a errores de verificación o administrativos, y no indican necesariamente fraude u otras prácticas indebidas. Si estos problemas administrativos se rectifican posteriormente, los gastos rechazados pueden ser aceptados más tarde por el oficial de programas del PNUD. Se debe hacer todo lo posible por resolver las cuestiones polémicas antes de finalizar los formularios FACE o el Informe de Entrega </w:t>
      </w:r>
      <w:r>
        <w:rPr>
          <w:spacing w:val="-2"/>
        </w:rPr>
        <w:t>Combinado.</w:t>
      </w:r>
    </w:p>
    <w:p w14:paraId="17F042B4" w14:textId="77777777" w:rsidR="001977B7" w:rsidRDefault="001977B7">
      <w:pPr>
        <w:pStyle w:val="BodyText"/>
      </w:pPr>
    </w:p>
    <w:p w14:paraId="773BA451" w14:textId="77777777" w:rsidR="001977B7" w:rsidRDefault="00000000" w:rsidP="00891635">
      <w:pPr>
        <w:pStyle w:val="ListParagraph"/>
        <w:numPr>
          <w:ilvl w:val="0"/>
          <w:numId w:val="7"/>
        </w:numPr>
        <w:tabs>
          <w:tab w:val="left" w:pos="725"/>
          <w:tab w:val="left" w:pos="727"/>
        </w:tabs>
        <w:spacing w:line="249" w:lineRule="auto"/>
        <w:ind w:left="727" w:right="120" w:hanging="369"/>
      </w:pPr>
      <w:r>
        <w:t>Cuando las visitas de auditoría o de garantía de los controles aleatorios planteen dudas sobre la validez de los gastos declarados, el responsable de programa del PNUD deberá:</w:t>
      </w:r>
    </w:p>
    <w:p w14:paraId="461BA8B8" w14:textId="77777777" w:rsidR="001977B7" w:rsidRDefault="001977B7">
      <w:pPr>
        <w:pStyle w:val="BodyText"/>
        <w:spacing w:before="5"/>
      </w:pPr>
    </w:p>
    <w:p w14:paraId="2E2466E6" w14:textId="3D87861C" w:rsidR="001977B7" w:rsidRDefault="00000000">
      <w:pPr>
        <w:pStyle w:val="ListParagraph"/>
        <w:numPr>
          <w:ilvl w:val="0"/>
          <w:numId w:val="1"/>
        </w:numPr>
        <w:tabs>
          <w:tab w:val="left" w:pos="1545"/>
          <w:tab w:val="left" w:pos="1547"/>
        </w:tabs>
        <w:spacing w:line="252" w:lineRule="auto"/>
        <w:ind w:right="120"/>
      </w:pPr>
      <w:r>
        <w:t>Pedir</w:t>
      </w:r>
      <w:r>
        <w:rPr>
          <w:spacing w:val="-9"/>
        </w:rPr>
        <w:t xml:space="preserve"> </w:t>
      </w:r>
      <w:r>
        <w:t>explicaciones</w:t>
      </w:r>
      <w:r>
        <w:rPr>
          <w:spacing w:val="-6"/>
        </w:rPr>
        <w:t xml:space="preserve"> </w:t>
      </w:r>
      <w:r>
        <w:t>adecuadas</w:t>
      </w:r>
      <w:r>
        <w:rPr>
          <w:spacing w:val="-6"/>
        </w:rPr>
        <w:t xml:space="preserve"> </w:t>
      </w:r>
      <w:r>
        <w:t>al</w:t>
      </w:r>
      <w:r>
        <w:rPr>
          <w:spacing w:val="-7"/>
        </w:rPr>
        <w:t xml:space="preserve"> </w:t>
      </w:r>
      <w:r w:rsidR="00B4029A">
        <w:t>Asociado</w:t>
      </w:r>
      <w:r>
        <w:t>,</w:t>
      </w:r>
      <w:r>
        <w:rPr>
          <w:spacing w:val="-7"/>
        </w:rPr>
        <w:t xml:space="preserve"> </w:t>
      </w:r>
      <w:r>
        <w:t>a</w:t>
      </w:r>
      <w:r>
        <w:rPr>
          <w:spacing w:val="-10"/>
        </w:rPr>
        <w:t xml:space="preserve"> </w:t>
      </w:r>
      <w:r>
        <w:t>satisfacción</w:t>
      </w:r>
      <w:r>
        <w:rPr>
          <w:spacing w:val="-8"/>
        </w:rPr>
        <w:t xml:space="preserve"> </w:t>
      </w:r>
      <w:r>
        <w:t>de</w:t>
      </w:r>
      <w:r>
        <w:rPr>
          <w:spacing w:val="-10"/>
        </w:rPr>
        <w:t xml:space="preserve"> </w:t>
      </w:r>
      <w:r>
        <w:t>la</w:t>
      </w:r>
      <w:r>
        <w:rPr>
          <w:spacing w:val="-10"/>
        </w:rPr>
        <w:t xml:space="preserve"> </w:t>
      </w:r>
      <w:r>
        <w:t>oficina</w:t>
      </w:r>
      <w:r>
        <w:rPr>
          <w:spacing w:val="-10"/>
        </w:rPr>
        <w:t xml:space="preserve"> </w:t>
      </w:r>
      <w:r>
        <w:t>del</w:t>
      </w:r>
      <w:r>
        <w:rPr>
          <w:spacing w:val="-7"/>
        </w:rPr>
        <w:t xml:space="preserve"> </w:t>
      </w:r>
      <w:r>
        <w:t>PNUD,</w:t>
      </w:r>
      <w:r>
        <w:rPr>
          <w:spacing w:val="-7"/>
        </w:rPr>
        <w:t xml:space="preserve"> </w:t>
      </w:r>
      <w:r>
        <w:t>y</w:t>
      </w:r>
      <w:r>
        <w:rPr>
          <w:spacing w:val="-8"/>
        </w:rPr>
        <w:t xml:space="preserve"> </w:t>
      </w:r>
      <w:r>
        <w:t>acordar</w:t>
      </w:r>
      <w:r>
        <w:rPr>
          <w:spacing w:val="-9"/>
        </w:rPr>
        <w:t xml:space="preserve"> </w:t>
      </w:r>
      <w:r>
        <w:t>los procedimientos necesarios, incluidas las medidas de desarrollo de capacidades, para evitar problemas en el futuro;</w:t>
      </w:r>
    </w:p>
    <w:p w14:paraId="318E4165" w14:textId="4F58C6C6" w:rsidR="001977B7" w:rsidRDefault="001977B7">
      <w:pPr>
        <w:pStyle w:val="BodyText"/>
        <w:ind w:left="8882"/>
        <w:rPr>
          <w:sz w:val="20"/>
        </w:rPr>
      </w:pPr>
    </w:p>
    <w:p w14:paraId="396F95B6" w14:textId="77777777" w:rsidR="001977B7" w:rsidRDefault="00000000">
      <w:pPr>
        <w:pStyle w:val="ListParagraph"/>
        <w:numPr>
          <w:ilvl w:val="0"/>
          <w:numId w:val="1"/>
        </w:numPr>
        <w:tabs>
          <w:tab w:val="left" w:pos="1546"/>
          <w:tab w:val="left" w:pos="1548"/>
        </w:tabs>
        <w:spacing w:before="5" w:line="252" w:lineRule="auto"/>
        <w:ind w:left="1548" w:right="119"/>
      </w:pPr>
      <w:r>
        <w:t>Considere</w:t>
      </w:r>
      <w:r>
        <w:rPr>
          <w:spacing w:val="-13"/>
        </w:rPr>
        <w:t xml:space="preserve"> </w:t>
      </w:r>
      <w:r>
        <w:t>la</w:t>
      </w:r>
      <w:r>
        <w:rPr>
          <w:spacing w:val="-9"/>
        </w:rPr>
        <w:t xml:space="preserve"> </w:t>
      </w:r>
      <w:r>
        <w:t>posibilidad</w:t>
      </w:r>
      <w:r>
        <w:rPr>
          <w:spacing w:val="-11"/>
        </w:rPr>
        <w:t xml:space="preserve"> </w:t>
      </w:r>
      <w:r>
        <w:t>de</w:t>
      </w:r>
      <w:r>
        <w:rPr>
          <w:spacing w:val="-9"/>
        </w:rPr>
        <w:t xml:space="preserve"> </w:t>
      </w:r>
      <w:r>
        <w:t>realizar</w:t>
      </w:r>
      <w:r>
        <w:rPr>
          <w:spacing w:val="-8"/>
        </w:rPr>
        <w:t xml:space="preserve"> </w:t>
      </w:r>
      <w:r>
        <w:t>procedimientos</w:t>
      </w:r>
      <w:r>
        <w:rPr>
          <w:spacing w:val="-9"/>
        </w:rPr>
        <w:t xml:space="preserve"> </w:t>
      </w:r>
      <w:r>
        <w:t>alternativos,</w:t>
      </w:r>
      <w:r>
        <w:rPr>
          <w:spacing w:val="-10"/>
        </w:rPr>
        <w:t xml:space="preserve"> </w:t>
      </w:r>
      <w:r>
        <w:t>por</w:t>
      </w:r>
      <w:r>
        <w:rPr>
          <w:spacing w:val="-12"/>
        </w:rPr>
        <w:t xml:space="preserve"> </w:t>
      </w:r>
      <w:r>
        <w:t>ejemplo,</w:t>
      </w:r>
      <w:r>
        <w:rPr>
          <w:spacing w:val="-10"/>
        </w:rPr>
        <w:t xml:space="preserve"> </w:t>
      </w:r>
      <w:r>
        <w:t>verificar</w:t>
      </w:r>
      <w:r>
        <w:rPr>
          <w:spacing w:val="-8"/>
        </w:rPr>
        <w:t xml:space="preserve"> </w:t>
      </w:r>
      <w:r>
        <w:t>los activos, solicitar confirmación a terceros que pudieran haber participado en la transacción, etc;</w:t>
      </w:r>
    </w:p>
    <w:p w14:paraId="08CF2EAD" w14:textId="77777777" w:rsidR="001977B7" w:rsidRDefault="00000000">
      <w:pPr>
        <w:pStyle w:val="ListParagraph"/>
        <w:numPr>
          <w:ilvl w:val="0"/>
          <w:numId w:val="1"/>
        </w:numPr>
        <w:tabs>
          <w:tab w:val="left" w:pos="1546"/>
          <w:tab w:val="left" w:pos="1548"/>
        </w:tabs>
        <w:spacing w:before="70" w:line="249" w:lineRule="auto"/>
        <w:ind w:left="1548" w:right="120"/>
      </w:pPr>
      <w:r>
        <w:t>Realizar</w:t>
      </w:r>
      <w:r>
        <w:rPr>
          <w:spacing w:val="-1"/>
        </w:rPr>
        <w:t xml:space="preserve"> </w:t>
      </w:r>
      <w:r>
        <w:t>actividades de garantía adicionales para verificar que</w:t>
      </w:r>
      <w:r>
        <w:rPr>
          <w:spacing w:val="-2"/>
        </w:rPr>
        <w:t xml:space="preserve"> </w:t>
      </w:r>
      <w:r>
        <w:t>no se producen más casos de pagos no válidos o no justificados;</w:t>
      </w:r>
    </w:p>
    <w:p w14:paraId="0F3E683C" w14:textId="4D406F13" w:rsidR="001977B7" w:rsidRDefault="00000000">
      <w:pPr>
        <w:pStyle w:val="ListParagraph"/>
        <w:numPr>
          <w:ilvl w:val="0"/>
          <w:numId w:val="1"/>
        </w:numPr>
        <w:tabs>
          <w:tab w:val="left" w:pos="1546"/>
          <w:tab w:val="left" w:pos="1548"/>
        </w:tabs>
        <w:spacing w:before="74" w:line="252" w:lineRule="auto"/>
        <w:ind w:left="1548" w:right="118"/>
      </w:pPr>
      <w:r>
        <w:t xml:space="preserve">Corroborar la información proporcionada por el </w:t>
      </w:r>
      <w:r w:rsidR="00B4029A">
        <w:t>Asociado</w:t>
      </w:r>
      <w:r>
        <w:t xml:space="preserve"> con otras fuentes, por ejemplo, si los registros fueron destruidos por un acontecimiento de fuerza mayor como inundaciones o terremotos, revisar las fuentes de información pública para colaborar la </w:t>
      </w:r>
      <w:r>
        <w:rPr>
          <w:spacing w:val="-2"/>
        </w:rPr>
        <w:t>información.</w:t>
      </w:r>
    </w:p>
    <w:p w14:paraId="683180EA" w14:textId="77777777" w:rsidR="001977B7" w:rsidRDefault="00000000">
      <w:pPr>
        <w:pStyle w:val="ListParagraph"/>
        <w:numPr>
          <w:ilvl w:val="0"/>
          <w:numId w:val="1"/>
        </w:numPr>
        <w:tabs>
          <w:tab w:val="left" w:pos="1546"/>
          <w:tab w:val="left" w:pos="1548"/>
        </w:tabs>
        <w:spacing w:before="68" w:line="252" w:lineRule="auto"/>
        <w:ind w:left="1548" w:right="117"/>
      </w:pPr>
      <w:r>
        <w:t>En caso de sospecha de</w:t>
      </w:r>
      <w:r>
        <w:rPr>
          <w:spacing w:val="-1"/>
        </w:rPr>
        <w:t xml:space="preserve"> </w:t>
      </w:r>
      <w:r>
        <w:t>fraude, pida explicaciones válidas para las instrucciones de pago habituales; póngase en contacto con los proveedores para verificar los documentos justificativos que parezcan sospechosos o alterados; solicite documentos justificativos adicionales</w:t>
      </w:r>
      <w:r>
        <w:rPr>
          <w:spacing w:val="-3"/>
        </w:rPr>
        <w:t xml:space="preserve"> </w:t>
      </w:r>
      <w:r>
        <w:t>cuando</w:t>
      </w:r>
      <w:r>
        <w:rPr>
          <w:spacing w:val="-4"/>
        </w:rPr>
        <w:t xml:space="preserve"> </w:t>
      </w:r>
      <w:r>
        <w:t>sea</w:t>
      </w:r>
      <w:r>
        <w:rPr>
          <w:spacing w:val="-6"/>
        </w:rPr>
        <w:t xml:space="preserve"> </w:t>
      </w:r>
      <w:r>
        <w:t>necesario;</w:t>
      </w:r>
      <w:r>
        <w:rPr>
          <w:spacing w:val="-4"/>
        </w:rPr>
        <w:t xml:space="preserve"> </w:t>
      </w:r>
      <w:r>
        <w:t>solicite</w:t>
      </w:r>
      <w:r>
        <w:rPr>
          <w:spacing w:val="-6"/>
        </w:rPr>
        <w:t xml:space="preserve"> </w:t>
      </w:r>
      <w:r>
        <w:t>confirmaciones</w:t>
      </w:r>
      <w:r>
        <w:rPr>
          <w:spacing w:val="-3"/>
        </w:rPr>
        <w:t xml:space="preserve"> </w:t>
      </w:r>
      <w:r>
        <w:t>de</w:t>
      </w:r>
      <w:r>
        <w:rPr>
          <w:spacing w:val="-6"/>
        </w:rPr>
        <w:t xml:space="preserve"> </w:t>
      </w:r>
      <w:r>
        <w:t>pago</w:t>
      </w:r>
      <w:r>
        <w:rPr>
          <w:spacing w:val="-4"/>
        </w:rPr>
        <w:t xml:space="preserve"> </w:t>
      </w:r>
      <w:r>
        <w:t>a</w:t>
      </w:r>
      <w:r>
        <w:rPr>
          <w:spacing w:val="-6"/>
        </w:rPr>
        <w:t xml:space="preserve"> </w:t>
      </w:r>
      <w:r>
        <w:t>los</w:t>
      </w:r>
      <w:r>
        <w:rPr>
          <w:spacing w:val="-3"/>
        </w:rPr>
        <w:t xml:space="preserve"> </w:t>
      </w:r>
      <w:r>
        <w:t>contactos</w:t>
      </w:r>
      <w:r>
        <w:rPr>
          <w:spacing w:val="-3"/>
        </w:rPr>
        <w:t xml:space="preserve"> </w:t>
      </w:r>
      <w:r>
        <w:t>válidos de</w:t>
      </w:r>
      <w:r>
        <w:rPr>
          <w:spacing w:val="-10"/>
        </w:rPr>
        <w:t xml:space="preserve"> </w:t>
      </w:r>
      <w:r>
        <w:t>los</w:t>
      </w:r>
      <w:r>
        <w:rPr>
          <w:spacing w:val="-6"/>
        </w:rPr>
        <w:t xml:space="preserve"> </w:t>
      </w:r>
      <w:r>
        <w:t>proveedores</w:t>
      </w:r>
      <w:r>
        <w:rPr>
          <w:spacing w:val="-6"/>
        </w:rPr>
        <w:t xml:space="preserve"> </w:t>
      </w:r>
      <w:r>
        <w:t>que</w:t>
      </w:r>
      <w:r>
        <w:rPr>
          <w:spacing w:val="-6"/>
        </w:rPr>
        <w:t xml:space="preserve"> </w:t>
      </w:r>
      <w:r>
        <w:t>consten</w:t>
      </w:r>
      <w:r>
        <w:rPr>
          <w:spacing w:val="-4"/>
        </w:rPr>
        <w:t xml:space="preserve"> </w:t>
      </w:r>
      <w:r>
        <w:t>en</w:t>
      </w:r>
      <w:r>
        <w:rPr>
          <w:spacing w:val="-8"/>
        </w:rPr>
        <w:t xml:space="preserve"> </w:t>
      </w:r>
      <w:r>
        <w:t>sus</w:t>
      </w:r>
      <w:r>
        <w:rPr>
          <w:spacing w:val="-6"/>
        </w:rPr>
        <w:t xml:space="preserve"> </w:t>
      </w:r>
      <w:r>
        <w:t>archivos;</w:t>
      </w:r>
      <w:r>
        <w:rPr>
          <w:spacing w:val="-7"/>
        </w:rPr>
        <w:t xml:space="preserve"> </w:t>
      </w:r>
      <w:r>
        <w:t>eleve</w:t>
      </w:r>
      <w:r>
        <w:rPr>
          <w:spacing w:val="-10"/>
        </w:rPr>
        <w:t xml:space="preserve"> </w:t>
      </w:r>
      <w:r>
        <w:t>el</w:t>
      </w:r>
      <w:r>
        <w:rPr>
          <w:spacing w:val="-7"/>
        </w:rPr>
        <w:t xml:space="preserve"> </w:t>
      </w:r>
      <w:r>
        <w:t>asunto</w:t>
      </w:r>
      <w:r>
        <w:rPr>
          <w:spacing w:val="-4"/>
        </w:rPr>
        <w:t xml:space="preserve"> </w:t>
      </w:r>
      <w:r>
        <w:t>a</w:t>
      </w:r>
      <w:r>
        <w:rPr>
          <w:spacing w:val="-10"/>
        </w:rPr>
        <w:t xml:space="preserve"> </w:t>
      </w:r>
      <w:r>
        <w:t>su</w:t>
      </w:r>
      <w:r>
        <w:rPr>
          <w:spacing w:val="-8"/>
        </w:rPr>
        <w:t xml:space="preserve"> </w:t>
      </w:r>
      <w:r>
        <w:t>jefe/supervisor</w:t>
      </w:r>
      <w:r>
        <w:rPr>
          <w:spacing w:val="-9"/>
        </w:rPr>
        <w:t xml:space="preserve"> </w:t>
      </w:r>
      <w:r>
        <w:t>si</w:t>
      </w:r>
      <w:r>
        <w:rPr>
          <w:spacing w:val="-7"/>
        </w:rPr>
        <w:t xml:space="preserve"> </w:t>
      </w:r>
      <w:r>
        <w:t>no se</w:t>
      </w:r>
      <w:r>
        <w:rPr>
          <w:spacing w:val="-13"/>
        </w:rPr>
        <w:t xml:space="preserve"> </w:t>
      </w:r>
      <w:r>
        <w:t>obtienen</w:t>
      </w:r>
      <w:r>
        <w:rPr>
          <w:spacing w:val="-4"/>
        </w:rPr>
        <w:t xml:space="preserve"> </w:t>
      </w:r>
      <w:r>
        <w:t>explicaciones</w:t>
      </w:r>
      <w:r>
        <w:rPr>
          <w:spacing w:val="-10"/>
        </w:rPr>
        <w:t xml:space="preserve"> </w:t>
      </w:r>
      <w:r>
        <w:t>o</w:t>
      </w:r>
      <w:r>
        <w:rPr>
          <w:spacing w:val="-8"/>
        </w:rPr>
        <w:t xml:space="preserve"> </w:t>
      </w:r>
      <w:r>
        <w:t>garantías</w:t>
      </w:r>
      <w:r>
        <w:rPr>
          <w:spacing w:val="-10"/>
        </w:rPr>
        <w:t xml:space="preserve"> </w:t>
      </w:r>
      <w:r>
        <w:t>adecuadas.</w:t>
      </w:r>
      <w:r>
        <w:rPr>
          <w:spacing w:val="-12"/>
        </w:rPr>
        <w:t xml:space="preserve"> </w:t>
      </w:r>
      <w:r>
        <w:t>Este</w:t>
      </w:r>
      <w:r>
        <w:rPr>
          <w:spacing w:val="-10"/>
        </w:rPr>
        <w:t xml:space="preserve"> </w:t>
      </w:r>
      <w:r>
        <w:t>caso</w:t>
      </w:r>
      <w:r>
        <w:rPr>
          <w:spacing w:val="-8"/>
        </w:rPr>
        <w:t xml:space="preserve"> </w:t>
      </w:r>
      <w:r>
        <w:t>de</w:t>
      </w:r>
      <w:r>
        <w:rPr>
          <w:spacing w:val="-10"/>
        </w:rPr>
        <w:t xml:space="preserve"> </w:t>
      </w:r>
      <w:r>
        <w:t>sospecha</w:t>
      </w:r>
      <w:r>
        <w:rPr>
          <w:spacing w:val="-10"/>
        </w:rPr>
        <w:t xml:space="preserve"> </w:t>
      </w:r>
      <w:r>
        <w:t>de</w:t>
      </w:r>
      <w:r>
        <w:rPr>
          <w:spacing w:val="-10"/>
        </w:rPr>
        <w:t xml:space="preserve"> </w:t>
      </w:r>
      <w:r>
        <w:t>fraude</w:t>
      </w:r>
      <w:r>
        <w:rPr>
          <w:spacing w:val="-10"/>
        </w:rPr>
        <w:t xml:space="preserve"> </w:t>
      </w:r>
      <w:r>
        <w:t xml:space="preserve">deberá notificarse de acuerdo con la </w:t>
      </w:r>
      <w:hyperlink r:id="rId31">
        <w:r>
          <w:t>política antifraude.</w:t>
        </w:r>
      </w:hyperlink>
    </w:p>
    <w:p w14:paraId="4E2B76E9" w14:textId="77777777" w:rsidR="001977B7" w:rsidRDefault="00000000">
      <w:pPr>
        <w:pStyle w:val="BodyText"/>
        <w:spacing w:before="67" w:line="252" w:lineRule="auto"/>
        <w:ind w:left="840" w:right="120" w:hanging="21"/>
        <w:jc w:val="both"/>
      </w:pPr>
      <w:r>
        <w:t>Si la explicación proporcionada y los procedimientos alternativos realizados ofrecen garantías suficientes sobre</w:t>
      </w:r>
      <w:r>
        <w:rPr>
          <w:spacing w:val="-2"/>
        </w:rPr>
        <w:t xml:space="preserve"> </w:t>
      </w:r>
      <w:r>
        <w:t>la</w:t>
      </w:r>
      <w:r>
        <w:rPr>
          <w:spacing w:val="-2"/>
        </w:rPr>
        <w:t xml:space="preserve"> </w:t>
      </w:r>
      <w:r>
        <w:t>gestión de</w:t>
      </w:r>
      <w:r>
        <w:rPr>
          <w:spacing w:val="-2"/>
        </w:rPr>
        <w:t xml:space="preserve"> </w:t>
      </w:r>
      <w:r>
        <w:t>los recursos del PNUD a</w:t>
      </w:r>
      <w:r>
        <w:rPr>
          <w:spacing w:val="-2"/>
        </w:rPr>
        <w:t xml:space="preserve"> </w:t>
      </w:r>
      <w:r>
        <w:t>la</w:t>
      </w:r>
      <w:r>
        <w:rPr>
          <w:spacing w:val="-2"/>
        </w:rPr>
        <w:t xml:space="preserve"> </w:t>
      </w:r>
      <w:r>
        <w:t>oficina</w:t>
      </w:r>
      <w:r>
        <w:rPr>
          <w:spacing w:val="-2"/>
        </w:rPr>
        <w:t xml:space="preserve"> </w:t>
      </w:r>
      <w:r>
        <w:t>en el país, ésta</w:t>
      </w:r>
      <w:r>
        <w:rPr>
          <w:spacing w:val="-2"/>
        </w:rPr>
        <w:t xml:space="preserve"> </w:t>
      </w:r>
      <w:r>
        <w:t>deberá</w:t>
      </w:r>
      <w:r>
        <w:rPr>
          <w:spacing w:val="-2"/>
        </w:rPr>
        <w:t xml:space="preserve"> </w:t>
      </w:r>
      <w:r>
        <w:t>preparar una</w:t>
      </w:r>
      <w:r>
        <w:rPr>
          <w:spacing w:val="-6"/>
        </w:rPr>
        <w:t xml:space="preserve"> </w:t>
      </w:r>
      <w:r>
        <w:t>nota</w:t>
      </w:r>
      <w:r>
        <w:rPr>
          <w:spacing w:val="-6"/>
        </w:rPr>
        <w:t xml:space="preserve"> </w:t>
      </w:r>
      <w:r>
        <w:t>para</w:t>
      </w:r>
      <w:r>
        <w:rPr>
          <w:spacing w:val="-6"/>
        </w:rPr>
        <w:t xml:space="preserve"> </w:t>
      </w:r>
      <w:r>
        <w:t>el</w:t>
      </w:r>
      <w:r>
        <w:rPr>
          <w:spacing w:val="-3"/>
        </w:rPr>
        <w:t xml:space="preserve"> </w:t>
      </w:r>
      <w:r>
        <w:t>expediente</w:t>
      </w:r>
      <w:r>
        <w:rPr>
          <w:spacing w:val="-6"/>
        </w:rPr>
        <w:t xml:space="preserve"> </w:t>
      </w:r>
      <w:r>
        <w:t>en</w:t>
      </w:r>
      <w:r>
        <w:rPr>
          <w:spacing w:val="-4"/>
        </w:rPr>
        <w:t xml:space="preserve"> </w:t>
      </w:r>
      <w:r>
        <w:t>la</w:t>
      </w:r>
      <w:r>
        <w:rPr>
          <w:spacing w:val="-6"/>
        </w:rPr>
        <w:t xml:space="preserve"> </w:t>
      </w:r>
      <w:r>
        <w:t>que</w:t>
      </w:r>
      <w:r>
        <w:rPr>
          <w:spacing w:val="-6"/>
        </w:rPr>
        <w:t xml:space="preserve"> </w:t>
      </w:r>
      <w:r>
        <w:t>se</w:t>
      </w:r>
      <w:r>
        <w:rPr>
          <w:spacing w:val="-6"/>
        </w:rPr>
        <w:t xml:space="preserve"> </w:t>
      </w:r>
      <w:r>
        <w:t>detallen</w:t>
      </w:r>
      <w:r>
        <w:rPr>
          <w:spacing w:val="-4"/>
        </w:rPr>
        <w:t xml:space="preserve"> </w:t>
      </w:r>
      <w:r>
        <w:t>los</w:t>
      </w:r>
      <w:r>
        <w:rPr>
          <w:spacing w:val="-2"/>
        </w:rPr>
        <w:t xml:space="preserve"> </w:t>
      </w:r>
      <w:r>
        <w:t>procedimientos</w:t>
      </w:r>
      <w:r>
        <w:rPr>
          <w:spacing w:val="-2"/>
        </w:rPr>
        <w:t xml:space="preserve"> </w:t>
      </w:r>
      <w:r>
        <w:t>alternativos</w:t>
      </w:r>
      <w:r>
        <w:rPr>
          <w:spacing w:val="-2"/>
        </w:rPr>
        <w:t xml:space="preserve"> </w:t>
      </w:r>
      <w:r>
        <w:t>realizados</w:t>
      </w:r>
      <w:r>
        <w:rPr>
          <w:spacing w:val="-2"/>
        </w:rPr>
        <w:t xml:space="preserve"> </w:t>
      </w:r>
      <w:r>
        <w:t>y</w:t>
      </w:r>
      <w:r>
        <w:rPr>
          <w:spacing w:val="-4"/>
        </w:rPr>
        <w:t xml:space="preserve"> </w:t>
      </w:r>
      <w:r>
        <w:t>las conclusiones a</w:t>
      </w:r>
      <w:r>
        <w:rPr>
          <w:spacing w:val="-1"/>
        </w:rPr>
        <w:t xml:space="preserve"> </w:t>
      </w:r>
      <w:r>
        <w:t>las</w:t>
      </w:r>
      <w:r>
        <w:rPr>
          <w:spacing w:val="-1"/>
        </w:rPr>
        <w:t xml:space="preserve"> </w:t>
      </w:r>
      <w:r>
        <w:t>que</w:t>
      </w:r>
      <w:r>
        <w:rPr>
          <w:spacing w:val="-1"/>
        </w:rPr>
        <w:t xml:space="preserve"> </w:t>
      </w:r>
      <w:r>
        <w:t>se</w:t>
      </w:r>
      <w:r>
        <w:rPr>
          <w:spacing w:val="-1"/>
        </w:rPr>
        <w:t xml:space="preserve"> </w:t>
      </w:r>
      <w:r>
        <w:t>ha</w:t>
      </w:r>
      <w:r>
        <w:rPr>
          <w:spacing w:val="-1"/>
        </w:rPr>
        <w:t xml:space="preserve"> </w:t>
      </w:r>
      <w:r>
        <w:t>llegado.</w:t>
      </w:r>
      <w:r>
        <w:rPr>
          <w:spacing w:val="40"/>
        </w:rPr>
        <w:t xml:space="preserve"> </w:t>
      </w:r>
      <w:r>
        <w:t>La</w:t>
      </w:r>
      <w:r>
        <w:rPr>
          <w:spacing w:val="-1"/>
        </w:rPr>
        <w:t xml:space="preserve"> </w:t>
      </w:r>
      <w:r>
        <w:t>Nota</w:t>
      </w:r>
      <w:r>
        <w:rPr>
          <w:spacing w:val="-1"/>
        </w:rPr>
        <w:t xml:space="preserve"> </w:t>
      </w:r>
      <w:r>
        <w:t>para</w:t>
      </w:r>
      <w:r>
        <w:rPr>
          <w:spacing w:val="-1"/>
        </w:rPr>
        <w:t xml:space="preserve"> </w:t>
      </w:r>
      <w:r>
        <w:t>el Expediente</w:t>
      </w:r>
      <w:r>
        <w:rPr>
          <w:spacing w:val="-1"/>
        </w:rPr>
        <w:t xml:space="preserve"> </w:t>
      </w:r>
      <w:r>
        <w:t>deberá</w:t>
      </w:r>
      <w:r>
        <w:rPr>
          <w:spacing w:val="-1"/>
        </w:rPr>
        <w:t xml:space="preserve"> </w:t>
      </w:r>
      <w:r>
        <w:t>ir firmada</w:t>
      </w:r>
      <w:r>
        <w:rPr>
          <w:spacing w:val="-1"/>
        </w:rPr>
        <w:t xml:space="preserve"> </w:t>
      </w:r>
      <w:r>
        <w:t>por el Jefe</w:t>
      </w:r>
      <w:r>
        <w:rPr>
          <w:spacing w:val="-1"/>
        </w:rPr>
        <w:t xml:space="preserve"> </w:t>
      </w:r>
      <w:r>
        <w:t>de la Oficina o la persona que éste designe.</w:t>
      </w:r>
    </w:p>
    <w:p w14:paraId="747DA3AE" w14:textId="77777777" w:rsidR="001977B7" w:rsidRDefault="001977B7">
      <w:pPr>
        <w:pStyle w:val="BodyText"/>
      </w:pPr>
    </w:p>
    <w:p w14:paraId="12FD3EA7" w14:textId="53535F2F" w:rsidR="001977B7" w:rsidRDefault="00000000" w:rsidP="00891635">
      <w:pPr>
        <w:pStyle w:val="ListParagraph"/>
        <w:numPr>
          <w:ilvl w:val="0"/>
          <w:numId w:val="7"/>
        </w:numPr>
        <w:tabs>
          <w:tab w:val="left" w:pos="725"/>
          <w:tab w:val="left" w:pos="727"/>
        </w:tabs>
        <w:spacing w:before="149" w:line="252" w:lineRule="auto"/>
        <w:ind w:left="727" w:right="121" w:hanging="369"/>
      </w:pPr>
      <w:r>
        <w:t xml:space="preserve">Si las explicaciones proporcionadas y los procedimientos alternativos realizados no ofrecen garantías suficientes, la Oficina debería rechazar los gastos y solicitar al </w:t>
      </w:r>
      <w:r w:rsidR="00B4029A">
        <w:t>Asociado</w:t>
      </w:r>
      <w:r>
        <w:t xml:space="preserve"> que reembolse el efectivo</w:t>
      </w:r>
      <w:r>
        <w:rPr>
          <w:spacing w:val="-3"/>
        </w:rPr>
        <w:t xml:space="preserve"> </w:t>
      </w:r>
      <w:r>
        <w:t>que</w:t>
      </w:r>
      <w:r>
        <w:rPr>
          <w:spacing w:val="-1"/>
        </w:rPr>
        <w:t xml:space="preserve"> </w:t>
      </w:r>
      <w:r>
        <w:t>el PNUD</w:t>
      </w:r>
      <w:r>
        <w:rPr>
          <w:spacing w:val="-3"/>
        </w:rPr>
        <w:t xml:space="preserve"> </w:t>
      </w:r>
      <w:r>
        <w:t>pudiera</w:t>
      </w:r>
      <w:r>
        <w:rPr>
          <w:spacing w:val="-5"/>
        </w:rPr>
        <w:t xml:space="preserve"> </w:t>
      </w:r>
      <w:r>
        <w:t>haber adelantado.</w:t>
      </w:r>
      <w:r>
        <w:rPr>
          <w:spacing w:val="-3"/>
        </w:rPr>
        <w:t xml:space="preserve"> </w:t>
      </w:r>
      <w:r>
        <w:t>La Oficina</w:t>
      </w:r>
      <w:r>
        <w:rPr>
          <w:spacing w:val="-5"/>
        </w:rPr>
        <w:t xml:space="preserve"> </w:t>
      </w:r>
      <w:r>
        <w:t>debería</w:t>
      </w:r>
      <w:r>
        <w:rPr>
          <w:spacing w:val="-1"/>
        </w:rPr>
        <w:t xml:space="preserve"> </w:t>
      </w:r>
      <w:r>
        <w:t>asegurarse</w:t>
      </w:r>
      <w:r>
        <w:rPr>
          <w:spacing w:val="-1"/>
        </w:rPr>
        <w:t xml:space="preserve"> </w:t>
      </w:r>
      <w:r>
        <w:t>de</w:t>
      </w:r>
      <w:r>
        <w:rPr>
          <w:spacing w:val="-5"/>
        </w:rPr>
        <w:t xml:space="preserve"> </w:t>
      </w:r>
      <w:r>
        <w:t>que</w:t>
      </w:r>
      <w:r>
        <w:rPr>
          <w:spacing w:val="-5"/>
        </w:rPr>
        <w:t xml:space="preserve"> </w:t>
      </w:r>
      <w:r>
        <w:t xml:space="preserve">las partidas rechazadas no se vuelvan a presentar como parte de informes futuros y sean absorbidas por el </w:t>
      </w:r>
      <w:r w:rsidR="00B4029A">
        <w:t>Asociado</w:t>
      </w:r>
      <w:r>
        <w:t xml:space="preserve">. Si las Actividades de Garantía del HACT indican sistemáticamente que el </w:t>
      </w:r>
      <w:r w:rsidR="00B4029A">
        <w:t>Asociado</w:t>
      </w:r>
      <w:r>
        <w:t xml:space="preserve"> está informando</w:t>
      </w:r>
      <w:r>
        <w:rPr>
          <w:spacing w:val="-13"/>
        </w:rPr>
        <w:t xml:space="preserve"> </w:t>
      </w:r>
      <w:r>
        <w:t>de</w:t>
      </w:r>
      <w:r>
        <w:rPr>
          <w:spacing w:val="-12"/>
        </w:rPr>
        <w:t xml:space="preserve"> </w:t>
      </w:r>
      <w:r>
        <w:t>gastos</w:t>
      </w:r>
      <w:r>
        <w:rPr>
          <w:spacing w:val="-13"/>
        </w:rPr>
        <w:t xml:space="preserve"> </w:t>
      </w:r>
      <w:r>
        <w:t>no</w:t>
      </w:r>
      <w:r>
        <w:rPr>
          <w:spacing w:val="-12"/>
        </w:rPr>
        <w:t xml:space="preserve"> </w:t>
      </w:r>
      <w:r>
        <w:t>válidos</w:t>
      </w:r>
      <w:r>
        <w:rPr>
          <w:spacing w:val="-13"/>
        </w:rPr>
        <w:t xml:space="preserve"> </w:t>
      </w:r>
      <w:r>
        <w:t>que</w:t>
      </w:r>
      <w:r>
        <w:rPr>
          <w:spacing w:val="-12"/>
        </w:rPr>
        <w:t xml:space="preserve"> </w:t>
      </w:r>
      <w:r>
        <w:t>no</w:t>
      </w:r>
      <w:r>
        <w:rPr>
          <w:spacing w:val="-13"/>
        </w:rPr>
        <w:t xml:space="preserve"> </w:t>
      </w:r>
      <w:r>
        <w:t>pueden</w:t>
      </w:r>
      <w:r>
        <w:rPr>
          <w:spacing w:val="-12"/>
        </w:rPr>
        <w:t xml:space="preserve"> </w:t>
      </w:r>
      <w:r>
        <w:t>explicarse</w:t>
      </w:r>
      <w:r>
        <w:rPr>
          <w:spacing w:val="-12"/>
        </w:rPr>
        <w:t xml:space="preserve"> </w:t>
      </w:r>
      <w:r>
        <w:t>o</w:t>
      </w:r>
      <w:r>
        <w:rPr>
          <w:spacing w:val="-13"/>
        </w:rPr>
        <w:t xml:space="preserve"> </w:t>
      </w:r>
      <w:r>
        <w:t>confirmarse</w:t>
      </w:r>
      <w:r>
        <w:rPr>
          <w:spacing w:val="-12"/>
        </w:rPr>
        <w:t xml:space="preserve"> </w:t>
      </w:r>
      <w:r>
        <w:t>mediante</w:t>
      </w:r>
      <w:r>
        <w:rPr>
          <w:spacing w:val="-13"/>
        </w:rPr>
        <w:t xml:space="preserve"> </w:t>
      </w:r>
      <w:r>
        <w:t>procedimientos alternativos,</w:t>
      </w:r>
      <w:r>
        <w:rPr>
          <w:spacing w:val="-2"/>
        </w:rPr>
        <w:t xml:space="preserve"> </w:t>
      </w:r>
      <w:r>
        <w:t>la</w:t>
      </w:r>
      <w:r>
        <w:rPr>
          <w:spacing w:val="-5"/>
        </w:rPr>
        <w:t xml:space="preserve"> </w:t>
      </w:r>
      <w:r>
        <w:t>Oficina</w:t>
      </w:r>
      <w:r>
        <w:rPr>
          <w:spacing w:val="-5"/>
        </w:rPr>
        <w:t xml:space="preserve"> </w:t>
      </w:r>
      <w:r>
        <w:t>debería</w:t>
      </w:r>
      <w:r>
        <w:rPr>
          <w:spacing w:val="-1"/>
        </w:rPr>
        <w:t xml:space="preserve"> </w:t>
      </w:r>
      <w:r>
        <w:t>considerar cambiar</w:t>
      </w:r>
      <w:r>
        <w:rPr>
          <w:spacing w:val="-4"/>
        </w:rPr>
        <w:t xml:space="preserve"> </w:t>
      </w:r>
      <w:r>
        <w:t>la</w:t>
      </w:r>
      <w:r>
        <w:rPr>
          <w:spacing w:val="-5"/>
        </w:rPr>
        <w:t xml:space="preserve"> </w:t>
      </w:r>
      <w:r>
        <w:t>modalidad de</w:t>
      </w:r>
      <w:r>
        <w:rPr>
          <w:spacing w:val="-1"/>
        </w:rPr>
        <w:t xml:space="preserve"> </w:t>
      </w:r>
      <w:r>
        <w:t>ejecución</w:t>
      </w:r>
      <w:r>
        <w:rPr>
          <w:spacing w:val="-3"/>
        </w:rPr>
        <w:t xml:space="preserve"> </w:t>
      </w:r>
      <w:r>
        <w:t>a</w:t>
      </w:r>
      <w:r>
        <w:rPr>
          <w:spacing w:val="-1"/>
        </w:rPr>
        <w:t xml:space="preserve"> </w:t>
      </w:r>
      <w:r>
        <w:t>DIM</w:t>
      </w:r>
      <w:r>
        <w:rPr>
          <w:spacing w:val="-3"/>
        </w:rPr>
        <w:t xml:space="preserve"> </w:t>
      </w:r>
      <w:r>
        <w:t>o el Apoyo</w:t>
      </w:r>
      <w:r>
        <w:rPr>
          <w:spacing w:val="-3"/>
        </w:rPr>
        <w:t xml:space="preserve"> </w:t>
      </w:r>
      <w:r>
        <w:t>de la Oficina de País a NIM para gestionar el riesgo.</w:t>
      </w:r>
    </w:p>
    <w:p w14:paraId="18594AA3" w14:textId="77777777" w:rsidR="001977B7" w:rsidRDefault="001977B7">
      <w:pPr>
        <w:pStyle w:val="BodyText"/>
        <w:rPr>
          <w:sz w:val="25"/>
        </w:rPr>
      </w:pPr>
    </w:p>
    <w:p w14:paraId="34910B02" w14:textId="29A9A60B" w:rsidR="001977B7" w:rsidRDefault="00000000">
      <w:pPr>
        <w:pStyle w:val="BodyText"/>
        <w:spacing w:line="249" w:lineRule="auto"/>
        <w:ind w:left="820" w:right="120"/>
        <w:jc w:val="both"/>
      </w:pPr>
      <w:r>
        <w:t xml:space="preserve">La Oficina debe ponerse en contacto con los </w:t>
      </w:r>
      <w:r w:rsidR="00B4029A">
        <w:t>Asociados</w:t>
      </w:r>
      <w:r>
        <w:t xml:space="preserve"> comerciales de Finanzas de OFM si necesita más orientación.</w:t>
      </w:r>
    </w:p>
    <w:p w14:paraId="3B60239E" w14:textId="77777777" w:rsidR="001977B7" w:rsidRDefault="001977B7">
      <w:pPr>
        <w:pStyle w:val="BodyText"/>
        <w:rPr>
          <w:sz w:val="25"/>
        </w:rPr>
      </w:pPr>
    </w:p>
    <w:p w14:paraId="724340B5" w14:textId="77777777" w:rsidR="001977B7" w:rsidRDefault="00000000" w:rsidP="00891635">
      <w:pPr>
        <w:pStyle w:val="ListParagraph"/>
        <w:numPr>
          <w:ilvl w:val="0"/>
          <w:numId w:val="7"/>
        </w:numPr>
        <w:tabs>
          <w:tab w:val="left" w:pos="726"/>
          <w:tab w:val="left" w:pos="728"/>
        </w:tabs>
        <w:spacing w:line="252" w:lineRule="auto"/>
        <w:ind w:left="728" w:right="119" w:hanging="369"/>
      </w:pPr>
      <w:r>
        <w:t>Cuando el asociado no pueda absorber</w:t>
      </w:r>
      <w:r>
        <w:rPr>
          <w:spacing w:val="-1"/>
        </w:rPr>
        <w:t xml:space="preserve"> </w:t>
      </w:r>
      <w:r>
        <w:t>los gastos rechazados por el PNUD, o cuando los anticipos pendientes estén sin justificar, la oficina deberá actuar con la debida diligencia y buscar todas las vías</w:t>
      </w:r>
      <w:r>
        <w:rPr>
          <w:spacing w:val="-6"/>
        </w:rPr>
        <w:t xml:space="preserve"> </w:t>
      </w:r>
      <w:r>
        <w:t>para</w:t>
      </w:r>
      <w:r>
        <w:rPr>
          <w:spacing w:val="-10"/>
        </w:rPr>
        <w:t xml:space="preserve"> </w:t>
      </w:r>
      <w:r>
        <w:t>garantizar</w:t>
      </w:r>
      <w:r>
        <w:rPr>
          <w:spacing w:val="-5"/>
        </w:rPr>
        <w:t xml:space="preserve"> </w:t>
      </w:r>
      <w:r>
        <w:t>que</w:t>
      </w:r>
      <w:r>
        <w:rPr>
          <w:spacing w:val="-10"/>
        </w:rPr>
        <w:t xml:space="preserve"> </w:t>
      </w:r>
      <w:r>
        <w:t>el</w:t>
      </w:r>
      <w:r>
        <w:rPr>
          <w:spacing w:val="-7"/>
        </w:rPr>
        <w:t xml:space="preserve"> </w:t>
      </w:r>
      <w:r>
        <w:t>PNUD</w:t>
      </w:r>
      <w:r>
        <w:rPr>
          <w:spacing w:val="-8"/>
        </w:rPr>
        <w:t xml:space="preserve"> </w:t>
      </w:r>
      <w:r>
        <w:t>no</w:t>
      </w:r>
      <w:r>
        <w:rPr>
          <w:spacing w:val="-4"/>
        </w:rPr>
        <w:t xml:space="preserve"> </w:t>
      </w:r>
      <w:r>
        <w:t>asuma</w:t>
      </w:r>
      <w:r>
        <w:rPr>
          <w:spacing w:val="-10"/>
        </w:rPr>
        <w:t xml:space="preserve"> </w:t>
      </w:r>
      <w:r>
        <w:t>ninguna</w:t>
      </w:r>
      <w:r>
        <w:rPr>
          <w:spacing w:val="-9"/>
        </w:rPr>
        <w:t xml:space="preserve"> </w:t>
      </w:r>
      <w:r>
        <w:t>responsabilidad</w:t>
      </w:r>
      <w:r>
        <w:rPr>
          <w:spacing w:val="-8"/>
        </w:rPr>
        <w:t xml:space="preserve"> </w:t>
      </w:r>
      <w:r>
        <w:t>financiera.</w:t>
      </w:r>
      <w:r>
        <w:rPr>
          <w:spacing w:val="-8"/>
        </w:rPr>
        <w:t xml:space="preserve"> </w:t>
      </w:r>
      <w:r>
        <w:t>Si</w:t>
      </w:r>
      <w:r>
        <w:rPr>
          <w:spacing w:val="-7"/>
        </w:rPr>
        <w:t xml:space="preserve"> </w:t>
      </w:r>
      <w:r>
        <w:t>el</w:t>
      </w:r>
      <w:r>
        <w:rPr>
          <w:spacing w:val="-7"/>
        </w:rPr>
        <w:t xml:space="preserve"> </w:t>
      </w:r>
      <w:r>
        <w:t>caso</w:t>
      </w:r>
      <w:r>
        <w:rPr>
          <w:spacing w:val="-8"/>
        </w:rPr>
        <w:t xml:space="preserve"> </w:t>
      </w:r>
      <w:r>
        <w:t>no</w:t>
      </w:r>
      <w:r>
        <w:rPr>
          <w:spacing w:val="-8"/>
        </w:rPr>
        <w:t xml:space="preserve"> </w:t>
      </w:r>
      <w:r>
        <w:t>puede resolverse favorablemente, y el importe en litigio se considera irrecuperable, la Oficina debe documentar exhaustivamente todas las medidas adoptadas, incluyendo la descripción, las causas y</w:t>
      </w:r>
      <w:r>
        <w:rPr>
          <w:spacing w:val="-11"/>
        </w:rPr>
        <w:t xml:space="preserve"> </w:t>
      </w:r>
      <w:r>
        <w:t>la</w:t>
      </w:r>
      <w:r>
        <w:rPr>
          <w:spacing w:val="-13"/>
        </w:rPr>
        <w:t xml:space="preserve"> </w:t>
      </w:r>
      <w:r>
        <w:t>responsabilidad</w:t>
      </w:r>
      <w:r>
        <w:rPr>
          <w:spacing w:val="-10"/>
        </w:rPr>
        <w:t xml:space="preserve"> </w:t>
      </w:r>
      <w:r>
        <w:t>del</w:t>
      </w:r>
      <w:r>
        <w:rPr>
          <w:spacing w:val="-10"/>
        </w:rPr>
        <w:t xml:space="preserve"> </w:t>
      </w:r>
      <w:r>
        <w:t>personal</w:t>
      </w:r>
      <w:r>
        <w:rPr>
          <w:spacing w:val="-10"/>
        </w:rPr>
        <w:t xml:space="preserve"> </w:t>
      </w:r>
      <w:r>
        <w:t>u</w:t>
      </w:r>
      <w:r>
        <w:rPr>
          <w:spacing w:val="-11"/>
        </w:rPr>
        <w:t xml:space="preserve"> </w:t>
      </w:r>
      <w:r>
        <w:t>otras</w:t>
      </w:r>
      <w:r>
        <w:rPr>
          <w:spacing w:val="-9"/>
        </w:rPr>
        <w:t xml:space="preserve"> </w:t>
      </w:r>
      <w:r>
        <w:t>personas.</w:t>
      </w:r>
      <w:r>
        <w:rPr>
          <w:spacing w:val="-11"/>
        </w:rPr>
        <w:t xml:space="preserve"> </w:t>
      </w:r>
      <w:r>
        <w:t>La</w:t>
      </w:r>
      <w:r>
        <w:rPr>
          <w:spacing w:val="-13"/>
        </w:rPr>
        <w:t xml:space="preserve"> </w:t>
      </w:r>
      <w:r>
        <w:t>oficina</w:t>
      </w:r>
      <w:r>
        <w:rPr>
          <w:spacing w:val="-12"/>
        </w:rPr>
        <w:t xml:space="preserve"> </w:t>
      </w:r>
      <w:r>
        <w:t>debe</w:t>
      </w:r>
      <w:r>
        <w:rPr>
          <w:spacing w:val="-9"/>
        </w:rPr>
        <w:t xml:space="preserve"> </w:t>
      </w:r>
      <w:r>
        <w:t>obtener</w:t>
      </w:r>
      <w:r>
        <w:rPr>
          <w:spacing w:val="-12"/>
        </w:rPr>
        <w:t xml:space="preserve"> </w:t>
      </w:r>
      <w:r>
        <w:t>la</w:t>
      </w:r>
      <w:r>
        <w:rPr>
          <w:spacing w:val="-9"/>
        </w:rPr>
        <w:t xml:space="preserve"> </w:t>
      </w:r>
      <w:r>
        <w:t>aprobación</w:t>
      </w:r>
      <w:r>
        <w:rPr>
          <w:spacing w:val="-11"/>
        </w:rPr>
        <w:t xml:space="preserve"> </w:t>
      </w:r>
      <w:r>
        <w:t>de</w:t>
      </w:r>
      <w:r>
        <w:rPr>
          <w:spacing w:val="-10"/>
        </w:rPr>
        <w:t xml:space="preserve"> </w:t>
      </w:r>
      <w:r>
        <w:t>un</w:t>
      </w:r>
      <w:r>
        <w:rPr>
          <w:spacing w:val="-11"/>
        </w:rPr>
        <w:t xml:space="preserve"> </w:t>
      </w:r>
      <w:r>
        <w:t xml:space="preserve">alto directivo y ponerse en contacto con los Asociados Financieros de OFM para obtener más </w:t>
      </w:r>
      <w:r>
        <w:rPr>
          <w:spacing w:val="-2"/>
        </w:rPr>
        <w:t>orientación.</w:t>
      </w:r>
    </w:p>
    <w:p w14:paraId="19165791" w14:textId="77777777" w:rsidR="001977B7" w:rsidRDefault="001977B7">
      <w:pPr>
        <w:pStyle w:val="BodyText"/>
        <w:spacing w:before="12"/>
        <w:rPr>
          <w:sz w:val="24"/>
        </w:rPr>
      </w:pPr>
    </w:p>
    <w:p w14:paraId="40FC55A6" w14:textId="77777777" w:rsidR="001977B7" w:rsidRDefault="00000000" w:rsidP="00891635">
      <w:pPr>
        <w:pStyle w:val="ListParagraph"/>
        <w:numPr>
          <w:ilvl w:val="0"/>
          <w:numId w:val="7"/>
        </w:numPr>
        <w:tabs>
          <w:tab w:val="left" w:pos="726"/>
          <w:tab w:val="left" w:pos="728"/>
        </w:tabs>
        <w:spacing w:line="254" w:lineRule="auto"/>
        <w:ind w:left="728" w:right="121" w:hanging="369"/>
      </w:pPr>
      <w:r>
        <w:t>La Oficina puede aceptar, solicitar la modificación o rechazar el importe del anticipo solicitado o los gastos declarados en el formulario FACE tras su revisión y verificación.</w:t>
      </w:r>
    </w:p>
    <w:p w14:paraId="37876E1B" w14:textId="77777777" w:rsidR="009D0B4C" w:rsidRDefault="009D0B4C" w:rsidP="009D0B4C">
      <w:pPr>
        <w:tabs>
          <w:tab w:val="left" w:pos="726"/>
          <w:tab w:val="left" w:pos="728"/>
        </w:tabs>
        <w:spacing w:line="254" w:lineRule="auto"/>
        <w:ind w:right="121"/>
        <w:jc w:val="both"/>
      </w:pPr>
    </w:p>
    <w:p w14:paraId="2F3D515B" w14:textId="5A7F7062" w:rsidR="009D0B4C" w:rsidRDefault="009D0B4C" w:rsidP="009D0B4C">
      <w:pPr>
        <w:tabs>
          <w:tab w:val="left" w:pos="726"/>
          <w:tab w:val="left" w:pos="728"/>
        </w:tabs>
        <w:spacing w:line="254" w:lineRule="auto"/>
        <w:ind w:right="121"/>
        <w:jc w:val="both"/>
        <w:sectPr w:rsidR="009D0B4C" w:rsidSect="00A468B7">
          <w:headerReference w:type="default" r:id="rId32"/>
          <w:footerReference w:type="default" r:id="rId33"/>
          <w:pgSz w:w="11910" w:h="16840"/>
          <w:pgMar w:top="600" w:right="720" w:bottom="960" w:left="1580" w:header="0" w:footer="765" w:gutter="0"/>
          <w:cols w:space="720"/>
        </w:sectPr>
      </w:pPr>
    </w:p>
    <w:p w14:paraId="5E66D691" w14:textId="77777777" w:rsidR="001977B7" w:rsidRDefault="00000000">
      <w:pPr>
        <w:pStyle w:val="BodyText"/>
        <w:ind w:left="8882"/>
        <w:rPr>
          <w:sz w:val="20"/>
        </w:rPr>
      </w:pPr>
      <w:r>
        <w:rPr>
          <w:noProof/>
          <w:sz w:val="20"/>
        </w:rPr>
        <w:lastRenderedPageBreak/>
        <w:drawing>
          <wp:inline distT="0" distB="0" distL="0" distR="0" wp14:anchorId="5294A8C7" wp14:editId="18AB7969">
            <wp:extent cx="302652" cy="58007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4" cstate="print"/>
                    <a:stretch>
                      <a:fillRect/>
                    </a:stretch>
                  </pic:blipFill>
                  <pic:spPr>
                    <a:xfrm>
                      <a:off x="0" y="0"/>
                      <a:ext cx="302652" cy="580072"/>
                    </a:xfrm>
                    <a:prstGeom prst="rect">
                      <a:avLst/>
                    </a:prstGeom>
                  </pic:spPr>
                </pic:pic>
              </a:graphicData>
            </a:graphic>
          </wp:inline>
        </w:drawing>
      </w:r>
    </w:p>
    <w:p w14:paraId="4D80A0FD" w14:textId="77777777" w:rsidR="009D0B4C" w:rsidRDefault="009D0B4C" w:rsidP="009D0B4C">
      <w:pPr>
        <w:pStyle w:val="BodyText"/>
        <w:rPr>
          <w:sz w:val="20"/>
        </w:rPr>
      </w:pPr>
    </w:p>
    <w:p w14:paraId="652FBA03" w14:textId="77777777" w:rsidR="009D0B4C" w:rsidRDefault="009D0B4C" w:rsidP="009D0B4C">
      <w:pPr>
        <w:pStyle w:val="NormalWeb"/>
        <w:shd w:val="clear" w:color="auto" w:fill="FFFFFF"/>
        <w:spacing w:before="0" w:beforeAutospacing="0" w:after="0" w:afterAutospacing="0"/>
        <w:jc w:val="center"/>
        <w:rPr>
          <w:rFonts w:ascii="Calibri" w:hAnsi="Calibri"/>
          <w:color w:val="201F1E"/>
          <w:sz w:val="23"/>
          <w:szCs w:val="23"/>
        </w:rPr>
      </w:pPr>
      <w:r w:rsidRPr="009D0B4C">
        <w:rPr>
          <w:rFonts w:ascii="Calibri" w:hAnsi="Calibri"/>
          <w:b/>
          <w:bCs/>
          <w:i/>
          <w:iCs/>
          <w:color w:val="000000"/>
          <w:sz w:val="22"/>
          <w:szCs w:val="22"/>
          <w:bdr w:val="none" w:sz="0" w:space="0" w:color="auto" w:frame="1"/>
        </w:rPr>
        <w:t>Disclaimer</w:t>
      </w:r>
      <w:r>
        <w:rPr>
          <w:rFonts w:ascii="Calibri" w:hAnsi="Calibri"/>
          <w:i/>
          <w:iCs/>
          <w:color w:val="000000"/>
          <w:sz w:val="22"/>
          <w:szCs w:val="22"/>
          <w:bdr w:val="none" w:sz="0" w:space="0" w:color="auto" w:frame="1"/>
        </w:rPr>
        <w:t>: This document was translated from English into Spanish. In the event of any discrepancy between this translation and the original English document, the original English document shall prevail.</w:t>
      </w:r>
    </w:p>
    <w:p w14:paraId="72FFE73E" w14:textId="77777777" w:rsidR="009D0B4C" w:rsidRDefault="009D0B4C" w:rsidP="009D0B4C">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sz w:val="22"/>
          <w:szCs w:val="22"/>
          <w:bdr w:val="none" w:sz="0" w:space="0" w:color="auto" w:frame="1"/>
        </w:rPr>
        <w:t> </w:t>
      </w:r>
    </w:p>
    <w:p w14:paraId="5E5733C7" w14:textId="77777777" w:rsidR="009D0B4C" w:rsidRPr="00D80D65" w:rsidRDefault="009D0B4C" w:rsidP="009D0B4C">
      <w:pPr>
        <w:pStyle w:val="NormalWeb"/>
        <w:shd w:val="clear" w:color="auto" w:fill="FFFFFF"/>
        <w:spacing w:before="0" w:beforeAutospacing="0" w:after="0" w:afterAutospacing="0"/>
        <w:jc w:val="center"/>
        <w:rPr>
          <w:rFonts w:ascii="Calibri" w:hAnsi="Calibri"/>
          <w:color w:val="201F1E"/>
          <w:sz w:val="23"/>
          <w:szCs w:val="23"/>
          <w:lang w:val="es-ES"/>
        </w:rPr>
      </w:pPr>
      <w:r w:rsidRPr="009D0B4C">
        <w:rPr>
          <w:rFonts w:ascii="Calibri" w:hAnsi="Calibri"/>
          <w:b/>
          <w:bCs/>
          <w:i/>
          <w:iCs/>
          <w:color w:val="000000"/>
          <w:sz w:val="22"/>
          <w:szCs w:val="22"/>
          <w:bdr w:val="none" w:sz="0" w:space="0" w:color="auto" w:frame="1"/>
          <w:shd w:val="clear" w:color="auto" w:fill="FFFFFF"/>
          <w:lang w:val="es-ES_tradnl"/>
        </w:rPr>
        <w:t>Descargo de responsabilidad</w:t>
      </w:r>
      <w:r>
        <w:rPr>
          <w:rFonts w:ascii="Calibri" w:hAnsi="Calibri"/>
          <w:i/>
          <w:iCs/>
          <w:color w:val="000000"/>
          <w:sz w:val="22"/>
          <w:szCs w:val="22"/>
          <w:bdr w:val="none" w:sz="0" w:space="0" w:color="auto" w:frame="1"/>
          <w:shd w:val="clear" w:color="auto" w:fill="FFFFFF"/>
          <w:lang w:val="es-ES_tradnl"/>
        </w:rPr>
        <w:t>: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34317F5D" w14:textId="77777777" w:rsidR="009D0B4C" w:rsidRDefault="009D0B4C" w:rsidP="009D0B4C">
      <w:pPr>
        <w:pStyle w:val="BodyText"/>
        <w:ind w:firstLine="8882"/>
        <w:rPr>
          <w:sz w:val="20"/>
        </w:rPr>
      </w:pPr>
    </w:p>
    <w:sectPr w:rsidR="009D0B4C">
      <w:headerReference w:type="default" r:id="rId35"/>
      <w:footerReference w:type="default" r:id="rId36"/>
      <w:pgSz w:w="11910" w:h="16840"/>
      <w:pgMar w:top="600" w:right="720" w:bottom="960" w:left="1580" w:header="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DD920" w14:textId="77777777" w:rsidR="00F322A0" w:rsidRDefault="00F322A0">
      <w:r>
        <w:separator/>
      </w:r>
    </w:p>
  </w:endnote>
  <w:endnote w:type="continuationSeparator" w:id="0">
    <w:p w14:paraId="3EF69681" w14:textId="77777777" w:rsidR="00F322A0" w:rsidRDefault="00F3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A7D1" w14:textId="77777777" w:rsidR="00D56571" w:rsidRDefault="00D56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689CC" w14:textId="77777777" w:rsidR="001977B7" w:rsidRDefault="00000000">
    <w:pPr>
      <w:pStyle w:val="BodyText"/>
      <w:spacing w:line="14" w:lineRule="auto"/>
      <w:rPr>
        <w:sz w:val="20"/>
      </w:rPr>
    </w:pPr>
    <w:r>
      <w:rPr>
        <w:noProof/>
      </w:rPr>
      <mc:AlternateContent>
        <mc:Choice Requires="wps">
          <w:drawing>
            <wp:anchor distT="0" distB="0" distL="0" distR="0" simplePos="0" relativeHeight="251652608" behindDoc="1" locked="0" layoutInCell="1" allowOverlap="1" wp14:anchorId="2879B57A" wp14:editId="31F365C5">
              <wp:simplePos x="0" y="0"/>
              <wp:positionH relativeFrom="page">
                <wp:posOffset>1295400</wp:posOffset>
              </wp:positionH>
              <wp:positionV relativeFrom="page">
                <wp:posOffset>10066020</wp:posOffset>
              </wp:positionV>
              <wp:extent cx="891540" cy="2057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205740"/>
                      </a:xfrm>
                      <a:prstGeom prst="rect">
                        <a:avLst/>
                      </a:prstGeom>
                    </wps:spPr>
                    <wps:txbx>
                      <w:txbxContent>
                        <w:p w14:paraId="0E9D9E82" w14:textId="77777777" w:rsidR="001977B7" w:rsidRDefault="00000000">
                          <w:pPr>
                            <w:spacing w:line="244" w:lineRule="exact"/>
                            <w:ind w:left="20"/>
                            <w:rPr>
                              <w:b/>
                            </w:rPr>
                          </w:pPr>
                          <w:r>
                            <w:t>Página</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2"/>
                            </w:rPr>
                            <w:t xml:space="preserve"> </w:t>
                          </w:r>
                          <w:r>
                            <w:t>de</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879B57A" id="_x0000_t202" coordsize="21600,21600" o:spt="202" path="m,l,21600r21600,l21600,xe">
              <v:stroke joinstyle="miter"/>
              <v:path gradientshapeok="t" o:connecttype="rect"/>
            </v:shapetype>
            <v:shape id="Textbox 2" o:spid="_x0000_s1026" type="#_x0000_t202" style="position:absolute;margin-left:102pt;margin-top:792.6pt;width:70.2pt;height:16.2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" filled="f" stroked="f">
              <v:textbox inset="0,0,0,0">
                <w:txbxContent>
                  <w:p w14:paraId="0E9D9E82" w14:textId="77777777" w:rsidR="001977B7" w:rsidRDefault="00000000">
                    <w:pPr>
                      <w:spacing w:line="244" w:lineRule="exact"/>
                      <w:ind w:left="20"/>
                      <w:rPr>
                        <w:b/>
                      </w:rPr>
                    </w:pPr>
                    <w:r>
                      <w:t>Página</w:t>
                    </w:r>
                    <w:r>
                      <w:rPr>
                        <w:spacing w:val="-4"/>
                      </w:rPr>
                      <w:t xml:space="preserve"> </w:t>
                    </w:r>
                    <w:r>
                      <w:rPr>
                        <w:b/>
                      </w:rPr>
                      <w:fldChar w:fldCharType="begin"/>
                    </w:r>
                    <w:r>
                      <w:rPr>
                        <w:b/>
                      </w:rPr>
                      <w:instrText xml:space="preserve"> PAGE </w:instrText>
                    </w:r>
                    <w:r>
                      <w:rPr>
                        <w:b/>
                      </w:rPr>
                      <w:fldChar w:fldCharType="separate"/>
                    </w:r>
                    <w:r>
                      <w:rPr>
                        <w:b/>
                      </w:rPr>
                      <w:t>1</w:t>
                    </w:r>
                    <w:r>
                      <w:rPr>
                        <w:b/>
                      </w:rPr>
                      <w:fldChar w:fldCharType="end"/>
                    </w:r>
                    <w:r>
                      <w:rPr>
                        <w:b/>
                        <w:spacing w:val="-2"/>
                      </w:rPr>
                      <w:t xml:space="preserve"> </w:t>
                    </w:r>
                    <w:r>
                      <w:t>de</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54656" behindDoc="1" locked="0" layoutInCell="1" allowOverlap="1" wp14:anchorId="4003600F" wp14:editId="5C8906B3">
              <wp:simplePos x="0" y="0"/>
              <wp:positionH relativeFrom="page">
                <wp:posOffset>2928708</wp:posOffset>
              </wp:positionH>
              <wp:positionV relativeFrom="page">
                <wp:posOffset>10065422</wp:posOffset>
              </wp:positionV>
              <wp:extent cx="22428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165100"/>
                      </a:xfrm>
                      <a:prstGeom prst="rect">
                        <a:avLst/>
                      </a:prstGeom>
                    </wps:spPr>
                    <wps:txbx>
                      <w:txbxContent>
                        <w:p w14:paraId="78FC0D90" w14:textId="77777777" w:rsidR="001977B7" w:rsidRDefault="00000000">
                          <w:pPr>
                            <w:pStyle w:val="BodyText"/>
                            <w:spacing w:line="244" w:lineRule="exact"/>
                            <w:ind w:left="20"/>
                          </w:pPr>
                          <w:r>
                            <w:t>Fecha</w:t>
                          </w:r>
                          <w:r>
                            <w:rPr>
                              <w:spacing w:val="-3"/>
                            </w:rPr>
                            <w:t xml:space="preserve"> </w:t>
                          </w:r>
                          <w:r>
                            <w:t>de</w:t>
                          </w:r>
                          <w:r>
                            <w:rPr>
                              <w:spacing w:val="-2"/>
                            </w:rPr>
                            <w:t xml:space="preserve"> </w:t>
                          </w:r>
                          <w:r>
                            <w:t>entrada</w:t>
                          </w:r>
                          <w:r>
                            <w:rPr>
                              <w:spacing w:val="-2"/>
                            </w:rPr>
                            <w:t xml:space="preserve"> </w:t>
                          </w:r>
                          <w:r>
                            <w:t>en</w:t>
                          </w:r>
                          <w:r>
                            <w:rPr>
                              <w:spacing w:val="-4"/>
                            </w:rPr>
                            <w:t xml:space="preserve"> </w:t>
                          </w:r>
                          <w:r>
                            <w:t>vigor:</w:t>
                          </w:r>
                          <w:r>
                            <w:rPr>
                              <w:spacing w:val="-3"/>
                            </w:rPr>
                            <w:t xml:space="preserve"> </w:t>
                          </w:r>
                          <w:r>
                            <w:rPr>
                              <w:spacing w:val="-2"/>
                            </w:rPr>
                            <w:t>01/12/2020</w:t>
                          </w:r>
                        </w:p>
                      </w:txbxContent>
                    </wps:txbx>
                    <wps:bodyPr wrap="square" lIns="0" tIns="0" rIns="0" bIns="0" rtlCol="0">
                      <a:noAutofit/>
                    </wps:bodyPr>
                  </wps:wsp>
                </a:graphicData>
              </a:graphic>
            </wp:anchor>
          </w:drawing>
        </mc:Choice>
        <mc:Fallback>
          <w:pict>
            <v:shape w14:anchorId="4003600F" id="Textbox 3" o:spid="_x0000_s1027" type="#_x0000_t202" style="position:absolute;margin-left:230.6pt;margin-top:792.55pt;width:176.6pt;height:13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" filled="f" stroked="f">
              <v:textbox inset="0,0,0,0">
                <w:txbxContent>
                  <w:p w14:paraId="78FC0D90" w14:textId="77777777" w:rsidR="001977B7" w:rsidRDefault="00000000">
                    <w:pPr>
                      <w:pStyle w:val="BodyText"/>
                      <w:spacing w:line="244" w:lineRule="exact"/>
                      <w:ind w:left="20"/>
                    </w:pPr>
                    <w:r>
                      <w:t>Fecha</w:t>
                    </w:r>
                    <w:r>
                      <w:rPr>
                        <w:spacing w:val="-3"/>
                      </w:rPr>
                      <w:t xml:space="preserve"> </w:t>
                    </w:r>
                    <w:r>
                      <w:t>de</w:t>
                    </w:r>
                    <w:r>
                      <w:rPr>
                        <w:spacing w:val="-2"/>
                      </w:rPr>
                      <w:t xml:space="preserve"> </w:t>
                    </w:r>
                    <w:r>
                      <w:t>entrada</w:t>
                    </w:r>
                    <w:r>
                      <w:rPr>
                        <w:spacing w:val="-2"/>
                      </w:rPr>
                      <w:t xml:space="preserve"> </w:t>
                    </w:r>
                    <w:r>
                      <w:t>en</w:t>
                    </w:r>
                    <w:r>
                      <w:rPr>
                        <w:spacing w:val="-4"/>
                      </w:rPr>
                      <w:t xml:space="preserve"> </w:t>
                    </w:r>
                    <w:r>
                      <w:t>vigor:</w:t>
                    </w:r>
                    <w:r>
                      <w:rPr>
                        <w:spacing w:val="-3"/>
                      </w:rPr>
                      <w:t xml:space="preserve"> </w:t>
                    </w:r>
                    <w:r>
                      <w:rPr>
                        <w:spacing w:val="-2"/>
                      </w:rPr>
                      <w:t>01/12/2020</w:t>
                    </w:r>
                  </w:p>
                </w:txbxContent>
              </v:textbox>
              <w10:wrap anchorx="page" anchory="page"/>
            </v:shape>
          </w:pict>
        </mc:Fallback>
      </mc:AlternateContent>
    </w:r>
    <w:r>
      <w:rPr>
        <w:noProof/>
      </w:rPr>
      <mc:AlternateContent>
        <mc:Choice Requires="wps">
          <w:drawing>
            <wp:anchor distT="0" distB="0" distL="0" distR="0" simplePos="0" relativeHeight="251656704" behindDoc="1" locked="0" layoutInCell="1" allowOverlap="1" wp14:anchorId="0FD2E669" wp14:editId="28DDF468">
              <wp:simplePos x="0" y="0"/>
              <wp:positionH relativeFrom="page">
                <wp:posOffset>6482118</wp:posOffset>
              </wp:positionH>
              <wp:positionV relativeFrom="page">
                <wp:posOffset>10065422</wp:posOffset>
              </wp:positionV>
              <wp:extent cx="558800"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165100"/>
                      </a:xfrm>
                      <a:prstGeom prst="rect">
                        <a:avLst/>
                      </a:prstGeom>
                    </wps:spPr>
                    <wps:txbx>
                      <w:txbxContent>
                        <w:p w14:paraId="601BE7A1" w14:textId="1227A7CA" w:rsidR="001977B7" w:rsidRDefault="00000000">
                          <w:pPr>
                            <w:pStyle w:val="BodyText"/>
                            <w:spacing w:line="244" w:lineRule="exact"/>
                            <w:ind w:left="20"/>
                          </w:pPr>
                          <w:r>
                            <w:t>Versión</w:t>
                          </w:r>
                          <w:r>
                            <w:rPr>
                              <w:spacing w:val="-7"/>
                            </w:rPr>
                            <w:t xml:space="preserve"> </w:t>
                          </w:r>
                          <w:r w:rsidR="002C65DD">
                            <w:rPr>
                              <w:spacing w:val="-10"/>
                            </w:rPr>
                            <w:t>7</w:t>
                          </w:r>
                        </w:p>
                      </w:txbxContent>
                    </wps:txbx>
                    <wps:bodyPr wrap="square" lIns="0" tIns="0" rIns="0" bIns="0" rtlCol="0">
                      <a:noAutofit/>
                    </wps:bodyPr>
                  </wps:wsp>
                </a:graphicData>
              </a:graphic>
            </wp:anchor>
          </w:drawing>
        </mc:Choice>
        <mc:Fallback>
          <w:pict>
            <v:shape w14:anchorId="0FD2E669" id="Textbox 4" o:spid="_x0000_s1028" type="#_x0000_t202" style="position:absolute;margin-left:510.4pt;margin-top:792.55pt;width:44pt;height:1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" filled="f" stroked="f">
              <v:textbox inset="0,0,0,0">
                <w:txbxContent>
                  <w:p w14:paraId="601BE7A1" w14:textId="1227A7CA" w:rsidR="001977B7" w:rsidRDefault="00000000">
                    <w:pPr>
                      <w:pStyle w:val="BodyText"/>
                      <w:spacing w:line="244" w:lineRule="exact"/>
                      <w:ind w:left="20"/>
                    </w:pPr>
                    <w:r>
                      <w:t>Versión</w:t>
                    </w:r>
                    <w:r>
                      <w:rPr>
                        <w:spacing w:val="-7"/>
                      </w:rPr>
                      <w:t xml:space="preserve"> </w:t>
                    </w:r>
                    <w:r w:rsidR="002C65DD">
                      <w:rPr>
                        <w:spacing w:val="-10"/>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CF7D7" w14:textId="77777777" w:rsidR="00D56571" w:rsidRDefault="00D565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35C7A" w14:textId="77777777" w:rsidR="001977B7" w:rsidRDefault="00000000">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65F5FE57" wp14:editId="292B312A">
              <wp:simplePos x="0" y="0"/>
              <wp:positionH relativeFrom="page">
                <wp:posOffset>1295476</wp:posOffset>
              </wp:positionH>
              <wp:positionV relativeFrom="page">
                <wp:posOffset>10065422</wp:posOffset>
              </wp:positionV>
              <wp:extent cx="779780" cy="1651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165100"/>
                      </a:xfrm>
                      <a:prstGeom prst="rect">
                        <a:avLst/>
                      </a:prstGeom>
                    </wps:spPr>
                    <wps:txbx>
                      <w:txbxContent>
                        <w:p w14:paraId="62086048" w14:textId="77777777" w:rsidR="001977B7" w:rsidRDefault="00000000">
                          <w:pPr>
                            <w:spacing w:line="244" w:lineRule="exact"/>
                            <w:ind w:left="20"/>
                            <w:rPr>
                              <w:b/>
                            </w:rPr>
                          </w:pPr>
                          <w:r>
                            <w:t>Página</w:t>
                          </w:r>
                          <w:r>
                            <w:rPr>
                              <w:spacing w:val="-4"/>
                            </w:rPr>
                            <w:t xml:space="preserve"> </w:t>
                          </w:r>
                          <w:r>
                            <w:rPr>
                              <w:b/>
                            </w:rPr>
                            <w:fldChar w:fldCharType="begin"/>
                          </w:r>
                          <w:r>
                            <w:rPr>
                              <w:b/>
                            </w:rPr>
                            <w:instrText xml:space="preserve"> PAGE </w:instrText>
                          </w:r>
                          <w:r>
                            <w:rPr>
                              <w:b/>
                            </w:rPr>
                            <w:fldChar w:fldCharType="separate"/>
                          </w:r>
                          <w:r>
                            <w:rPr>
                              <w:b/>
                            </w:rPr>
                            <w:t>8</w:t>
                          </w:r>
                          <w:r>
                            <w:rPr>
                              <w:b/>
                            </w:rPr>
                            <w:fldChar w:fldCharType="end"/>
                          </w:r>
                          <w:r>
                            <w:rPr>
                              <w:b/>
                              <w:spacing w:val="-2"/>
                            </w:rPr>
                            <w:t xml:space="preserve"> </w:t>
                          </w:r>
                          <w:r>
                            <w:t>de</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wps:txbx>
                    <wps:bodyPr wrap="square" lIns="0" tIns="0" rIns="0" bIns="0" rtlCol="0">
                      <a:noAutofit/>
                    </wps:bodyPr>
                  </wps:wsp>
                </a:graphicData>
              </a:graphic>
            </wp:anchor>
          </w:drawing>
        </mc:Choice>
        <mc:Fallback>
          <w:pict>
            <v:shapetype w14:anchorId="65F5FE57" id="_x0000_t202" coordsize="21600,21600" o:spt="202" path="m,l,21600r21600,l21600,xe">
              <v:stroke joinstyle="miter"/>
              <v:path gradientshapeok="t" o:connecttype="rect"/>
            </v:shapetype>
            <v:shape id="Textbox 5" o:spid="_x0000_s1029" type="#_x0000_t202" style="position:absolute;margin-left:102pt;margin-top:792.55pt;width:61.4pt;height:1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" filled="f" stroked="f">
              <v:textbox inset="0,0,0,0">
                <w:txbxContent>
                  <w:p w14:paraId="62086048" w14:textId="77777777" w:rsidR="001977B7" w:rsidRDefault="00000000">
                    <w:pPr>
                      <w:spacing w:line="244" w:lineRule="exact"/>
                      <w:ind w:left="20"/>
                      <w:rPr>
                        <w:b/>
                      </w:rPr>
                    </w:pPr>
                    <w:r>
                      <w:t>Página</w:t>
                    </w:r>
                    <w:r>
                      <w:rPr>
                        <w:spacing w:val="-4"/>
                      </w:rPr>
                      <w:t xml:space="preserve"> </w:t>
                    </w:r>
                    <w:r>
                      <w:rPr>
                        <w:b/>
                      </w:rPr>
                      <w:fldChar w:fldCharType="begin"/>
                    </w:r>
                    <w:r>
                      <w:rPr>
                        <w:b/>
                      </w:rPr>
                      <w:instrText xml:space="preserve"> PAGE </w:instrText>
                    </w:r>
                    <w:r>
                      <w:rPr>
                        <w:b/>
                      </w:rPr>
                      <w:fldChar w:fldCharType="separate"/>
                    </w:r>
                    <w:r>
                      <w:rPr>
                        <w:b/>
                      </w:rPr>
                      <w:t>8</w:t>
                    </w:r>
                    <w:r>
                      <w:rPr>
                        <w:b/>
                      </w:rPr>
                      <w:fldChar w:fldCharType="end"/>
                    </w:r>
                    <w:r>
                      <w:rPr>
                        <w:b/>
                        <w:spacing w:val="-2"/>
                      </w:rPr>
                      <w:t xml:space="preserve"> </w:t>
                    </w:r>
                    <w:r>
                      <w:t>de</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7909DEC3" wp14:editId="0AB3DC20">
              <wp:simplePos x="0" y="0"/>
              <wp:positionH relativeFrom="page">
                <wp:posOffset>2928708</wp:posOffset>
              </wp:positionH>
              <wp:positionV relativeFrom="page">
                <wp:posOffset>10065422</wp:posOffset>
              </wp:positionV>
              <wp:extent cx="224282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165100"/>
                      </a:xfrm>
                      <a:prstGeom prst="rect">
                        <a:avLst/>
                      </a:prstGeom>
                    </wps:spPr>
                    <wps:txbx>
                      <w:txbxContent>
                        <w:p w14:paraId="40962F75" w14:textId="77777777" w:rsidR="001977B7" w:rsidRDefault="00000000">
                          <w:pPr>
                            <w:pStyle w:val="BodyText"/>
                            <w:spacing w:line="244" w:lineRule="exact"/>
                            <w:ind w:left="20"/>
                          </w:pPr>
                          <w:r>
                            <w:t>Fecha</w:t>
                          </w:r>
                          <w:r>
                            <w:rPr>
                              <w:spacing w:val="-3"/>
                            </w:rPr>
                            <w:t xml:space="preserve"> </w:t>
                          </w:r>
                          <w:r>
                            <w:t>de</w:t>
                          </w:r>
                          <w:r>
                            <w:rPr>
                              <w:spacing w:val="-2"/>
                            </w:rPr>
                            <w:t xml:space="preserve"> </w:t>
                          </w:r>
                          <w:r>
                            <w:t>entrada</w:t>
                          </w:r>
                          <w:r>
                            <w:rPr>
                              <w:spacing w:val="-2"/>
                            </w:rPr>
                            <w:t xml:space="preserve"> </w:t>
                          </w:r>
                          <w:r>
                            <w:t>en</w:t>
                          </w:r>
                          <w:r>
                            <w:rPr>
                              <w:spacing w:val="-4"/>
                            </w:rPr>
                            <w:t xml:space="preserve"> </w:t>
                          </w:r>
                          <w:r>
                            <w:t>vigor:</w:t>
                          </w:r>
                          <w:r>
                            <w:rPr>
                              <w:spacing w:val="-3"/>
                            </w:rPr>
                            <w:t xml:space="preserve"> </w:t>
                          </w:r>
                          <w:r>
                            <w:rPr>
                              <w:spacing w:val="-2"/>
                            </w:rPr>
                            <w:t>01/12/2020</w:t>
                          </w:r>
                        </w:p>
                      </w:txbxContent>
                    </wps:txbx>
                    <wps:bodyPr wrap="square" lIns="0" tIns="0" rIns="0" bIns="0" rtlCol="0">
                      <a:noAutofit/>
                    </wps:bodyPr>
                  </wps:wsp>
                </a:graphicData>
              </a:graphic>
            </wp:anchor>
          </w:drawing>
        </mc:Choice>
        <mc:Fallback>
          <w:pict>
            <v:shape w14:anchorId="7909DEC3" id="Textbox 6" o:spid="_x0000_s1030" type="#_x0000_t202" style="position:absolute;margin-left:230.6pt;margin-top:792.55pt;width:176.6pt;height:13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" filled="f" stroked="f">
              <v:textbox inset="0,0,0,0">
                <w:txbxContent>
                  <w:p w14:paraId="40962F75" w14:textId="77777777" w:rsidR="001977B7" w:rsidRDefault="00000000">
                    <w:pPr>
                      <w:pStyle w:val="BodyText"/>
                      <w:spacing w:line="244" w:lineRule="exact"/>
                      <w:ind w:left="20"/>
                    </w:pPr>
                    <w:r>
                      <w:t>Fecha</w:t>
                    </w:r>
                    <w:r>
                      <w:rPr>
                        <w:spacing w:val="-3"/>
                      </w:rPr>
                      <w:t xml:space="preserve"> </w:t>
                    </w:r>
                    <w:r>
                      <w:t>de</w:t>
                    </w:r>
                    <w:r>
                      <w:rPr>
                        <w:spacing w:val="-2"/>
                      </w:rPr>
                      <w:t xml:space="preserve"> </w:t>
                    </w:r>
                    <w:r>
                      <w:t>entrada</w:t>
                    </w:r>
                    <w:r>
                      <w:rPr>
                        <w:spacing w:val="-2"/>
                      </w:rPr>
                      <w:t xml:space="preserve"> </w:t>
                    </w:r>
                    <w:r>
                      <w:t>en</w:t>
                    </w:r>
                    <w:r>
                      <w:rPr>
                        <w:spacing w:val="-4"/>
                      </w:rPr>
                      <w:t xml:space="preserve"> </w:t>
                    </w:r>
                    <w:r>
                      <w:t>vigor:</w:t>
                    </w:r>
                    <w:r>
                      <w:rPr>
                        <w:spacing w:val="-3"/>
                      </w:rPr>
                      <w:t xml:space="preserve"> </w:t>
                    </w:r>
                    <w:r>
                      <w:rPr>
                        <w:spacing w:val="-2"/>
                      </w:rPr>
                      <w:t>01/12/2020</w:t>
                    </w:r>
                  </w:p>
                </w:txbxContent>
              </v:textbox>
              <w10:wrap anchorx="page" anchory="page"/>
            </v:shape>
          </w:pict>
        </mc:Fallback>
      </mc:AlternateContent>
    </w:r>
    <w:r>
      <w:rPr>
        <w:noProof/>
      </w:rPr>
      <mc:AlternateContent>
        <mc:Choice Requires="wps">
          <w:drawing>
            <wp:anchor distT="0" distB="0" distL="0" distR="0" simplePos="0" relativeHeight="251665920" behindDoc="1" locked="0" layoutInCell="1" allowOverlap="1" wp14:anchorId="31105FB6" wp14:editId="5C34A9C6">
              <wp:simplePos x="0" y="0"/>
              <wp:positionH relativeFrom="page">
                <wp:posOffset>6482118</wp:posOffset>
              </wp:positionH>
              <wp:positionV relativeFrom="page">
                <wp:posOffset>10065422</wp:posOffset>
              </wp:positionV>
              <wp:extent cx="558800" cy="1651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165100"/>
                      </a:xfrm>
                      <a:prstGeom prst="rect">
                        <a:avLst/>
                      </a:prstGeom>
                    </wps:spPr>
                    <wps:txbx>
                      <w:txbxContent>
                        <w:p w14:paraId="20B1F29B" w14:textId="557889F7" w:rsidR="001977B7" w:rsidRDefault="00000000">
                          <w:pPr>
                            <w:pStyle w:val="BodyText"/>
                            <w:spacing w:line="244" w:lineRule="exact"/>
                            <w:ind w:left="20"/>
                          </w:pPr>
                          <w:r>
                            <w:t>Versión</w:t>
                          </w:r>
                          <w:r>
                            <w:rPr>
                              <w:spacing w:val="-7"/>
                            </w:rPr>
                            <w:t xml:space="preserve"> </w:t>
                          </w:r>
                          <w:r w:rsidR="002C65DD">
                            <w:rPr>
                              <w:spacing w:val="-7"/>
                            </w:rPr>
                            <w:t>7</w:t>
                          </w:r>
                        </w:p>
                      </w:txbxContent>
                    </wps:txbx>
                    <wps:bodyPr wrap="square" lIns="0" tIns="0" rIns="0" bIns="0" rtlCol="0">
                      <a:noAutofit/>
                    </wps:bodyPr>
                  </wps:wsp>
                </a:graphicData>
              </a:graphic>
            </wp:anchor>
          </w:drawing>
        </mc:Choice>
        <mc:Fallback>
          <w:pict>
            <v:shape w14:anchorId="31105FB6" id="Textbox 7" o:spid="_x0000_s1031" type="#_x0000_t202" style="position:absolute;margin-left:510.4pt;margin-top:792.55pt;width:44pt;height:13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" filled="f" stroked="f">
              <v:textbox inset="0,0,0,0">
                <w:txbxContent>
                  <w:p w14:paraId="20B1F29B" w14:textId="557889F7" w:rsidR="001977B7" w:rsidRDefault="00000000">
                    <w:pPr>
                      <w:pStyle w:val="BodyText"/>
                      <w:spacing w:line="244" w:lineRule="exact"/>
                      <w:ind w:left="20"/>
                    </w:pPr>
                    <w:r>
                      <w:t>Versión</w:t>
                    </w:r>
                    <w:r>
                      <w:rPr>
                        <w:spacing w:val="-7"/>
                      </w:rPr>
                      <w:t xml:space="preserve"> </w:t>
                    </w:r>
                    <w:r w:rsidR="002C65DD">
                      <w:rPr>
                        <w:spacing w:val="-7"/>
                      </w:rPr>
                      <w:t>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0D353" w14:textId="77777777" w:rsidR="001977B7" w:rsidRDefault="00000000">
    <w:pPr>
      <w:pStyle w:val="BodyText"/>
      <w:spacing w:line="14" w:lineRule="auto"/>
      <w:rPr>
        <w:sz w:val="20"/>
      </w:rPr>
    </w:pPr>
    <w:r>
      <w:rPr>
        <w:noProof/>
      </w:rPr>
      <mc:AlternateContent>
        <mc:Choice Requires="wps">
          <w:drawing>
            <wp:anchor distT="0" distB="0" distL="0" distR="0" simplePos="0" relativeHeight="487449600" behindDoc="1" locked="0" layoutInCell="1" allowOverlap="1" wp14:anchorId="6B61F6E8" wp14:editId="284A044A">
              <wp:simplePos x="0" y="0"/>
              <wp:positionH relativeFrom="page">
                <wp:posOffset>1295476</wp:posOffset>
              </wp:positionH>
              <wp:positionV relativeFrom="page">
                <wp:posOffset>10065422</wp:posOffset>
              </wp:positionV>
              <wp:extent cx="779780" cy="1651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165100"/>
                      </a:xfrm>
                      <a:prstGeom prst="rect">
                        <a:avLst/>
                      </a:prstGeom>
                    </wps:spPr>
                    <wps:txbx>
                      <w:txbxContent>
                        <w:p w14:paraId="699E1F76" w14:textId="77777777" w:rsidR="001977B7" w:rsidRDefault="00000000">
                          <w:pPr>
                            <w:spacing w:line="244" w:lineRule="exact"/>
                            <w:ind w:left="20"/>
                            <w:rPr>
                              <w:b/>
                            </w:rPr>
                          </w:pPr>
                          <w:r>
                            <w:t>Página</w:t>
                          </w:r>
                          <w:r>
                            <w:rPr>
                              <w:spacing w:val="-4"/>
                            </w:rPr>
                            <w:t xml:space="preserve"> </w:t>
                          </w:r>
                          <w:r>
                            <w:rPr>
                              <w:b/>
                            </w:rPr>
                            <w:fldChar w:fldCharType="begin"/>
                          </w:r>
                          <w:r>
                            <w:rPr>
                              <w:b/>
                            </w:rPr>
                            <w:instrText xml:space="preserve"> PAGE </w:instrText>
                          </w:r>
                          <w:r>
                            <w:rPr>
                              <w:b/>
                            </w:rPr>
                            <w:fldChar w:fldCharType="separate"/>
                          </w:r>
                          <w:r>
                            <w:rPr>
                              <w:b/>
                            </w:rPr>
                            <w:t>9</w:t>
                          </w:r>
                          <w:r>
                            <w:rPr>
                              <w:b/>
                            </w:rPr>
                            <w:fldChar w:fldCharType="end"/>
                          </w:r>
                          <w:r>
                            <w:rPr>
                              <w:b/>
                              <w:spacing w:val="-2"/>
                            </w:rPr>
                            <w:t xml:space="preserve"> </w:t>
                          </w:r>
                          <w:r>
                            <w:t>de</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wps:txbx>
                    <wps:bodyPr wrap="square" lIns="0" tIns="0" rIns="0" bIns="0" rtlCol="0">
                      <a:noAutofit/>
                    </wps:bodyPr>
                  </wps:wsp>
                </a:graphicData>
              </a:graphic>
            </wp:anchor>
          </w:drawing>
        </mc:Choice>
        <mc:Fallback>
          <w:pict>
            <v:shapetype w14:anchorId="6B61F6E8" id="_x0000_t202" coordsize="21600,21600" o:spt="202" path="m,l,21600r21600,l21600,xe">
              <v:stroke joinstyle="miter"/>
              <v:path gradientshapeok="t" o:connecttype="rect"/>
            </v:shapetype>
            <v:shape id="Textbox 9" o:spid="_x0000_s1032" type="#_x0000_t202" style="position:absolute;margin-left:102pt;margin-top:792.55pt;width:61.4pt;height:13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" filled="f" stroked="f">
              <v:textbox inset="0,0,0,0">
                <w:txbxContent>
                  <w:p w14:paraId="699E1F76" w14:textId="77777777" w:rsidR="001977B7" w:rsidRDefault="00000000">
                    <w:pPr>
                      <w:spacing w:line="244" w:lineRule="exact"/>
                      <w:ind w:left="20"/>
                      <w:rPr>
                        <w:b/>
                      </w:rPr>
                    </w:pPr>
                    <w:r>
                      <w:t>Página</w:t>
                    </w:r>
                    <w:r>
                      <w:rPr>
                        <w:spacing w:val="-4"/>
                      </w:rPr>
                      <w:t xml:space="preserve"> </w:t>
                    </w:r>
                    <w:r>
                      <w:rPr>
                        <w:b/>
                      </w:rPr>
                      <w:fldChar w:fldCharType="begin"/>
                    </w:r>
                    <w:r>
                      <w:rPr>
                        <w:b/>
                      </w:rPr>
                      <w:instrText xml:space="preserve"> PAGE </w:instrText>
                    </w:r>
                    <w:r>
                      <w:rPr>
                        <w:b/>
                      </w:rPr>
                      <w:fldChar w:fldCharType="separate"/>
                    </w:r>
                    <w:r>
                      <w:rPr>
                        <w:b/>
                      </w:rPr>
                      <w:t>9</w:t>
                    </w:r>
                    <w:r>
                      <w:rPr>
                        <w:b/>
                      </w:rPr>
                      <w:fldChar w:fldCharType="end"/>
                    </w:r>
                    <w:r>
                      <w:rPr>
                        <w:b/>
                        <w:spacing w:val="-2"/>
                      </w:rPr>
                      <w:t xml:space="preserve"> </w:t>
                    </w:r>
                    <w:r>
                      <w:t>de</w:t>
                    </w:r>
                    <w:r>
                      <w:rPr>
                        <w:spacing w:val="-3"/>
                      </w:rPr>
                      <w:t xml:space="preserve"> </w:t>
                    </w:r>
                    <w:r>
                      <w:rPr>
                        <w:b/>
                        <w:spacing w:val="-10"/>
                      </w:rPr>
                      <w:fldChar w:fldCharType="begin"/>
                    </w:r>
                    <w:r>
                      <w:rPr>
                        <w:b/>
                        <w:spacing w:val="-10"/>
                      </w:rPr>
                      <w:instrText xml:space="preserve"> NUMPAGES </w:instrText>
                    </w:r>
                    <w:r>
                      <w:rPr>
                        <w:b/>
                        <w:spacing w:val="-10"/>
                      </w:rPr>
                      <w:fldChar w:fldCharType="separate"/>
                    </w:r>
                    <w:r>
                      <w:rPr>
                        <w:b/>
                        <w:spacing w:val="-10"/>
                      </w:rPr>
                      <w:t>9</w:t>
                    </w:r>
                    <w:r>
                      <w:rPr>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50112" behindDoc="1" locked="0" layoutInCell="1" allowOverlap="1" wp14:anchorId="3A9354D6" wp14:editId="412A7A4C">
              <wp:simplePos x="0" y="0"/>
              <wp:positionH relativeFrom="page">
                <wp:posOffset>2928708</wp:posOffset>
              </wp:positionH>
              <wp:positionV relativeFrom="page">
                <wp:posOffset>10065422</wp:posOffset>
              </wp:positionV>
              <wp:extent cx="2242820" cy="1651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2820" cy="165100"/>
                      </a:xfrm>
                      <a:prstGeom prst="rect">
                        <a:avLst/>
                      </a:prstGeom>
                    </wps:spPr>
                    <wps:txbx>
                      <w:txbxContent>
                        <w:p w14:paraId="49E89FDF" w14:textId="77777777" w:rsidR="001977B7" w:rsidRDefault="00000000">
                          <w:pPr>
                            <w:pStyle w:val="BodyText"/>
                            <w:spacing w:line="244" w:lineRule="exact"/>
                            <w:ind w:left="20"/>
                          </w:pPr>
                          <w:r>
                            <w:t>Fecha</w:t>
                          </w:r>
                          <w:r>
                            <w:rPr>
                              <w:spacing w:val="-3"/>
                            </w:rPr>
                            <w:t xml:space="preserve"> </w:t>
                          </w:r>
                          <w:r>
                            <w:t>de</w:t>
                          </w:r>
                          <w:r>
                            <w:rPr>
                              <w:spacing w:val="-2"/>
                            </w:rPr>
                            <w:t xml:space="preserve"> </w:t>
                          </w:r>
                          <w:r>
                            <w:t>entrada</w:t>
                          </w:r>
                          <w:r>
                            <w:rPr>
                              <w:spacing w:val="-2"/>
                            </w:rPr>
                            <w:t xml:space="preserve"> </w:t>
                          </w:r>
                          <w:r>
                            <w:t>en</w:t>
                          </w:r>
                          <w:r>
                            <w:rPr>
                              <w:spacing w:val="-4"/>
                            </w:rPr>
                            <w:t xml:space="preserve"> </w:t>
                          </w:r>
                          <w:r>
                            <w:t>vigor:</w:t>
                          </w:r>
                          <w:r>
                            <w:rPr>
                              <w:spacing w:val="-3"/>
                            </w:rPr>
                            <w:t xml:space="preserve"> </w:t>
                          </w:r>
                          <w:r>
                            <w:rPr>
                              <w:spacing w:val="-2"/>
                            </w:rPr>
                            <w:t>01/12/2020</w:t>
                          </w:r>
                        </w:p>
                      </w:txbxContent>
                    </wps:txbx>
                    <wps:bodyPr wrap="square" lIns="0" tIns="0" rIns="0" bIns="0" rtlCol="0">
                      <a:noAutofit/>
                    </wps:bodyPr>
                  </wps:wsp>
                </a:graphicData>
              </a:graphic>
            </wp:anchor>
          </w:drawing>
        </mc:Choice>
        <mc:Fallback>
          <w:pict>
            <v:shape w14:anchorId="3A9354D6" id="Textbox 10" o:spid="_x0000_s1033" type="#_x0000_t202" style="position:absolute;margin-left:230.6pt;margin-top:792.55pt;width:176.6pt;height:13pt;z-index:-1586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" filled="f" stroked="f">
              <v:textbox inset="0,0,0,0">
                <w:txbxContent>
                  <w:p w14:paraId="49E89FDF" w14:textId="77777777" w:rsidR="001977B7" w:rsidRDefault="00000000">
                    <w:pPr>
                      <w:pStyle w:val="BodyText"/>
                      <w:spacing w:line="244" w:lineRule="exact"/>
                      <w:ind w:left="20"/>
                    </w:pPr>
                    <w:r>
                      <w:t>Fecha</w:t>
                    </w:r>
                    <w:r>
                      <w:rPr>
                        <w:spacing w:val="-3"/>
                      </w:rPr>
                      <w:t xml:space="preserve"> </w:t>
                    </w:r>
                    <w:r>
                      <w:t>de</w:t>
                    </w:r>
                    <w:r>
                      <w:rPr>
                        <w:spacing w:val="-2"/>
                      </w:rPr>
                      <w:t xml:space="preserve"> </w:t>
                    </w:r>
                    <w:r>
                      <w:t>entrada</w:t>
                    </w:r>
                    <w:r>
                      <w:rPr>
                        <w:spacing w:val="-2"/>
                      </w:rPr>
                      <w:t xml:space="preserve"> </w:t>
                    </w:r>
                    <w:r>
                      <w:t>en</w:t>
                    </w:r>
                    <w:r>
                      <w:rPr>
                        <w:spacing w:val="-4"/>
                      </w:rPr>
                      <w:t xml:space="preserve"> </w:t>
                    </w:r>
                    <w:r>
                      <w:t>vigor:</w:t>
                    </w:r>
                    <w:r>
                      <w:rPr>
                        <w:spacing w:val="-3"/>
                      </w:rPr>
                      <w:t xml:space="preserve"> </w:t>
                    </w:r>
                    <w:r>
                      <w:rPr>
                        <w:spacing w:val="-2"/>
                      </w:rPr>
                      <w:t>01/12/2020</w:t>
                    </w:r>
                  </w:p>
                </w:txbxContent>
              </v:textbox>
              <w10:wrap anchorx="page" anchory="page"/>
            </v:shape>
          </w:pict>
        </mc:Fallback>
      </mc:AlternateContent>
    </w:r>
    <w:r>
      <w:rPr>
        <w:noProof/>
      </w:rPr>
      <mc:AlternateContent>
        <mc:Choice Requires="wps">
          <w:drawing>
            <wp:anchor distT="0" distB="0" distL="0" distR="0" simplePos="0" relativeHeight="487450624" behindDoc="1" locked="0" layoutInCell="1" allowOverlap="1" wp14:anchorId="15A2864F" wp14:editId="1707503B">
              <wp:simplePos x="0" y="0"/>
              <wp:positionH relativeFrom="page">
                <wp:posOffset>6482118</wp:posOffset>
              </wp:positionH>
              <wp:positionV relativeFrom="page">
                <wp:posOffset>10065422</wp:posOffset>
              </wp:positionV>
              <wp:extent cx="558800" cy="1651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 cy="165100"/>
                      </a:xfrm>
                      <a:prstGeom prst="rect">
                        <a:avLst/>
                      </a:prstGeom>
                    </wps:spPr>
                    <wps:txbx>
                      <w:txbxContent>
                        <w:p w14:paraId="408077D5" w14:textId="3874E51A" w:rsidR="001977B7" w:rsidRDefault="00000000">
                          <w:pPr>
                            <w:pStyle w:val="BodyText"/>
                            <w:spacing w:line="244" w:lineRule="exact"/>
                            <w:ind w:left="20"/>
                          </w:pPr>
                          <w:r>
                            <w:t>Versión</w:t>
                          </w:r>
                          <w:r>
                            <w:rPr>
                              <w:spacing w:val="-7"/>
                            </w:rPr>
                            <w:t xml:space="preserve"> </w:t>
                          </w:r>
                          <w:r w:rsidR="00D56571">
                            <w:rPr>
                              <w:spacing w:val="-7"/>
                            </w:rPr>
                            <w:t>7</w:t>
                          </w:r>
                        </w:p>
                      </w:txbxContent>
                    </wps:txbx>
                    <wps:bodyPr wrap="square" lIns="0" tIns="0" rIns="0" bIns="0" rtlCol="0">
                      <a:noAutofit/>
                    </wps:bodyPr>
                  </wps:wsp>
                </a:graphicData>
              </a:graphic>
            </wp:anchor>
          </w:drawing>
        </mc:Choice>
        <mc:Fallback>
          <w:pict>
            <v:shape w14:anchorId="15A2864F" id="Textbox 11" o:spid="_x0000_s1034" type="#_x0000_t202" style="position:absolute;margin-left:510.4pt;margin-top:792.55pt;width:44pt;height:13pt;z-index:-15865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" filled="f" stroked="f">
              <v:textbox inset="0,0,0,0">
                <w:txbxContent>
                  <w:p w14:paraId="408077D5" w14:textId="3874E51A" w:rsidR="001977B7" w:rsidRDefault="00000000">
                    <w:pPr>
                      <w:pStyle w:val="BodyText"/>
                      <w:spacing w:line="244" w:lineRule="exact"/>
                      <w:ind w:left="20"/>
                    </w:pPr>
                    <w:r>
                      <w:t>Versión</w:t>
                    </w:r>
                    <w:r>
                      <w:rPr>
                        <w:spacing w:val="-7"/>
                      </w:rPr>
                      <w:t xml:space="preserve"> </w:t>
                    </w:r>
                    <w:r w:rsidR="00D56571">
                      <w:rPr>
                        <w:spacing w:val="-7"/>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B67E2" w14:textId="77777777" w:rsidR="00F322A0" w:rsidRDefault="00F322A0">
      <w:r>
        <w:separator/>
      </w:r>
    </w:p>
  </w:footnote>
  <w:footnote w:type="continuationSeparator" w:id="0">
    <w:p w14:paraId="1D77ADB2" w14:textId="77777777" w:rsidR="00F322A0" w:rsidRDefault="00F3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9B5A9" w14:textId="77777777" w:rsidR="00D56571" w:rsidRDefault="00D56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6C86D" w14:textId="77777777" w:rsidR="001977B7" w:rsidRDefault="00000000">
    <w:pPr>
      <w:pStyle w:val="BodyText"/>
      <w:spacing w:line="14" w:lineRule="auto"/>
      <w:rPr>
        <w:sz w:val="20"/>
      </w:rPr>
    </w:pPr>
    <w:r>
      <w:rPr>
        <w:noProof/>
      </w:rPr>
      <w:drawing>
        <wp:anchor distT="0" distB="0" distL="0" distR="0" simplePos="0" relativeHeight="251650560" behindDoc="1" locked="0" layoutInCell="1" allowOverlap="1" wp14:anchorId="4BCCCA55" wp14:editId="0A7AEA43">
          <wp:simplePos x="0" y="0"/>
          <wp:positionH relativeFrom="page">
            <wp:posOffset>6643369</wp:posOffset>
          </wp:positionH>
          <wp:positionV relativeFrom="page">
            <wp:posOffset>386079</wp:posOffset>
          </wp:positionV>
          <wp:extent cx="304693" cy="58906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04693" cy="58906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0AC2" w14:textId="77777777" w:rsidR="00D56571" w:rsidRDefault="00D565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70C1" w14:textId="5DBE8E89" w:rsidR="001977B7" w:rsidRDefault="00520A63" w:rsidP="00520A63">
    <w:pPr>
      <w:pStyle w:val="BodyText"/>
      <w:spacing w:line="14" w:lineRule="auto"/>
      <w:jc w:val="right"/>
      <w:rPr>
        <w:sz w:val="2"/>
      </w:rPr>
    </w:pPr>
    <w:r>
      <w:rPr>
        <w:noProof/>
        <w:sz w:val="20"/>
      </w:rPr>
      <w:drawing>
        <wp:inline distT="0" distB="0" distL="0" distR="0" wp14:anchorId="726F16A0" wp14:editId="2AC3F7CE">
          <wp:extent cx="302929" cy="58007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302929" cy="580072"/>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FAFBE" w14:textId="77777777" w:rsidR="001977B7" w:rsidRDefault="001977B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24934"/>
    <w:multiLevelType w:val="hybridMultilevel"/>
    <w:tmpl w:val="1C2AEE3A"/>
    <w:lvl w:ilvl="0" w:tplc="BB202EE2">
      <w:start w:val="1"/>
      <w:numFmt w:val="decimal"/>
      <w:lvlText w:val="%1."/>
      <w:lvlJc w:val="left"/>
      <w:pPr>
        <w:ind w:left="824" w:hanging="732"/>
        <w:jc w:val="right"/>
      </w:pPr>
      <w:rPr>
        <w:rFonts w:ascii="Calibri" w:eastAsia="Calibri" w:hAnsi="Calibri" w:cs="Calibri" w:hint="default"/>
        <w:b w:val="0"/>
        <w:bCs w:val="0"/>
        <w:i w:val="0"/>
        <w:iCs w:val="0"/>
        <w:spacing w:val="0"/>
        <w:w w:val="100"/>
        <w:sz w:val="22"/>
        <w:szCs w:val="22"/>
        <w:lang w:val="es-ES" w:eastAsia="en-US" w:bidi="ar-SA"/>
      </w:rPr>
    </w:lvl>
    <w:lvl w:ilvl="1" w:tplc="DEE8F6F0">
      <w:numFmt w:val="bullet"/>
      <w:lvlText w:val="•"/>
      <w:lvlJc w:val="left"/>
      <w:pPr>
        <w:ind w:left="1559" w:hanging="360"/>
      </w:pPr>
      <w:rPr>
        <w:rFonts w:ascii="Calibri" w:eastAsia="Calibri" w:hAnsi="Calibri" w:cs="Calibri" w:hint="default"/>
        <w:b w:val="0"/>
        <w:bCs w:val="0"/>
        <w:i w:val="0"/>
        <w:iCs w:val="0"/>
        <w:spacing w:val="0"/>
        <w:w w:val="100"/>
        <w:sz w:val="22"/>
        <w:szCs w:val="22"/>
        <w:lang w:val="es-ES" w:eastAsia="en-US" w:bidi="ar-SA"/>
      </w:rPr>
    </w:lvl>
    <w:lvl w:ilvl="2" w:tplc="F6EC6FA0">
      <w:numFmt w:val="bullet"/>
      <w:lvlText w:val="•"/>
      <w:lvlJc w:val="left"/>
      <w:pPr>
        <w:ind w:left="2454" w:hanging="360"/>
      </w:pPr>
      <w:rPr>
        <w:rFonts w:hint="default"/>
        <w:lang w:val="es-ES" w:eastAsia="en-US" w:bidi="ar-SA"/>
      </w:rPr>
    </w:lvl>
    <w:lvl w:ilvl="3" w:tplc="CFA0CE28">
      <w:numFmt w:val="bullet"/>
      <w:lvlText w:val="•"/>
      <w:lvlJc w:val="left"/>
      <w:pPr>
        <w:ind w:left="3348" w:hanging="360"/>
      </w:pPr>
      <w:rPr>
        <w:rFonts w:hint="default"/>
        <w:lang w:val="es-ES" w:eastAsia="en-US" w:bidi="ar-SA"/>
      </w:rPr>
    </w:lvl>
    <w:lvl w:ilvl="4" w:tplc="5372CAE2">
      <w:numFmt w:val="bullet"/>
      <w:lvlText w:val="•"/>
      <w:lvlJc w:val="left"/>
      <w:pPr>
        <w:ind w:left="4242" w:hanging="360"/>
      </w:pPr>
      <w:rPr>
        <w:rFonts w:hint="default"/>
        <w:lang w:val="es-ES" w:eastAsia="en-US" w:bidi="ar-SA"/>
      </w:rPr>
    </w:lvl>
    <w:lvl w:ilvl="5" w:tplc="DDA80678">
      <w:numFmt w:val="bullet"/>
      <w:lvlText w:val="•"/>
      <w:lvlJc w:val="left"/>
      <w:pPr>
        <w:ind w:left="5136" w:hanging="360"/>
      </w:pPr>
      <w:rPr>
        <w:rFonts w:hint="default"/>
        <w:lang w:val="es-ES" w:eastAsia="en-US" w:bidi="ar-SA"/>
      </w:rPr>
    </w:lvl>
    <w:lvl w:ilvl="6" w:tplc="9572C080">
      <w:numFmt w:val="bullet"/>
      <w:lvlText w:val="•"/>
      <w:lvlJc w:val="left"/>
      <w:pPr>
        <w:ind w:left="6031" w:hanging="360"/>
      </w:pPr>
      <w:rPr>
        <w:rFonts w:hint="default"/>
        <w:lang w:val="es-ES" w:eastAsia="en-US" w:bidi="ar-SA"/>
      </w:rPr>
    </w:lvl>
    <w:lvl w:ilvl="7" w:tplc="8E247E30">
      <w:numFmt w:val="bullet"/>
      <w:lvlText w:val="•"/>
      <w:lvlJc w:val="left"/>
      <w:pPr>
        <w:ind w:left="6925" w:hanging="360"/>
      </w:pPr>
      <w:rPr>
        <w:rFonts w:hint="default"/>
        <w:lang w:val="es-ES" w:eastAsia="en-US" w:bidi="ar-SA"/>
      </w:rPr>
    </w:lvl>
    <w:lvl w:ilvl="8" w:tplc="90187F7A">
      <w:numFmt w:val="bullet"/>
      <w:lvlText w:val="•"/>
      <w:lvlJc w:val="left"/>
      <w:pPr>
        <w:ind w:left="7819" w:hanging="360"/>
      </w:pPr>
      <w:rPr>
        <w:rFonts w:hint="default"/>
        <w:lang w:val="es-ES" w:eastAsia="en-US" w:bidi="ar-SA"/>
      </w:rPr>
    </w:lvl>
  </w:abstractNum>
  <w:abstractNum w:abstractNumId="1" w15:restartNumberingAfterBreak="0">
    <w:nsid w:val="167112CE"/>
    <w:multiLevelType w:val="hybridMultilevel"/>
    <w:tmpl w:val="2A1E4C64"/>
    <w:lvl w:ilvl="0" w:tplc="E8A0D00A">
      <w:start w:val="1"/>
      <w:numFmt w:val="lowerLetter"/>
      <w:lvlText w:val="%1."/>
      <w:lvlJc w:val="left"/>
      <w:pPr>
        <w:ind w:left="1559" w:hanging="368"/>
      </w:pPr>
      <w:rPr>
        <w:rFonts w:ascii="Calibri" w:eastAsia="Calibri" w:hAnsi="Calibri" w:cs="Calibri" w:hint="default"/>
        <w:b w:val="0"/>
        <w:bCs w:val="0"/>
        <w:i w:val="0"/>
        <w:iCs w:val="0"/>
        <w:spacing w:val="-2"/>
        <w:w w:val="100"/>
        <w:sz w:val="22"/>
        <w:szCs w:val="22"/>
        <w:lang w:val="es-ES" w:eastAsia="en-US" w:bidi="ar-SA"/>
      </w:rPr>
    </w:lvl>
    <w:lvl w:ilvl="1" w:tplc="A5A2CF42">
      <w:numFmt w:val="bullet"/>
      <w:lvlText w:val="•"/>
      <w:lvlJc w:val="left"/>
      <w:pPr>
        <w:ind w:left="2364" w:hanging="368"/>
      </w:pPr>
      <w:rPr>
        <w:rFonts w:hint="default"/>
        <w:lang w:val="es-ES" w:eastAsia="en-US" w:bidi="ar-SA"/>
      </w:rPr>
    </w:lvl>
    <w:lvl w:ilvl="2" w:tplc="B336AE5E">
      <w:numFmt w:val="bullet"/>
      <w:lvlText w:val="•"/>
      <w:lvlJc w:val="left"/>
      <w:pPr>
        <w:ind w:left="3169" w:hanging="368"/>
      </w:pPr>
      <w:rPr>
        <w:rFonts w:hint="default"/>
        <w:lang w:val="es-ES" w:eastAsia="en-US" w:bidi="ar-SA"/>
      </w:rPr>
    </w:lvl>
    <w:lvl w:ilvl="3" w:tplc="C80280EC">
      <w:numFmt w:val="bullet"/>
      <w:lvlText w:val="•"/>
      <w:lvlJc w:val="left"/>
      <w:pPr>
        <w:ind w:left="3974" w:hanging="368"/>
      </w:pPr>
      <w:rPr>
        <w:rFonts w:hint="default"/>
        <w:lang w:val="es-ES" w:eastAsia="en-US" w:bidi="ar-SA"/>
      </w:rPr>
    </w:lvl>
    <w:lvl w:ilvl="4" w:tplc="74CC1956">
      <w:numFmt w:val="bullet"/>
      <w:lvlText w:val="•"/>
      <w:lvlJc w:val="left"/>
      <w:pPr>
        <w:ind w:left="4779" w:hanging="368"/>
      </w:pPr>
      <w:rPr>
        <w:rFonts w:hint="default"/>
        <w:lang w:val="es-ES" w:eastAsia="en-US" w:bidi="ar-SA"/>
      </w:rPr>
    </w:lvl>
    <w:lvl w:ilvl="5" w:tplc="7C94B34A">
      <w:numFmt w:val="bullet"/>
      <w:lvlText w:val="•"/>
      <w:lvlJc w:val="left"/>
      <w:pPr>
        <w:ind w:left="5584" w:hanging="368"/>
      </w:pPr>
      <w:rPr>
        <w:rFonts w:hint="default"/>
        <w:lang w:val="es-ES" w:eastAsia="en-US" w:bidi="ar-SA"/>
      </w:rPr>
    </w:lvl>
    <w:lvl w:ilvl="6" w:tplc="C5721D68">
      <w:numFmt w:val="bullet"/>
      <w:lvlText w:val="•"/>
      <w:lvlJc w:val="left"/>
      <w:pPr>
        <w:ind w:left="6388" w:hanging="368"/>
      </w:pPr>
      <w:rPr>
        <w:rFonts w:hint="default"/>
        <w:lang w:val="es-ES" w:eastAsia="en-US" w:bidi="ar-SA"/>
      </w:rPr>
    </w:lvl>
    <w:lvl w:ilvl="7" w:tplc="90300710">
      <w:numFmt w:val="bullet"/>
      <w:lvlText w:val="•"/>
      <w:lvlJc w:val="left"/>
      <w:pPr>
        <w:ind w:left="7193" w:hanging="368"/>
      </w:pPr>
      <w:rPr>
        <w:rFonts w:hint="default"/>
        <w:lang w:val="es-ES" w:eastAsia="en-US" w:bidi="ar-SA"/>
      </w:rPr>
    </w:lvl>
    <w:lvl w:ilvl="8" w:tplc="63C86F94">
      <w:numFmt w:val="bullet"/>
      <w:lvlText w:val="•"/>
      <w:lvlJc w:val="left"/>
      <w:pPr>
        <w:ind w:left="7998" w:hanging="368"/>
      </w:pPr>
      <w:rPr>
        <w:rFonts w:hint="default"/>
        <w:lang w:val="es-ES" w:eastAsia="en-US" w:bidi="ar-SA"/>
      </w:rPr>
    </w:lvl>
  </w:abstractNum>
  <w:abstractNum w:abstractNumId="2" w15:restartNumberingAfterBreak="0">
    <w:nsid w:val="1C3F6457"/>
    <w:multiLevelType w:val="hybridMultilevel"/>
    <w:tmpl w:val="5192AF00"/>
    <w:lvl w:ilvl="0" w:tplc="055AB946">
      <w:numFmt w:val="bullet"/>
      <w:lvlText w:val=""/>
      <w:lvlJc w:val="left"/>
      <w:pPr>
        <w:ind w:left="1547" w:hanging="369"/>
      </w:pPr>
      <w:rPr>
        <w:rFonts w:ascii="Symbol" w:eastAsia="Symbol" w:hAnsi="Symbol" w:cs="Symbol" w:hint="default"/>
        <w:b w:val="0"/>
        <w:bCs w:val="0"/>
        <w:i w:val="0"/>
        <w:iCs w:val="0"/>
        <w:spacing w:val="0"/>
        <w:w w:val="100"/>
        <w:sz w:val="22"/>
        <w:szCs w:val="22"/>
        <w:lang w:val="es-ES" w:eastAsia="en-US" w:bidi="ar-SA"/>
      </w:rPr>
    </w:lvl>
    <w:lvl w:ilvl="1" w:tplc="549EA088">
      <w:numFmt w:val="bullet"/>
      <w:lvlText w:val="•"/>
      <w:lvlJc w:val="left"/>
      <w:pPr>
        <w:ind w:left="2346" w:hanging="369"/>
      </w:pPr>
      <w:rPr>
        <w:rFonts w:hint="default"/>
        <w:lang w:val="es-ES" w:eastAsia="en-US" w:bidi="ar-SA"/>
      </w:rPr>
    </w:lvl>
    <w:lvl w:ilvl="2" w:tplc="FC82BD6C">
      <w:numFmt w:val="bullet"/>
      <w:lvlText w:val="•"/>
      <w:lvlJc w:val="left"/>
      <w:pPr>
        <w:ind w:left="3153" w:hanging="369"/>
      </w:pPr>
      <w:rPr>
        <w:rFonts w:hint="default"/>
        <w:lang w:val="es-ES" w:eastAsia="en-US" w:bidi="ar-SA"/>
      </w:rPr>
    </w:lvl>
    <w:lvl w:ilvl="3" w:tplc="6D82A4B6">
      <w:numFmt w:val="bullet"/>
      <w:lvlText w:val="•"/>
      <w:lvlJc w:val="left"/>
      <w:pPr>
        <w:ind w:left="3960" w:hanging="369"/>
      </w:pPr>
      <w:rPr>
        <w:rFonts w:hint="default"/>
        <w:lang w:val="es-ES" w:eastAsia="en-US" w:bidi="ar-SA"/>
      </w:rPr>
    </w:lvl>
    <w:lvl w:ilvl="4" w:tplc="83A6DB88">
      <w:numFmt w:val="bullet"/>
      <w:lvlText w:val="•"/>
      <w:lvlJc w:val="left"/>
      <w:pPr>
        <w:ind w:left="4767" w:hanging="369"/>
      </w:pPr>
      <w:rPr>
        <w:rFonts w:hint="default"/>
        <w:lang w:val="es-ES" w:eastAsia="en-US" w:bidi="ar-SA"/>
      </w:rPr>
    </w:lvl>
    <w:lvl w:ilvl="5" w:tplc="AC547E66">
      <w:numFmt w:val="bullet"/>
      <w:lvlText w:val="•"/>
      <w:lvlJc w:val="left"/>
      <w:pPr>
        <w:ind w:left="5574" w:hanging="369"/>
      </w:pPr>
      <w:rPr>
        <w:rFonts w:hint="default"/>
        <w:lang w:val="es-ES" w:eastAsia="en-US" w:bidi="ar-SA"/>
      </w:rPr>
    </w:lvl>
    <w:lvl w:ilvl="6" w:tplc="AB243262">
      <w:numFmt w:val="bullet"/>
      <w:lvlText w:val="•"/>
      <w:lvlJc w:val="left"/>
      <w:pPr>
        <w:ind w:left="6380" w:hanging="369"/>
      </w:pPr>
      <w:rPr>
        <w:rFonts w:hint="default"/>
        <w:lang w:val="es-ES" w:eastAsia="en-US" w:bidi="ar-SA"/>
      </w:rPr>
    </w:lvl>
    <w:lvl w:ilvl="7" w:tplc="2DB263FA">
      <w:numFmt w:val="bullet"/>
      <w:lvlText w:val="•"/>
      <w:lvlJc w:val="left"/>
      <w:pPr>
        <w:ind w:left="7187" w:hanging="369"/>
      </w:pPr>
      <w:rPr>
        <w:rFonts w:hint="default"/>
        <w:lang w:val="es-ES" w:eastAsia="en-US" w:bidi="ar-SA"/>
      </w:rPr>
    </w:lvl>
    <w:lvl w:ilvl="8" w:tplc="EFA66CB2">
      <w:numFmt w:val="bullet"/>
      <w:lvlText w:val="•"/>
      <w:lvlJc w:val="left"/>
      <w:pPr>
        <w:ind w:left="7994" w:hanging="369"/>
      </w:pPr>
      <w:rPr>
        <w:rFonts w:hint="default"/>
        <w:lang w:val="es-ES" w:eastAsia="en-US" w:bidi="ar-SA"/>
      </w:rPr>
    </w:lvl>
  </w:abstractNum>
  <w:abstractNum w:abstractNumId="3" w15:restartNumberingAfterBreak="0">
    <w:nsid w:val="236A5ED6"/>
    <w:multiLevelType w:val="hybridMultilevel"/>
    <w:tmpl w:val="DED2BE18"/>
    <w:lvl w:ilvl="0" w:tplc="2000000F">
      <w:start w:val="1"/>
      <w:numFmt w:val="decimal"/>
      <w:lvlText w:val="%1."/>
      <w:lvlJc w:val="left"/>
      <w:pPr>
        <w:ind w:left="1088" w:hanging="360"/>
      </w:pPr>
    </w:lvl>
    <w:lvl w:ilvl="1" w:tplc="20000019" w:tentative="1">
      <w:start w:val="1"/>
      <w:numFmt w:val="lowerLetter"/>
      <w:lvlText w:val="%2."/>
      <w:lvlJc w:val="left"/>
      <w:pPr>
        <w:ind w:left="1808" w:hanging="360"/>
      </w:pPr>
    </w:lvl>
    <w:lvl w:ilvl="2" w:tplc="2000001B" w:tentative="1">
      <w:start w:val="1"/>
      <w:numFmt w:val="lowerRoman"/>
      <w:lvlText w:val="%3."/>
      <w:lvlJc w:val="right"/>
      <w:pPr>
        <w:ind w:left="2528" w:hanging="180"/>
      </w:pPr>
    </w:lvl>
    <w:lvl w:ilvl="3" w:tplc="2000000F" w:tentative="1">
      <w:start w:val="1"/>
      <w:numFmt w:val="decimal"/>
      <w:lvlText w:val="%4."/>
      <w:lvlJc w:val="left"/>
      <w:pPr>
        <w:ind w:left="3248" w:hanging="360"/>
      </w:pPr>
    </w:lvl>
    <w:lvl w:ilvl="4" w:tplc="20000019" w:tentative="1">
      <w:start w:val="1"/>
      <w:numFmt w:val="lowerLetter"/>
      <w:lvlText w:val="%5."/>
      <w:lvlJc w:val="left"/>
      <w:pPr>
        <w:ind w:left="3968" w:hanging="360"/>
      </w:pPr>
    </w:lvl>
    <w:lvl w:ilvl="5" w:tplc="2000001B" w:tentative="1">
      <w:start w:val="1"/>
      <w:numFmt w:val="lowerRoman"/>
      <w:lvlText w:val="%6."/>
      <w:lvlJc w:val="right"/>
      <w:pPr>
        <w:ind w:left="4688" w:hanging="180"/>
      </w:pPr>
    </w:lvl>
    <w:lvl w:ilvl="6" w:tplc="2000000F" w:tentative="1">
      <w:start w:val="1"/>
      <w:numFmt w:val="decimal"/>
      <w:lvlText w:val="%7."/>
      <w:lvlJc w:val="left"/>
      <w:pPr>
        <w:ind w:left="5408" w:hanging="360"/>
      </w:pPr>
    </w:lvl>
    <w:lvl w:ilvl="7" w:tplc="20000019" w:tentative="1">
      <w:start w:val="1"/>
      <w:numFmt w:val="lowerLetter"/>
      <w:lvlText w:val="%8."/>
      <w:lvlJc w:val="left"/>
      <w:pPr>
        <w:ind w:left="6128" w:hanging="360"/>
      </w:pPr>
    </w:lvl>
    <w:lvl w:ilvl="8" w:tplc="2000001B" w:tentative="1">
      <w:start w:val="1"/>
      <w:numFmt w:val="lowerRoman"/>
      <w:lvlText w:val="%9."/>
      <w:lvlJc w:val="right"/>
      <w:pPr>
        <w:ind w:left="6848" w:hanging="180"/>
      </w:pPr>
    </w:lvl>
  </w:abstractNum>
  <w:abstractNum w:abstractNumId="4" w15:restartNumberingAfterBreak="0">
    <w:nsid w:val="50702D08"/>
    <w:multiLevelType w:val="hybridMultilevel"/>
    <w:tmpl w:val="754EAEA8"/>
    <w:lvl w:ilvl="0" w:tplc="5A060B40">
      <w:start w:val="14"/>
      <w:numFmt w:val="decimal"/>
      <w:lvlText w:val="%1."/>
      <w:lvlJc w:val="left"/>
      <w:pPr>
        <w:ind w:left="824" w:hanging="732"/>
      </w:pPr>
      <w:rPr>
        <w:rFonts w:ascii="Calibri" w:eastAsia="Calibri" w:hAnsi="Calibri" w:cs="Calibri" w:hint="default"/>
        <w:b w:val="0"/>
        <w:bCs w:val="0"/>
        <w:i w:val="0"/>
        <w:iCs w:val="0"/>
        <w:spacing w:val="0"/>
        <w:w w:val="100"/>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F05097C"/>
    <w:multiLevelType w:val="hybridMultilevel"/>
    <w:tmpl w:val="0E5AEC24"/>
    <w:lvl w:ilvl="0" w:tplc="B046F670">
      <w:numFmt w:val="bullet"/>
      <w:lvlText w:val=""/>
      <w:lvlJc w:val="left"/>
      <w:pPr>
        <w:ind w:left="1548" w:hanging="361"/>
      </w:pPr>
      <w:rPr>
        <w:rFonts w:ascii="Symbol" w:eastAsia="Symbol" w:hAnsi="Symbol" w:cs="Symbol" w:hint="default"/>
        <w:b w:val="0"/>
        <w:bCs w:val="0"/>
        <w:i w:val="0"/>
        <w:iCs w:val="0"/>
        <w:spacing w:val="0"/>
        <w:w w:val="100"/>
        <w:sz w:val="22"/>
        <w:szCs w:val="22"/>
        <w:lang w:val="es-ES" w:eastAsia="en-US" w:bidi="ar-SA"/>
      </w:rPr>
    </w:lvl>
    <w:lvl w:ilvl="1" w:tplc="CFAA4402">
      <w:numFmt w:val="bullet"/>
      <w:lvlText w:val="•"/>
      <w:lvlJc w:val="left"/>
      <w:pPr>
        <w:ind w:left="2346" w:hanging="361"/>
      </w:pPr>
      <w:rPr>
        <w:rFonts w:hint="default"/>
        <w:lang w:val="es-ES" w:eastAsia="en-US" w:bidi="ar-SA"/>
      </w:rPr>
    </w:lvl>
    <w:lvl w:ilvl="2" w:tplc="5E8EEDE4">
      <w:numFmt w:val="bullet"/>
      <w:lvlText w:val="•"/>
      <w:lvlJc w:val="left"/>
      <w:pPr>
        <w:ind w:left="3153" w:hanging="361"/>
      </w:pPr>
      <w:rPr>
        <w:rFonts w:hint="default"/>
        <w:lang w:val="es-ES" w:eastAsia="en-US" w:bidi="ar-SA"/>
      </w:rPr>
    </w:lvl>
    <w:lvl w:ilvl="3" w:tplc="0A56EA32">
      <w:numFmt w:val="bullet"/>
      <w:lvlText w:val="•"/>
      <w:lvlJc w:val="left"/>
      <w:pPr>
        <w:ind w:left="3960" w:hanging="361"/>
      </w:pPr>
      <w:rPr>
        <w:rFonts w:hint="default"/>
        <w:lang w:val="es-ES" w:eastAsia="en-US" w:bidi="ar-SA"/>
      </w:rPr>
    </w:lvl>
    <w:lvl w:ilvl="4" w:tplc="33CEC1E6">
      <w:numFmt w:val="bullet"/>
      <w:lvlText w:val="•"/>
      <w:lvlJc w:val="left"/>
      <w:pPr>
        <w:ind w:left="4767" w:hanging="361"/>
      </w:pPr>
      <w:rPr>
        <w:rFonts w:hint="default"/>
        <w:lang w:val="es-ES" w:eastAsia="en-US" w:bidi="ar-SA"/>
      </w:rPr>
    </w:lvl>
    <w:lvl w:ilvl="5" w:tplc="0D12C892">
      <w:numFmt w:val="bullet"/>
      <w:lvlText w:val="•"/>
      <w:lvlJc w:val="left"/>
      <w:pPr>
        <w:ind w:left="5574" w:hanging="361"/>
      </w:pPr>
      <w:rPr>
        <w:rFonts w:hint="default"/>
        <w:lang w:val="es-ES" w:eastAsia="en-US" w:bidi="ar-SA"/>
      </w:rPr>
    </w:lvl>
    <w:lvl w:ilvl="6" w:tplc="3FB452A2">
      <w:numFmt w:val="bullet"/>
      <w:lvlText w:val="•"/>
      <w:lvlJc w:val="left"/>
      <w:pPr>
        <w:ind w:left="6380" w:hanging="361"/>
      </w:pPr>
      <w:rPr>
        <w:rFonts w:hint="default"/>
        <w:lang w:val="es-ES" w:eastAsia="en-US" w:bidi="ar-SA"/>
      </w:rPr>
    </w:lvl>
    <w:lvl w:ilvl="7" w:tplc="726039CA">
      <w:numFmt w:val="bullet"/>
      <w:lvlText w:val="•"/>
      <w:lvlJc w:val="left"/>
      <w:pPr>
        <w:ind w:left="7187" w:hanging="361"/>
      </w:pPr>
      <w:rPr>
        <w:rFonts w:hint="default"/>
        <w:lang w:val="es-ES" w:eastAsia="en-US" w:bidi="ar-SA"/>
      </w:rPr>
    </w:lvl>
    <w:lvl w:ilvl="8" w:tplc="50ECCE06">
      <w:numFmt w:val="bullet"/>
      <w:lvlText w:val="•"/>
      <w:lvlJc w:val="left"/>
      <w:pPr>
        <w:ind w:left="7994" w:hanging="361"/>
      </w:pPr>
      <w:rPr>
        <w:rFonts w:hint="default"/>
        <w:lang w:val="es-ES" w:eastAsia="en-US" w:bidi="ar-SA"/>
      </w:rPr>
    </w:lvl>
  </w:abstractNum>
  <w:abstractNum w:abstractNumId="6" w15:restartNumberingAfterBreak="0">
    <w:nsid w:val="645B4246"/>
    <w:multiLevelType w:val="hybridMultilevel"/>
    <w:tmpl w:val="5852C938"/>
    <w:lvl w:ilvl="0" w:tplc="0640269E">
      <w:numFmt w:val="bullet"/>
      <w:lvlText w:val=""/>
      <w:lvlJc w:val="left"/>
      <w:pPr>
        <w:ind w:left="1548" w:hanging="361"/>
      </w:pPr>
      <w:rPr>
        <w:rFonts w:ascii="Symbol" w:eastAsia="Symbol" w:hAnsi="Symbol" w:cs="Symbol" w:hint="default"/>
        <w:spacing w:val="0"/>
        <w:w w:val="100"/>
        <w:lang w:val="es-ES" w:eastAsia="en-US" w:bidi="ar-SA"/>
      </w:rPr>
    </w:lvl>
    <w:lvl w:ilvl="1" w:tplc="C5FE3490">
      <w:numFmt w:val="bullet"/>
      <w:lvlText w:val="•"/>
      <w:lvlJc w:val="left"/>
      <w:pPr>
        <w:ind w:left="2346" w:hanging="361"/>
      </w:pPr>
      <w:rPr>
        <w:rFonts w:hint="default"/>
        <w:lang w:val="es-ES" w:eastAsia="en-US" w:bidi="ar-SA"/>
      </w:rPr>
    </w:lvl>
    <w:lvl w:ilvl="2" w:tplc="008E84D0">
      <w:numFmt w:val="bullet"/>
      <w:lvlText w:val="•"/>
      <w:lvlJc w:val="left"/>
      <w:pPr>
        <w:ind w:left="3153" w:hanging="361"/>
      </w:pPr>
      <w:rPr>
        <w:rFonts w:hint="default"/>
        <w:lang w:val="es-ES" w:eastAsia="en-US" w:bidi="ar-SA"/>
      </w:rPr>
    </w:lvl>
    <w:lvl w:ilvl="3" w:tplc="9F843B52">
      <w:numFmt w:val="bullet"/>
      <w:lvlText w:val="•"/>
      <w:lvlJc w:val="left"/>
      <w:pPr>
        <w:ind w:left="3960" w:hanging="361"/>
      </w:pPr>
      <w:rPr>
        <w:rFonts w:hint="default"/>
        <w:lang w:val="es-ES" w:eastAsia="en-US" w:bidi="ar-SA"/>
      </w:rPr>
    </w:lvl>
    <w:lvl w:ilvl="4" w:tplc="122C7DDC">
      <w:numFmt w:val="bullet"/>
      <w:lvlText w:val="•"/>
      <w:lvlJc w:val="left"/>
      <w:pPr>
        <w:ind w:left="4767" w:hanging="361"/>
      </w:pPr>
      <w:rPr>
        <w:rFonts w:hint="default"/>
        <w:lang w:val="es-ES" w:eastAsia="en-US" w:bidi="ar-SA"/>
      </w:rPr>
    </w:lvl>
    <w:lvl w:ilvl="5" w:tplc="FA3A27F0">
      <w:numFmt w:val="bullet"/>
      <w:lvlText w:val="•"/>
      <w:lvlJc w:val="left"/>
      <w:pPr>
        <w:ind w:left="5574" w:hanging="361"/>
      </w:pPr>
      <w:rPr>
        <w:rFonts w:hint="default"/>
        <w:lang w:val="es-ES" w:eastAsia="en-US" w:bidi="ar-SA"/>
      </w:rPr>
    </w:lvl>
    <w:lvl w:ilvl="6" w:tplc="6FE2ADD6">
      <w:numFmt w:val="bullet"/>
      <w:lvlText w:val="•"/>
      <w:lvlJc w:val="left"/>
      <w:pPr>
        <w:ind w:left="6380" w:hanging="361"/>
      </w:pPr>
      <w:rPr>
        <w:rFonts w:hint="default"/>
        <w:lang w:val="es-ES" w:eastAsia="en-US" w:bidi="ar-SA"/>
      </w:rPr>
    </w:lvl>
    <w:lvl w:ilvl="7" w:tplc="6EF083C0">
      <w:numFmt w:val="bullet"/>
      <w:lvlText w:val="•"/>
      <w:lvlJc w:val="left"/>
      <w:pPr>
        <w:ind w:left="7187" w:hanging="361"/>
      </w:pPr>
      <w:rPr>
        <w:rFonts w:hint="default"/>
        <w:lang w:val="es-ES" w:eastAsia="en-US" w:bidi="ar-SA"/>
      </w:rPr>
    </w:lvl>
    <w:lvl w:ilvl="8" w:tplc="C43A8F3C">
      <w:numFmt w:val="bullet"/>
      <w:lvlText w:val="•"/>
      <w:lvlJc w:val="left"/>
      <w:pPr>
        <w:ind w:left="7994" w:hanging="361"/>
      </w:pPr>
      <w:rPr>
        <w:rFonts w:hint="default"/>
        <w:lang w:val="es-ES" w:eastAsia="en-US" w:bidi="ar-SA"/>
      </w:rPr>
    </w:lvl>
  </w:abstractNum>
  <w:num w:numId="1" w16cid:durableId="828013107">
    <w:abstractNumId w:val="2"/>
  </w:num>
  <w:num w:numId="2" w16cid:durableId="185994257">
    <w:abstractNumId w:val="6"/>
  </w:num>
  <w:num w:numId="3" w16cid:durableId="1657996380">
    <w:abstractNumId w:val="5"/>
  </w:num>
  <w:num w:numId="4" w16cid:durableId="775291745">
    <w:abstractNumId w:val="1"/>
  </w:num>
  <w:num w:numId="5" w16cid:durableId="531767574">
    <w:abstractNumId w:val="0"/>
  </w:num>
  <w:num w:numId="6" w16cid:durableId="1487742475">
    <w:abstractNumId w:val="3"/>
  </w:num>
  <w:num w:numId="7" w16cid:durableId="2110809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77B7"/>
    <w:rsid w:val="00021C1A"/>
    <w:rsid w:val="000E35A3"/>
    <w:rsid w:val="00165507"/>
    <w:rsid w:val="00170BCD"/>
    <w:rsid w:val="001977B7"/>
    <w:rsid w:val="00285301"/>
    <w:rsid w:val="002C65DD"/>
    <w:rsid w:val="004B5803"/>
    <w:rsid w:val="004E2C97"/>
    <w:rsid w:val="004F3148"/>
    <w:rsid w:val="00520A63"/>
    <w:rsid w:val="005F5B76"/>
    <w:rsid w:val="00660A21"/>
    <w:rsid w:val="006A2C0F"/>
    <w:rsid w:val="00727EA5"/>
    <w:rsid w:val="007F73E0"/>
    <w:rsid w:val="00810542"/>
    <w:rsid w:val="00866D9E"/>
    <w:rsid w:val="00891635"/>
    <w:rsid w:val="00931663"/>
    <w:rsid w:val="0093674F"/>
    <w:rsid w:val="009C42BD"/>
    <w:rsid w:val="009D0B4C"/>
    <w:rsid w:val="00A30744"/>
    <w:rsid w:val="00A468B7"/>
    <w:rsid w:val="00A9041E"/>
    <w:rsid w:val="00A91464"/>
    <w:rsid w:val="00B4029A"/>
    <w:rsid w:val="00B42361"/>
    <w:rsid w:val="00C965B4"/>
    <w:rsid w:val="00CA2851"/>
    <w:rsid w:val="00CB688A"/>
    <w:rsid w:val="00D34D17"/>
    <w:rsid w:val="00D56571"/>
    <w:rsid w:val="00DE4234"/>
    <w:rsid w:val="00EB6260"/>
    <w:rsid w:val="00F20B7C"/>
    <w:rsid w:val="00F322A0"/>
    <w:rsid w:val="00F47339"/>
    <w:rsid w:val="00F7299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65AA2"/>
  <w15:docId w15:val="{651DEF07-5B27-447D-8722-7E70FF9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Heading1">
    <w:name w:val="heading 1"/>
    <w:basedOn w:val="Normal"/>
    <w:uiPriority w:val="9"/>
    <w:qFormat/>
    <w:pPr>
      <w:ind w:left="10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28"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31663"/>
    <w:rPr>
      <w:color w:val="0000FF" w:themeColor="hyperlink"/>
      <w:u w:val="single"/>
    </w:rPr>
  </w:style>
  <w:style w:type="character" w:styleId="UnresolvedMention">
    <w:name w:val="Unresolved Mention"/>
    <w:basedOn w:val="DefaultParagraphFont"/>
    <w:uiPriority w:val="99"/>
    <w:semiHidden/>
    <w:unhideWhenUsed/>
    <w:rsid w:val="00931663"/>
    <w:rPr>
      <w:color w:val="605E5C"/>
      <w:shd w:val="clear" w:color="auto" w:fill="E1DFDD"/>
    </w:rPr>
  </w:style>
  <w:style w:type="paragraph" w:styleId="Header">
    <w:name w:val="header"/>
    <w:basedOn w:val="Normal"/>
    <w:link w:val="HeaderChar"/>
    <w:uiPriority w:val="99"/>
    <w:unhideWhenUsed/>
    <w:rsid w:val="009D0B4C"/>
    <w:pPr>
      <w:tabs>
        <w:tab w:val="center" w:pos="4513"/>
        <w:tab w:val="right" w:pos="9026"/>
      </w:tabs>
    </w:pPr>
  </w:style>
  <w:style w:type="character" w:customStyle="1" w:styleId="HeaderChar">
    <w:name w:val="Header Char"/>
    <w:basedOn w:val="DefaultParagraphFont"/>
    <w:link w:val="Header"/>
    <w:uiPriority w:val="99"/>
    <w:rsid w:val="009D0B4C"/>
    <w:rPr>
      <w:rFonts w:ascii="Calibri" w:eastAsia="Calibri" w:hAnsi="Calibri" w:cs="Calibri"/>
      <w:lang w:val="es-ES"/>
    </w:rPr>
  </w:style>
  <w:style w:type="paragraph" w:styleId="Footer">
    <w:name w:val="footer"/>
    <w:basedOn w:val="Normal"/>
    <w:link w:val="FooterChar"/>
    <w:uiPriority w:val="99"/>
    <w:unhideWhenUsed/>
    <w:rsid w:val="009D0B4C"/>
    <w:pPr>
      <w:tabs>
        <w:tab w:val="center" w:pos="4513"/>
        <w:tab w:val="right" w:pos="9026"/>
      </w:tabs>
    </w:pPr>
  </w:style>
  <w:style w:type="character" w:customStyle="1" w:styleId="FooterChar">
    <w:name w:val="Footer Char"/>
    <w:basedOn w:val="DefaultParagraphFont"/>
    <w:link w:val="Footer"/>
    <w:uiPriority w:val="99"/>
    <w:rsid w:val="009D0B4C"/>
    <w:rPr>
      <w:rFonts w:ascii="Calibri" w:eastAsia="Calibri" w:hAnsi="Calibri" w:cs="Calibri"/>
      <w:lang w:val="es-ES"/>
    </w:rPr>
  </w:style>
  <w:style w:type="paragraph" w:styleId="NormalWeb">
    <w:name w:val="Normal (Web)"/>
    <w:basedOn w:val="Normal"/>
    <w:uiPriority w:val="99"/>
    <w:unhideWhenUsed/>
    <w:rsid w:val="009D0B4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A904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popp.undp.org/es/node/10661" TargetMode="External"/><Relationship Id="rId18" Type="http://schemas.openxmlformats.org/officeDocument/2006/relationships/footer" Target="footer2.xml"/><Relationship Id="rId26" Type="http://schemas.openxmlformats.org/officeDocument/2006/relationships/hyperlink" Target="https://app.powerbi.com/groups/me/reports/4890441a-b77f-4a3b-b0ac-2631a8e884ae/ReportSectionf56df3b9e8e4227778f7?experience=power-bi" TargetMode="External"/><Relationship Id="rId21" Type="http://schemas.openxmlformats.org/officeDocument/2006/relationships/hyperlink" Target="https://popp.undp.org/document/undp-itemized-cost-estimate-ice-template" TargetMode="External"/><Relationship Id="rId34" Type="http://schemas.openxmlformats.org/officeDocument/2006/relationships/image" Target="media/image1.png"/><Relationship Id="rId7" Type="http://schemas.openxmlformats.org/officeDocument/2006/relationships/hyperlink" Target="https://popp.undp.org/es/node/10891" TargetMode="External"/><Relationship Id="rId12" Type="http://schemas.openxmlformats.org/officeDocument/2006/relationships/hyperlink" Target="https://popp.undp.org/es/node/10661" TargetMode="External"/><Relationship Id="rId17" Type="http://schemas.openxmlformats.org/officeDocument/2006/relationships/footer" Target="footer1.xml"/><Relationship Id="rId25" Type="http://schemas.openxmlformats.org/officeDocument/2006/relationships/hyperlink" Target="https://app.powerbi.com/groups/me/reports/4890441a-b77f-4a3b-b0ac-2631a8e884ae/ReportSectionf56df3b9e8e4227778f7?experience=power-bi"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popp.undp.org/node/108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es/node/10891" TargetMode="External"/><Relationship Id="rId24" Type="http://schemas.openxmlformats.org/officeDocument/2006/relationships/hyperlink" Target="https://intranet.undp.org/global/popp/frm/Pages/direct-cash-transfers-and-reimbursements.aspx"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popp.undp.org/document/undp-itemized-cost-estimate-ice-template" TargetMode="External"/><Relationship Id="rId28" Type="http://schemas.openxmlformats.org/officeDocument/2006/relationships/hyperlink" Target="https://popp.undp.org/es/node/10891" TargetMode="External"/><Relationship Id="rId36" Type="http://schemas.openxmlformats.org/officeDocument/2006/relationships/footer" Target="footer5.xml"/><Relationship Id="rId10" Type="http://schemas.openxmlformats.org/officeDocument/2006/relationships/hyperlink" Target="https://popp.undp.org/es/node/10891" TargetMode="External"/><Relationship Id="rId19" Type="http://schemas.openxmlformats.org/officeDocument/2006/relationships/header" Target="header3.xml"/><Relationship Id="rId31" Type="http://schemas.openxmlformats.org/officeDocument/2006/relationships/hyperlink" Target="https://popp.undp.org/policy-page/anti-fraud-policy" TargetMode="External"/><Relationship Id="rId4" Type="http://schemas.openxmlformats.org/officeDocument/2006/relationships/webSettings" Target="webSettings.xml"/><Relationship Id="rId9" Type="http://schemas.openxmlformats.org/officeDocument/2006/relationships/hyperlink" Target="https://popp.undp.org/es/node/10891" TargetMode="External"/><Relationship Id="rId14" Type="http://schemas.openxmlformats.org/officeDocument/2006/relationships/hyperlink" Target="https://intranet.undp.org/global/popp/frm/pages/direct-payments.aspx" TargetMode="External"/><Relationship Id="rId22" Type="http://schemas.openxmlformats.org/officeDocument/2006/relationships/hyperlink" Target="https://intranet.undp.org/unit/ofrm/hact/_layouts/15/WopiFrame2.aspx?sourcedoc=%7bfc08eaff-8336-4a48-b2a3-7a1bb92c2ce9%7d&amp;action=default" TargetMode="External"/><Relationship Id="rId27" Type="http://schemas.openxmlformats.org/officeDocument/2006/relationships/hyperlink" Target="https://popp.undp.org/es/node/10891" TargetMode="External"/><Relationship Id="rId30" Type="http://schemas.openxmlformats.org/officeDocument/2006/relationships/hyperlink" Target="https://popp.undp.org/es/pagina-de-politica/politica-del-pnud-contra-el-fraude-y-otras-practicas-corruptas" TargetMode="External"/><Relationship Id="rId35" Type="http://schemas.openxmlformats.org/officeDocument/2006/relationships/header" Target="header5.xml"/><Relationship Id="rId8" Type="http://schemas.openxmlformats.org/officeDocument/2006/relationships/hyperlink" Target="https://popp.undp.org/es/node/10891"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5209</TotalTime>
  <Pages>9</Pages>
  <Words>4510</Words>
  <Characters>25707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 docId:D6FB12AE91287BE592D01AE1E964FBB0</cp:keywords>
  <cp:lastModifiedBy>Pablo Morete</cp:lastModifiedBy>
  <cp:revision>16</cp:revision>
  <dcterms:created xsi:type="dcterms:W3CDTF">2023-12-29T16:57:00Z</dcterms:created>
  <dcterms:modified xsi:type="dcterms:W3CDTF">2024-07-09T11:27:00Z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0x01010057278D25BD4F084582B6E80CA0DE9F54</vt:lpwstr>
  </property>
  <property fmtid="{D5CDD505-2E9C-101B-9397-08002B2CF9AE}" pid="4" name="Created">
    <vt:filetime>2023-12-29T00:00:00Z</vt:filetime>
  </property>
  <property fmtid="{D5CDD505-2E9C-101B-9397-08002B2CF9AE}" pid="5" name="Creator">
    <vt:lpwstr>Acrobat PDFMaker 23 for Word</vt:lpwstr>
  </property>
  <property fmtid="{D5CDD505-2E9C-101B-9397-08002B2CF9AE}" pid="6" name="DLCPolicyLabelValue">
    <vt:lpwstr>Effective Date: {Effective Date}                                                Version #: {POPPRefItemVersion}</vt:lpwstr>
  </property>
  <property fmtid="{D5CDD505-2E9C-101B-9397-08002B2CF9AE}" pid="7" name="LastSaved">
    <vt:filetime>2023-12-29T00:00:00Z</vt:filetime>
  </property>
  <property fmtid="{D5CDD505-2E9C-101B-9397-08002B2CF9AE}" pid="8" name="MediaServiceImageTags">
    <vt:lpwstr/>
  </property>
  <property fmtid="{D5CDD505-2E9C-101B-9397-08002B2CF9AE}" pid="9" name="Order">
    <vt:lpwstr>446100.000000</vt:lpwstr>
  </property>
  <property fmtid="{D5CDD505-2E9C-101B-9397-08002B2CF9AE}" pid="10" name="POPPBusinessProcess">
    <vt:lpwstr/>
  </property>
  <property fmtid="{D5CDD505-2E9C-101B-9397-08002B2CF9AE}" pid="11" name="Producer">
    <vt:lpwstr>Adobe PDF Library 23.6.156</vt:lpwstr>
  </property>
  <property fmtid="{D5CDD505-2E9C-101B-9397-08002B2CF9AE}" pid="12" name="SourceModified">
    <vt:lpwstr>D:20231229165558</vt:lpwstr>
  </property>
  <property fmtid="{D5CDD505-2E9C-101B-9397-08002B2CF9AE}" pid="13" name="TaxCatchAll">
    <vt:lpwstr>350;#Financial Resources Management|682d4c54-a288-412d-bfec-ce5587bbd25c</vt:lpwstr>
  </property>
  <property fmtid="{D5CDD505-2E9C-101B-9397-08002B2CF9AE}" pid="14" name="TriggerFlowInfo">
    <vt:lpwstr/>
  </property>
  <property fmtid="{D5CDD505-2E9C-101B-9397-08002B2CF9AE}" pid="15" name="UNDP_POPP_BUSINESSPROCESS_HIDDEN">
    <vt:lpwstr/>
  </property>
  <property fmtid="{D5CDD505-2E9C-101B-9397-08002B2CF9AE}" pid="16" name="UNDP_POPP_BUSINESSUNIT">
    <vt:lpwstr>350;#Financial Resources Management|682d4c54-a288-412d-bfec-ce5587bbd25c</vt:lpwstr>
  </property>
  <property fmtid="{D5CDD505-2E9C-101B-9397-08002B2CF9AE}" pid="17" name="_ExtendedDescription">
    <vt:lpwstr/>
  </property>
  <property fmtid="{D5CDD505-2E9C-101B-9397-08002B2CF9AE}" pid="18" name="_dlc_DocIdItemGuid">
    <vt:lpwstr>30e3c512-da64-400b-a1e4-ec97d0e742a9</vt:lpwstr>
  </property>
  <property fmtid="{D5CDD505-2E9C-101B-9397-08002B2CF9AE}" pid="19" name="l0e6ef0c43e74560bd7f3acd1f5e8571">
    <vt:lpwstr>Financial Resources Management|682d4c54-a288-412d-bfec-ce5587bbd25c</vt:lpwstr>
  </property>
</Properties>
</file>