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D3383" w14:textId="77777777" w:rsidR="006F49D0" w:rsidRDefault="006F49D0" w:rsidP="006F49D0">
      <w:pPr>
        <w:pStyle w:val="TOCHeading1"/>
        <w:jc w:val="center"/>
        <w:rPr>
          <w:rFonts w:eastAsia="Times New Roman" w:cstheme="majorHAnsi"/>
          <w:b/>
          <w:bCs/>
          <w:lang w:eastAsia="en-GB"/>
        </w:rPr>
      </w:pPr>
      <w:r>
        <w:rPr>
          <w:rFonts w:eastAsia="Times New Roman" w:cstheme="majorHAnsi"/>
          <w:b/>
          <w:bCs/>
          <w:lang w:eastAsia="en-GB"/>
        </w:rPr>
        <w:t>National Personnel Services Agreement (NPSA)</w:t>
      </w:r>
    </w:p>
    <w:p w14:paraId="308DF2EC" w14:textId="77777777" w:rsidR="006F49D0" w:rsidRDefault="006F49D0" w:rsidP="006F49D0">
      <w:pPr>
        <w:rPr>
          <w:lang w:eastAsia="en-GB"/>
        </w:rPr>
      </w:pPr>
    </w:p>
    <w:sdt>
      <w:sdtPr>
        <w:rPr>
          <w:rFonts w:ascii="SimSun" w:eastAsia="SimSun" w:hAnsi="SimSun"/>
          <w:sz w:val="21"/>
        </w:rPr>
        <w:id w:val="147477519"/>
        <w15:color w:val="DBDBDB"/>
        <w:docPartObj>
          <w:docPartGallery w:val="Table of Contents"/>
          <w:docPartUnique/>
        </w:docPartObj>
      </w:sdtPr>
      <w:sdtEndPr>
        <w:rPr>
          <w:rFonts w:ascii="Times New Roman" w:eastAsia="Times New Roman" w:hAnsi="Times New Roman"/>
          <w:sz w:val="24"/>
        </w:rPr>
      </w:sdtEndPr>
      <w:sdtContent>
        <w:p w14:paraId="50AD0267" w14:textId="77777777" w:rsidR="006F49D0" w:rsidRDefault="006F49D0" w:rsidP="006F49D0">
          <w:pPr>
            <w:jc w:val="center"/>
          </w:pPr>
        </w:p>
        <w:p w14:paraId="18420BE0" w14:textId="120A7BD2" w:rsidR="006F49D0" w:rsidRDefault="006F49D0" w:rsidP="006F49D0">
          <w:pPr>
            <w:pStyle w:val="TOC1"/>
            <w:tabs>
              <w:tab w:val="left" w:pos="440"/>
            </w:tabs>
            <w:rPr>
              <w:rFonts w:ascii="Calibri" w:eastAsiaTheme="minorEastAsia" w:hAnsi="Calibri" w:cs="Calibri"/>
              <w:noProof/>
              <w:lang w:eastAsia="zh-CN"/>
            </w:rPr>
          </w:pPr>
          <w:r>
            <w:rPr>
              <w:rFonts w:ascii="Calibri" w:hAnsi="Calibri" w:cs="Calibri"/>
            </w:rPr>
            <w:fldChar w:fldCharType="begin"/>
          </w:r>
          <w:r>
            <w:rPr>
              <w:rFonts w:ascii="Calibri" w:hAnsi="Calibri" w:cs="Calibri"/>
            </w:rPr>
            <w:instrText xml:space="preserve">TOC \o "1-1" \h \u </w:instrText>
          </w:r>
          <w:r>
            <w:rPr>
              <w:rFonts w:ascii="Calibri" w:hAnsi="Calibri" w:cs="Calibri"/>
            </w:rPr>
            <w:fldChar w:fldCharType="separate"/>
          </w:r>
          <w:hyperlink w:anchor="_Toc98839821" w:history="1">
            <w:r>
              <w:rPr>
                <w:rStyle w:val="Hyperlink"/>
                <w:rFonts w:ascii="Calibri" w:hAnsi="Calibri" w:cs="Calibri"/>
                <w:noProof/>
              </w:rPr>
              <w:t>I.</w:t>
            </w:r>
            <w:r>
              <w:rPr>
                <w:rFonts w:ascii="Calibri" w:eastAsiaTheme="minorEastAsia" w:hAnsi="Calibri" w:cs="Calibri"/>
                <w:noProof/>
                <w:lang w:eastAsia="zh-CN"/>
              </w:rPr>
              <w:tab/>
              <w:t xml:space="preserve">    </w:t>
            </w:r>
            <w:r>
              <w:rPr>
                <w:rStyle w:val="Hyperlink"/>
                <w:rFonts w:ascii="Calibri" w:hAnsi="Calibri" w:cs="Calibri"/>
                <w:noProof/>
              </w:rPr>
              <w:t>Introduction and Background</w:t>
            </w:r>
            <w:r>
              <w:rPr>
                <w:rFonts w:ascii="Calibri" w:hAnsi="Calibri" w:cs="Calibri"/>
                <w:noProof/>
              </w:rPr>
              <w:tab/>
            </w:r>
            <w:r>
              <w:rPr>
                <w:rFonts w:ascii="Calibri" w:hAnsi="Calibri" w:cs="Calibri"/>
                <w:noProof/>
              </w:rPr>
              <w:fldChar w:fldCharType="begin"/>
            </w:r>
            <w:r>
              <w:rPr>
                <w:rFonts w:ascii="Calibri" w:hAnsi="Calibri" w:cs="Calibri"/>
                <w:noProof/>
              </w:rPr>
              <w:instrText xml:space="preserve"> PAGEREF _Toc98839821 \h </w:instrText>
            </w:r>
            <w:r>
              <w:rPr>
                <w:rFonts w:ascii="Calibri" w:hAnsi="Calibri" w:cs="Calibri"/>
                <w:noProof/>
              </w:rPr>
            </w:r>
            <w:r>
              <w:rPr>
                <w:rFonts w:ascii="Calibri" w:hAnsi="Calibri" w:cs="Calibri"/>
                <w:noProof/>
              </w:rPr>
              <w:fldChar w:fldCharType="separate"/>
            </w:r>
            <w:r w:rsidR="00B47EB2">
              <w:rPr>
                <w:rFonts w:ascii="Calibri" w:hAnsi="Calibri" w:cs="Calibri"/>
                <w:noProof/>
              </w:rPr>
              <w:t>3</w:t>
            </w:r>
            <w:r>
              <w:rPr>
                <w:rFonts w:ascii="Calibri" w:hAnsi="Calibri" w:cs="Calibri"/>
                <w:noProof/>
              </w:rPr>
              <w:fldChar w:fldCharType="end"/>
            </w:r>
          </w:hyperlink>
        </w:p>
        <w:p w14:paraId="38CE5DC7" w14:textId="1E1BD2ED" w:rsidR="006F49D0" w:rsidRDefault="000A06C7" w:rsidP="006F49D0">
          <w:pPr>
            <w:pStyle w:val="TOC1"/>
            <w:tabs>
              <w:tab w:val="left" w:pos="660"/>
            </w:tabs>
            <w:rPr>
              <w:rFonts w:ascii="Calibri" w:eastAsiaTheme="minorEastAsia" w:hAnsi="Calibri" w:cs="Calibri"/>
              <w:noProof/>
              <w:lang w:eastAsia="zh-CN"/>
            </w:rPr>
          </w:pPr>
          <w:hyperlink w:anchor="_Toc98839822" w:history="1">
            <w:r w:rsidR="006F49D0">
              <w:rPr>
                <w:rStyle w:val="Hyperlink"/>
                <w:rFonts w:ascii="Calibri" w:hAnsi="Calibri" w:cs="Calibri"/>
                <w:noProof/>
              </w:rPr>
              <w:t>II.</w:t>
            </w:r>
            <w:r w:rsidR="006F49D0">
              <w:rPr>
                <w:rFonts w:ascii="Calibri" w:eastAsiaTheme="minorEastAsia" w:hAnsi="Calibri" w:cs="Calibri"/>
                <w:noProof/>
                <w:lang w:eastAsia="zh-CN"/>
              </w:rPr>
              <w:tab/>
            </w:r>
            <w:r w:rsidR="006F49D0">
              <w:rPr>
                <w:rStyle w:val="Hyperlink"/>
                <w:rFonts w:ascii="Calibri" w:hAnsi="Calibri" w:cs="Calibri"/>
                <w:noProof/>
              </w:rPr>
              <w:t>Use of NPSA</w:t>
            </w:r>
            <w:r w:rsidR="006F49D0">
              <w:rPr>
                <w:rFonts w:ascii="Calibri" w:hAnsi="Calibri" w:cs="Calibri"/>
                <w:noProof/>
              </w:rPr>
              <w:tab/>
            </w:r>
            <w:r w:rsidR="006F49D0">
              <w:rPr>
                <w:rFonts w:ascii="Calibri" w:hAnsi="Calibri" w:cs="Calibri"/>
                <w:noProof/>
              </w:rPr>
              <w:fldChar w:fldCharType="begin"/>
            </w:r>
            <w:r w:rsidR="006F49D0">
              <w:rPr>
                <w:rFonts w:ascii="Calibri" w:hAnsi="Calibri" w:cs="Calibri"/>
                <w:noProof/>
              </w:rPr>
              <w:instrText xml:space="preserve"> PAGEREF _Toc98839822 \h </w:instrText>
            </w:r>
            <w:r w:rsidR="006F49D0">
              <w:rPr>
                <w:rFonts w:ascii="Calibri" w:hAnsi="Calibri" w:cs="Calibri"/>
                <w:noProof/>
              </w:rPr>
            </w:r>
            <w:r w:rsidR="006F49D0">
              <w:rPr>
                <w:rFonts w:ascii="Calibri" w:hAnsi="Calibri" w:cs="Calibri"/>
                <w:noProof/>
              </w:rPr>
              <w:fldChar w:fldCharType="separate"/>
            </w:r>
            <w:r w:rsidR="00B47EB2">
              <w:rPr>
                <w:rFonts w:ascii="Calibri" w:hAnsi="Calibri" w:cs="Calibri"/>
                <w:noProof/>
              </w:rPr>
              <w:t>4</w:t>
            </w:r>
            <w:r w:rsidR="006F49D0">
              <w:rPr>
                <w:rFonts w:ascii="Calibri" w:hAnsi="Calibri" w:cs="Calibri"/>
                <w:noProof/>
              </w:rPr>
              <w:fldChar w:fldCharType="end"/>
            </w:r>
          </w:hyperlink>
        </w:p>
        <w:p w14:paraId="5FF0671E" w14:textId="2437C9A6" w:rsidR="006F49D0" w:rsidRDefault="000A06C7" w:rsidP="006F49D0">
          <w:pPr>
            <w:pStyle w:val="TOC1"/>
            <w:tabs>
              <w:tab w:val="left" w:pos="660"/>
            </w:tabs>
            <w:rPr>
              <w:rFonts w:ascii="Calibri" w:eastAsiaTheme="minorEastAsia" w:hAnsi="Calibri" w:cs="Calibri"/>
              <w:noProof/>
              <w:lang w:eastAsia="zh-CN"/>
            </w:rPr>
          </w:pPr>
          <w:hyperlink w:anchor="_Toc98839823" w:history="1">
            <w:r w:rsidR="006F49D0">
              <w:rPr>
                <w:rStyle w:val="Hyperlink"/>
                <w:rFonts w:ascii="Calibri" w:hAnsi="Calibri" w:cs="Calibri"/>
                <w:noProof/>
              </w:rPr>
              <w:t>III.</w:t>
            </w:r>
            <w:r w:rsidR="006F49D0">
              <w:rPr>
                <w:rFonts w:ascii="Calibri" w:eastAsiaTheme="minorEastAsia" w:hAnsi="Calibri" w:cs="Calibri"/>
                <w:noProof/>
                <w:lang w:eastAsia="zh-CN"/>
              </w:rPr>
              <w:tab/>
            </w:r>
            <w:r w:rsidR="006F49D0">
              <w:rPr>
                <w:rStyle w:val="Hyperlink"/>
                <w:rFonts w:ascii="Calibri" w:hAnsi="Calibri" w:cs="Calibri"/>
                <w:noProof/>
              </w:rPr>
              <w:t>Legal Status of the NPSA holder</w:t>
            </w:r>
            <w:r w:rsidR="006F49D0">
              <w:rPr>
                <w:rFonts w:ascii="Calibri" w:hAnsi="Calibri" w:cs="Calibri"/>
                <w:noProof/>
              </w:rPr>
              <w:tab/>
            </w:r>
            <w:r w:rsidR="006F49D0">
              <w:rPr>
                <w:rFonts w:ascii="Calibri" w:hAnsi="Calibri" w:cs="Calibri"/>
                <w:noProof/>
              </w:rPr>
              <w:fldChar w:fldCharType="begin"/>
            </w:r>
            <w:r w:rsidR="006F49D0">
              <w:rPr>
                <w:rFonts w:ascii="Calibri" w:hAnsi="Calibri" w:cs="Calibri"/>
                <w:noProof/>
              </w:rPr>
              <w:instrText xml:space="preserve"> PAGEREF _Toc98839823 \h </w:instrText>
            </w:r>
            <w:r w:rsidR="006F49D0">
              <w:rPr>
                <w:rFonts w:ascii="Calibri" w:hAnsi="Calibri" w:cs="Calibri"/>
                <w:noProof/>
              </w:rPr>
            </w:r>
            <w:r w:rsidR="006F49D0">
              <w:rPr>
                <w:rFonts w:ascii="Calibri" w:hAnsi="Calibri" w:cs="Calibri"/>
                <w:noProof/>
              </w:rPr>
              <w:fldChar w:fldCharType="separate"/>
            </w:r>
            <w:r w:rsidR="00B47EB2">
              <w:rPr>
                <w:rFonts w:ascii="Calibri" w:hAnsi="Calibri" w:cs="Calibri"/>
                <w:noProof/>
              </w:rPr>
              <w:t>4</w:t>
            </w:r>
            <w:r w:rsidR="006F49D0">
              <w:rPr>
                <w:rFonts w:ascii="Calibri" w:hAnsi="Calibri" w:cs="Calibri"/>
                <w:noProof/>
              </w:rPr>
              <w:fldChar w:fldCharType="end"/>
            </w:r>
          </w:hyperlink>
        </w:p>
        <w:p w14:paraId="24B0E336" w14:textId="11AD1729" w:rsidR="006F49D0" w:rsidRDefault="000A06C7" w:rsidP="006F49D0">
          <w:pPr>
            <w:pStyle w:val="TOC1"/>
            <w:tabs>
              <w:tab w:val="left" w:pos="660"/>
            </w:tabs>
            <w:rPr>
              <w:rFonts w:ascii="Calibri" w:eastAsiaTheme="minorEastAsia" w:hAnsi="Calibri" w:cs="Calibri"/>
              <w:noProof/>
              <w:lang w:eastAsia="zh-CN"/>
            </w:rPr>
          </w:pPr>
          <w:hyperlink w:anchor="_Toc98839824" w:history="1">
            <w:r w:rsidR="006F49D0">
              <w:rPr>
                <w:rStyle w:val="Hyperlink"/>
                <w:rFonts w:ascii="Calibri" w:hAnsi="Calibri" w:cs="Calibri"/>
                <w:noProof/>
              </w:rPr>
              <w:t>IV.</w:t>
            </w:r>
            <w:r w:rsidR="006F49D0">
              <w:rPr>
                <w:rFonts w:ascii="Calibri" w:eastAsiaTheme="minorEastAsia" w:hAnsi="Calibri" w:cs="Calibri"/>
                <w:noProof/>
                <w:lang w:eastAsia="zh-CN"/>
              </w:rPr>
              <w:tab/>
            </w:r>
            <w:r w:rsidR="006F49D0">
              <w:rPr>
                <w:rStyle w:val="Hyperlink"/>
                <w:rFonts w:ascii="Calibri" w:hAnsi="Calibri" w:cs="Calibri"/>
                <w:noProof/>
              </w:rPr>
              <w:t>General Rights and Obligations of the NPSA holders</w:t>
            </w:r>
            <w:r w:rsidR="006F49D0">
              <w:rPr>
                <w:rFonts w:ascii="Calibri" w:hAnsi="Calibri" w:cs="Calibri"/>
                <w:noProof/>
              </w:rPr>
              <w:tab/>
            </w:r>
            <w:r w:rsidR="006F49D0">
              <w:rPr>
                <w:rFonts w:ascii="Calibri" w:hAnsi="Calibri" w:cs="Calibri"/>
                <w:noProof/>
              </w:rPr>
              <w:fldChar w:fldCharType="begin"/>
            </w:r>
            <w:r w:rsidR="006F49D0">
              <w:rPr>
                <w:rFonts w:ascii="Calibri" w:hAnsi="Calibri" w:cs="Calibri"/>
                <w:noProof/>
              </w:rPr>
              <w:instrText xml:space="preserve"> PAGEREF _Toc98839824 \h </w:instrText>
            </w:r>
            <w:r w:rsidR="006F49D0">
              <w:rPr>
                <w:rFonts w:ascii="Calibri" w:hAnsi="Calibri" w:cs="Calibri"/>
                <w:noProof/>
              </w:rPr>
            </w:r>
            <w:r w:rsidR="006F49D0">
              <w:rPr>
                <w:rFonts w:ascii="Calibri" w:hAnsi="Calibri" w:cs="Calibri"/>
                <w:noProof/>
              </w:rPr>
              <w:fldChar w:fldCharType="separate"/>
            </w:r>
            <w:r w:rsidR="00B47EB2">
              <w:rPr>
                <w:rFonts w:ascii="Calibri" w:hAnsi="Calibri" w:cs="Calibri"/>
                <w:noProof/>
              </w:rPr>
              <w:t>5</w:t>
            </w:r>
            <w:r w:rsidR="006F49D0">
              <w:rPr>
                <w:rFonts w:ascii="Calibri" w:hAnsi="Calibri" w:cs="Calibri"/>
                <w:noProof/>
              </w:rPr>
              <w:fldChar w:fldCharType="end"/>
            </w:r>
          </w:hyperlink>
        </w:p>
        <w:p w14:paraId="31094504" w14:textId="39B12ABE" w:rsidR="006F49D0" w:rsidRDefault="000A06C7" w:rsidP="006F49D0">
          <w:pPr>
            <w:pStyle w:val="TOC1"/>
            <w:tabs>
              <w:tab w:val="left" w:pos="660"/>
            </w:tabs>
            <w:rPr>
              <w:rFonts w:ascii="Calibri" w:eastAsiaTheme="minorEastAsia" w:hAnsi="Calibri" w:cs="Calibri"/>
              <w:noProof/>
              <w:lang w:eastAsia="zh-CN"/>
            </w:rPr>
          </w:pPr>
          <w:hyperlink w:anchor="_Toc98839825" w:history="1">
            <w:r w:rsidR="006F49D0">
              <w:rPr>
                <w:rStyle w:val="Hyperlink"/>
                <w:rFonts w:ascii="Calibri" w:hAnsi="Calibri" w:cs="Calibri"/>
                <w:noProof/>
              </w:rPr>
              <w:t>V.</w:t>
            </w:r>
            <w:r w:rsidR="006F49D0">
              <w:rPr>
                <w:rFonts w:ascii="Calibri" w:eastAsiaTheme="minorEastAsia" w:hAnsi="Calibri" w:cs="Calibri"/>
                <w:noProof/>
                <w:lang w:eastAsia="zh-CN"/>
              </w:rPr>
              <w:tab/>
            </w:r>
            <w:r w:rsidR="006F49D0">
              <w:rPr>
                <w:rStyle w:val="Hyperlink"/>
                <w:rFonts w:ascii="Calibri" w:hAnsi="Calibri" w:cs="Calibri"/>
                <w:noProof/>
              </w:rPr>
              <w:t>Standards of Conduct</w:t>
            </w:r>
            <w:r w:rsidR="006F49D0">
              <w:rPr>
                <w:rFonts w:ascii="Calibri" w:hAnsi="Calibri" w:cs="Calibri"/>
                <w:noProof/>
              </w:rPr>
              <w:tab/>
            </w:r>
            <w:r w:rsidR="006F49D0">
              <w:rPr>
                <w:rFonts w:ascii="Calibri" w:hAnsi="Calibri" w:cs="Calibri"/>
                <w:noProof/>
              </w:rPr>
              <w:fldChar w:fldCharType="begin"/>
            </w:r>
            <w:r w:rsidR="006F49D0">
              <w:rPr>
                <w:rFonts w:ascii="Calibri" w:hAnsi="Calibri" w:cs="Calibri"/>
                <w:noProof/>
              </w:rPr>
              <w:instrText xml:space="preserve"> PAGEREF _Toc98839825 \h </w:instrText>
            </w:r>
            <w:r w:rsidR="006F49D0">
              <w:rPr>
                <w:rFonts w:ascii="Calibri" w:hAnsi="Calibri" w:cs="Calibri"/>
                <w:noProof/>
              </w:rPr>
            </w:r>
            <w:r w:rsidR="006F49D0">
              <w:rPr>
                <w:rFonts w:ascii="Calibri" w:hAnsi="Calibri" w:cs="Calibri"/>
                <w:noProof/>
              </w:rPr>
              <w:fldChar w:fldCharType="separate"/>
            </w:r>
            <w:r w:rsidR="00B47EB2">
              <w:rPr>
                <w:rFonts w:ascii="Calibri" w:hAnsi="Calibri" w:cs="Calibri"/>
                <w:noProof/>
              </w:rPr>
              <w:t>7</w:t>
            </w:r>
            <w:r w:rsidR="006F49D0">
              <w:rPr>
                <w:rFonts w:ascii="Calibri" w:hAnsi="Calibri" w:cs="Calibri"/>
                <w:noProof/>
              </w:rPr>
              <w:fldChar w:fldCharType="end"/>
            </w:r>
          </w:hyperlink>
        </w:p>
        <w:p w14:paraId="4BA97F59" w14:textId="08EAA5D2" w:rsidR="006F49D0" w:rsidRDefault="000A06C7" w:rsidP="006F49D0">
          <w:pPr>
            <w:pStyle w:val="TOC1"/>
            <w:tabs>
              <w:tab w:val="left" w:pos="660"/>
            </w:tabs>
            <w:rPr>
              <w:rFonts w:ascii="Calibri" w:eastAsiaTheme="minorEastAsia" w:hAnsi="Calibri" w:cs="Calibri"/>
              <w:noProof/>
              <w:lang w:eastAsia="zh-CN"/>
            </w:rPr>
          </w:pPr>
          <w:hyperlink w:anchor="_Toc98839826" w:history="1">
            <w:r w:rsidR="006F49D0">
              <w:rPr>
                <w:rStyle w:val="Hyperlink"/>
                <w:rFonts w:ascii="Calibri" w:hAnsi="Calibri" w:cs="Calibri"/>
                <w:noProof/>
              </w:rPr>
              <w:t>VI.</w:t>
            </w:r>
            <w:r w:rsidR="006F49D0">
              <w:rPr>
                <w:rFonts w:ascii="Calibri" w:eastAsiaTheme="minorEastAsia" w:hAnsi="Calibri" w:cs="Calibri"/>
                <w:noProof/>
                <w:lang w:eastAsia="zh-CN"/>
              </w:rPr>
              <w:tab/>
            </w:r>
            <w:r w:rsidR="006F49D0">
              <w:rPr>
                <w:rStyle w:val="Hyperlink"/>
                <w:rFonts w:ascii="Calibri" w:hAnsi="Calibri" w:cs="Calibri"/>
                <w:noProof/>
              </w:rPr>
              <w:t>Title Rights</w:t>
            </w:r>
            <w:r w:rsidR="006F49D0">
              <w:rPr>
                <w:rFonts w:ascii="Calibri" w:hAnsi="Calibri" w:cs="Calibri"/>
                <w:noProof/>
              </w:rPr>
              <w:tab/>
            </w:r>
            <w:r w:rsidR="006F49D0">
              <w:rPr>
                <w:rFonts w:ascii="Calibri" w:hAnsi="Calibri" w:cs="Calibri"/>
                <w:noProof/>
              </w:rPr>
              <w:fldChar w:fldCharType="begin"/>
            </w:r>
            <w:r w:rsidR="006F49D0">
              <w:rPr>
                <w:rFonts w:ascii="Calibri" w:hAnsi="Calibri" w:cs="Calibri"/>
                <w:noProof/>
              </w:rPr>
              <w:instrText xml:space="preserve"> PAGEREF _Toc98839826 \h </w:instrText>
            </w:r>
            <w:r w:rsidR="006F49D0">
              <w:rPr>
                <w:rFonts w:ascii="Calibri" w:hAnsi="Calibri" w:cs="Calibri"/>
                <w:noProof/>
              </w:rPr>
            </w:r>
            <w:r w:rsidR="006F49D0">
              <w:rPr>
                <w:rFonts w:ascii="Calibri" w:hAnsi="Calibri" w:cs="Calibri"/>
                <w:noProof/>
              </w:rPr>
              <w:fldChar w:fldCharType="separate"/>
            </w:r>
            <w:r w:rsidR="00B47EB2">
              <w:rPr>
                <w:rFonts w:ascii="Calibri" w:hAnsi="Calibri" w:cs="Calibri"/>
                <w:noProof/>
              </w:rPr>
              <w:t>8</w:t>
            </w:r>
            <w:r w:rsidR="006F49D0">
              <w:rPr>
                <w:rFonts w:ascii="Calibri" w:hAnsi="Calibri" w:cs="Calibri"/>
                <w:noProof/>
              </w:rPr>
              <w:fldChar w:fldCharType="end"/>
            </w:r>
          </w:hyperlink>
        </w:p>
        <w:p w14:paraId="40874B74" w14:textId="413D810F" w:rsidR="006F49D0" w:rsidRDefault="000A06C7" w:rsidP="006F49D0">
          <w:pPr>
            <w:pStyle w:val="TOC1"/>
            <w:tabs>
              <w:tab w:val="left" w:pos="660"/>
            </w:tabs>
            <w:rPr>
              <w:rFonts w:ascii="Calibri" w:eastAsiaTheme="minorEastAsia" w:hAnsi="Calibri" w:cs="Calibri"/>
              <w:noProof/>
              <w:lang w:eastAsia="zh-CN"/>
            </w:rPr>
          </w:pPr>
          <w:hyperlink w:anchor="_Toc98839827" w:history="1">
            <w:r w:rsidR="006F49D0">
              <w:rPr>
                <w:rStyle w:val="Hyperlink"/>
                <w:rFonts w:ascii="Calibri" w:hAnsi="Calibri" w:cs="Calibri"/>
                <w:noProof/>
                <w:lang w:eastAsia="en-GB"/>
              </w:rPr>
              <w:t>VII.</w:t>
            </w:r>
            <w:r w:rsidR="006F49D0">
              <w:rPr>
                <w:rFonts w:ascii="Calibri" w:eastAsiaTheme="minorEastAsia" w:hAnsi="Calibri" w:cs="Calibri"/>
                <w:noProof/>
                <w:lang w:eastAsia="zh-CN"/>
              </w:rPr>
              <w:tab/>
            </w:r>
            <w:r w:rsidR="006F49D0">
              <w:rPr>
                <w:rStyle w:val="Hyperlink"/>
                <w:rFonts w:ascii="Calibri" w:hAnsi="Calibri" w:cs="Calibri"/>
                <w:noProof/>
                <w:lang w:eastAsia="en-GB"/>
              </w:rPr>
              <w:t>Nature of relationship between UNDP and the NPSA holder</w:t>
            </w:r>
            <w:r w:rsidR="006F49D0">
              <w:rPr>
                <w:rFonts w:ascii="Calibri" w:hAnsi="Calibri" w:cs="Calibri"/>
                <w:noProof/>
              </w:rPr>
              <w:tab/>
            </w:r>
            <w:r w:rsidR="006F49D0">
              <w:rPr>
                <w:rFonts w:ascii="Calibri" w:hAnsi="Calibri" w:cs="Calibri"/>
                <w:noProof/>
              </w:rPr>
              <w:fldChar w:fldCharType="begin"/>
            </w:r>
            <w:r w:rsidR="006F49D0">
              <w:rPr>
                <w:rFonts w:ascii="Calibri" w:hAnsi="Calibri" w:cs="Calibri"/>
                <w:noProof/>
              </w:rPr>
              <w:instrText xml:space="preserve"> PAGEREF _Toc98839827 \h </w:instrText>
            </w:r>
            <w:r w:rsidR="006F49D0">
              <w:rPr>
                <w:rFonts w:ascii="Calibri" w:hAnsi="Calibri" w:cs="Calibri"/>
                <w:noProof/>
              </w:rPr>
            </w:r>
            <w:r w:rsidR="006F49D0">
              <w:rPr>
                <w:rFonts w:ascii="Calibri" w:hAnsi="Calibri" w:cs="Calibri"/>
                <w:noProof/>
              </w:rPr>
              <w:fldChar w:fldCharType="separate"/>
            </w:r>
            <w:r w:rsidR="00B47EB2">
              <w:rPr>
                <w:rFonts w:ascii="Calibri" w:hAnsi="Calibri" w:cs="Calibri"/>
                <w:noProof/>
              </w:rPr>
              <w:t>8</w:t>
            </w:r>
            <w:r w:rsidR="006F49D0">
              <w:rPr>
                <w:rFonts w:ascii="Calibri" w:hAnsi="Calibri" w:cs="Calibri"/>
                <w:noProof/>
              </w:rPr>
              <w:fldChar w:fldCharType="end"/>
            </w:r>
          </w:hyperlink>
        </w:p>
        <w:p w14:paraId="21667DFB" w14:textId="21C90288" w:rsidR="006F49D0" w:rsidRDefault="000A06C7" w:rsidP="006F49D0">
          <w:pPr>
            <w:pStyle w:val="TOC1"/>
            <w:tabs>
              <w:tab w:val="left" w:pos="880"/>
            </w:tabs>
            <w:rPr>
              <w:rFonts w:ascii="Calibri" w:eastAsiaTheme="minorEastAsia" w:hAnsi="Calibri" w:cs="Calibri"/>
              <w:noProof/>
              <w:lang w:eastAsia="zh-CN"/>
            </w:rPr>
          </w:pPr>
          <w:hyperlink w:anchor="_Toc98839828" w:history="1">
            <w:r w:rsidR="006F49D0">
              <w:rPr>
                <w:rStyle w:val="Hyperlink"/>
                <w:rFonts w:ascii="Calibri" w:hAnsi="Calibri" w:cs="Calibri"/>
                <w:noProof/>
              </w:rPr>
              <w:t>VIII.     Duration of </w:t>
            </w:r>
            <w:r w:rsidR="006F49D0">
              <w:rPr>
                <w:rStyle w:val="Hyperlink"/>
                <w:rFonts w:ascii="Calibri" w:hAnsi="Calibri" w:cs="Calibri"/>
                <w:bCs/>
                <w:noProof/>
                <w:lang w:eastAsia="en-GB"/>
              </w:rPr>
              <w:t>NPSA</w:t>
            </w:r>
            <w:r w:rsidR="006F49D0">
              <w:rPr>
                <w:rFonts w:ascii="Calibri" w:hAnsi="Calibri" w:cs="Calibri"/>
                <w:noProof/>
              </w:rPr>
              <w:tab/>
            </w:r>
            <w:r w:rsidR="006F49D0">
              <w:rPr>
                <w:rFonts w:ascii="Calibri" w:hAnsi="Calibri" w:cs="Calibri"/>
                <w:noProof/>
              </w:rPr>
              <w:fldChar w:fldCharType="begin"/>
            </w:r>
            <w:r w:rsidR="006F49D0">
              <w:rPr>
                <w:rFonts w:ascii="Calibri" w:hAnsi="Calibri" w:cs="Calibri"/>
                <w:noProof/>
              </w:rPr>
              <w:instrText xml:space="preserve"> PAGEREF _Toc98839828 \h </w:instrText>
            </w:r>
            <w:r w:rsidR="006F49D0">
              <w:rPr>
                <w:rFonts w:ascii="Calibri" w:hAnsi="Calibri" w:cs="Calibri"/>
                <w:noProof/>
              </w:rPr>
            </w:r>
            <w:r w:rsidR="006F49D0">
              <w:rPr>
                <w:rFonts w:ascii="Calibri" w:hAnsi="Calibri" w:cs="Calibri"/>
                <w:noProof/>
              </w:rPr>
              <w:fldChar w:fldCharType="separate"/>
            </w:r>
            <w:r w:rsidR="00B47EB2">
              <w:rPr>
                <w:rFonts w:ascii="Calibri" w:hAnsi="Calibri" w:cs="Calibri"/>
                <w:noProof/>
              </w:rPr>
              <w:t>8</w:t>
            </w:r>
            <w:r w:rsidR="006F49D0">
              <w:rPr>
                <w:rFonts w:ascii="Calibri" w:hAnsi="Calibri" w:cs="Calibri"/>
                <w:noProof/>
              </w:rPr>
              <w:fldChar w:fldCharType="end"/>
            </w:r>
          </w:hyperlink>
        </w:p>
        <w:p w14:paraId="73FBBBAE" w14:textId="084E2239" w:rsidR="006F49D0" w:rsidRDefault="000A06C7" w:rsidP="006F49D0">
          <w:pPr>
            <w:pStyle w:val="TOC1"/>
            <w:tabs>
              <w:tab w:val="left" w:pos="660"/>
            </w:tabs>
            <w:rPr>
              <w:rFonts w:ascii="Calibri" w:eastAsiaTheme="minorEastAsia" w:hAnsi="Calibri" w:cs="Calibri"/>
              <w:noProof/>
              <w:lang w:eastAsia="zh-CN"/>
            </w:rPr>
          </w:pPr>
          <w:hyperlink w:anchor="_Toc98839829" w:history="1">
            <w:r w:rsidR="006F49D0">
              <w:rPr>
                <w:rStyle w:val="Hyperlink"/>
                <w:rFonts w:ascii="Calibri" w:hAnsi="Calibri" w:cs="Calibri"/>
                <w:noProof/>
              </w:rPr>
              <w:t>IX.</w:t>
            </w:r>
            <w:r w:rsidR="006F49D0">
              <w:rPr>
                <w:rFonts w:ascii="Calibri" w:eastAsiaTheme="minorEastAsia" w:hAnsi="Calibri" w:cs="Calibri"/>
                <w:noProof/>
                <w:lang w:eastAsia="zh-CN"/>
              </w:rPr>
              <w:tab/>
            </w:r>
            <w:r w:rsidR="006F49D0">
              <w:rPr>
                <w:rStyle w:val="Hyperlink"/>
                <w:rFonts w:ascii="Calibri" w:hAnsi="Calibri" w:cs="Calibri"/>
                <w:noProof/>
              </w:rPr>
              <w:t>Functions: Support or Specialist Functions</w:t>
            </w:r>
            <w:r w:rsidR="006F49D0">
              <w:rPr>
                <w:rFonts w:ascii="Calibri" w:hAnsi="Calibri" w:cs="Calibri"/>
                <w:noProof/>
              </w:rPr>
              <w:tab/>
            </w:r>
            <w:r w:rsidR="006F49D0">
              <w:rPr>
                <w:rFonts w:ascii="Calibri" w:hAnsi="Calibri" w:cs="Calibri"/>
                <w:noProof/>
              </w:rPr>
              <w:fldChar w:fldCharType="begin"/>
            </w:r>
            <w:r w:rsidR="006F49D0">
              <w:rPr>
                <w:rFonts w:ascii="Calibri" w:hAnsi="Calibri" w:cs="Calibri"/>
                <w:noProof/>
              </w:rPr>
              <w:instrText xml:space="preserve"> PAGEREF _Toc98839829 \h </w:instrText>
            </w:r>
            <w:r w:rsidR="006F49D0">
              <w:rPr>
                <w:rFonts w:ascii="Calibri" w:hAnsi="Calibri" w:cs="Calibri"/>
                <w:noProof/>
              </w:rPr>
            </w:r>
            <w:r w:rsidR="006F49D0">
              <w:rPr>
                <w:rFonts w:ascii="Calibri" w:hAnsi="Calibri" w:cs="Calibri"/>
                <w:noProof/>
              </w:rPr>
              <w:fldChar w:fldCharType="separate"/>
            </w:r>
            <w:r w:rsidR="00B47EB2">
              <w:rPr>
                <w:rFonts w:ascii="Calibri" w:hAnsi="Calibri" w:cs="Calibri"/>
                <w:noProof/>
              </w:rPr>
              <w:t>9</w:t>
            </w:r>
            <w:r w:rsidR="006F49D0">
              <w:rPr>
                <w:rFonts w:ascii="Calibri" w:hAnsi="Calibri" w:cs="Calibri"/>
                <w:noProof/>
              </w:rPr>
              <w:fldChar w:fldCharType="end"/>
            </w:r>
          </w:hyperlink>
        </w:p>
        <w:p w14:paraId="1B5BF694" w14:textId="628C252E" w:rsidR="006F49D0" w:rsidRDefault="000A06C7" w:rsidP="006F49D0">
          <w:pPr>
            <w:pStyle w:val="TOC1"/>
            <w:tabs>
              <w:tab w:val="left" w:pos="660"/>
            </w:tabs>
            <w:rPr>
              <w:rFonts w:ascii="Calibri" w:eastAsiaTheme="minorEastAsia" w:hAnsi="Calibri" w:cs="Calibri"/>
              <w:noProof/>
              <w:lang w:eastAsia="zh-CN"/>
            </w:rPr>
          </w:pPr>
          <w:hyperlink w:anchor="_Toc98839830" w:history="1">
            <w:r w:rsidR="006F49D0">
              <w:rPr>
                <w:rStyle w:val="Hyperlink"/>
                <w:rFonts w:ascii="Calibri" w:hAnsi="Calibri" w:cs="Calibri"/>
                <w:noProof/>
              </w:rPr>
              <w:t>X.</w:t>
            </w:r>
            <w:r w:rsidR="006F49D0">
              <w:rPr>
                <w:rFonts w:ascii="Calibri" w:eastAsiaTheme="minorEastAsia" w:hAnsi="Calibri" w:cs="Calibri"/>
                <w:noProof/>
                <w:lang w:eastAsia="zh-CN"/>
              </w:rPr>
              <w:tab/>
            </w:r>
            <w:r w:rsidR="006F49D0">
              <w:rPr>
                <w:rStyle w:val="Hyperlink"/>
                <w:rFonts w:ascii="Calibri" w:hAnsi="Calibri" w:cs="Calibri"/>
                <w:noProof/>
              </w:rPr>
              <w:t>Types of </w:t>
            </w:r>
            <w:r w:rsidR="006F49D0">
              <w:rPr>
                <w:rStyle w:val="Hyperlink"/>
                <w:rFonts w:ascii="Calibri" w:hAnsi="Calibri" w:cs="Calibri"/>
                <w:bCs/>
                <w:noProof/>
                <w:lang w:eastAsia="en-GB"/>
              </w:rPr>
              <w:t>NPSAs</w:t>
            </w:r>
            <w:r w:rsidR="006F49D0">
              <w:rPr>
                <w:rStyle w:val="Hyperlink"/>
                <w:rFonts w:ascii="Calibri" w:hAnsi="Calibri" w:cs="Calibri"/>
                <w:noProof/>
              </w:rPr>
              <w:t>: Regular and </w:t>
            </w:r>
            <w:r w:rsidR="006F49D0">
              <w:rPr>
                <w:rStyle w:val="Hyperlink"/>
                <w:rFonts w:ascii="Calibri" w:hAnsi="Calibri" w:cs="Calibri"/>
                <w:bCs/>
                <w:noProof/>
                <w:lang w:eastAsia="en-GB"/>
              </w:rPr>
              <w:t>Short-term;</w:t>
            </w:r>
            <w:r w:rsidR="006F49D0">
              <w:rPr>
                <w:rStyle w:val="Hyperlink"/>
                <w:rFonts w:ascii="Calibri" w:hAnsi="Calibri" w:cs="Calibri"/>
                <w:noProof/>
              </w:rPr>
              <w:t xml:space="preserve"> Office- and Home-based</w:t>
            </w:r>
            <w:r w:rsidR="006F49D0">
              <w:rPr>
                <w:rFonts w:ascii="Calibri" w:hAnsi="Calibri" w:cs="Calibri"/>
                <w:noProof/>
              </w:rPr>
              <w:tab/>
            </w:r>
            <w:r w:rsidR="006F49D0">
              <w:rPr>
                <w:rFonts w:ascii="Calibri" w:hAnsi="Calibri" w:cs="Calibri"/>
                <w:noProof/>
              </w:rPr>
              <w:fldChar w:fldCharType="begin"/>
            </w:r>
            <w:r w:rsidR="006F49D0">
              <w:rPr>
                <w:rFonts w:ascii="Calibri" w:hAnsi="Calibri" w:cs="Calibri"/>
                <w:noProof/>
              </w:rPr>
              <w:instrText xml:space="preserve"> PAGEREF _Toc98839830 \h </w:instrText>
            </w:r>
            <w:r w:rsidR="006F49D0">
              <w:rPr>
                <w:rFonts w:ascii="Calibri" w:hAnsi="Calibri" w:cs="Calibri"/>
                <w:noProof/>
              </w:rPr>
            </w:r>
            <w:r w:rsidR="006F49D0">
              <w:rPr>
                <w:rFonts w:ascii="Calibri" w:hAnsi="Calibri" w:cs="Calibri"/>
                <w:noProof/>
              </w:rPr>
              <w:fldChar w:fldCharType="separate"/>
            </w:r>
            <w:r w:rsidR="00B47EB2">
              <w:rPr>
                <w:rFonts w:ascii="Calibri" w:hAnsi="Calibri" w:cs="Calibri"/>
                <w:noProof/>
              </w:rPr>
              <w:t>10</w:t>
            </w:r>
            <w:r w:rsidR="006F49D0">
              <w:rPr>
                <w:rFonts w:ascii="Calibri" w:hAnsi="Calibri" w:cs="Calibri"/>
                <w:noProof/>
              </w:rPr>
              <w:fldChar w:fldCharType="end"/>
            </w:r>
          </w:hyperlink>
        </w:p>
        <w:p w14:paraId="320F42B0" w14:textId="55511F2E" w:rsidR="006F49D0" w:rsidRDefault="000A06C7" w:rsidP="006F49D0">
          <w:pPr>
            <w:pStyle w:val="TOC1"/>
            <w:tabs>
              <w:tab w:val="left" w:pos="660"/>
            </w:tabs>
            <w:rPr>
              <w:rFonts w:ascii="Calibri" w:eastAsiaTheme="minorEastAsia" w:hAnsi="Calibri" w:cs="Calibri"/>
              <w:noProof/>
              <w:lang w:eastAsia="zh-CN"/>
            </w:rPr>
          </w:pPr>
          <w:hyperlink w:anchor="_Toc98839831" w:history="1">
            <w:r w:rsidR="006F49D0">
              <w:rPr>
                <w:rStyle w:val="Hyperlink"/>
                <w:rFonts w:ascii="Calibri" w:hAnsi="Calibri" w:cs="Calibri"/>
                <w:noProof/>
              </w:rPr>
              <w:t>XI.</w:t>
            </w:r>
            <w:r w:rsidR="006F49D0">
              <w:rPr>
                <w:rFonts w:ascii="Calibri" w:eastAsiaTheme="minorEastAsia" w:hAnsi="Calibri" w:cs="Calibri"/>
                <w:noProof/>
                <w:lang w:eastAsia="zh-CN"/>
              </w:rPr>
              <w:tab/>
            </w:r>
            <w:r w:rsidR="006F49D0">
              <w:rPr>
                <w:rStyle w:val="Hyperlink"/>
                <w:rFonts w:ascii="Calibri" w:hAnsi="Calibri" w:cs="Calibri"/>
                <w:noProof/>
              </w:rPr>
              <w:t>Engagement of Former and Retired UN Staff Members, and other Non-Staff Personnel</w:t>
            </w:r>
            <w:r w:rsidR="006F49D0">
              <w:rPr>
                <w:rFonts w:ascii="Calibri" w:hAnsi="Calibri" w:cs="Calibri"/>
                <w:noProof/>
              </w:rPr>
              <w:tab/>
            </w:r>
            <w:r w:rsidR="006F49D0">
              <w:rPr>
                <w:rFonts w:ascii="Calibri" w:hAnsi="Calibri" w:cs="Calibri"/>
                <w:noProof/>
              </w:rPr>
              <w:fldChar w:fldCharType="begin"/>
            </w:r>
            <w:r w:rsidR="006F49D0">
              <w:rPr>
                <w:rFonts w:ascii="Calibri" w:hAnsi="Calibri" w:cs="Calibri"/>
                <w:noProof/>
              </w:rPr>
              <w:instrText xml:space="preserve"> PAGEREF _Toc98839831 \h </w:instrText>
            </w:r>
            <w:r w:rsidR="006F49D0">
              <w:rPr>
                <w:rFonts w:ascii="Calibri" w:hAnsi="Calibri" w:cs="Calibri"/>
                <w:noProof/>
              </w:rPr>
            </w:r>
            <w:r w:rsidR="006F49D0">
              <w:rPr>
                <w:rFonts w:ascii="Calibri" w:hAnsi="Calibri" w:cs="Calibri"/>
                <w:noProof/>
              </w:rPr>
              <w:fldChar w:fldCharType="separate"/>
            </w:r>
            <w:r w:rsidR="00B47EB2">
              <w:rPr>
                <w:rFonts w:ascii="Calibri" w:hAnsi="Calibri" w:cs="Calibri"/>
                <w:noProof/>
              </w:rPr>
              <w:t>10</w:t>
            </w:r>
            <w:r w:rsidR="006F49D0">
              <w:rPr>
                <w:rFonts w:ascii="Calibri" w:hAnsi="Calibri" w:cs="Calibri"/>
                <w:noProof/>
              </w:rPr>
              <w:fldChar w:fldCharType="end"/>
            </w:r>
          </w:hyperlink>
        </w:p>
        <w:p w14:paraId="0E7E3940" w14:textId="600E3F98" w:rsidR="006F49D0" w:rsidRDefault="000A06C7" w:rsidP="006F49D0">
          <w:pPr>
            <w:pStyle w:val="TOC1"/>
            <w:tabs>
              <w:tab w:val="left" w:pos="660"/>
            </w:tabs>
            <w:rPr>
              <w:rFonts w:ascii="Calibri" w:eastAsiaTheme="minorEastAsia" w:hAnsi="Calibri" w:cs="Calibri"/>
              <w:noProof/>
              <w:lang w:eastAsia="zh-CN"/>
            </w:rPr>
          </w:pPr>
          <w:hyperlink w:anchor="_Toc98839832" w:history="1">
            <w:r w:rsidR="006F49D0">
              <w:rPr>
                <w:rStyle w:val="Hyperlink"/>
                <w:rFonts w:ascii="Calibri" w:hAnsi="Calibri" w:cs="Calibri"/>
                <w:noProof/>
              </w:rPr>
              <w:t>XII.</w:t>
            </w:r>
            <w:r w:rsidR="006F49D0">
              <w:rPr>
                <w:rFonts w:ascii="Calibri" w:eastAsiaTheme="minorEastAsia" w:hAnsi="Calibri" w:cs="Calibri"/>
                <w:noProof/>
                <w:lang w:eastAsia="zh-CN"/>
              </w:rPr>
              <w:tab/>
            </w:r>
            <w:r w:rsidR="006F49D0">
              <w:rPr>
                <w:rStyle w:val="Hyperlink"/>
                <w:rFonts w:ascii="Calibri" w:hAnsi="Calibri" w:cs="Calibri"/>
                <w:noProof/>
              </w:rPr>
              <w:t>Engaging Close Relatives of UNDP Personnel</w:t>
            </w:r>
            <w:r w:rsidR="006F49D0">
              <w:rPr>
                <w:rFonts w:ascii="Calibri" w:hAnsi="Calibri" w:cs="Calibri"/>
                <w:noProof/>
              </w:rPr>
              <w:tab/>
            </w:r>
            <w:r w:rsidR="006F49D0">
              <w:rPr>
                <w:rFonts w:ascii="Calibri" w:hAnsi="Calibri" w:cs="Calibri"/>
                <w:noProof/>
              </w:rPr>
              <w:fldChar w:fldCharType="begin"/>
            </w:r>
            <w:r w:rsidR="006F49D0">
              <w:rPr>
                <w:rFonts w:ascii="Calibri" w:hAnsi="Calibri" w:cs="Calibri"/>
                <w:noProof/>
              </w:rPr>
              <w:instrText xml:space="preserve"> PAGEREF _Toc98839832 \h </w:instrText>
            </w:r>
            <w:r w:rsidR="006F49D0">
              <w:rPr>
                <w:rFonts w:ascii="Calibri" w:hAnsi="Calibri" w:cs="Calibri"/>
                <w:noProof/>
              </w:rPr>
            </w:r>
            <w:r w:rsidR="006F49D0">
              <w:rPr>
                <w:rFonts w:ascii="Calibri" w:hAnsi="Calibri" w:cs="Calibri"/>
                <w:noProof/>
              </w:rPr>
              <w:fldChar w:fldCharType="separate"/>
            </w:r>
            <w:r w:rsidR="00B47EB2">
              <w:rPr>
                <w:rFonts w:ascii="Calibri" w:hAnsi="Calibri" w:cs="Calibri"/>
                <w:noProof/>
              </w:rPr>
              <w:t>11</w:t>
            </w:r>
            <w:r w:rsidR="006F49D0">
              <w:rPr>
                <w:rFonts w:ascii="Calibri" w:hAnsi="Calibri" w:cs="Calibri"/>
                <w:noProof/>
              </w:rPr>
              <w:fldChar w:fldCharType="end"/>
            </w:r>
          </w:hyperlink>
        </w:p>
        <w:p w14:paraId="1B670187" w14:textId="657BA36E" w:rsidR="006F49D0" w:rsidRDefault="000A06C7" w:rsidP="006F49D0">
          <w:pPr>
            <w:pStyle w:val="TOC1"/>
            <w:tabs>
              <w:tab w:val="left" w:pos="880"/>
            </w:tabs>
            <w:rPr>
              <w:rFonts w:ascii="Calibri" w:eastAsiaTheme="minorEastAsia" w:hAnsi="Calibri" w:cs="Calibri"/>
              <w:noProof/>
              <w:lang w:eastAsia="zh-CN"/>
            </w:rPr>
          </w:pPr>
          <w:hyperlink w:anchor="_Toc98839833" w:history="1">
            <w:r w:rsidR="006F49D0">
              <w:rPr>
                <w:rStyle w:val="Hyperlink"/>
                <w:rFonts w:ascii="Calibri" w:hAnsi="Calibri" w:cs="Calibri"/>
                <w:noProof/>
              </w:rPr>
              <w:t>XIII.     Authority for the Issuance of </w:t>
            </w:r>
            <w:r w:rsidR="006F49D0">
              <w:rPr>
                <w:rStyle w:val="Hyperlink"/>
                <w:rFonts w:ascii="Calibri" w:hAnsi="Calibri" w:cs="Calibri"/>
                <w:bCs/>
                <w:noProof/>
                <w:lang w:eastAsia="en-GB"/>
              </w:rPr>
              <w:t>NPSAs</w:t>
            </w:r>
            <w:r w:rsidR="006F49D0">
              <w:rPr>
                <w:rFonts w:ascii="Calibri" w:hAnsi="Calibri" w:cs="Calibri"/>
                <w:noProof/>
              </w:rPr>
              <w:tab/>
            </w:r>
            <w:r w:rsidR="006F49D0">
              <w:rPr>
                <w:rFonts w:ascii="Calibri" w:hAnsi="Calibri" w:cs="Calibri"/>
                <w:noProof/>
              </w:rPr>
              <w:fldChar w:fldCharType="begin"/>
            </w:r>
            <w:r w:rsidR="006F49D0">
              <w:rPr>
                <w:rFonts w:ascii="Calibri" w:hAnsi="Calibri" w:cs="Calibri"/>
                <w:noProof/>
              </w:rPr>
              <w:instrText xml:space="preserve"> PAGEREF _Toc98839833 \h </w:instrText>
            </w:r>
            <w:r w:rsidR="006F49D0">
              <w:rPr>
                <w:rFonts w:ascii="Calibri" w:hAnsi="Calibri" w:cs="Calibri"/>
                <w:noProof/>
              </w:rPr>
            </w:r>
            <w:r w:rsidR="006F49D0">
              <w:rPr>
                <w:rFonts w:ascii="Calibri" w:hAnsi="Calibri" w:cs="Calibri"/>
                <w:noProof/>
              </w:rPr>
              <w:fldChar w:fldCharType="separate"/>
            </w:r>
            <w:r w:rsidR="00B47EB2">
              <w:rPr>
                <w:rFonts w:ascii="Calibri" w:hAnsi="Calibri" w:cs="Calibri"/>
                <w:noProof/>
              </w:rPr>
              <w:t>12</w:t>
            </w:r>
            <w:r w:rsidR="006F49D0">
              <w:rPr>
                <w:rFonts w:ascii="Calibri" w:hAnsi="Calibri" w:cs="Calibri"/>
                <w:noProof/>
              </w:rPr>
              <w:fldChar w:fldCharType="end"/>
            </w:r>
          </w:hyperlink>
        </w:p>
        <w:p w14:paraId="59B25123" w14:textId="62D4C754" w:rsidR="006F49D0" w:rsidRDefault="000A06C7" w:rsidP="006F49D0">
          <w:pPr>
            <w:pStyle w:val="TOC1"/>
            <w:tabs>
              <w:tab w:val="left" w:pos="880"/>
            </w:tabs>
            <w:rPr>
              <w:rFonts w:ascii="Calibri" w:eastAsiaTheme="minorEastAsia" w:hAnsi="Calibri" w:cs="Calibri"/>
              <w:noProof/>
              <w:lang w:eastAsia="zh-CN"/>
            </w:rPr>
          </w:pPr>
          <w:hyperlink w:anchor="_Toc98839834" w:history="1">
            <w:r w:rsidR="006F49D0">
              <w:rPr>
                <w:rStyle w:val="Hyperlink"/>
                <w:rFonts w:ascii="Calibri" w:hAnsi="Calibri" w:cs="Calibri"/>
                <w:noProof/>
              </w:rPr>
              <w:t>XIV.     Responsibility and Accountability</w:t>
            </w:r>
            <w:r w:rsidR="006F49D0">
              <w:rPr>
                <w:rFonts w:ascii="Calibri" w:hAnsi="Calibri" w:cs="Calibri"/>
                <w:noProof/>
              </w:rPr>
              <w:tab/>
            </w:r>
            <w:r w:rsidR="006F49D0">
              <w:rPr>
                <w:rFonts w:ascii="Calibri" w:hAnsi="Calibri" w:cs="Calibri"/>
                <w:noProof/>
              </w:rPr>
              <w:fldChar w:fldCharType="begin"/>
            </w:r>
            <w:r w:rsidR="006F49D0">
              <w:rPr>
                <w:rFonts w:ascii="Calibri" w:hAnsi="Calibri" w:cs="Calibri"/>
                <w:noProof/>
              </w:rPr>
              <w:instrText xml:space="preserve"> PAGEREF _Toc98839834 \h </w:instrText>
            </w:r>
            <w:r w:rsidR="006F49D0">
              <w:rPr>
                <w:rFonts w:ascii="Calibri" w:hAnsi="Calibri" w:cs="Calibri"/>
                <w:noProof/>
              </w:rPr>
            </w:r>
            <w:r w:rsidR="006F49D0">
              <w:rPr>
                <w:rFonts w:ascii="Calibri" w:hAnsi="Calibri" w:cs="Calibri"/>
                <w:noProof/>
              </w:rPr>
              <w:fldChar w:fldCharType="separate"/>
            </w:r>
            <w:r w:rsidR="00B47EB2">
              <w:rPr>
                <w:rFonts w:ascii="Calibri" w:hAnsi="Calibri" w:cs="Calibri"/>
                <w:noProof/>
              </w:rPr>
              <w:t>12</w:t>
            </w:r>
            <w:r w:rsidR="006F49D0">
              <w:rPr>
                <w:rFonts w:ascii="Calibri" w:hAnsi="Calibri" w:cs="Calibri"/>
                <w:noProof/>
              </w:rPr>
              <w:fldChar w:fldCharType="end"/>
            </w:r>
          </w:hyperlink>
        </w:p>
        <w:p w14:paraId="28DF954A" w14:textId="1A0F998B" w:rsidR="006F49D0" w:rsidRDefault="000A06C7" w:rsidP="006F49D0">
          <w:pPr>
            <w:pStyle w:val="TOC1"/>
            <w:tabs>
              <w:tab w:val="left" w:pos="660"/>
            </w:tabs>
            <w:rPr>
              <w:rFonts w:ascii="Calibri" w:eastAsiaTheme="minorEastAsia" w:hAnsi="Calibri" w:cs="Calibri"/>
              <w:noProof/>
              <w:lang w:eastAsia="zh-CN"/>
            </w:rPr>
          </w:pPr>
          <w:hyperlink w:anchor="_Toc98839835" w:history="1">
            <w:r w:rsidR="006F49D0">
              <w:rPr>
                <w:rStyle w:val="Hyperlink"/>
                <w:rFonts w:ascii="Calibri" w:hAnsi="Calibri" w:cs="Calibri"/>
                <w:noProof/>
              </w:rPr>
              <w:t>XV.</w:t>
            </w:r>
            <w:r w:rsidR="006F49D0">
              <w:rPr>
                <w:rFonts w:ascii="Calibri" w:eastAsiaTheme="minorEastAsia" w:hAnsi="Calibri" w:cs="Calibri"/>
                <w:noProof/>
                <w:lang w:eastAsia="zh-CN"/>
              </w:rPr>
              <w:tab/>
            </w:r>
            <w:r w:rsidR="006F49D0">
              <w:rPr>
                <w:rStyle w:val="Hyperlink"/>
                <w:rFonts w:ascii="Calibri" w:hAnsi="Calibri" w:cs="Calibri"/>
                <w:noProof/>
              </w:rPr>
              <w:t>Classification &amp; Established Scales</w:t>
            </w:r>
            <w:r w:rsidR="006F49D0">
              <w:rPr>
                <w:rFonts w:ascii="Calibri" w:hAnsi="Calibri" w:cs="Calibri"/>
                <w:noProof/>
              </w:rPr>
              <w:tab/>
            </w:r>
            <w:r w:rsidR="006F49D0">
              <w:rPr>
                <w:rFonts w:ascii="Calibri" w:hAnsi="Calibri" w:cs="Calibri"/>
                <w:noProof/>
              </w:rPr>
              <w:fldChar w:fldCharType="begin"/>
            </w:r>
            <w:r w:rsidR="006F49D0">
              <w:rPr>
                <w:rFonts w:ascii="Calibri" w:hAnsi="Calibri" w:cs="Calibri"/>
                <w:noProof/>
              </w:rPr>
              <w:instrText xml:space="preserve"> PAGEREF _Toc98839835 \h </w:instrText>
            </w:r>
            <w:r w:rsidR="006F49D0">
              <w:rPr>
                <w:rFonts w:ascii="Calibri" w:hAnsi="Calibri" w:cs="Calibri"/>
                <w:noProof/>
              </w:rPr>
            </w:r>
            <w:r w:rsidR="006F49D0">
              <w:rPr>
                <w:rFonts w:ascii="Calibri" w:hAnsi="Calibri" w:cs="Calibri"/>
                <w:noProof/>
              </w:rPr>
              <w:fldChar w:fldCharType="separate"/>
            </w:r>
            <w:r w:rsidR="00B47EB2">
              <w:rPr>
                <w:rFonts w:ascii="Calibri" w:hAnsi="Calibri" w:cs="Calibri"/>
                <w:noProof/>
              </w:rPr>
              <w:t>12</w:t>
            </w:r>
            <w:r w:rsidR="006F49D0">
              <w:rPr>
                <w:rFonts w:ascii="Calibri" w:hAnsi="Calibri" w:cs="Calibri"/>
                <w:noProof/>
              </w:rPr>
              <w:fldChar w:fldCharType="end"/>
            </w:r>
          </w:hyperlink>
        </w:p>
        <w:p w14:paraId="246F0F1A" w14:textId="71102BF2" w:rsidR="006F49D0" w:rsidRDefault="000A06C7" w:rsidP="006F49D0">
          <w:pPr>
            <w:pStyle w:val="TOC1"/>
            <w:tabs>
              <w:tab w:val="left" w:pos="880"/>
            </w:tabs>
            <w:rPr>
              <w:rFonts w:ascii="Calibri" w:eastAsiaTheme="minorEastAsia" w:hAnsi="Calibri" w:cs="Calibri"/>
              <w:noProof/>
              <w:lang w:eastAsia="zh-CN"/>
            </w:rPr>
          </w:pPr>
          <w:hyperlink w:anchor="_Toc98839836" w:history="1">
            <w:r w:rsidR="006F49D0">
              <w:rPr>
                <w:rStyle w:val="Hyperlink"/>
                <w:rFonts w:ascii="Calibri" w:hAnsi="Calibri" w:cs="Calibri"/>
                <w:noProof/>
              </w:rPr>
              <w:t>XVI.      Selection of </w:t>
            </w:r>
            <w:r w:rsidR="006F49D0">
              <w:rPr>
                <w:rStyle w:val="Hyperlink"/>
                <w:rFonts w:ascii="Calibri" w:hAnsi="Calibri" w:cs="Calibri"/>
                <w:bCs/>
                <w:noProof/>
                <w:lang w:eastAsia="en-GB"/>
              </w:rPr>
              <w:t>NPSAs</w:t>
            </w:r>
            <w:r w:rsidR="006F49D0">
              <w:rPr>
                <w:rFonts w:ascii="Calibri" w:hAnsi="Calibri" w:cs="Calibri"/>
                <w:noProof/>
              </w:rPr>
              <w:tab/>
            </w:r>
            <w:r w:rsidR="006F49D0">
              <w:rPr>
                <w:rFonts w:ascii="Calibri" w:hAnsi="Calibri" w:cs="Calibri"/>
                <w:noProof/>
              </w:rPr>
              <w:fldChar w:fldCharType="begin"/>
            </w:r>
            <w:r w:rsidR="006F49D0">
              <w:rPr>
                <w:rFonts w:ascii="Calibri" w:hAnsi="Calibri" w:cs="Calibri"/>
                <w:noProof/>
              </w:rPr>
              <w:instrText xml:space="preserve"> PAGEREF _Toc98839836 \h </w:instrText>
            </w:r>
            <w:r w:rsidR="006F49D0">
              <w:rPr>
                <w:rFonts w:ascii="Calibri" w:hAnsi="Calibri" w:cs="Calibri"/>
                <w:noProof/>
              </w:rPr>
            </w:r>
            <w:r w:rsidR="006F49D0">
              <w:rPr>
                <w:rFonts w:ascii="Calibri" w:hAnsi="Calibri" w:cs="Calibri"/>
                <w:noProof/>
              </w:rPr>
              <w:fldChar w:fldCharType="separate"/>
            </w:r>
            <w:r w:rsidR="00B47EB2">
              <w:rPr>
                <w:rFonts w:ascii="Calibri" w:hAnsi="Calibri" w:cs="Calibri"/>
                <w:noProof/>
              </w:rPr>
              <w:t>13</w:t>
            </w:r>
            <w:r w:rsidR="006F49D0">
              <w:rPr>
                <w:rFonts w:ascii="Calibri" w:hAnsi="Calibri" w:cs="Calibri"/>
                <w:noProof/>
              </w:rPr>
              <w:fldChar w:fldCharType="end"/>
            </w:r>
          </w:hyperlink>
        </w:p>
        <w:p w14:paraId="53A31C68" w14:textId="25C16FF4" w:rsidR="006F49D0" w:rsidRDefault="000A06C7" w:rsidP="006F49D0">
          <w:pPr>
            <w:pStyle w:val="TOC1"/>
            <w:tabs>
              <w:tab w:val="left" w:pos="880"/>
            </w:tabs>
            <w:rPr>
              <w:rFonts w:ascii="Calibri" w:eastAsiaTheme="minorEastAsia" w:hAnsi="Calibri" w:cs="Calibri"/>
              <w:noProof/>
              <w:lang w:eastAsia="zh-CN"/>
            </w:rPr>
          </w:pPr>
          <w:hyperlink w:anchor="_Toc98839837" w:history="1">
            <w:r w:rsidR="006F49D0">
              <w:rPr>
                <w:rStyle w:val="Hyperlink"/>
                <w:rFonts w:ascii="Calibri" w:hAnsi="Calibri" w:cs="Calibri"/>
                <w:noProof/>
              </w:rPr>
              <w:t>XVII.     Medical Clearance and Maximum Age for NPSAs</w:t>
            </w:r>
            <w:r w:rsidR="006F49D0">
              <w:rPr>
                <w:rFonts w:ascii="Calibri" w:hAnsi="Calibri" w:cs="Calibri"/>
                <w:noProof/>
              </w:rPr>
              <w:tab/>
            </w:r>
            <w:r w:rsidR="006F49D0">
              <w:rPr>
                <w:rFonts w:ascii="Calibri" w:hAnsi="Calibri" w:cs="Calibri"/>
                <w:noProof/>
              </w:rPr>
              <w:fldChar w:fldCharType="begin"/>
            </w:r>
            <w:r w:rsidR="006F49D0">
              <w:rPr>
                <w:rFonts w:ascii="Calibri" w:hAnsi="Calibri" w:cs="Calibri"/>
                <w:noProof/>
              </w:rPr>
              <w:instrText xml:space="preserve"> PAGEREF _Toc98839837 \h </w:instrText>
            </w:r>
            <w:r w:rsidR="006F49D0">
              <w:rPr>
                <w:rFonts w:ascii="Calibri" w:hAnsi="Calibri" w:cs="Calibri"/>
                <w:noProof/>
              </w:rPr>
            </w:r>
            <w:r w:rsidR="006F49D0">
              <w:rPr>
                <w:rFonts w:ascii="Calibri" w:hAnsi="Calibri" w:cs="Calibri"/>
                <w:noProof/>
              </w:rPr>
              <w:fldChar w:fldCharType="separate"/>
            </w:r>
            <w:r w:rsidR="00B47EB2">
              <w:rPr>
                <w:rFonts w:ascii="Calibri" w:hAnsi="Calibri" w:cs="Calibri"/>
                <w:noProof/>
              </w:rPr>
              <w:t>14</w:t>
            </w:r>
            <w:r w:rsidR="006F49D0">
              <w:rPr>
                <w:rFonts w:ascii="Calibri" w:hAnsi="Calibri" w:cs="Calibri"/>
                <w:noProof/>
              </w:rPr>
              <w:fldChar w:fldCharType="end"/>
            </w:r>
          </w:hyperlink>
        </w:p>
        <w:p w14:paraId="338591F5" w14:textId="017CD72C" w:rsidR="006F49D0" w:rsidRDefault="000A06C7" w:rsidP="006F49D0">
          <w:pPr>
            <w:pStyle w:val="TOC1"/>
            <w:tabs>
              <w:tab w:val="left" w:pos="880"/>
            </w:tabs>
            <w:rPr>
              <w:rFonts w:ascii="Calibri" w:eastAsiaTheme="minorEastAsia" w:hAnsi="Calibri" w:cs="Calibri"/>
              <w:noProof/>
              <w:lang w:eastAsia="zh-CN"/>
            </w:rPr>
          </w:pPr>
          <w:hyperlink w:anchor="_Toc98839838" w:history="1">
            <w:r w:rsidR="006F49D0">
              <w:rPr>
                <w:rStyle w:val="Hyperlink"/>
                <w:rFonts w:ascii="Calibri" w:hAnsi="Calibri" w:cs="Calibri"/>
                <w:noProof/>
              </w:rPr>
              <w:t>XVIII.    Part-time work</w:t>
            </w:r>
            <w:r w:rsidR="006F49D0">
              <w:rPr>
                <w:rFonts w:ascii="Calibri" w:hAnsi="Calibri" w:cs="Calibri"/>
                <w:noProof/>
              </w:rPr>
              <w:tab/>
            </w:r>
            <w:r w:rsidR="006F49D0">
              <w:rPr>
                <w:rFonts w:ascii="Calibri" w:hAnsi="Calibri" w:cs="Calibri"/>
                <w:noProof/>
              </w:rPr>
              <w:fldChar w:fldCharType="begin"/>
            </w:r>
            <w:r w:rsidR="006F49D0">
              <w:rPr>
                <w:rFonts w:ascii="Calibri" w:hAnsi="Calibri" w:cs="Calibri"/>
                <w:noProof/>
              </w:rPr>
              <w:instrText xml:space="preserve"> PAGEREF _Toc98839838 \h </w:instrText>
            </w:r>
            <w:r w:rsidR="006F49D0">
              <w:rPr>
                <w:rFonts w:ascii="Calibri" w:hAnsi="Calibri" w:cs="Calibri"/>
                <w:noProof/>
              </w:rPr>
            </w:r>
            <w:r w:rsidR="006F49D0">
              <w:rPr>
                <w:rFonts w:ascii="Calibri" w:hAnsi="Calibri" w:cs="Calibri"/>
                <w:noProof/>
              </w:rPr>
              <w:fldChar w:fldCharType="separate"/>
            </w:r>
            <w:r w:rsidR="00B47EB2">
              <w:rPr>
                <w:rFonts w:ascii="Calibri" w:hAnsi="Calibri" w:cs="Calibri"/>
                <w:noProof/>
              </w:rPr>
              <w:t>14</w:t>
            </w:r>
            <w:r w:rsidR="006F49D0">
              <w:rPr>
                <w:rFonts w:ascii="Calibri" w:hAnsi="Calibri" w:cs="Calibri"/>
                <w:noProof/>
              </w:rPr>
              <w:fldChar w:fldCharType="end"/>
            </w:r>
          </w:hyperlink>
        </w:p>
        <w:p w14:paraId="263D251E" w14:textId="49C4DCB7" w:rsidR="006F49D0" w:rsidRDefault="000A06C7" w:rsidP="006F49D0">
          <w:pPr>
            <w:pStyle w:val="TOC1"/>
            <w:tabs>
              <w:tab w:val="left" w:pos="880"/>
            </w:tabs>
            <w:rPr>
              <w:rFonts w:ascii="Calibri" w:eastAsiaTheme="minorEastAsia" w:hAnsi="Calibri" w:cs="Calibri"/>
              <w:noProof/>
              <w:lang w:eastAsia="zh-CN"/>
            </w:rPr>
          </w:pPr>
          <w:hyperlink w:anchor="_Toc98839839" w:history="1">
            <w:r w:rsidR="006F49D0">
              <w:rPr>
                <w:rStyle w:val="Hyperlink"/>
                <w:rFonts w:ascii="Calibri" w:hAnsi="Calibri" w:cs="Calibri"/>
                <w:noProof/>
              </w:rPr>
              <w:t xml:space="preserve">XIX.      </w:t>
            </w:r>
            <w:r w:rsidR="006F49D0">
              <w:rPr>
                <w:rStyle w:val="Hyperlink"/>
                <w:rFonts w:ascii="Calibri" w:hAnsi="Calibri" w:cs="Calibri"/>
                <w:bCs/>
                <w:noProof/>
                <w:lang w:eastAsia="en-GB"/>
              </w:rPr>
              <w:t>Contract</w:t>
            </w:r>
            <w:r w:rsidR="006F49D0">
              <w:rPr>
                <w:rStyle w:val="Hyperlink"/>
                <w:rFonts w:ascii="Calibri" w:hAnsi="Calibri" w:cs="Calibri"/>
                <w:noProof/>
              </w:rPr>
              <w:t xml:space="preserve"> Extension, Expiration and Termination</w:t>
            </w:r>
            <w:r w:rsidR="006F49D0">
              <w:rPr>
                <w:rFonts w:ascii="Calibri" w:hAnsi="Calibri" w:cs="Calibri"/>
                <w:noProof/>
              </w:rPr>
              <w:tab/>
            </w:r>
            <w:r w:rsidR="006F49D0">
              <w:rPr>
                <w:rFonts w:ascii="Calibri" w:hAnsi="Calibri" w:cs="Calibri"/>
                <w:noProof/>
              </w:rPr>
              <w:fldChar w:fldCharType="begin"/>
            </w:r>
            <w:r w:rsidR="006F49D0">
              <w:rPr>
                <w:rFonts w:ascii="Calibri" w:hAnsi="Calibri" w:cs="Calibri"/>
                <w:noProof/>
              </w:rPr>
              <w:instrText xml:space="preserve"> PAGEREF _Toc98839839 \h </w:instrText>
            </w:r>
            <w:r w:rsidR="006F49D0">
              <w:rPr>
                <w:rFonts w:ascii="Calibri" w:hAnsi="Calibri" w:cs="Calibri"/>
                <w:noProof/>
              </w:rPr>
            </w:r>
            <w:r w:rsidR="006F49D0">
              <w:rPr>
                <w:rFonts w:ascii="Calibri" w:hAnsi="Calibri" w:cs="Calibri"/>
                <w:noProof/>
              </w:rPr>
              <w:fldChar w:fldCharType="separate"/>
            </w:r>
            <w:r w:rsidR="00B47EB2">
              <w:rPr>
                <w:rFonts w:ascii="Calibri" w:hAnsi="Calibri" w:cs="Calibri"/>
                <w:noProof/>
              </w:rPr>
              <w:t>15</w:t>
            </w:r>
            <w:r w:rsidR="006F49D0">
              <w:rPr>
                <w:rFonts w:ascii="Calibri" w:hAnsi="Calibri" w:cs="Calibri"/>
                <w:noProof/>
              </w:rPr>
              <w:fldChar w:fldCharType="end"/>
            </w:r>
          </w:hyperlink>
        </w:p>
        <w:p w14:paraId="12C5C3D2" w14:textId="1C507183" w:rsidR="006F49D0" w:rsidRDefault="000A06C7" w:rsidP="006F49D0">
          <w:pPr>
            <w:pStyle w:val="TOC1"/>
            <w:tabs>
              <w:tab w:val="left" w:pos="660"/>
            </w:tabs>
            <w:rPr>
              <w:rFonts w:ascii="Calibri" w:eastAsiaTheme="minorEastAsia" w:hAnsi="Calibri" w:cs="Calibri"/>
              <w:noProof/>
              <w:lang w:eastAsia="zh-CN"/>
            </w:rPr>
          </w:pPr>
          <w:hyperlink w:anchor="_Toc98839840" w:history="1">
            <w:r w:rsidR="006F49D0">
              <w:rPr>
                <w:rStyle w:val="Hyperlink"/>
                <w:rFonts w:ascii="Calibri" w:hAnsi="Calibri" w:cs="Calibri"/>
                <w:noProof/>
              </w:rPr>
              <w:t>XX.</w:t>
            </w:r>
            <w:r w:rsidR="006F49D0">
              <w:rPr>
                <w:rFonts w:ascii="Calibri" w:eastAsiaTheme="minorEastAsia" w:hAnsi="Calibri" w:cs="Calibri"/>
                <w:noProof/>
                <w:lang w:eastAsia="zh-CN"/>
              </w:rPr>
              <w:tab/>
              <w:t xml:space="preserve"> </w:t>
            </w:r>
            <w:r w:rsidR="006F49D0">
              <w:rPr>
                <w:rStyle w:val="Hyperlink"/>
                <w:rFonts w:ascii="Calibri" w:hAnsi="Calibri" w:cs="Calibri"/>
                <w:noProof/>
              </w:rPr>
              <w:t>Recourse/Settlement of disputes</w:t>
            </w:r>
            <w:r w:rsidR="006F49D0">
              <w:rPr>
                <w:rFonts w:ascii="Calibri" w:hAnsi="Calibri" w:cs="Calibri"/>
                <w:noProof/>
              </w:rPr>
              <w:tab/>
            </w:r>
            <w:r w:rsidR="006F49D0">
              <w:rPr>
                <w:rFonts w:ascii="Calibri" w:hAnsi="Calibri" w:cs="Calibri"/>
                <w:noProof/>
              </w:rPr>
              <w:fldChar w:fldCharType="begin"/>
            </w:r>
            <w:r w:rsidR="006F49D0">
              <w:rPr>
                <w:rFonts w:ascii="Calibri" w:hAnsi="Calibri" w:cs="Calibri"/>
                <w:noProof/>
              </w:rPr>
              <w:instrText xml:space="preserve"> PAGEREF _Toc98839840 \h </w:instrText>
            </w:r>
            <w:r w:rsidR="006F49D0">
              <w:rPr>
                <w:rFonts w:ascii="Calibri" w:hAnsi="Calibri" w:cs="Calibri"/>
                <w:noProof/>
              </w:rPr>
            </w:r>
            <w:r w:rsidR="006F49D0">
              <w:rPr>
                <w:rFonts w:ascii="Calibri" w:hAnsi="Calibri" w:cs="Calibri"/>
                <w:noProof/>
              </w:rPr>
              <w:fldChar w:fldCharType="separate"/>
            </w:r>
            <w:r w:rsidR="00B47EB2">
              <w:rPr>
                <w:rFonts w:ascii="Calibri" w:hAnsi="Calibri" w:cs="Calibri"/>
                <w:noProof/>
              </w:rPr>
              <w:t>16</w:t>
            </w:r>
            <w:r w:rsidR="006F49D0">
              <w:rPr>
                <w:rFonts w:ascii="Calibri" w:hAnsi="Calibri" w:cs="Calibri"/>
                <w:noProof/>
              </w:rPr>
              <w:fldChar w:fldCharType="end"/>
            </w:r>
          </w:hyperlink>
        </w:p>
        <w:p w14:paraId="47F6138C" w14:textId="3004CD9A" w:rsidR="006F49D0" w:rsidRDefault="000A06C7" w:rsidP="006F49D0">
          <w:pPr>
            <w:pStyle w:val="TOC1"/>
            <w:tabs>
              <w:tab w:val="left" w:pos="880"/>
            </w:tabs>
            <w:rPr>
              <w:rFonts w:ascii="Calibri" w:eastAsiaTheme="minorEastAsia" w:hAnsi="Calibri" w:cs="Calibri"/>
              <w:noProof/>
              <w:lang w:eastAsia="zh-CN"/>
            </w:rPr>
          </w:pPr>
          <w:hyperlink w:anchor="_Toc98839841" w:history="1">
            <w:r w:rsidR="006F49D0">
              <w:rPr>
                <w:rStyle w:val="Hyperlink"/>
                <w:rFonts w:ascii="Calibri" w:eastAsia="MS Mincho" w:hAnsi="Calibri" w:cs="Calibri"/>
                <w:noProof/>
              </w:rPr>
              <w:t xml:space="preserve">XXI.      </w:t>
            </w:r>
            <w:r w:rsidR="006F49D0">
              <w:rPr>
                <w:rStyle w:val="Hyperlink"/>
                <w:rFonts w:ascii="Calibri" w:hAnsi="Calibri" w:cs="Calibri"/>
                <w:noProof/>
              </w:rPr>
              <w:t>Overtime</w:t>
            </w:r>
            <w:r w:rsidR="006F49D0">
              <w:rPr>
                <w:rStyle w:val="Hyperlink"/>
                <w:rFonts w:ascii="Calibri" w:eastAsia="MS Mincho" w:hAnsi="Calibri" w:cs="Calibri"/>
                <w:noProof/>
              </w:rPr>
              <w:t xml:space="preserve"> (applicable to regular NPSAs only)</w:t>
            </w:r>
            <w:r w:rsidR="006F49D0">
              <w:rPr>
                <w:rFonts w:ascii="Calibri" w:hAnsi="Calibri" w:cs="Calibri"/>
                <w:noProof/>
              </w:rPr>
              <w:tab/>
            </w:r>
            <w:r w:rsidR="006F49D0">
              <w:rPr>
                <w:rFonts w:ascii="Calibri" w:hAnsi="Calibri" w:cs="Calibri"/>
                <w:noProof/>
              </w:rPr>
              <w:fldChar w:fldCharType="begin"/>
            </w:r>
            <w:r w:rsidR="006F49D0">
              <w:rPr>
                <w:rFonts w:ascii="Calibri" w:hAnsi="Calibri" w:cs="Calibri"/>
                <w:noProof/>
              </w:rPr>
              <w:instrText xml:space="preserve"> PAGEREF _Toc98839841 \h </w:instrText>
            </w:r>
            <w:r w:rsidR="006F49D0">
              <w:rPr>
                <w:rFonts w:ascii="Calibri" w:hAnsi="Calibri" w:cs="Calibri"/>
                <w:noProof/>
              </w:rPr>
            </w:r>
            <w:r w:rsidR="006F49D0">
              <w:rPr>
                <w:rFonts w:ascii="Calibri" w:hAnsi="Calibri" w:cs="Calibri"/>
                <w:noProof/>
              </w:rPr>
              <w:fldChar w:fldCharType="separate"/>
            </w:r>
            <w:r w:rsidR="00B47EB2">
              <w:rPr>
                <w:rFonts w:ascii="Calibri" w:hAnsi="Calibri" w:cs="Calibri"/>
                <w:noProof/>
              </w:rPr>
              <w:t>17</w:t>
            </w:r>
            <w:r w:rsidR="006F49D0">
              <w:rPr>
                <w:rFonts w:ascii="Calibri" w:hAnsi="Calibri" w:cs="Calibri"/>
                <w:noProof/>
              </w:rPr>
              <w:fldChar w:fldCharType="end"/>
            </w:r>
          </w:hyperlink>
        </w:p>
        <w:p w14:paraId="4658CDE8" w14:textId="578091BB" w:rsidR="006F49D0" w:rsidRDefault="000A06C7" w:rsidP="006F49D0">
          <w:pPr>
            <w:pStyle w:val="TOC1"/>
            <w:tabs>
              <w:tab w:val="left" w:pos="880"/>
            </w:tabs>
            <w:rPr>
              <w:rFonts w:ascii="Calibri" w:eastAsiaTheme="minorEastAsia" w:hAnsi="Calibri" w:cs="Calibri"/>
              <w:noProof/>
              <w:lang w:eastAsia="zh-CN"/>
            </w:rPr>
          </w:pPr>
          <w:hyperlink w:anchor="_Toc98839842" w:history="1">
            <w:r w:rsidR="006F49D0">
              <w:rPr>
                <w:rStyle w:val="Hyperlink"/>
                <w:rFonts w:ascii="Calibri" w:hAnsi="Calibri" w:cs="Calibri"/>
                <w:noProof/>
              </w:rPr>
              <w:t>XXII.     Danger Allowance</w:t>
            </w:r>
            <w:r w:rsidR="006F49D0">
              <w:rPr>
                <w:rFonts w:ascii="Calibri" w:hAnsi="Calibri" w:cs="Calibri"/>
                <w:noProof/>
              </w:rPr>
              <w:tab/>
            </w:r>
            <w:r w:rsidR="006F49D0">
              <w:rPr>
                <w:rFonts w:ascii="Calibri" w:hAnsi="Calibri" w:cs="Calibri"/>
                <w:noProof/>
              </w:rPr>
              <w:fldChar w:fldCharType="begin"/>
            </w:r>
            <w:r w:rsidR="006F49D0">
              <w:rPr>
                <w:rFonts w:ascii="Calibri" w:hAnsi="Calibri" w:cs="Calibri"/>
                <w:noProof/>
              </w:rPr>
              <w:instrText xml:space="preserve"> PAGEREF _Toc98839842 \h </w:instrText>
            </w:r>
            <w:r w:rsidR="006F49D0">
              <w:rPr>
                <w:rFonts w:ascii="Calibri" w:hAnsi="Calibri" w:cs="Calibri"/>
                <w:noProof/>
              </w:rPr>
            </w:r>
            <w:r w:rsidR="006F49D0">
              <w:rPr>
                <w:rFonts w:ascii="Calibri" w:hAnsi="Calibri" w:cs="Calibri"/>
                <w:noProof/>
              </w:rPr>
              <w:fldChar w:fldCharType="separate"/>
            </w:r>
            <w:r w:rsidR="00B47EB2">
              <w:rPr>
                <w:rFonts w:ascii="Calibri" w:hAnsi="Calibri" w:cs="Calibri"/>
                <w:noProof/>
              </w:rPr>
              <w:t>17</w:t>
            </w:r>
            <w:r w:rsidR="006F49D0">
              <w:rPr>
                <w:rFonts w:ascii="Calibri" w:hAnsi="Calibri" w:cs="Calibri"/>
                <w:noProof/>
              </w:rPr>
              <w:fldChar w:fldCharType="end"/>
            </w:r>
          </w:hyperlink>
        </w:p>
        <w:p w14:paraId="57E01446" w14:textId="12B357BF" w:rsidR="006F49D0" w:rsidRDefault="000A06C7" w:rsidP="006F49D0">
          <w:pPr>
            <w:pStyle w:val="TOC1"/>
            <w:tabs>
              <w:tab w:val="left" w:pos="880"/>
            </w:tabs>
            <w:rPr>
              <w:rFonts w:ascii="Calibri" w:eastAsiaTheme="minorEastAsia" w:hAnsi="Calibri" w:cs="Calibri"/>
              <w:noProof/>
              <w:lang w:eastAsia="zh-CN"/>
            </w:rPr>
          </w:pPr>
          <w:hyperlink w:anchor="_Toc98839843" w:history="1">
            <w:r w:rsidR="006F49D0">
              <w:rPr>
                <w:rStyle w:val="Hyperlink"/>
                <w:rFonts w:ascii="Calibri" w:hAnsi="Calibri" w:cs="Calibri"/>
                <w:noProof/>
              </w:rPr>
              <w:t xml:space="preserve">XXIII.    </w:t>
            </w:r>
            <w:r w:rsidR="006F49D0">
              <w:rPr>
                <w:rStyle w:val="Hyperlink"/>
                <w:rFonts w:ascii="Calibri" w:hAnsi="Calibri" w:cs="Calibri"/>
                <w:bCs/>
                <w:noProof/>
                <w:lang w:eastAsia="en-GB"/>
              </w:rPr>
              <w:t>NPSA</w:t>
            </w:r>
            <w:r w:rsidR="006F49D0">
              <w:rPr>
                <w:rStyle w:val="Hyperlink"/>
                <w:rFonts w:ascii="Calibri" w:hAnsi="Calibri" w:cs="Calibri"/>
                <w:noProof/>
              </w:rPr>
              <w:t> Salary Advances</w:t>
            </w:r>
            <w:r w:rsidR="006F49D0">
              <w:rPr>
                <w:rFonts w:ascii="Calibri" w:hAnsi="Calibri" w:cs="Calibri"/>
                <w:noProof/>
              </w:rPr>
              <w:tab/>
            </w:r>
            <w:r w:rsidR="006F49D0">
              <w:rPr>
                <w:rFonts w:ascii="Calibri" w:hAnsi="Calibri" w:cs="Calibri"/>
                <w:noProof/>
              </w:rPr>
              <w:fldChar w:fldCharType="begin"/>
            </w:r>
            <w:r w:rsidR="006F49D0">
              <w:rPr>
                <w:rFonts w:ascii="Calibri" w:hAnsi="Calibri" w:cs="Calibri"/>
                <w:noProof/>
              </w:rPr>
              <w:instrText xml:space="preserve"> PAGEREF _Toc98839843 \h </w:instrText>
            </w:r>
            <w:r w:rsidR="006F49D0">
              <w:rPr>
                <w:rFonts w:ascii="Calibri" w:hAnsi="Calibri" w:cs="Calibri"/>
                <w:noProof/>
              </w:rPr>
            </w:r>
            <w:r w:rsidR="006F49D0">
              <w:rPr>
                <w:rFonts w:ascii="Calibri" w:hAnsi="Calibri" w:cs="Calibri"/>
                <w:noProof/>
              </w:rPr>
              <w:fldChar w:fldCharType="separate"/>
            </w:r>
            <w:r w:rsidR="00B47EB2">
              <w:rPr>
                <w:rFonts w:ascii="Calibri" w:hAnsi="Calibri" w:cs="Calibri"/>
                <w:noProof/>
              </w:rPr>
              <w:t>18</w:t>
            </w:r>
            <w:r w:rsidR="006F49D0">
              <w:rPr>
                <w:rFonts w:ascii="Calibri" w:hAnsi="Calibri" w:cs="Calibri"/>
                <w:noProof/>
              </w:rPr>
              <w:fldChar w:fldCharType="end"/>
            </w:r>
          </w:hyperlink>
        </w:p>
        <w:p w14:paraId="4A7696D9" w14:textId="27102140" w:rsidR="006F49D0" w:rsidRDefault="000A06C7" w:rsidP="006F49D0">
          <w:pPr>
            <w:pStyle w:val="TOC1"/>
            <w:tabs>
              <w:tab w:val="left" w:pos="1100"/>
            </w:tabs>
            <w:rPr>
              <w:rFonts w:ascii="Calibri" w:eastAsiaTheme="minorEastAsia" w:hAnsi="Calibri" w:cs="Calibri"/>
              <w:noProof/>
              <w:lang w:eastAsia="zh-CN"/>
            </w:rPr>
          </w:pPr>
          <w:hyperlink w:anchor="_Toc98839844" w:history="1">
            <w:r w:rsidR="006F49D0">
              <w:rPr>
                <w:rStyle w:val="Hyperlink"/>
                <w:rFonts w:ascii="Calibri" w:hAnsi="Calibri" w:cs="Calibri"/>
                <w:noProof/>
              </w:rPr>
              <w:t>XXIV.    Mandatory subsidized coverage not commutable to cash</w:t>
            </w:r>
            <w:r w:rsidR="006F49D0">
              <w:rPr>
                <w:rFonts w:ascii="Calibri" w:hAnsi="Calibri" w:cs="Calibri"/>
                <w:noProof/>
              </w:rPr>
              <w:tab/>
            </w:r>
            <w:r w:rsidR="006F49D0">
              <w:rPr>
                <w:rFonts w:ascii="Calibri" w:hAnsi="Calibri" w:cs="Calibri"/>
                <w:noProof/>
              </w:rPr>
              <w:fldChar w:fldCharType="begin"/>
            </w:r>
            <w:r w:rsidR="006F49D0">
              <w:rPr>
                <w:rFonts w:ascii="Calibri" w:hAnsi="Calibri" w:cs="Calibri"/>
                <w:noProof/>
              </w:rPr>
              <w:instrText xml:space="preserve"> PAGEREF _Toc98839844 \h </w:instrText>
            </w:r>
            <w:r w:rsidR="006F49D0">
              <w:rPr>
                <w:rFonts w:ascii="Calibri" w:hAnsi="Calibri" w:cs="Calibri"/>
                <w:noProof/>
              </w:rPr>
            </w:r>
            <w:r w:rsidR="006F49D0">
              <w:rPr>
                <w:rFonts w:ascii="Calibri" w:hAnsi="Calibri" w:cs="Calibri"/>
                <w:noProof/>
              </w:rPr>
              <w:fldChar w:fldCharType="separate"/>
            </w:r>
            <w:r w:rsidR="00B47EB2">
              <w:rPr>
                <w:rFonts w:ascii="Calibri" w:hAnsi="Calibri" w:cs="Calibri"/>
                <w:noProof/>
              </w:rPr>
              <w:t>18</w:t>
            </w:r>
            <w:r w:rsidR="006F49D0">
              <w:rPr>
                <w:rFonts w:ascii="Calibri" w:hAnsi="Calibri" w:cs="Calibri"/>
                <w:noProof/>
              </w:rPr>
              <w:fldChar w:fldCharType="end"/>
            </w:r>
          </w:hyperlink>
        </w:p>
        <w:p w14:paraId="4285DF5E" w14:textId="2AF0F262" w:rsidR="006F49D0" w:rsidRDefault="000A06C7" w:rsidP="006F49D0">
          <w:pPr>
            <w:pStyle w:val="TOC1"/>
            <w:tabs>
              <w:tab w:val="left" w:pos="880"/>
            </w:tabs>
            <w:rPr>
              <w:rFonts w:ascii="Calibri" w:eastAsiaTheme="minorEastAsia" w:hAnsi="Calibri" w:cs="Calibri"/>
              <w:noProof/>
              <w:lang w:eastAsia="zh-CN"/>
            </w:rPr>
          </w:pPr>
          <w:hyperlink w:anchor="_Toc98839845" w:history="1">
            <w:r w:rsidR="006F49D0">
              <w:rPr>
                <w:rStyle w:val="Hyperlink"/>
                <w:rFonts w:ascii="Calibri" w:hAnsi="Calibri" w:cs="Calibri"/>
                <w:noProof/>
              </w:rPr>
              <w:t>XXV.     Mandatory subsidized coverage that is commutable to cash in lieu of coverage (applicable to Regular NPSAs only)</w:t>
            </w:r>
            <w:r w:rsidR="006F49D0">
              <w:rPr>
                <w:rFonts w:ascii="Calibri" w:hAnsi="Calibri" w:cs="Calibri"/>
                <w:noProof/>
              </w:rPr>
              <w:tab/>
            </w:r>
            <w:r w:rsidR="006F49D0">
              <w:rPr>
                <w:rFonts w:ascii="Calibri" w:hAnsi="Calibri" w:cs="Calibri"/>
                <w:noProof/>
              </w:rPr>
              <w:fldChar w:fldCharType="begin"/>
            </w:r>
            <w:r w:rsidR="006F49D0">
              <w:rPr>
                <w:rFonts w:ascii="Calibri" w:hAnsi="Calibri" w:cs="Calibri"/>
                <w:noProof/>
              </w:rPr>
              <w:instrText xml:space="preserve"> PAGEREF _Toc98839845 \h </w:instrText>
            </w:r>
            <w:r w:rsidR="006F49D0">
              <w:rPr>
                <w:rFonts w:ascii="Calibri" w:hAnsi="Calibri" w:cs="Calibri"/>
                <w:noProof/>
              </w:rPr>
            </w:r>
            <w:r w:rsidR="006F49D0">
              <w:rPr>
                <w:rFonts w:ascii="Calibri" w:hAnsi="Calibri" w:cs="Calibri"/>
                <w:noProof/>
              </w:rPr>
              <w:fldChar w:fldCharType="separate"/>
            </w:r>
            <w:r w:rsidR="00B47EB2">
              <w:rPr>
                <w:rFonts w:ascii="Calibri" w:hAnsi="Calibri" w:cs="Calibri"/>
                <w:noProof/>
              </w:rPr>
              <w:t>20</w:t>
            </w:r>
            <w:r w:rsidR="006F49D0">
              <w:rPr>
                <w:rFonts w:ascii="Calibri" w:hAnsi="Calibri" w:cs="Calibri"/>
                <w:noProof/>
              </w:rPr>
              <w:fldChar w:fldCharType="end"/>
            </w:r>
          </w:hyperlink>
        </w:p>
        <w:p w14:paraId="24D6FF81" w14:textId="6ECDA09A" w:rsidR="006F49D0" w:rsidRDefault="000A06C7" w:rsidP="006F49D0">
          <w:pPr>
            <w:pStyle w:val="TOC1"/>
            <w:tabs>
              <w:tab w:val="left" w:pos="1100"/>
            </w:tabs>
            <w:rPr>
              <w:rFonts w:ascii="Calibri" w:eastAsiaTheme="minorEastAsia" w:hAnsi="Calibri" w:cs="Calibri"/>
              <w:noProof/>
              <w:lang w:eastAsia="zh-CN"/>
            </w:rPr>
          </w:pPr>
          <w:hyperlink w:anchor="_Toc98839846" w:history="1">
            <w:r w:rsidR="006F49D0">
              <w:rPr>
                <w:rStyle w:val="Hyperlink"/>
                <w:rFonts w:ascii="Calibri" w:hAnsi="Calibri" w:cs="Calibri"/>
                <w:noProof/>
              </w:rPr>
              <w:t>XXVI.     Optional coverage provided, but not subsidized by UNDP</w:t>
            </w:r>
            <w:r w:rsidR="006F49D0">
              <w:rPr>
                <w:rFonts w:ascii="Calibri" w:hAnsi="Calibri" w:cs="Calibri"/>
                <w:noProof/>
              </w:rPr>
              <w:tab/>
            </w:r>
            <w:r w:rsidR="006F49D0">
              <w:rPr>
                <w:rFonts w:ascii="Calibri" w:hAnsi="Calibri" w:cs="Calibri"/>
                <w:noProof/>
              </w:rPr>
              <w:fldChar w:fldCharType="begin"/>
            </w:r>
            <w:r w:rsidR="006F49D0">
              <w:rPr>
                <w:rFonts w:ascii="Calibri" w:hAnsi="Calibri" w:cs="Calibri"/>
                <w:noProof/>
              </w:rPr>
              <w:instrText xml:space="preserve"> PAGEREF _Toc98839846 \h </w:instrText>
            </w:r>
            <w:r w:rsidR="006F49D0">
              <w:rPr>
                <w:rFonts w:ascii="Calibri" w:hAnsi="Calibri" w:cs="Calibri"/>
                <w:noProof/>
              </w:rPr>
            </w:r>
            <w:r w:rsidR="006F49D0">
              <w:rPr>
                <w:rFonts w:ascii="Calibri" w:hAnsi="Calibri" w:cs="Calibri"/>
                <w:noProof/>
              </w:rPr>
              <w:fldChar w:fldCharType="separate"/>
            </w:r>
            <w:r w:rsidR="00B47EB2">
              <w:rPr>
                <w:rFonts w:ascii="Calibri" w:hAnsi="Calibri" w:cs="Calibri"/>
                <w:noProof/>
              </w:rPr>
              <w:t>21</w:t>
            </w:r>
            <w:r w:rsidR="006F49D0">
              <w:rPr>
                <w:rFonts w:ascii="Calibri" w:hAnsi="Calibri" w:cs="Calibri"/>
                <w:noProof/>
              </w:rPr>
              <w:fldChar w:fldCharType="end"/>
            </w:r>
          </w:hyperlink>
        </w:p>
        <w:p w14:paraId="6714AFFC" w14:textId="03715217" w:rsidR="006F49D0" w:rsidRDefault="000A06C7" w:rsidP="006F49D0">
          <w:pPr>
            <w:pStyle w:val="TOC1"/>
            <w:tabs>
              <w:tab w:val="left" w:pos="1100"/>
            </w:tabs>
            <w:rPr>
              <w:rFonts w:ascii="Calibri" w:eastAsiaTheme="minorEastAsia" w:hAnsi="Calibri" w:cs="Calibri"/>
              <w:noProof/>
              <w:lang w:eastAsia="zh-CN"/>
            </w:rPr>
          </w:pPr>
          <w:hyperlink w:anchor="_Toc98839847" w:history="1">
            <w:r w:rsidR="006F49D0">
              <w:rPr>
                <w:rStyle w:val="Hyperlink"/>
                <w:rFonts w:ascii="Calibri" w:hAnsi="Calibri" w:cs="Calibri"/>
                <w:noProof/>
              </w:rPr>
              <w:t>XXVII.    Working Hours</w:t>
            </w:r>
            <w:r w:rsidR="006F49D0">
              <w:rPr>
                <w:rFonts w:ascii="Calibri" w:hAnsi="Calibri" w:cs="Calibri"/>
                <w:noProof/>
              </w:rPr>
              <w:tab/>
            </w:r>
            <w:r w:rsidR="006F49D0">
              <w:rPr>
                <w:rFonts w:ascii="Calibri" w:hAnsi="Calibri" w:cs="Calibri"/>
                <w:noProof/>
              </w:rPr>
              <w:fldChar w:fldCharType="begin"/>
            </w:r>
            <w:r w:rsidR="006F49D0">
              <w:rPr>
                <w:rFonts w:ascii="Calibri" w:hAnsi="Calibri" w:cs="Calibri"/>
                <w:noProof/>
              </w:rPr>
              <w:instrText xml:space="preserve"> PAGEREF _Toc98839847 \h </w:instrText>
            </w:r>
            <w:r w:rsidR="006F49D0">
              <w:rPr>
                <w:rFonts w:ascii="Calibri" w:hAnsi="Calibri" w:cs="Calibri"/>
                <w:noProof/>
              </w:rPr>
            </w:r>
            <w:r w:rsidR="006F49D0">
              <w:rPr>
                <w:rFonts w:ascii="Calibri" w:hAnsi="Calibri" w:cs="Calibri"/>
                <w:noProof/>
              </w:rPr>
              <w:fldChar w:fldCharType="separate"/>
            </w:r>
            <w:r w:rsidR="00B47EB2">
              <w:rPr>
                <w:rFonts w:ascii="Calibri" w:hAnsi="Calibri" w:cs="Calibri"/>
                <w:noProof/>
              </w:rPr>
              <w:t>21</w:t>
            </w:r>
            <w:r w:rsidR="006F49D0">
              <w:rPr>
                <w:rFonts w:ascii="Calibri" w:hAnsi="Calibri" w:cs="Calibri"/>
                <w:noProof/>
              </w:rPr>
              <w:fldChar w:fldCharType="end"/>
            </w:r>
          </w:hyperlink>
        </w:p>
        <w:p w14:paraId="1FB03243" w14:textId="1DB0801C" w:rsidR="006F49D0" w:rsidRDefault="000A06C7" w:rsidP="006F49D0">
          <w:pPr>
            <w:pStyle w:val="TOC1"/>
            <w:tabs>
              <w:tab w:val="left" w:pos="1100"/>
            </w:tabs>
            <w:rPr>
              <w:rFonts w:ascii="Calibri" w:eastAsiaTheme="minorEastAsia" w:hAnsi="Calibri" w:cs="Calibri"/>
              <w:noProof/>
              <w:lang w:eastAsia="zh-CN"/>
            </w:rPr>
          </w:pPr>
          <w:hyperlink w:anchor="_Toc98839848" w:history="1">
            <w:r w:rsidR="006F49D0">
              <w:rPr>
                <w:rStyle w:val="Hyperlink"/>
                <w:rFonts w:ascii="Calibri" w:hAnsi="Calibri" w:cs="Calibri"/>
                <w:noProof/>
              </w:rPr>
              <w:t>XXVIII.    Leave</w:t>
            </w:r>
            <w:r w:rsidR="006F49D0">
              <w:rPr>
                <w:rStyle w:val="Hyperlink"/>
                <w:rFonts w:ascii="Calibri" w:hAnsi="Calibri" w:cs="Calibri"/>
                <w:noProof/>
                <w:lang w:eastAsia="en-GB"/>
              </w:rPr>
              <w:t xml:space="preserve"> (applicable to Regular NPSAs only)</w:t>
            </w:r>
            <w:r w:rsidR="006F49D0">
              <w:rPr>
                <w:rFonts w:ascii="Calibri" w:hAnsi="Calibri" w:cs="Calibri"/>
                <w:noProof/>
              </w:rPr>
              <w:tab/>
            </w:r>
            <w:r w:rsidR="006F49D0">
              <w:rPr>
                <w:rFonts w:ascii="Calibri" w:hAnsi="Calibri" w:cs="Calibri"/>
                <w:noProof/>
              </w:rPr>
              <w:fldChar w:fldCharType="begin"/>
            </w:r>
            <w:r w:rsidR="006F49D0">
              <w:rPr>
                <w:rFonts w:ascii="Calibri" w:hAnsi="Calibri" w:cs="Calibri"/>
                <w:noProof/>
              </w:rPr>
              <w:instrText xml:space="preserve"> PAGEREF _Toc98839848 \h </w:instrText>
            </w:r>
            <w:r w:rsidR="006F49D0">
              <w:rPr>
                <w:rFonts w:ascii="Calibri" w:hAnsi="Calibri" w:cs="Calibri"/>
                <w:noProof/>
              </w:rPr>
            </w:r>
            <w:r w:rsidR="006F49D0">
              <w:rPr>
                <w:rFonts w:ascii="Calibri" w:hAnsi="Calibri" w:cs="Calibri"/>
                <w:noProof/>
              </w:rPr>
              <w:fldChar w:fldCharType="separate"/>
            </w:r>
            <w:r w:rsidR="00B47EB2">
              <w:rPr>
                <w:rFonts w:ascii="Calibri" w:hAnsi="Calibri" w:cs="Calibri"/>
                <w:noProof/>
              </w:rPr>
              <w:t>22</w:t>
            </w:r>
            <w:r w:rsidR="006F49D0">
              <w:rPr>
                <w:rFonts w:ascii="Calibri" w:hAnsi="Calibri" w:cs="Calibri"/>
                <w:noProof/>
              </w:rPr>
              <w:fldChar w:fldCharType="end"/>
            </w:r>
          </w:hyperlink>
        </w:p>
        <w:p w14:paraId="4584F467" w14:textId="65426FF3" w:rsidR="006F49D0" w:rsidRDefault="000A06C7" w:rsidP="006F49D0">
          <w:pPr>
            <w:pStyle w:val="TOC1"/>
            <w:tabs>
              <w:tab w:val="left" w:pos="1100"/>
            </w:tabs>
            <w:rPr>
              <w:rFonts w:ascii="Calibri" w:eastAsiaTheme="minorEastAsia" w:hAnsi="Calibri" w:cs="Calibri"/>
              <w:noProof/>
              <w:lang w:eastAsia="zh-CN"/>
            </w:rPr>
          </w:pPr>
          <w:hyperlink w:anchor="_Toc98839849" w:history="1">
            <w:r w:rsidR="006F49D0">
              <w:rPr>
                <w:rStyle w:val="Hyperlink"/>
                <w:rFonts w:ascii="Calibri" w:hAnsi="Calibri" w:cs="Calibri"/>
                <w:noProof/>
              </w:rPr>
              <w:t>XXIX.          Travel for Work</w:t>
            </w:r>
            <w:r w:rsidR="006F49D0">
              <w:rPr>
                <w:rFonts w:ascii="Calibri" w:hAnsi="Calibri" w:cs="Calibri"/>
                <w:noProof/>
              </w:rPr>
              <w:tab/>
            </w:r>
            <w:r w:rsidR="006F49D0">
              <w:rPr>
                <w:rFonts w:ascii="Calibri" w:hAnsi="Calibri" w:cs="Calibri"/>
                <w:noProof/>
              </w:rPr>
              <w:fldChar w:fldCharType="begin"/>
            </w:r>
            <w:r w:rsidR="006F49D0">
              <w:rPr>
                <w:rFonts w:ascii="Calibri" w:hAnsi="Calibri" w:cs="Calibri"/>
                <w:noProof/>
              </w:rPr>
              <w:instrText xml:space="preserve"> PAGEREF _Toc98839849 \h </w:instrText>
            </w:r>
            <w:r w:rsidR="006F49D0">
              <w:rPr>
                <w:rFonts w:ascii="Calibri" w:hAnsi="Calibri" w:cs="Calibri"/>
                <w:noProof/>
              </w:rPr>
            </w:r>
            <w:r w:rsidR="006F49D0">
              <w:rPr>
                <w:rFonts w:ascii="Calibri" w:hAnsi="Calibri" w:cs="Calibri"/>
                <w:noProof/>
              </w:rPr>
              <w:fldChar w:fldCharType="separate"/>
            </w:r>
            <w:r w:rsidR="00B47EB2">
              <w:rPr>
                <w:rFonts w:ascii="Calibri" w:hAnsi="Calibri" w:cs="Calibri"/>
                <w:noProof/>
              </w:rPr>
              <w:t>27</w:t>
            </w:r>
            <w:r w:rsidR="006F49D0">
              <w:rPr>
                <w:rFonts w:ascii="Calibri" w:hAnsi="Calibri" w:cs="Calibri"/>
                <w:noProof/>
              </w:rPr>
              <w:fldChar w:fldCharType="end"/>
            </w:r>
          </w:hyperlink>
        </w:p>
        <w:p w14:paraId="18A0F8E0" w14:textId="04A4C2F3" w:rsidR="006F49D0" w:rsidRDefault="000A06C7" w:rsidP="006F49D0">
          <w:pPr>
            <w:pStyle w:val="TOC1"/>
            <w:tabs>
              <w:tab w:val="left" w:pos="880"/>
            </w:tabs>
            <w:rPr>
              <w:rFonts w:ascii="Calibri" w:eastAsiaTheme="minorEastAsia" w:hAnsi="Calibri" w:cs="Calibri"/>
              <w:noProof/>
              <w:lang w:eastAsia="zh-CN"/>
            </w:rPr>
          </w:pPr>
          <w:hyperlink w:anchor="_Toc98839850" w:history="1">
            <w:r w:rsidR="006F49D0">
              <w:rPr>
                <w:rStyle w:val="Hyperlink"/>
                <w:rFonts w:ascii="Calibri" w:hAnsi="Calibri" w:cs="Calibri"/>
                <w:noProof/>
              </w:rPr>
              <w:t>XXX.</w:t>
            </w:r>
            <w:r w:rsidR="006F49D0">
              <w:rPr>
                <w:rFonts w:ascii="Calibri" w:eastAsiaTheme="minorEastAsia" w:hAnsi="Calibri" w:cs="Calibri"/>
                <w:noProof/>
                <w:lang w:eastAsia="zh-CN"/>
              </w:rPr>
              <w:tab/>
              <w:t xml:space="preserve">   </w:t>
            </w:r>
            <w:r w:rsidR="006F49D0">
              <w:rPr>
                <w:rStyle w:val="Hyperlink"/>
                <w:rFonts w:ascii="Calibri" w:hAnsi="Calibri" w:cs="Calibri"/>
                <w:noProof/>
              </w:rPr>
              <w:t>Detail Assignments</w:t>
            </w:r>
            <w:r w:rsidR="006F49D0">
              <w:rPr>
                <w:rFonts w:ascii="Calibri" w:hAnsi="Calibri" w:cs="Calibri"/>
                <w:noProof/>
              </w:rPr>
              <w:tab/>
            </w:r>
            <w:r w:rsidR="006F49D0">
              <w:rPr>
                <w:rFonts w:ascii="Calibri" w:hAnsi="Calibri" w:cs="Calibri"/>
                <w:noProof/>
              </w:rPr>
              <w:fldChar w:fldCharType="begin"/>
            </w:r>
            <w:r w:rsidR="006F49D0">
              <w:rPr>
                <w:rFonts w:ascii="Calibri" w:hAnsi="Calibri" w:cs="Calibri"/>
                <w:noProof/>
              </w:rPr>
              <w:instrText xml:space="preserve"> PAGEREF _Toc98839850 \h </w:instrText>
            </w:r>
            <w:r w:rsidR="006F49D0">
              <w:rPr>
                <w:rFonts w:ascii="Calibri" w:hAnsi="Calibri" w:cs="Calibri"/>
                <w:noProof/>
              </w:rPr>
            </w:r>
            <w:r w:rsidR="006F49D0">
              <w:rPr>
                <w:rFonts w:ascii="Calibri" w:hAnsi="Calibri" w:cs="Calibri"/>
                <w:noProof/>
              </w:rPr>
              <w:fldChar w:fldCharType="separate"/>
            </w:r>
            <w:r w:rsidR="00B47EB2">
              <w:rPr>
                <w:rFonts w:ascii="Calibri" w:hAnsi="Calibri" w:cs="Calibri"/>
                <w:noProof/>
              </w:rPr>
              <w:t>27</w:t>
            </w:r>
            <w:r w:rsidR="006F49D0">
              <w:rPr>
                <w:rFonts w:ascii="Calibri" w:hAnsi="Calibri" w:cs="Calibri"/>
                <w:noProof/>
              </w:rPr>
              <w:fldChar w:fldCharType="end"/>
            </w:r>
          </w:hyperlink>
        </w:p>
        <w:p w14:paraId="72785A9A" w14:textId="3B902B09" w:rsidR="006F49D0" w:rsidRDefault="000A06C7" w:rsidP="006F49D0">
          <w:pPr>
            <w:pStyle w:val="TOC1"/>
            <w:tabs>
              <w:tab w:val="left" w:pos="1100"/>
            </w:tabs>
            <w:rPr>
              <w:rFonts w:ascii="Calibri" w:eastAsiaTheme="minorEastAsia" w:hAnsi="Calibri" w:cs="Calibri"/>
              <w:noProof/>
              <w:lang w:eastAsia="zh-CN"/>
            </w:rPr>
          </w:pPr>
          <w:hyperlink w:anchor="_Toc98839851" w:history="1">
            <w:r w:rsidR="006F49D0">
              <w:rPr>
                <w:rStyle w:val="Hyperlink"/>
                <w:rFonts w:ascii="Calibri" w:hAnsi="Calibri" w:cs="Calibri"/>
                <w:noProof/>
              </w:rPr>
              <w:t>XXXI.          Performance Evaluation</w:t>
            </w:r>
            <w:r w:rsidR="006F49D0">
              <w:rPr>
                <w:rFonts w:ascii="Calibri" w:hAnsi="Calibri" w:cs="Calibri"/>
                <w:noProof/>
              </w:rPr>
              <w:tab/>
            </w:r>
            <w:r w:rsidR="006F49D0">
              <w:rPr>
                <w:rFonts w:ascii="Calibri" w:hAnsi="Calibri" w:cs="Calibri"/>
                <w:noProof/>
              </w:rPr>
              <w:fldChar w:fldCharType="begin"/>
            </w:r>
            <w:r w:rsidR="006F49D0">
              <w:rPr>
                <w:rFonts w:ascii="Calibri" w:hAnsi="Calibri" w:cs="Calibri"/>
                <w:noProof/>
              </w:rPr>
              <w:instrText xml:space="preserve"> PAGEREF _Toc98839851 \h </w:instrText>
            </w:r>
            <w:r w:rsidR="006F49D0">
              <w:rPr>
                <w:rFonts w:ascii="Calibri" w:hAnsi="Calibri" w:cs="Calibri"/>
                <w:noProof/>
              </w:rPr>
            </w:r>
            <w:r w:rsidR="006F49D0">
              <w:rPr>
                <w:rFonts w:ascii="Calibri" w:hAnsi="Calibri" w:cs="Calibri"/>
                <w:noProof/>
              </w:rPr>
              <w:fldChar w:fldCharType="separate"/>
            </w:r>
            <w:r w:rsidR="00B47EB2">
              <w:rPr>
                <w:rFonts w:ascii="Calibri" w:hAnsi="Calibri" w:cs="Calibri"/>
                <w:noProof/>
              </w:rPr>
              <w:t>27</w:t>
            </w:r>
            <w:r w:rsidR="006F49D0">
              <w:rPr>
                <w:rFonts w:ascii="Calibri" w:hAnsi="Calibri" w:cs="Calibri"/>
                <w:noProof/>
              </w:rPr>
              <w:fldChar w:fldCharType="end"/>
            </w:r>
          </w:hyperlink>
        </w:p>
        <w:p w14:paraId="0E38ACC0" w14:textId="2EBB960E" w:rsidR="006F49D0" w:rsidRDefault="000A06C7" w:rsidP="006F49D0">
          <w:pPr>
            <w:pStyle w:val="TOC1"/>
            <w:tabs>
              <w:tab w:val="left" w:pos="1100"/>
            </w:tabs>
            <w:rPr>
              <w:rFonts w:ascii="Calibri" w:eastAsiaTheme="minorEastAsia" w:hAnsi="Calibri" w:cs="Calibri"/>
              <w:noProof/>
              <w:lang w:eastAsia="zh-CN"/>
            </w:rPr>
          </w:pPr>
          <w:hyperlink w:anchor="_Toc98839852" w:history="1">
            <w:r w:rsidR="006F49D0">
              <w:rPr>
                <w:rStyle w:val="Hyperlink"/>
                <w:rFonts w:ascii="Calibri" w:hAnsi="Calibri" w:cs="Calibri"/>
                <w:noProof/>
              </w:rPr>
              <w:t>XXXII.         Learning Opportunities (applicable to Regular NPSAs only)</w:t>
            </w:r>
            <w:r w:rsidR="006F49D0">
              <w:rPr>
                <w:rFonts w:ascii="Calibri" w:hAnsi="Calibri" w:cs="Calibri"/>
                <w:noProof/>
              </w:rPr>
              <w:tab/>
            </w:r>
            <w:r w:rsidR="006F49D0">
              <w:rPr>
                <w:rFonts w:ascii="Calibri" w:hAnsi="Calibri" w:cs="Calibri"/>
                <w:noProof/>
              </w:rPr>
              <w:fldChar w:fldCharType="begin"/>
            </w:r>
            <w:r w:rsidR="006F49D0">
              <w:rPr>
                <w:rFonts w:ascii="Calibri" w:hAnsi="Calibri" w:cs="Calibri"/>
                <w:noProof/>
              </w:rPr>
              <w:instrText xml:space="preserve"> PAGEREF _Toc98839852 \h </w:instrText>
            </w:r>
            <w:r w:rsidR="006F49D0">
              <w:rPr>
                <w:rFonts w:ascii="Calibri" w:hAnsi="Calibri" w:cs="Calibri"/>
                <w:noProof/>
              </w:rPr>
            </w:r>
            <w:r w:rsidR="006F49D0">
              <w:rPr>
                <w:rFonts w:ascii="Calibri" w:hAnsi="Calibri" w:cs="Calibri"/>
                <w:noProof/>
              </w:rPr>
              <w:fldChar w:fldCharType="separate"/>
            </w:r>
            <w:r w:rsidR="00B47EB2">
              <w:rPr>
                <w:rFonts w:ascii="Calibri" w:hAnsi="Calibri" w:cs="Calibri"/>
                <w:noProof/>
              </w:rPr>
              <w:t>27</w:t>
            </w:r>
            <w:r w:rsidR="006F49D0">
              <w:rPr>
                <w:rFonts w:ascii="Calibri" w:hAnsi="Calibri" w:cs="Calibri"/>
                <w:noProof/>
              </w:rPr>
              <w:fldChar w:fldCharType="end"/>
            </w:r>
          </w:hyperlink>
        </w:p>
        <w:p w14:paraId="2F47FD52" w14:textId="49BEF8E4" w:rsidR="006F49D0" w:rsidRDefault="000A06C7" w:rsidP="006F49D0">
          <w:pPr>
            <w:pStyle w:val="TOC1"/>
            <w:tabs>
              <w:tab w:val="left" w:pos="1100"/>
            </w:tabs>
            <w:rPr>
              <w:rFonts w:ascii="Calibri" w:eastAsiaTheme="minorEastAsia" w:hAnsi="Calibri" w:cs="Calibri"/>
              <w:noProof/>
              <w:lang w:eastAsia="zh-CN"/>
            </w:rPr>
          </w:pPr>
          <w:hyperlink w:anchor="_Toc98839853" w:history="1">
            <w:r w:rsidR="006F49D0">
              <w:rPr>
                <w:rStyle w:val="Hyperlink"/>
                <w:rFonts w:ascii="Calibri" w:hAnsi="Calibri" w:cs="Calibri"/>
                <w:noProof/>
              </w:rPr>
              <w:t>XXXIII.</w:t>
            </w:r>
            <w:r w:rsidR="006F49D0">
              <w:rPr>
                <w:rFonts w:ascii="Calibri" w:eastAsiaTheme="minorEastAsia" w:hAnsi="Calibri" w:cs="Calibri"/>
                <w:noProof/>
                <w:lang w:eastAsia="zh-CN"/>
              </w:rPr>
              <w:tab/>
            </w:r>
            <w:r w:rsidR="006F49D0">
              <w:rPr>
                <w:rStyle w:val="Hyperlink"/>
                <w:rFonts w:ascii="Calibri" w:hAnsi="Calibri" w:cs="Calibri"/>
                <w:noProof/>
              </w:rPr>
              <w:t>Career Paths, lateral moves, status as candidates (applicable to Regular NPSAs only)</w:t>
            </w:r>
            <w:r w:rsidR="006F49D0">
              <w:rPr>
                <w:rFonts w:ascii="Calibri" w:hAnsi="Calibri" w:cs="Calibri"/>
                <w:noProof/>
              </w:rPr>
              <w:tab/>
            </w:r>
            <w:r w:rsidR="006F49D0">
              <w:rPr>
                <w:rFonts w:ascii="Calibri" w:hAnsi="Calibri" w:cs="Calibri"/>
                <w:noProof/>
              </w:rPr>
              <w:fldChar w:fldCharType="begin"/>
            </w:r>
            <w:r w:rsidR="006F49D0">
              <w:rPr>
                <w:rFonts w:ascii="Calibri" w:hAnsi="Calibri" w:cs="Calibri"/>
                <w:noProof/>
              </w:rPr>
              <w:instrText xml:space="preserve"> PAGEREF _Toc98839853 \h </w:instrText>
            </w:r>
            <w:r w:rsidR="006F49D0">
              <w:rPr>
                <w:rFonts w:ascii="Calibri" w:hAnsi="Calibri" w:cs="Calibri"/>
                <w:noProof/>
              </w:rPr>
            </w:r>
            <w:r w:rsidR="006F49D0">
              <w:rPr>
                <w:rFonts w:ascii="Calibri" w:hAnsi="Calibri" w:cs="Calibri"/>
                <w:noProof/>
              </w:rPr>
              <w:fldChar w:fldCharType="separate"/>
            </w:r>
            <w:r w:rsidR="00B47EB2">
              <w:rPr>
                <w:rFonts w:ascii="Calibri" w:hAnsi="Calibri" w:cs="Calibri"/>
                <w:noProof/>
              </w:rPr>
              <w:t>28</w:t>
            </w:r>
            <w:r w:rsidR="006F49D0">
              <w:rPr>
                <w:rFonts w:ascii="Calibri" w:hAnsi="Calibri" w:cs="Calibri"/>
                <w:noProof/>
              </w:rPr>
              <w:fldChar w:fldCharType="end"/>
            </w:r>
          </w:hyperlink>
        </w:p>
        <w:p w14:paraId="77CDF5C6" w14:textId="35F92D86" w:rsidR="006F49D0" w:rsidRDefault="000A06C7" w:rsidP="006F49D0">
          <w:pPr>
            <w:pStyle w:val="TOC1"/>
            <w:tabs>
              <w:tab w:val="left" w:pos="1100"/>
            </w:tabs>
            <w:rPr>
              <w:rFonts w:ascii="Calibri" w:eastAsiaTheme="minorEastAsia" w:hAnsi="Calibri" w:cs="Calibri"/>
              <w:noProof/>
              <w:lang w:eastAsia="zh-CN"/>
            </w:rPr>
          </w:pPr>
          <w:hyperlink w:anchor="_Toc98839854" w:history="1">
            <w:r w:rsidR="006F49D0">
              <w:rPr>
                <w:rStyle w:val="Hyperlink"/>
                <w:rFonts w:ascii="Calibri" w:hAnsi="Calibri" w:cs="Calibri"/>
                <w:noProof/>
              </w:rPr>
              <w:t>XXXIV.</w:t>
            </w:r>
            <w:r w:rsidR="006F49D0">
              <w:rPr>
                <w:rFonts w:ascii="Calibri" w:eastAsiaTheme="minorEastAsia" w:hAnsi="Calibri" w:cs="Calibri"/>
                <w:noProof/>
                <w:lang w:eastAsia="zh-CN"/>
              </w:rPr>
              <w:tab/>
            </w:r>
            <w:r w:rsidR="006F49D0">
              <w:rPr>
                <w:rStyle w:val="Hyperlink"/>
                <w:rFonts w:ascii="Calibri" w:hAnsi="Calibri" w:cs="Calibri"/>
                <w:noProof/>
              </w:rPr>
              <w:t>Roles and Responsibilities</w:t>
            </w:r>
            <w:r w:rsidR="006F49D0">
              <w:rPr>
                <w:rFonts w:ascii="Calibri" w:hAnsi="Calibri" w:cs="Calibri"/>
                <w:noProof/>
              </w:rPr>
              <w:tab/>
            </w:r>
            <w:r w:rsidR="006F49D0">
              <w:rPr>
                <w:rFonts w:ascii="Calibri" w:hAnsi="Calibri" w:cs="Calibri"/>
                <w:noProof/>
              </w:rPr>
              <w:fldChar w:fldCharType="begin"/>
            </w:r>
            <w:r w:rsidR="006F49D0">
              <w:rPr>
                <w:rFonts w:ascii="Calibri" w:hAnsi="Calibri" w:cs="Calibri"/>
                <w:noProof/>
              </w:rPr>
              <w:instrText xml:space="preserve"> PAGEREF _Toc98839854 \h </w:instrText>
            </w:r>
            <w:r w:rsidR="006F49D0">
              <w:rPr>
                <w:rFonts w:ascii="Calibri" w:hAnsi="Calibri" w:cs="Calibri"/>
                <w:noProof/>
              </w:rPr>
            </w:r>
            <w:r w:rsidR="006F49D0">
              <w:rPr>
                <w:rFonts w:ascii="Calibri" w:hAnsi="Calibri" w:cs="Calibri"/>
                <w:noProof/>
              </w:rPr>
              <w:fldChar w:fldCharType="separate"/>
            </w:r>
            <w:r w:rsidR="00B47EB2">
              <w:rPr>
                <w:rFonts w:ascii="Calibri" w:hAnsi="Calibri" w:cs="Calibri"/>
                <w:noProof/>
              </w:rPr>
              <w:t>28</w:t>
            </w:r>
            <w:r w:rsidR="006F49D0">
              <w:rPr>
                <w:rFonts w:ascii="Calibri" w:hAnsi="Calibri" w:cs="Calibri"/>
                <w:noProof/>
              </w:rPr>
              <w:fldChar w:fldCharType="end"/>
            </w:r>
          </w:hyperlink>
        </w:p>
        <w:p w14:paraId="335A959B" w14:textId="1CF2264A" w:rsidR="006F49D0" w:rsidRDefault="000A06C7" w:rsidP="006F49D0">
          <w:pPr>
            <w:pStyle w:val="TOC1"/>
            <w:tabs>
              <w:tab w:val="left" w:pos="1100"/>
            </w:tabs>
            <w:rPr>
              <w:rFonts w:ascii="Calibri" w:hAnsi="Calibri" w:cs="Calibri"/>
              <w:noProof/>
            </w:rPr>
          </w:pPr>
          <w:hyperlink w:anchor="_Toc98839855" w:history="1">
            <w:r w:rsidR="006F49D0">
              <w:rPr>
                <w:rStyle w:val="Hyperlink"/>
                <w:rFonts w:ascii="Calibri" w:hAnsi="Calibri" w:cs="Calibri"/>
                <w:noProof/>
              </w:rPr>
              <w:t>XXXV.</w:t>
            </w:r>
            <w:r w:rsidR="006F49D0">
              <w:rPr>
                <w:rFonts w:ascii="Calibri" w:eastAsiaTheme="minorEastAsia" w:hAnsi="Calibri" w:cs="Calibri"/>
                <w:noProof/>
                <w:lang w:eastAsia="zh-CN"/>
              </w:rPr>
              <w:tab/>
            </w:r>
            <w:r w:rsidR="006F49D0">
              <w:rPr>
                <w:rStyle w:val="Hyperlink"/>
                <w:rFonts w:ascii="Calibri" w:hAnsi="Calibri" w:cs="Calibri"/>
                <w:noProof/>
              </w:rPr>
              <w:t>National Implementation Programmes (NIM):</w:t>
            </w:r>
            <w:r w:rsidR="006F49D0">
              <w:rPr>
                <w:rFonts w:ascii="Calibri" w:hAnsi="Calibri" w:cs="Calibri"/>
                <w:noProof/>
              </w:rPr>
              <w:tab/>
            </w:r>
            <w:r w:rsidR="006F49D0">
              <w:rPr>
                <w:rFonts w:ascii="Calibri" w:hAnsi="Calibri" w:cs="Calibri"/>
                <w:noProof/>
              </w:rPr>
              <w:fldChar w:fldCharType="begin"/>
            </w:r>
            <w:r w:rsidR="006F49D0">
              <w:rPr>
                <w:rFonts w:ascii="Calibri" w:hAnsi="Calibri" w:cs="Calibri"/>
                <w:noProof/>
              </w:rPr>
              <w:instrText xml:space="preserve"> PAGEREF _Toc98839855 \h </w:instrText>
            </w:r>
            <w:r w:rsidR="006F49D0">
              <w:rPr>
                <w:rFonts w:ascii="Calibri" w:hAnsi="Calibri" w:cs="Calibri"/>
                <w:noProof/>
              </w:rPr>
            </w:r>
            <w:r w:rsidR="006F49D0">
              <w:rPr>
                <w:rFonts w:ascii="Calibri" w:hAnsi="Calibri" w:cs="Calibri"/>
                <w:noProof/>
              </w:rPr>
              <w:fldChar w:fldCharType="separate"/>
            </w:r>
            <w:r w:rsidR="00B47EB2">
              <w:rPr>
                <w:rFonts w:ascii="Calibri" w:hAnsi="Calibri" w:cs="Calibri"/>
                <w:noProof/>
              </w:rPr>
              <w:t>30</w:t>
            </w:r>
            <w:r w:rsidR="006F49D0">
              <w:rPr>
                <w:rFonts w:ascii="Calibri" w:hAnsi="Calibri" w:cs="Calibri"/>
                <w:noProof/>
              </w:rPr>
              <w:fldChar w:fldCharType="end"/>
            </w:r>
          </w:hyperlink>
        </w:p>
        <w:p w14:paraId="352A2BB5" w14:textId="77777777" w:rsidR="006F49D0" w:rsidRDefault="006F49D0" w:rsidP="006F49D0">
          <w:pPr>
            <w:rPr>
              <w:rFonts w:ascii="Calibri" w:hAnsi="Calibri" w:cs="Calibri"/>
              <w:noProof/>
            </w:rPr>
          </w:pPr>
        </w:p>
        <w:p w14:paraId="2DDB94C6" w14:textId="547B9802" w:rsidR="006F49D0" w:rsidRPr="00414004" w:rsidRDefault="006F49D0" w:rsidP="006F49D0">
          <w:pPr>
            <w:pStyle w:val="TOC1"/>
            <w:rPr>
              <w:rStyle w:val="Hyperlink"/>
              <w:rFonts w:ascii="Calibri" w:hAnsi="Calibri" w:cs="Calibri"/>
              <w:noProof/>
            </w:rPr>
          </w:pPr>
          <w:r w:rsidRPr="00414004">
            <w:rPr>
              <w:rStyle w:val="Hyperlink"/>
              <w:rFonts w:ascii="Calibri" w:hAnsi="Calibri" w:cs="Calibri"/>
              <w:noProof/>
            </w:rPr>
            <w:fldChar w:fldCharType="begin"/>
          </w:r>
          <w:r w:rsidRPr="00414004">
            <w:rPr>
              <w:rStyle w:val="Hyperlink"/>
              <w:rFonts w:ascii="Calibri" w:hAnsi="Calibri" w:cs="Calibri"/>
              <w:noProof/>
            </w:rPr>
            <w:instrText xml:space="preserve"> HYPERLINK \l "_Toc98839856" </w:instrText>
          </w:r>
          <w:r w:rsidRPr="00414004">
            <w:rPr>
              <w:rStyle w:val="Hyperlink"/>
              <w:rFonts w:ascii="Calibri" w:hAnsi="Calibri" w:cs="Calibri"/>
              <w:noProof/>
            </w:rPr>
          </w:r>
          <w:r w:rsidRPr="00414004">
            <w:rPr>
              <w:rStyle w:val="Hyperlink"/>
              <w:rFonts w:ascii="Calibri" w:hAnsi="Calibri" w:cs="Calibri"/>
              <w:noProof/>
            </w:rPr>
            <w:fldChar w:fldCharType="separate"/>
          </w:r>
          <w:r w:rsidRPr="00BD7469">
            <w:rPr>
              <w:rStyle w:val="Hyperlink"/>
              <w:rFonts w:ascii="Calibri" w:hAnsi="Calibri" w:cs="Calibri"/>
              <w:noProof/>
            </w:rPr>
            <w:t>Annex 1:</w:t>
          </w:r>
          <w:r>
            <w:rPr>
              <w:rStyle w:val="Hyperlink"/>
              <w:rFonts w:ascii="Calibri" w:hAnsi="Calibri" w:cs="Calibri"/>
              <w:noProof/>
            </w:rPr>
            <w:t xml:space="preserve"> </w:t>
          </w:r>
          <w:r w:rsidRPr="00414004">
            <w:rPr>
              <w:rStyle w:val="Hyperlink"/>
              <w:rFonts w:ascii="Calibri" w:hAnsi="Calibri" w:cs="Calibri"/>
              <w:noProof/>
            </w:rPr>
            <w:t>Recruitment standards and procedures for NPSAs </w:t>
          </w:r>
        </w:p>
        <w:p w14:paraId="5BE7377C" w14:textId="5F372DB1" w:rsidR="006F49D0" w:rsidRPr="00414004" w:rsidRDefault="006F49D0" w:rsidP="006F49D0">
          <w:pPr>
            <w:pStyle w:val="TOC1"/>
            <w:rPr>
              <w:rStyle w:val="Hyperlink"/>
              <w:noProof/>
            </w:rPr>
          </w:pPr>
          <w:r w:rsidRPr="00414004">
            <w:rPr>
              <w:rStyle w:val="Hyperlink"/>
              <w:noProof/>
            </w:rPr>
            <w:tab/>
          </w:r>
          <w:r w:rsidRPr="00414004">
            <w:rPr>
              <w:rStyle w:val="Hyperlink"/>
              <w:noProof/>
            </w:rPr>
            <w:fldChar w:fldCharType="begin"/>
          </w:r>
          <w:r w:rsidRPr="00414004">
            <w:rPr>
              <w:rStyle w:val="Hyperlink"/>
              <w:noProof/>
            </w:rPr>
            <w:instrText xml:space="preserve"> PAGEREF _Toc98839856 \h </w:instrText>
          </w:r>
          <w:r w:rsidRPr="00414004">
            <w:rPr>
              <w:rStyle w:val="Hyperlink"/>
              <w:noProof/>
            </w:rPr>
          </w:r>
          <w:r w:rsidRPr="00414004">
            <w:rPr>
              <w:rStyle w:val="Hyperlink"/>
              <w:noProof/>
            </w:rPr>
            <w:fldChar w:fldCharType="separate"/>
          </w:r>
          <w:r w:rsidR="00B47EB2">
            <w:rPr>
              <w:rStyle w:val="Hyperlink"/>
              <w:noProof/>
            </w:rPr>
            <w:t>32</w:t>
          </w:r>
          <w:r w:rsidRPr="00414004">
            <w:rPr>
              <w:rStyle w:val="Hyperlink"/>
              <w:noProof/>
            </w:rPr>
            <w:fldChar w:fldCharType="end"/>
          </w:r>
          <w:r w:rsidRPr="00414004">
            <w:rPr>
              <w:rStyle w:val="Hyperlink"/>
              <w:noProof/>
            </w:rPr>
            <w:fldChar w:fldCharType="end"/>
          </w:r>
        </w:p>
        <w:p w14:paraId="50487BCB" w14:textId="6A5C65DF" w:rsidR="006F49D0" w:rsidRDefault="000A06C7" w:rsidP="006F49D0">
          <w:pPr>
            <w:pStyle w:val="TOC1"/>
            <w:rPr>
              <w:rFonts w:ascii="Calibri" w:eastAsiaTheme="minorEastAsia" w:hAnsi="Calibri" w:cs="Calibri"/>
              <w:noProof/>
              <w:lang w:eastAsia="zh-CN"/>
            </w:rPr>
          </w:pPr>
          <w:hyperlink w:anchor="_Toc98839857" w:history="1">
            <w:r w:rsidR="006F49D0">
              <w:rPr>
                <w:rStyle w:val="Hyperlink"/>
                <w:rFonts w:ascii="Calibri" w:hAnsi="Calibri" w:cs="Calibri"/>
                <w:noProof/>
              </w:rPr>
              <w:t xml:space="preserve">Annex 2: Remuneration Scales, </w:t>
            </w:r>
            <w:r w:rsidR="006F49D0">
              <w:rPr>
                <w:rStyle w:val="Hyperlink"/>
                <w:rFonts w:ascii="Calibri" w:hAnsi="Calibri" w:cs="Calibri"/>
                <w:bCs/>
                <w:noProof/>
                <w:lang w:eastAsia="en-GB"/>
              </w:rPr>
              <w:t xml:space="preserve">Classification </w:t>
            </w:r>
            <w:r w:rsidR="006F49D0">
              <w:rPr>
                <w:rStyle w:val="Hyperlink"/>
                <w:rFonts w:ascii="Calibri" w:hAnsi="Calibri" w:cs="Calibri"/>
                <w:noProof/>
              </w:rPr>
              <w:t xml:space="preserve">Bands, and </w:t>
            </w:r>
            <w:r w:rsidR="006F49D0">
              <w:rPr>
                <w:rStyle w:val="Hyperlink"/>
                <w:rFonts w:ascii="Calibri" w:hAnsi="Calibri" w:cs="Calibri"/>
                <w:bCs/>
                <w:noProof/>
                <w:lang w:eastAsia="en-GB"/>
              </w:rPr>
              <w:t xml:space="preserve">Setting the </w:t>
            </w:r>
            <w:r w:rsidR="006F49D0">
              <w:rPr>
                <w:rStyle w:val="Hyperlink"/>
                <w:rFonts w:ascii="Calibri" w:hAnsi="Calibri" w:cs="Calibri"/>
                <w:noProof/>
              </w:rPr>
              <w:t>Remuneration for</w:t>
            </w:r>
            <w:r w:rsidR="006F49D0">
              <w:rPr>
                <w:rStyle w:val="Hyperlink"/>
                <w:rFonts w:ascii="Calibri" w:hAnsi="Calibri" w:cs="Calibri"/>
                <w:bCs/>
                <w:noProof/>
                <w:lang w:eastAsia="en-GB"/>
              </w:rPr>
              <w:t xml:space="preserve"> NPSAs</w:t>
            </w:r>
            <w:r w:rsidR="006F49D0">
              <w:rPr>
                <w:rFonts w:ascii="Calibri" w:hAnsi="Calibri" w:cs="Calibri"/>
                <w:noProof/>
              </w:rPr>
              <w:tab/>
            </w:r>
            <w:r w:rsidR="006F49D0">
              <w:rPr>
                <w:rFonts w:ascii="Calibri" w:hAnsi="Calibri" w:cs="Calibri"/>
                <w:noProof/>
              </w:rPr>
              <w:fldChar w:fldCharType="begin"/>
            </w:r>
            <w:r w:rsidR="006F49D0">
              <w:rPr>
                <w:rFonts w:ascii="Calibri" w:hAnsi="Calibri" w:cs="Calibri"/>
                <w:noProof/>
              </w:rPr>
              <w:instrText xml:space="preserve"> PAGEREF _Toc98839857 \h </w:instrText>
            </w:r>
            <w:r w:rsidR="006F49D0">
              <w:rPr>
                <w:rFonts w:ascii="Calibri" w:hAnsi="Calibri" w:cs="Calibri"/>
                <w:noProof/>
              </w:rPr>
            </w:r>
            <w:r w:rsidR="006F49D0">
              <w:rPr>
                <w:rFonts w:ascii="Calibri" w:hAnsi="Calibri" w:cs="Calibri"/>
                <w:noProof/>
              </w:rPr>
              <w:fldChar w:fldCharType="separate"/>
            </w:r>
            <w:r w:rsidR="00B47EB2">
              <w:rPr>
                <w:rFonts w:ascii="Calibri" w:hAnsi="Calibri" w:cs="Calibri"/>
                <w:noProof/>
              </w:rPr>
              <w:t>37</w:t>
            </w:r>
            <w:r w:rsidR="006F49D0">
              <w:rPr>
                <w:rFonts w:ascii="Calibri" w:hAnsi="Calibri" w:cs="Calibri"/>
                <w:noProof/>
              </w:rPr>
              <w:fldChar w:fldCharType="end"/>
            </w:r>
          </w:hyperlink>
        </w:p>
        <w:p w14:paraId="07C1FC3B" w14:textId="59EBBAD0" w:rsidR="006F49D0" w:rsidRDefault="000A06C7" w:rsidP="006F49D0">
          <w:pPr>
            <w:pStyle w:val="TOC1"/>
            <w:rPr>
              <w:rFonts w:ascii="Calibri" w:eastAsiaTheme="minorEastAsia" w:hAnsi="Calibri" w:cs="Calibri"/>
              <w:noProof/>
              <w:lang w:eastAsia="zh-CN"/>
            </w:rPr>
          </w:pPr>
          <w:hyperlink w:anchor="_Toc98839858" w:history="1">
            <w:r w:rsidR="006F49D0">
              <w:rPr>
                <w:rStyle w:val="Hyperlink"/>
                <w:rFonts w:ascii="Calibri" w:hAnsi="Calibri" w:cs="Calibri"/>
                <w:noProof/>
              </w:rPr>
              <w:t>Annex 3: Overview of </w:t>
            </w:r>
            <w:r w:rsidR="006F49D0">
              <w:rPr>
                <w:rStyle w:val="Hyperlink"/>
                <w:rFonts w:ascii="Calibri" w:hAnsi="Calibri" w:cs="Calibri"/>
                <w:bCs/>
                <w:noProof/>
                <w:lang w:eastAsia="en-GB"/>
              </w:rPr>
              <w:t>NPSA</w:t>
            </w:r>
            <w:r w:rsidR="006F49D0">
              <w:rPr>
                <w:rStyle w:val="Hyperlink"/>
                <w:rFonts w:ascii="Calibri" w:hAnsi="Calibri" w:cs="Calibri"/>
                <w:noProof/>
              </w:rPr>
              <w:t> benefits</w:t>
            </w:r>
            <w:r w:rsidR="006F49D0">
              <w:rPr>
                <w:rFonts w:ascii="Calibri" w:hAnsi="Calibri" w:cs="Calibri"/>
                <w:noProof/>
              </w:rPr>
              <w:tab/>
            </w:r>
            <w:r w:rsidR="006F49D0">
              <w:rPr>
                <w:rFonts w:ascii="Calibri" w:hAnsi="Calibri" w:cs="Calibri"/>
                <w:noProof/>
              </w:rPr>
              <w:fldChar w:fldCharType="begin"/>
            </w:r>
            <w:r w:rsidR="006F49D0">
              <w:rPr>
                <w:rFonts w:ascii="Calibri" w:hAnsi="Calibri" w:cs="Calibri"/>
                <w:noProof/>
              </w:rPr>
              <w:instrText xml:space="preserve"> PAGEREF _Toc98839858 \h </w:instrText>
            </w:r>
            <w:r w:rsidR="006F49D0">
              <w:rPr>
                <w:rFonts w:ascii="Calibri" w:hAnsi="Calibri" w:cs="Calibri"/>
                <w:noProof/>
              </w:rPr>
            </w:r>
            <w:r w:rsidR="006F49D0">
              <w:rPr>
                <w:rFonts w:ascii="Calibri" w:hAnsi="Calibri" w:cs="Calibri"/>
                <w:noProof/>
              </w:rPr>
              <w:fldChar w:fldCharType="separate"/>
            </w:r>
            <w:r w:rsidR="00B47EB2">
              <w:rPr>
                <w:rFonts w:ascii="Calibri" w:hAnsi="Calibri" w:cs="Calibri"/>
                <w:noProof/>
              </w:rPr>
              <w:t>40</w:t>
            </w:r>
            <w:r w:rsidR="006F49D0">
              <w:rPr>
                <w:rFonts w:ascii="Calibri" w:hAnsi="Calibri" w:cs="Calibri"/>
                <w:noProof/>
              </w:rPr>
              <w:fldChar w:fldCharType="end"/>
            </w:r>
          </w:hyperlink>
        </w:p>
        <w:p w14:paraId="37F622F9" w14:textId="2DAB3A88" w:rsidR="006F49D0" w:rsidRDefault="000A06C7" w:rsidP="006F49D0">
          <w:pPr>
            <w:pStyle w:val="TOC1"/>
            <w:rPr>
              <w:rFonts w:ascii="Calibri" w:eastAsiaTheme="minorEastAsia" w:hAnsi="Calibri" w:cs="Calibri"/>
              <w:noProof/>
              <w:lang w:eastAsia="zh-CN"/>
            </w:rPr>
          </w:pPr>
          <w:hyperlink w:anchor="_Toc98839859" w:history="1">
            <w:r w:rsidR="006F49D0">
              <w:rPr>
                <w:rStyle w:val="Hyperlink"/>
                <w:rFonts w:ascii="Calibri" w:hAnsi="Calibri" w:cs="Calibri"/>
                <w:noProof/>
              </w:rPr>
              <w:t>Annex 4: Definition of functions of inherent and continuous nature</w:t>
            </w:r>
            <w:r w:rsidR="006F49D0">
              <w:rPr>
                <w:rFonts w:ascii="Calibri" w:hAnsi="Calibri" w:cs="Calibri"/>
                <w:noProof/>
              </w:rPr>
              <w:tab/>
            </w:r>
            <w:r w:rsidR="006F49D0">
              <w:rPr>
                <w:rFonts w:ascii="Calibri" w:hAnsi="Calibri" w:cs="Calibri"/>
                <w:noProof/>
              </w:rPr>
              <w:fldChar w:fldCharType="begin"/>
            </w:r>
            <w:r w:rsidR="006F49D0">
              <w:rPr>
                <w:rFonts w:ascii="Calibri" w:hAnsi="Calibri" w:cs="Calibri"/>
                <w:noProof/>
              </w:rPr>
              <w:instrText xml:space="preserve"> PAGEREF _Toc98839859 \h </w:instrText>
            </w:r>
            <w:r w:rsidR="006F49D0">
              <w:rPr>
                <w:rFonts w:ascii="Calibri" w:hAnsi="Calibri" w:cs="Calibri"/>
                <w:noProof/>
              </w:rPr>
            </w:r>
            <w:r w:rsidR="006F49D0">
              <w:rPr>
                <w:rFonts w:ascii="Calibri" w:hAnsi="Calibri" w:cs="Calibri"/>
                <w:noProof/>
              </w:rPr>
              <w:fldChar w:fldCharType="separate"/>
            </w:r>
            <w:r w:rsidR="00B47EB2">
              <w:rPr>
                <w:rFonts w:ascii="Calibri" w:hAnsi="Calibri" w:cs="Calibri"/>
                <w:noProof/>
              </w:rPr>
              <w:t>41</w:t>
            </w:r>
            <w:r w:rsidR="006F49D0">
              <w:rPr>
                <w:rFonts w:ascii="Calibri" w:hAnsi="Calibri" w:cs="Calibri"/>
                <w:noProof/>
              </w:rPr>
              <w:fldChar w:fldCharType="end"/>
            </w:r>
          </w:hyperlink>
        </w:p>
        <w:p w14:paraId="78A8857E" w14:textId="4CEBAA9B" w:rsidR="006F49D0" w:rsidRDefault="000A06C7" w:rsidP="006F49D0">
          <w:pPr>
            <w:pStyle w:val="TOC1"/>
            <w:rPr>
              <w:rFonts w:ascii="Calibri" w:eastAsiaTheme="minorEastAsia" w:hAnsi="Calibri" w:cs="Calibri"/>
              <w:noProof/>
              <w:lang w:eastAsia="zh-CN"/>
            </w:rPr>
          </w:pPr>
          <w:hyperlink w:anchor="_Toc98839860" w:history="1">
            <w:r w:rsidR="006F49D0">
              <w:rPr>
                <w:rStyle w:val="Hyperlink"/>
                <w:rFonts w:ascii="Calibri" w:hAnsi="Calibri" w:cs="Calibri"/>
                <w:noProof/>
              </w:rPr>
              <w:t>Annex</w:t>
            </w:r>
            <w:r w:rsidR="006F49D0">
              <w:rPr>
                <w:rStyle w:val="Hyperlink"/>
                <w:rFonts w:ascii="Calibri" w:hAnsi="Calibri" w:cs="Calibri"/>
                <w:bCs/>
                <w:noProof/>
                <w:lang w:eastAsia="en-GB"/>
              </w:rPr>
              <w:t> 5</w:t>
            </w:r>
            <w:r w:rsidR="006F49D0">
              <w:rPr>
                <w:rStyle w:val="Hyperlink"/>
                <w:rFonts w:ascii="Calibri" w:hAnsi="Calibri" w:cs="Calibri"/>
                <w:noProof/>
              </w:rPr>
              <w:t>: Performance Evaluation</w:t>
            </w:r>
            <w:r w:rsidR="006F49D0">
              <w:rPr>
                <w:rFonts w:ascii="Calibri" w:hAnsi="Calibri" w:cs="Calibri"/>
                <w:noProof/>
              </w:rPr>
              <w:tab/>
            </w:r>
            <w:r w:rsidR="006F49D0">
              <w:rPr>
                <w:rFonts w:ascii="Calibri" w:hAnsi="Calibri" w:cs="Calibri"/>
                <w:noProof/>
              </w:rPr>
              <w:fldChar w:fldCharType="begin"/>
            </w:r>
            <w:r w:rsidR="006F49D0">
              <w:rPr>
                <w:rFonts w:ascii="Calibri" w:hAnsi="Calibri" w:cs="Calibri"/>
                <w:noProof/>
              </w:rPr>
              <w:instrText xml:space="preserve"> PAGEREF _Toc98839860 \h </w:instrText>
            </w:r>
            <w:r w:rsidR="006F49D0">
              <w:rPr>
                <w:rFonts w:ascii="Calibri" w:hAnsi="Calibri" w:cs="Calibri"/>
                <w:noProof/>
              </w:rPr>
            </w:r>
            <w:r w:rsidR="006F49D0">
              <w:rPr>
                <w:rFonts w:ascii="Calibri" w:hAnsi="Calibri" w:cs="Calibri"/>
                <w:noProof/>
              </w:rPr>
              <w:fldChar w:fldCharType="separate"/>
            </w:r>
            <w:r w:rsidR="00B47EB2">
              <w:rPr>
                <w:rFonts w:ascii="Calibri" w:hAnsi="Calibri" w:cs="Calibri"/>
                <w:noProof/>
              </w:rPr>
              <w:t>43</w:t>
            </w:r>
            <w:r w:rsidR="006F49D0">
              <w:rPr>
                <w:rFonts w:ascii="Calibri" w:hAnsi="Calibri" w:cs="Calibri"/>
                <w:noProof/>
              </w:rPr>
              <w:fldChar w:fldCharType="end"/>
            </w:r>
          </w:hyperlink>
        </w:p>
        <w:p w14:paraId="74162736" w14:textId="625BC2E5" w:rsidR="006F49D0" w:rsidRDefault="000A06C7" w:rsidP="006F49D0">
          <w:pPr>
            <w:pStyle w:val="TOC1"/>
            <w:rPr>
              <w:rFonts w:ascii="Calibri" w:eastAsiaTheme="minorEastAsia" w:hAnsi="Calibri" w:cs="Calibri"/>
              <w:noProof/>
              <w:lang w:eastAsia="zh-CN"/>
            </w:rPr>
          </w:pPr>
          <w:hyperlink w:anchor="_Toc98839861" w:history="1">
            <w:r w:rsidR="006F49D0">
              <w:rPr>
                <w:rStyle w:val="Hyperlink"/>
                <w:rFonts w:ascii="Calibri" w:hAnsi="Calibri" w:cs="Calibri"/>
                <w:noProof/>
              </w:rPr>
              <w:t xml:space="preserve">Annex 6: To be included in </w:t>
            </w:r>
            <w:r w:rsidR="006F49D0">
              <w:rPr>
                <w:rStyle w:val="Hyperlink"/>
                <w:rFonts w:ascii="Calibri" w:hAnsi="Calibri" w:cs="Calibri"/>
                <w:bCs/>
                <w:noProof/>
                <w:lang w:eastAsia="en-GB"/>
              </w:rPr>
              <w:t>NPSA</w:t>
            </w:r>
            <w:r w:rsidR="006F49D0">
              <w:rPr>
                <w:rStyle w:val="Hyperlink"/>
                <w:rFonts w:ascii="Calibri" w:hAnsi="Calibri" w:cs="Calibri"/>
                <w:noProof/>
              </w:rPr>
              <w:t xml:space="preserve"> file, where applicable – Checklist</w:t>
            </w:r>
            <w:r w:rsidR="006F49D0">
              <w:rPr>
                <w:rFonts w:ascii="Calibri" w:hAnsi="Calibri" w:cs="Calibri"/>
                <w:noProof/>
              </w:rPr>
              <w:tab/>
            </w:r>
            <w:r w:rsidR="006F49D0">
              <w:rPr>
                <w:rFonts w:ascii="Calibri" w:hAnsi="Calibri" w:cs="Calibri"/>
                <w:noProof/>
              </w:rPr>
              <w:fldChar w:fldCharType="begin"/>
            </w:r>
            <w:r w:rsidR="006F49D0">
              <w:rPr>
                <w:rFonts w:ascii="Calibri" w:hAnsi="Calibri" w:cs="Calibri"/>
                <w:noProof/>
              </w:rPr>
              <w:instrText xml:space="preserve"> PAGEREF _Toc98839861 \h </w:instrText>
            </w:r>
            <w:r w:rsidR="006F49D0">
              <w:rPr>
                <w:rFonts w:ascii="Calibri" w:hAnsi="Calibri" w:cs="Calibri"/>
                <w:noProof/>
              </w:rPr>
            </w:r>
            <w:r w:rsidR="006F49D0">
              <w:rPr>
                <w:rFonts w:ascii="Calibri" w:hAnsi="Calibri" w:cs="Calibri"/>
                <w:noProof/>
              </w:rPr>
              <w:fldChar w:fldCharType="separate"/>
            </w:r>
            <w:r w:rsidR="00B47EB2">
              <w:rPr>
                <w:rFonts w:ascii="Calibri" w:hAnsi="Calibri" w:cs="Calibri"/>
                <w:noProof/>
              </w:rPr>
              <w:t>44</w:t>
            </w:r>
            <w:r w:rsidR="006F49D0">
              <w:rPr>
                <w:rFonts w:ascii="Calibri" w:hAnsi="Calibri" w:cs="Calibri"/>
                <w:noProof/>
              </w:rPr>
              <w:fldChar w:fldCharType="end"/>
            </w:r>
          </w:hyperlink>
        </w:p>
        <w:p w14:paraId="10EB26F3" w14:textId="550850E2" w:rsidR="006F49D0" w:rsidRDefault="000A06C7" w:rsidP="006F49D0">
          <w:pPr>
            <w:pStyle w:val="TOC1"/>
            <w:rPr>
              <w:rFonts w:ascii="Calibri" w:eastAsiaTheme="minorEastAsia" w:hAnsi="Calibri" w:cs="Calibri"/>
              <w:noProof/>
              <w:lang w:eastAsia="zh-CN"/>
            </w:rPr>
          </w:pPr>
          <w:hyperlink w:anchor="_Toc98839862" w:history="1">
            <w:r w:rsidR="006F49D0">
              <w:rPr>
                <w:rStyle w:val="Hyperlink"/>
                <w:rFonts w:ascii="Calibri" w:hAnsi="Calibri" w:cs="Calibri"/>
                <w:noProof/>
              </w:rPr>
              <w:t>Annex 7: Equipment &amp; Supplies</w:t>
            </w:r>
            <w:r w:rsidR="006F49D0">
              <w:rPr>
                <w:rFonts w:ascii="Calibri" w:hAnsi="Calibri" w:cs="Calibri"/>
                <w:noProof/>
              </w:rPr>
              <w:tab/>
            </w:r>
            <w:r w:rsidR="006F49D0">
              <w:rPr>
                <w:rFonts w:ascii="Calibri" w:hAnsi="Calibri" w:cs="Calibri"/>
                <w:noProof/>
              </w:rPr>
              <w:fldChar w:fldCharType="begin"/>
            </w:r>
            <w:r w:rsidR="006F49D0">
              <w:rPr>
                <w:rFonts w:ascii="Calibri" w:hAnsi="Calibri" w:cs="Calibri"/>
                <w:noProof/>
              </w:rPr>
              <w:instrText xml:space="preserve"> PAGEREF _Toc98839862 \h </w:instrText>
            </w:r>
            <w:r w:rsidR="006F49D0">
              <w:rPr>
                <w:rFonts w:ascii="Calibri" w:hAnsi="Calibri" w:cs="Calibri"/>
                <w:noProof/>
              </w:rPr>
            </w:r>
            <w:r w:rsidR="006F49D0">
              <w:rPr>
                <w:rFonts w:ascii="Calibri" w:hAnsi="Calibri" w:cs="Calibri"/>
                <w:noProof/>
              </w:rPr>
              <w:fldChar w:fldCharType="separate"/>
            </w:r>
            <w:r w:rsidR="00B47EB2">
              <w:rPr>
                <w:rFonts w:ascii="Calibri" w:hAnsi="Calibri" w:cs="Calibri"/>
                <w:noProof/>
              </w:rPr>
              <w:t>45</w:t>
            </w:r>
            <w:r w:rsidR="006F49D0">
              <w:rPr>
                <w:rFonts w:ascii="Calibri" w:hAnsi="Calibri" w:cs="Calibri"/>
                <w:noProof/>
              </w:rPr>
              <w:fldChar w:fldCharType="end"/>
            </w:r>
          </w:hyperlink>
        </w:p>
        <w:p w14:paraId="2841F426" w14:textId="45DA461C" w:rsidR="006F49D0" w:rsidRDefault="000A06C7" w:rsidP="006F49D0">
          <w:pPr>
            <w:pStyle w:val="TOC1"/>
            <w:rPr>
              <w:rFonts w:ascii="Calibri" w:eastAsiaTheme="minorEastAsia" w:hAnsi="Calibri" w:cs="Calibri"/>
              <w:noProof/>
              <w:lang w:eastAsia="zh-CN"/>
            </w:rPr>
          </w:pPr>
          <w:hyperlink w:anchor="_Toc98839863" w:history="1">
            <w:r w:rsidR="006F49D0">
              <w:rPr>
                <w:rStyle w:val="Hyperlink"/>
                <w:rFonts w:ascii="Calibri" w:hAnsi="Calibri" w:cs="Calibri"/>
                <w:noProof/>
              </w:rPr>
              <w:t>Annex 8: Transitional Measures (pay scale rollout)</w:t>
            </w:r>
            <w:r w:rsidR="006F49D0">
              <w:rPr>
                <w:rFonts w:ascii="Calibri" w:hAnsi="Calibri" w:cs="Calibri"/>
                <w:noProof/>
              </w:rPr>
              <w:tab/>
            </w:r>
            <w:r w:rsidR="006F49D0">
              <w:rPr>
                <w:rFonts w:ascii="Calibri" w:hAnsi="Calibri" w:cs="Calibri"/>
                <w:noProof/>
              </w:rPr>
              <w:fldChar w:fldCharType="begin"/>
            </w:r>
            <w:r w:rsidR="006F49D0">
              <w:rPr>
                <w:rFonts w:ascii="Calibri" w:hAnsi="Calibri" w:cs="Calibri"/>
                <w:noProof/>
              </w:rPr>
              <w:instrText xml:space="preserve"> PAGEREF _Toc98839863 \h </w:instrText>
            </w:r>
            <w:r w:rsidR="006F49D0">
              <w:rPr>
                <w:rFonts w:ascii="Calibri" w:hAnsi="Calibri" w:cs="Calibri"/>
                <w:noProof/>
              </w:rPr>
            </w:r>
            <w:r w:rsidR="006F49D0">
              <w:rPr>
                <w:rFonts w:ascii="Calibri" w:hAnsi="Calibri" w:cs="Calibri"/>
                <w:noProof/>
              </w:rPr>
              <w:fldChar w:fldCharType="separate"/>
            </w:r>
            <w:r w:rsidR="00B47EB2">
              <w:rPr>
                <w:rFonts w:ascii="Calibri" w:hAnsi="Calibri" w:cs="Calibri"/>
                <w:noProof/>
              </w:rPr>
              <w:t>46</w:t>
            </w:r>
            <w:r w:rsidR="006F49D0">
              <w:rPr>
                <w:rFonts w:ascii="Calibri" w:hAnsi="Calibri" w:cs="Calibri"/>
                <w:noProof/>
              </w:rPr>
              <w:fldChar w:fldCharType="end"/>
            </w:r>
          </w:hyperlink>
        </w:p>
        <w:p w14:paraId="05400E4E" w14:textId="6684D6E0" w:rsidR="006F49D0" w:rsidRDefault="000A06C7" w:rsidP="006F49D0">
          <w:pPr>
            <w:pStyle w:val="TOC1"/>
            <w:rPr>
              <w:rFonts w:ascii="Calibri" w:eastAsiaTheme="minorEastAsia" w:hAnsi="Calibri" w:cs="Calibri"/>
              <w:noProof/>
              <w:lang w:eastAsia="zh-CN"/>
            </w:rPr>
          </w:pPr>
          <w:hyperlink w:anchor="_Toc98839864" w:history="1">
            <w:r w:rsidR="006F49D0">
              <w:rPr>
                <w:rStyle w:val="Hyperlink"/>
                <w:rFonts w:ascii="Calibri" w:hAnsi="Calibri" w:cs="Calibri"/>
                <w:noProof/>
              </w:rPr>
              <w:t>Annex 9: Letter of No-Contest</w:t>
            </w:r>
            <w:r w:rsidR="006F49D0">
              <w:rPr>
                <w:rFonts w:ascii="Calibri" w:hAnsi="Calibri" w:cs="Calibri"/>
                <w:noProof/>
              </w:rPr>
              <w:tab/>
            </w:r>
            <w:r w:rsidR="006F49D0">
              <w:rPr>
                <w:rFonts w:ascii="Calibri" w:hAnsi="Calibri" w:cs="Calibri"/>
                <w:noProof/>
              </w:rPr>
              <w:fldChar w:fldCharType="begin"/>
            </w:r>
            <w:r w:rsidR="006F49D0">
              <w:rPr>
                <w:rFonts w:ascii="Calibri" w:hAnsi="Calibri" w:cs="Calibri"/>
                <w:noProof/>
              </w:rPr>
              <w:instrText xml:space="preserve"> PAGEREF _Toc98839864 \h </w:instrText>
            </w:r>
            <w:r w:rsidR="006F49D0">
              <w:rPr>
                <w:rFonts w:ascii="Calibri" w:hAnsi="Calibri" w:cs="Calibri"/>
                <w:noProof/>
              </w:rPr>
            </w:r>
            <w:r w:rsidR="006F49D0">
              <w:rPr>
                <w:rFonts w:ascii="Calibri" w:hAnsi="Calibri" w:cs="Calibri"/>
                <w:noProof/>
              </w:rPr>
              <w:fldChar w:fldCharType="separate"/>
            </w:r>
            <w:r w:rsidR="00B47EB2">
              <w:rPr>
                <w:rFonts w:ascii="Calibri" w:hAnsi="Calibri" w:cs="Calibri"/>
                <w:noProof/>
              </w:rPr>
              <w:t>49</w:t>
            </w:r>
            <w:r w:rsidR="006F49D0">
              <w:rPr>
                <w:rFonts w:ascii="Calibri" w:hAnsi="Calibri" w:cs="Calibri"/>
                <w:noProof/>
              </w:rPr>
              <w:fldChar w:fldCharType="end"/>
            </w:r>
          </w:hyperlink>
        </w:p>
        <w:p w14:paraId="0571782B" w14:textId="77777777" w:rsidR="006F49D0" w:rsidRDefault="006F49D0" w:rsidP="006F49D0">
          <w:r>
            <w:rPr>
              <w:rFonts w:ascii="Calibri" w:hAnsi="Calibri" w:cs="Calibri"/>
            </w:rPr>
            <w:fldChar w:fldCharType="end"/>
          </w:r>
        </w:p>
      </w:sdtContent>
    </w:sdt>
    <w:p w14:paraId="6D1BB514" w14:textId="77777777" w:rsidR="006F49D0" w:rsidRDefault="006F49D0" w:rsidP="006F49D0"/>
    <w:p w14:paraId="5AFEA797" w14:textId="77777777" w:rsidR="006F49D0" w:rsidRDefault="006F49D0" w:rsidP="006F49D0"/>
    <w:p w14:paraId="76703846" w14:textId="77777777" w:rsidR="006F49D0" w:rsidRDefault="006F49D0" w:rsidP="006F49D0"/>
    <w:p w14:paraId="4A2BCF43" w14:textId="77777777" w:rsidR="006F49D0" w:rsidRDefault="006F49D0" w:rsidP="006F49D0"/>
    <w:p w14:paraId="0DBB24AB" w14:textId="77777777" w:rsidR="006F49D0" w:rsidRDefault="006F49D0" w:rsidP="006F49D0"/>
    <w:p w14:paraId="5F7A7A1A" w14:textId="77777777" w:rsidR="006F49D0" w:rsidRDefault="006F49D0" w:rsidP="006F49D0"/>
    <w:p w14:paraId="78AB2A4F" w14:textId="77777777" w:rsidR="006F49D0" w:rsidRDefault="006F49D0" w:rsidP="006F49D0"/>
    <w:p w14:paraId="598303FF" w14:textId="77777777" w:rsidR="006F49D0" w:rsidRDefault="006F49D0" w:rsidP="006F49D0"/>
    <w:p w14:paraId="123D2BAD" w14:textId="77777777" w:rsidR="006F49D0" w:rsidRDefault="006F49D0" w:rsidP="006F49D0"/>
    <w:p w14:paraId="4FC13DC0" w14:textId="77777777" w:rsidR="006F49D0" w:rsidRDefault="006F49D0" w:rsidP="006F49D0"/>
    <w:p w14:paraId="436AC78A" w14:textId="77777777" w:rsidR="006F49D0" w:rsidRDefault="006F49D0" w:rsidP="006F49D0"/>
    <w:p w14:paraId="7275DC56" w14:textId="77777777" w:rsidR="006F49D0" w:rsidRDefault="006F49D0" w:rsidP="006F49D0"/>
    <w:p w14:paraId="2E92BBF7" w14:textId="77777777" w:rsidR="006F49D0" w:rsidRDefault="006F49D0" w:rsidP="006F49D0"/>
    <w:p w14:paraId="4E41BBC9" w14:textId="77777777" w:rsidR="006F49D0" w:rsidRDefault="006F49D0" w:rsidP="006F49D0"/>
    <w:p w14:paraId="4ACDEBAE" w14:textId="77777777" w:rsidR="006F49D0" w:rsidRDefault="006F49D0" w:rsidP="006F49D0"/>
    <w:p w14:paraId="58D74DFF" w14:textId="77777777" w:rsidR="006F49D0" w:rsidRDefault="006F49D0" w:rsidP="006F49D0"/>
    <w:p w14:paraId="56D81D08" w14:textId="77777777" w:rsidR="006F49D0" w:rsidRDefault="006F49D0" w:rsidP="006F49D0"/>
    <w:p w14:paraId="3BDE9D3D" w14:textId="77777777" w:rsidR="006F49D0" w:rsidRDefault="006F49D0" w:rsidP="006F49D0"/>
    <w:p w14:paraId="66430520" w14:textId="77777777" w:rsidR="006F49D0" w:rsidRDefault="006F49D0" w:rsidP="006F49D0"/>
    <w:p w14:paraId="34287FE8" w14:textId="77777777" w:rsidR="006F49D0" w:rsidRDefault="006F49D0" w:rsidP="006F49D0">
      <w:pPr>
        <w:pStyle w:val="Heading1"/>
        <w:numPr>
          <w:ilvl w:val="0"/>
          <w:numId w:val="3"/>
        </w:numPr>
      </w:pPr>
      <w:bookmarkStart w:id="0" w:name="_Toc98839821"/>
      <w:r>
        <w:t>Introduction and Background</w:t>
      </w:r>
      <w:bookmarkEnd w:id="0"/>
      <w:r>
        <w:t> </w:t>
      </w:r>
    </w:p>
    <w:p w14:paraId="10BFB49C"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b/>
          <w:sz w:val="22"/>
          <w:szCs w:val="22"/>
        </w:rPr>
        <w:t> </w:t>
      </w:r>
      <w:r>
        <w:rPr>
          <w:rFonts w:asciiTheme="majorHAnsi" w:hAnsiTheme="majorHAnsi" w:cstheme="majorHAnsi"/>
          <w:sz w:val="22"/>
          <w:szCs w:val="22"/>
        </w:rPr>
        <w:t> </w:t>
      </w:r>
    </w:p>
    <w:p w14:paraId="25808988" w14:textId="77777777" w:rsidR="006F49D0" w:rsidRDefault="006F49D0" w:rsidP="006F49D0">
      <w:pPr>
        <w:pStyle w:val="ListParagraph"/>
        <w:numPr>
          <w:ilvl w:val="0"/>
          <w:numId w:val="4"/>
        </w:numPr>
        <w:jc w:val="both"/>
        <w:textAlignment w:val="baseline"/>
        <w:rPr>
          <w:rFonts w:asciiTheme="majorHAnsi" w:hAnsiTheme="majorHAnsi" w:cstheme="majorHAnsi"/>
          <w:b/>
          <w:bCs/>
          <w:sz w:val="22"/>
          <w:szCs w:val="22"/>
        </w:rPr>
      </w:pPr>
      <w:r>
        <w:rPr>
          <w:rFonts w:asciiTheme="majorHAnsi" w:hAnsiTheme="majorHAnsi" w:cstheme="majorHAnsi"/>
          <w:b/>
          <w:bCs/>
          <w:sz w:val="22"/>
          <w:szCs w:val="22"/>
        </w:rPr>
        <w:t>Overview</w:t>
      </w:r>
      <w:r>
        <w:rPr>
          <w:rFonts w:asciiTheme="majorHAnsi" w:eastAsia="Times New Roman" w:hAnsiTheme="majorHAnsi" w:cstheme="majorHAnsi"/>
          <w:b/>
          <w:bCs/>
          <w:sz w:val="22"/>
          <w:szCs w:val="22"/>
          <w:lang w:eastAsia="en-GB"/>
        </w:rPr>
        <w:t>:</w:t>
      </w:r>
    </w:p>
    <w:p w14:paraId="4F28FD79" w14:textId="77777777" w:rsidR="006F49D0" w:rsidRDefault="006F49D0" w:rsidP="006F49D0">
      <w:pPr>
        <w:pStyle w:val="ListParagraph"/>
        <w:ind w:left="360"/>
        <w:jc w:val="both"/>
        <w:textAlignment w:val="baseline"/>
        <w:rPr>
          <w:rFonts w:asciiTheme="majorHAnsi" w:hAnsiTheme="majorHAnsi" w:cstheme="majorHAnsi"/>
          <w:sz w:val="22"/>
          <w:szCs w:val="22"/>
        </w:rPr>
      </w:pPr>
    </w:p>
    <w:p w14:paraId="7290E757" w14:textId="77777777" w:rsidR="006F49D0" w:rsidRDefault="006F49D0" w:rsidP="006F49D0">
      <w:pPr>
        <w:numPr>
          <w:ilvl w:val="0"/>
          <w:numId w:val="5"/>
        </w:numPr>
        <w:jc w:val="both"/>
        <w:textAlignment w:val="baseline"/>
        <w:rPr>
          <w:rFonts w:asciiTheme="majorHAnsi" w:hAnsiTheme="majorHAnsi" w:cstheme="majorHAnsi"/>
          <w:sz w:val="22"/>
          <w:szCs w:val="22"/>
        </w:rPr>
      </w:pPr>
      <w:r>
        <w:rPr>
          <w:rFonts w:asciiTheme="majorHAnsi" w:hAnsiTheme="majorHAnsi" w:cstheme="majorHAnsi"/>
          <w:sz w:val="22"/>
          <w:szCs w:val="22"/>
        </w:rPr>
        <w:t>The </w:t>
      </w:r>
      <w:r>
        <w:rPr>
          <w:rFonts w:asciiTheme="majorHAnsi" w:hAnsiTheme="majorHAnsi" w:cstheme="majorHAnsi"/>
          <w:sz w:val="22"/>
          <w:szCs w:val="22"/>
          <w:lang w:eastAsia="en-GB"/>
        </w:rPr>
        <w:t xml:space="preserve">National </w:t>
      </w:r>
      <w:r>
        <w:rPr>
          <w:rFonts w:asciiTheme="majorHAnsi" w:hAnsiTheme="majorHAnsi" w:cstheme="majorHAnsi"/>
          <w:sz w:val="22"/>
          <w:szCs w:val="22"/>
        </w:rPr>
        <w:t>Personnel </w:t>
      </w:r>
      <w:r>
        <w:rPr>
          <w:rFonts w:asciiTheme="majorHAnsi" w:hAnsiTheme="majorHAnsi" w:cstheme="majorHAnsi"/>
          <w:sz w:val="22"/>
          <w:szCs w:val="22"/>
          <w:lang w:eastAsia="en-GB"/>
        </w:rPr>
        <w:t>Service</w:t>
      </w:r>
      <w:r>
        <w:rPr>
          <w:rFonts w:asciiTheme="majorHAnsi" w:hAnsiTheme="majorHAnsi" w:cstheme="majorHAnsi"/>
          <w:sz w:val="22"/>
          <w:szCs w:val="22"/>
        </w:rPr>
        <w:t xml:space="preserve"> Agreement (“</w:t>
      </w:r>
      <w:r>
        <w:rPr>
          <w:rFonts w:asciiTheme="majorHAnsi" w:hAnsiTheme="majorHAnsi" w:cstheme="majorHAnsi"/>
          <w:sz w:val="22"/>
          <w:szCs w:val="22"/>
          <w:lang w:eastAsia="en-GB"/>
        </w:rPr>
        <w:t>NPSA</w:t>
      </w:r>
      <w:r>
        <w:rPr>
          <w:rFonts w:asciiTheme="majorHAnsi" w:hAnsiTheme="majorHAnsi" w:cstheme="majorHAnsi"/>
          <w:sz w:val="22"/>
          <w:szCs w:val="22"/>
        </w:rPr>
        <w:t>”) is a legal instrument</w:t>
      </w:r>
      <w:r>
        <w:rPr>
          <w:rFonts w:asciiTheme="majorHAnsi" w:hAnsiTheme="majorHAnsi" w:cstheme="majorHAnsi"/>
          <w:sz w:val="22"/>
          <w:szCs w:val="22"/>
          <w:lang w:eastAsia="en-GB"/>
        </w:rPr>
        <w:t xml:space="preserve">, in the form of a contract modality, </w:t>
      </w:r>
      <w:r>
        <w:rPr>
          <w:rFonts w:asciiTheme="majorHAnsi" w:hAnsiTheme="majorHAnsi" w:cstheme="majorHAnsi"/>
          <w:sz w:val="22"/>
          <w:szCs w:val="22"/>
        </w:rPr>
        <w:t xml:space="preserve">established by the United Nations Development </w:t>
      </w:r>
      <w:r>
        <w:rPr>
          <w:rFonts w:asciiTheme="majorHAnsi" w:hAnsiTheme="majorHAnsi" w:cstheme="majorHAnsi"/>
          <w:sz w:val="22"/>
          <w:szCs w:val="22"/>
          <w:lang w:eastAsia="en-GB"/>
        </w:rPr>
        <w:t>Programme (UNDP). The agreement is</w:t>
      </w:r>
      <w:r>
        <w:rPr>
          <w:rFonts w:asciiTheme="majorHAnsi" w:hAnsiTheme="majorHAnsi" w:cstheme="majorHAnsi"/>
          <w:sz w:val="22"/>
          <w:szCs w:val="22"/>
        </w:rPr>
        <w:t xml:space="preserve"> to engage the services of individuals to provide a time-limited service to UNDP under a </w:t>
      </w:r>
      <w:r>
        <w:rPr>
          <w:rFonts w:asciiTheme="majorHAnsi" w:hAnsiTheme="majorHAnsi" w:cstheme="majorHAnsi"/>
          <w:sz w:val="22"/>
          <w:szCs w:val="22"/>
          <w:lang w:eastAsia="en-GB"/>
        </w:rPr>
        <w:t>service</w:t>
      </w:r>
      <w:r>
        <w:rPr>
          <w:rFonts w:asciiTheme="majorHAnsi" w:hAnsiTheme="majorHAnsi" w:cstheme="majorHAnsi"/>
          <w:sz w:val="22"/>
          <w:szCs w:val="22"/>
        </w:rPr>
        <w:t>-based contract modality.</w:t>
      </w:r>
      <w:r>
        <w:rPr>
          <w:rFonts w:asciiTheme="majorHAnsi" w:hAnsiTheme="majorHAnsi" w:cstheme="majorHAnsi"/>
          <w:sz w:val="22"/>
          <w:szCs w:val="22"/>
          <w:lang w:eastAsia="en-GB"/>
        </w:rPr>
        <w:t xml:space="preserve"> </w:t>
      </w:r>
    </w:p>
    <w:p w14:paraId="3C07F362" w14:textId="77777777" w:rsidR="006F49D0" w:rsidRDefault="006F49D0" w:rsidP="006F49D0">
      <w:pPr>
        <w:jc w:val="both"/>
        <w:textAlignment w:val="baseline"/>
        <w:rPr>
          <w:rFonts w:asciiTheme="majorHAnsi" w:hAnsiTheme="majorHAnsi" w:cstheme="majorHAnsi"/>
          <w:sz w:val="22"/>
          <w:szCs w:val="22"/>
        </w:rPr>
      </w:pPr>
    </w:p>
    <w:p w14:paraId="1810DD55" w14:textId="77777777" w:rsidR="006F49D0" w:rsidRDefault="006F49D0" w:rsidP="006F49D0">
      <w:pPr>
        <w:numPr>
          <w:ilvl w:val="0"/>
          <w:numId w:val="5"/>
        </w:numPr>
        <w:jc w:val="both"/>
        <w:textAlignment w:val="baseline"/>
        <w:rPr>
          <w:rFonts w:asciiTheme="majorHAnsi" w:hAnsiTheme="majorHAnsi" w:cstheme="majorHAnsi"/>
          <w:sz w:val="22"/>
          <w:szCs w:val="22"/>
          <w:lang w:eastAsia="en-GB"/>
        </w:rPr>
      </w:pPr>
      <w:bookmarkStart w:id="1" w:name="_Hlk59869815"/>
      <w:r>
        <w:rPr>
          <w:rFonts w:asciiTheme="majorHAnsi" w:hAnsiTheme="majorHAnsi" w:cstheme="majorHAnsi"/>
          <w:sz w:val="22"/>
          <w:szCs w:val="22"/>
          <w:lang w:eastAsia="en-GB"/>
        </w:rPr>
        <w:t xml:space="preserve">This modality has two key objectives: On the one hand, the NPSA aims to provide UNDP with a comprehensive, </w:t>
      </w:r>
      <w:proofErr w:type="gramStart"/>
      <w:r>
        <w:rPr>
          <w:rFonts w:asciiTheme="majorHAnsi" w:hAnsiTheme="majorHAnsi" w:cstheme="majorHAnsi"/>
          <w:sz w:val="22"/>
          <w:szCs w:val="22"/>
          <w:lang w:eastAsia="en-GB"/>
        </w:rPr>
        <w:t>flexible</w:t>
      </w:r>
      <w:proofErr w:type="gramEnd"/>
      <w:r>
        <w:rPr>
          <w:rFonts w:asciiTheme="majorHAnsi" w:hAnsiTheme="majorHAnsi" w:cstheme="majorHAnsi"/>
          <w:sz w:val="22"/>
          <w:szCs w:val="22"/>
          <w:lang w:eastAsia="en-GB"/>
        </w:rPr>
        <w:t xml:space="preserve"> and cost-effective contractual framework which responds to project, programme, operational and administrative, requirements. On the other, the NPSA will provide for attractive, </w:t>
      </w:r>
      <w:proofErr w:type="gramStart"/>
      <w:r>
        <w:rPr>
          <w:rFonts w:asciiTheme="majorHAnsi" w:hAnsiTheme="majorHAnsi" w:cstheme="majorHAnsi"/>
          <w:sz w:val="22"/>
          <w:szCs w:val="22"/>
          <w:lang w:eastAsia="en-GB"/>
        </w:rPr>
        <w:t>stable</w:t>
      </w:r>
      <w:proofErr w:type="gramEnd"/>
      <w:r>
        <w:rPr>
          <w:rFonts w:asciiTheme="majorHAnsi" w:hAnsiTheme="majorHAnsi" w:cstheme="majorHAnsi"/>
          <w:sz w:val="22"/>
          <w:szCs w:val="22"/>
          <w:lang w:eastAsia="en-GB"/>
        </w:rPr>
        <w:t xml:space="preserve"> and fair conditions of employment which ensure that UNDP is able to attract, select and retain the services of skilled, high-performing individuals. </w:t>
      </w:r>
    </w:p>
    <w:bookmarkEnd w:id="1"/>
    <w:p w14:paraId="5A07BA7A" w14:textId="77777777" w:rsidR="006F49D0" w:rsidRDefault="006F49D0" w:rsidP="006F49D0">
      <w:pPr>
        <w:jc w:val="both"/>
        <w:textAlignment w:val="baseline"/>
        <w:rPr>
          <w:rFonts w:asciiTheme="majorHAnsi" w:hAnsiTheme="majorHAnsi" w:cstheme="majorHAnsi"/>
          <w:sz w:val="22"/>
          <w:szCs w:val="22"/>
        </w:rPr>
      </w:pPr>
    </w:p>
    <w:p w14:paraId="7589C7CA" w14:textId="77777777" w:rsidR="006F49D0" w:rsidRDefault="006F49D0" w:rsidP="006F49D0">
      <w:pPr>
        <w:numPr>
          <w:ilvl w:val="0"/>
          <w:numId w:val="5"/>
        </w:numPr>
        <w:jc w:val="both"/>
        <w:textAlignment w:val="baseline"/>
        <w:rPr>
          <w:rFonts w:asciiTheme="majorHAnsi" w:hAnsiTheme="majorHAnsi" w:cstheme="majorHAnsi"/>
          <w:sz w:val="22"/>
          <w:szCs w:val="22"/>
        </w:rPr>
      </w:pPr>
      <w:bookmarkStart w:id="2" w:name="_Hlk59869922"/>
      <w:r>
        <w:rPr>
          <w:rFonts w:asciiTheme="majorHAnsi" w:hAnsiTheme="majorHAnsi" w:cstheme="majorHAnsi"/>
          <w:sz w:val="22"/>
          <w:szCs w:val="22"/>
          <w:lang w:eastAsia="en-GB"/>
        </w:rPr>
        <w:t xml:space="preserve">Individuals engaged under the NPSA Framework have the status of National Personnel Service Agreement holders </w:t>
      </w:r>
      <w:bookmarkEnd w:id="2"/>
      <w:r>
        <w:rPr>
          <w:rFonts w:asciiTheme="majorHAnsi" w:hAnsiTheme="majorHAnsi" w:cstheme="majorHAnsi"/>
          <w:sz w:val="22"/>
          <w:szCs w:val="22"/>
          <w:lang w:eastAsia="en-GB"/>
        </w:rPr>
        <w:t xml:space="preserve">and </w:t>
      </w:r>
      <w:r>
        <w:rPr>
          <w:rFonts w:asciiTheme="majorHAnsi" w:hAnsiTheme="majorHAnsi" w:cstheme="majorHAnsi"/>
          <w:sz w:val="22"/>
          <w:szCs w:val="22"/>
        </w:rPr>
        <w:t xml:space="preserve">are </w:t>
      </w:r>
      <w:r>
        <w:rPr>
          <w:rFonts w:asciiTheme="majorHAnsi" w:hAnsiTheme="majorHAnsi" w:cstheme="majorHAnsi"/>
          <w:sz w:val="22"/>
          <w:szCs w:val="22"/>
          <w:lang w:eastAsia="en-GB"/>
        </w:rPr>
        <w:t>engaged</w:t>
      </w:r>
      <w:r>
        <w:rPr>
          <w:rFonts w:asciiTheme="majorHAnsi" w:hAnsiTheme="majorHAnsi" w:cstheme="majorHAnsi"/>
          <w:sz w:val="22"/>
          <w:szCs w:val="22"/>
        </w:rPr>
        <w:t xml:space="preserve"> in recognition of their skills and expertise</w:t>
      </w:r>
      <w:r>
        <w:rPr>
          <w:rFonts w:asciiTheme="majorHAnsi" w:hAnsiTheme="majorHAnsi" w:cstheme="majorHAnsi"/>
          <w:sz w:val="22"/>
          <w:szCs w:val="22"/>
          <w:lang w:eastAsia="en-GB"/>
        </w:rPr>
        <w:t xml:space="preserve"> </w:t>
      </w:r>
      <w:proofErr w:type="gramStart"/>
      <w:r>
        <w:rPr>
          <w:rFonts w:asciiTheme="majorHAnsi" w:hAnsiTheme="majorHAnsi" w:cstheme="majorHAnsi"/>
          <w:sz w:val="22"/>
          <w:szCs w:val="22"/>
          <w:lang w:eastAsia="en-GB"/>
        </w:rPr>
        <w:t>in order</w:t>
      </w:r>
      <w:r>
        <w:rPr>
          <w:rFonts w:asciiTheme="majorHAnsi" w:hAnsiTheme="majorHAnsi" w:cstheme="majorHAnsi"/>
          <w:sz w:val="22"/>
          <w:szCs w:val="22"/>
        </w:rPr>
        <w:t xml:space="preserve"> to</w:t>
      </w:r>
      <w:proofErr w:type="gramEnd"/>
      <w:r>
        <w:rPr>
          <w:rFonts w:asciiTheme="majorHAnsi" w:hAnsiTheme="majorHAnsi" w:cstheme="majorHAnsi"/>
          <w:sz w:val="22"/>
          <w:szCs w:val="22"/>
        </w:rPr>
        <w:t xml:space="preserve"> </w:t>
      </w:r>
      <w:r>
        <w:rPr>
          <w:rFonts w:asciiTheme="majorHAnsi" w:hAnsiTheme="majorHAnsi" w:cstheme="majorHAnsi"/>
          <w:sz w:val="22"/>
          <w:szCs w:val="22"/>
          <w:lang w:eastAsia="en-GB"/>
        </w:rPr>
        <w:t>deliver on</w:t>
      </w:r>
      <w:r>
        <w:rPr>
          <w:rFonts w:asciiTheme="majorHAnsi" w:hAnsiTheme="majorHAnsi" w:cstheme="majorHAnsi"/>
          <w:sz w:val="22"/>
          <w:szCs w:val="22"/>
        </w:rPr>
        <w:t xml:space="preserve"> identified </w:t>
      </w:r>
      <w:r>
        <w:rPr>
          <w:rFonts w:asciiTheme="majorHAnsi" w:hAnsiTheme="majorHAnsi" w:cstheme="majorHAnsi"/>
          <w:sz w:val="22"/>
          <w:szCs w:val="22"/>
          <w:lang w:eastAsia="en-GB"/>
        </w:rPr>
        <w:t>functional requirements.</w:t>
      </w:r>
      <w:r>
        <w:rPr>
          <w:rFonts w:asciiTheme="majorHAnsi" w:hAnsiTheme="majorHAnsi" w:cstheme="majorHAnsi"/>
          <w:sz w:val="22"/>
          <w:szCs w:val="22"/>
        </w:rPr>
        <w:t xml:space="preserve"> These individuals are not UNDP staff members, but are </w:t>
      </w:r>
      <w:r>
        <w:rPr>
          <w:rFonts w:asciiTheme="majorHAnsi" w:hAnsiTheme="majorHAnsi" w:cstheme="majorHAnsi"/>
          <w:sz w:val="22"/>
          <w:szCs w:val="22"/>
          <w:lang w:eastAsia="en-GB"/>
        </w:rPr>
        <w:t xml:space="preserve">instead </w:t>
      </w:r>
      <w:r>
        <w:rPr>
          <w:rFonts w:asciiTheme="majorHAnsi" w:hAnsiTheme="majorHAnsi" w:cstheme="majorHAnsi"/>
          <w:sz w:val="22"/>
          <w:szCs w:val="22"/>
        </w:rPr>
        <w:t xml:space="preserve">considered </w:t>
      </w:r>
      <w:r>
        <w:rPr>
          <w:rFonts w:asciiTheme="majorHAnsi" w:hAnsiTheme="majorHAnsi" w:cstheme="majorHAnsi"/>
          <w:sz w:val="22"/>
          <w:szCs w:val="22"/>
          <w:lang w:eastAsia="en-GB"/>
        </w:rPr>
        <w:t>part of UNDP’s</w:t>
      </w:r>
      <w:r>
        <w:rPr>
          <w:rFonts w:asciiTheme="majorHAnsi" w:hAnsiTheme="majorHAnsi" w:cstheme="majorHAnsi"/>
          <w:sz w:val="22"/>
          <w:szCs w:val="22"/>
        </w:rPr>
        <w:t xml:space="preserve"> personnel and, as such</w:t>
      </w:r>
      <w:r>
        <w:rPr>
          <w:rFonts w:asciiTheme="majorHAnsi" w:hAnsiTheme="majorHAnsi" w:cstheme="majorHAnsi"/>
          <w:sz w:val="22"/>
          <w:szCs w:val="22"/>
          <w:lang w:eastAsia="en-GB"/>
        </w:rPr>
        <w:t>,</w:t>
      </w:r>
      <w:r>
        <w:rPr>
          <w:rFonts w:asciiTheme="majorHAnsi" w:hAnsiTheme="majorHAnsi" w:cstheme="majorHAnsi"/>
          <w:sz w:val="22"/>
          <w:szCs w:val="22"/>
        </w:rPr>
        <w:t xml:space="preserve"> are not governed by or subject to the United Nations’ Staff Regulations and Rules. Nor is this contract modality governed by national legislation in countries where UNDP operates. Given that the services covered by the </w:t>
      </w:r>
      <w:r>
        <w:rPr>
          <w:rFonts w:asciiTheme="majorHAnsi" w:hAnsiTheme="majorHAnsi" w:cstheme="majorHAnsi"/>
          <w:sz w:val="22"/>
          <w:szCs w:val="22"/>
          <w:lang w:eastAsia="en-GB"/>
        </w:rPr>
        <w:t>NPSA</w:t>
      </w:r>
      <w:r>
        <w:rPr>
          <w:rFonts w:asciiTheme="majorHAnsi" w:hAnsiTheme="majorHAnsi" w:cstheme="majorHAnsi"/>
          <w:sz w:val="22"/>
          <w:szCs w:val="22"/>
        </w:rPr>
        <w:t xml:space="preserve"> may only be provided by natural and not legal persons (e.g., duly formed/registered companies), as well as by non-incorporated partnerships, the </w:t>
      </w:r>
      <w:r>
        <w:rPr>
          <w:rFonts w:asciiTheme="majorHAnsi" w:hAnsiTheme="majorHAnsi" w:cstheme="majorHAnsi"/>
          <w:sz w:val="22"/>
          <w:szCs w:val="22"/>
          <w:lang w:eastAsia="en-GB"/>
        </w:rPr>
        <w:t>NPSA</w:t>
      </w:r>
      <w:r>
        <w:rPr>
          <w:rFonts w:asciiTheme="majorHAnsi" w:hAnsiTheme="majorHAnsi" w:cstheme="majorHAnsi"/>
          <w:sz w:val="22"/>
          <w:szCs w:val="22"/>
        </w:rPr>
        <w:t xml:space="preserve"> falls within the overall scope of </w:t>
      </w:r>
      <w:r>
        <w:rPr>
          <w:rFonts w:asciiTheme="majorHAnsi" w:hAnsiTheme="majorHAnsi" w:cstheme="majorHAnsi"/>
          <w:sz w:val="22"/>
          <w:szCs w:val="22"/>
          <w:lang w:eastAsia="en-GB"/>
        </w:rPr>
        <w:t>UNDP’s</w:t>
      </w:r>
      <w:r>
        <w:rPr>
          <w:rFonts w:asciiTheme="majorHAnsi" w:hAnsiTheme="majorHAnsi" w:cstheme="majorHAnsi"/>
          <w:sz w:val="22"/>
          <w:szCs w:val="22"/>
        </w:rPr>
        <w:t xml:space="preserve"> Human Resource management framework.</w:t>
      </w:r>
    </w:p>
    <w:p w14:paraId="41C278AF" w14:textId="77777777" w:rsidR="006F49D0" w:rsidRDefault="006F49D0" w:rsidP="006F49D0">
      <w:pPr>
        <w:jc w:val="both"/>
        <w:textAlignment w:val="baseline"/>
        <w:rPr>
          <w:rFonts w:asciiTheme="majorHAnsi" w:hAnsiTheme="majorHAnsi" w:cstheme="majorHAnsi"/>
          <w:sz w:val="22"/>
          <w:szCs w:val="22"/>
        </w:rPr>
      </w:pPr>
    </w:p>
    <w:p w14:paraId="5C9CA56B" w14:textId="77777777" w:rsidR="006F49D0" w:rsidRDefault="006F49D0" w:rsidP="006F49D0">
      <w:pPr>
        <w:numPr>
          <w:ilvl w:val="0"/>
          <w:numId w:val="5"/>
        </w:numPr>
        <w:jc w:val="both"/>
        <w:textAlignment w:val="baseline"/>
        <w:rPr>
          <w:rFonts w:asciiTheme="majorHAnsi" w:hAnsiTheme="majorHAnsi" w:cstheme="majorHAnsi"/>
          <w:sz w:val="22"/>
          <w:szCs w:val="22"/>
        </w:rPr>
      </w:pPr>
      <w:r>
        <w:rPr>
          <w:rFonts w:asciiTheme="majorHAnsi" w:hAnsiTheme="majorHAnsi" w:cstheme="majorHAnsi"/>
          <w:sz w:val="22"/>
          <w:szCs w:val="22"/>
        </w:rPr>
        <w:t>The </w:t>
      </w:r>
      <w:r>
        <w:rPr>
          <w:rFonts w:asciiTheme="majorHAnsi" w:hAnsiTheme="majorHAnsi" w:cstheme="majorHAnsi"/>
          <w:sz w:val="22"/>
          <w:szCs w:val="22"/>
          <w:lang w:eastAsia="en-GB"/>
        </w:rPr>
        <w:t>NPSA</w:t>
      </w:r>
      <w:r>
        <w:rPr>
          <w:rFonts w:asciiTheme="majorHAnsi" w:hAnsiTheme="majorHAnsi" w:cstheme="majorHAnsi"/>
          <w:sz w:val="22"/>
          <w:szCs w:val="22"/>
        </w:rPr>
        <w:t xml:space="preserve"> may also be used by UNDP to contract individuals on behalf of </w:t>
      </w:r>
      <w:r>
        <w:rPr>
          <w:rFonts w:asciiTheme="majorHAnsi" w:hAnsiTheme="majorHAnsi" w:cstheme="majorHAnsi"/>
          <w:sz w:val="22"/>
          <w:szCs w:val="22"/>
          <w:lang w:eastAsia="en-GB"/>
        </w:rPr>
        <w:t xml:space="preserve">UN </w:t>
      </w:r>
      <w:r>
        <w:rPr>
          <w:rFonts w:asciiTheme="majorHAnsi" w:hAnsiTheme="majorHAnsi" w:cstheme="majorHAnsi"/>
          <w:sz w:val="22"/>
          <w:szCs w:val="22"/>
        </w:rPr>
        <w:t>entities (“partners</w:t>
      </w:r>
      <w:r>
        <w:rPr>
          <w:rFonts w:asciiTheme="majorHAnsi" w:hAnsiTheme="majorHAnsi" w:cstheme="majorHAnsi"/>
          <w:sz w:val="22"/>
          <w:szCs w:val="22"/>
          <w:lang w:eastAsia="en-GB"/>
        </w:rPr>
        <w:t xml:space="preserve">”) </w:t>
      </w:r>
      <w:r>
        <w:rPr>
          <w:rFonts w:asciiTheme="majorHAnsi" w:hAnsiTheme="majorHAnsi" w:cstheme="majorHAnsi"/>
          <w:sz w:val="22"/>
          <w:szCs w:val="22"/>
        </w:rPr>
        <w:t>to which it may provide such services</w:t>
      </w:r>
      <w:r>
        <w:rPr>
          <w:rFonts w:asciiTheme="majorHAnsi" w:hAnsiTheme="majorHAnsi" w:cstheme="majorHAnsi"/>
          <w:sz w:val="22"/>
          <w:szCs w:val="22"/>
          <w:lang w:eastAsia="en-GB"/>
        </w:rPr>
        <w:t xml:space="preserve">. </w:t>
      </w:r>
      <w:r>
        <w:rPr>
          <w:rFonts w:asciiTheme="majorHAnsi" w:hAnsiTheme="majorHAnsi" w:cstheme="majorHAnsi"/>
          <w:sz w:val="22"/>
          <w:szCs w:val="22"/>
        </w:rPr>
        <w:t>This facility is provided for in the related policy on Partner Personnel Service Agreement (“PPSA”). </w:t>
      </w:r>
      <w:r>
        <w:rPr>
          <w:rFonts w:asciiTheme="majorHAnsi" w:hAnsiTheme="majorHAnsi" w:cstheme="majorHAnsi"/>
          <w:sz w:val="22"/>
          <w:szCs w:val="22"/>
          <w:lang w:eastAsia="en-GB"/>
        </w:rPr>
        <w:t>Such contracts will be administered by UNDP, while</w:t>
      </w:r>
      <w:r>
        <w:rPr>
          <w:rFonts w:asciiTheme="majorHAnsi" w:hAnsiTheme="majorHAnsi" w:cstheme="majorHAnsi"/>
          <w:sz w:val="22"/>
          <w:szCs w:val="22"/>
        </w:rPr>
        <w:t xml:space="preserve"> the contracted personnel </w:t>
      </w:r>
      <w:r>
        <w:rPr>
          <w:rFonts w:asciiTheme="majorHAnsi" w:hAnsiTheme="majorHAnsi" w:cstheme="majorHAnsi"/>
          <w:sz w:val="22"/>
          <w:szCs w:val="22"/>
          <w:lang w:eastAsia="en-GB"/>
        </w:rPr>
        <w:t>will be</w:t>
      </w:r>
      <w:r>
        <w:rPr>
          <w:rFonts w:asciiTheme="majorHAnsi" w:hAnsiTheme="majorHAnsi" w:cstheme="majorHAnsi"/>
          <w:sz w:val="22"/>
          <w:szCs w:val="22"/>
        </w:rPr>
        <w:t> supervised by </w:t>
      </w:r>
      <w:r>
        <w:rPr>
          <w:rFonts w:asciiTheme="majorHAnsi" w:hAnsiTheme="majorHAnsi" w:cstheme="majorHAnsi"/>
          <w:sz w:val="22"/>
          <w:szCs w:val="22"/>
          <w:lang w:eastAsia="en-GB"/>
        </w:rPr>
        <w:t>the partner organization</w:t>
      </w:r>
      <w:r>
        <w:rPr>
          <w:rFonts w:asciiTheme="majorHAnsi" w:hAnsiTheme="majorHAnsi" w:cstheme="majorHAnsi"/>
          <w:sz w:val="22"/>
          <w:szCs w:val="22"/>
        </w:rPr>
        <w:t>. </w:t>
      </w:r>
    </w:p>
    <w:p w14:paraId="0082DD88" w14:textId="77777777" w:rsidR="006F49D0" w:rsidRDefault="006F49D0" w:rsidP="006F49D0">
      <w:pPr>
        <w:jc w:val="both"/>
        <w:textAlignment w:val="baseline"/>
        <w:rPr>
          <w:rFonts w:asciiTheme="majorHAnsi" w:hAnsiTheme="majorHAnsi" w:cstheme="majorHAnsi"/>
          <w:sz w:val="22"/>
          <w:szCs w:val="22"/>
        </w:rPr>
      </w:pPr>
    </w:p>
    <w:p w14:paraId="37794DD9" w14:textId="77777777" w:rsidR="006F49D0" w:rsidRDefault="006F49D0" w:rsidP="006F49D0">
      <w:pPr>
        <w:numPr>
          <w:ilvl w:val="0"/>
          <w:numId w:val="5"/>
        </w:numPr>
        <w:jc w:val="both"/>
        <w:textAlignment w:val="baseline"/>
        <w:rPr>
          <w:rFonts w:asciiTheme="majorHAnsi" w:hAnsiTheme="majorHAnsi" w:cstheme="majorHAnsi"/>
          <w:sz w:val="22"/>
          <w:szCs w:val="22"/>
        </w:rPr>
      </w:pPr>
      <w:r>
        <w:rPr>
          <w:rFonts w:asciiTheme="majorHAnsi" w:hAnsiTheme="majorHAnsi" w:cstheme="majorHAnsi"/>
          <w:sz w:val="22"/>
          <w:szCs w:val="22"/>
        </w:rPr>
        <w:t>The </w:t>
      </w:r>
      <w:r>
        <w:rPr>
          <w:rFonts w:asciiTheme="majorHAnsi" w:hAnsiTheme="majorHAnsi" w:cstheme="majorHAnsi"/>
          <w:sz w:val="22"/>
          <w:szCs w:val="22"/>
          <w:lang w:eastAsia="en-GB"/>
        </w:rPr>
        <w:t>NPSA</w:t>
      </w:r>
      <w:r>
        <w:rPr>
          <w:rFonts w:asciiTheme="majorHAnsi" w:hAnsiTheme="majorHAnsi" w:cstheme="majorHAnsi"/>
          <w:sz w:val="22"/>
          <w:szCs w:val="22"/>
        </w:rPr>
        <w:t> is governed solely by its expressed terms and conditions, including the Terms of Reference (“TOR”). </w:t>
      </w:r>
    </w:p>
    <w:p w14:paraId="43AC5473" w14:textId="77777777" w:rsidR="006F49D0" w:rsidRDefault="006F49D0" w:rsidP="006F49D0">
      <w:pPr>
        <w:jc w:val="both"/>
        <w:textAlignment w:val="baseline"/>
        <w:rPr>
          <w:rFonts w:asciiTheme="majorHAnsi" w:hAnsiTheme="majorHAnsi" w:cstheme="majorHAnsi"/>
          <w:sz w:val="22"/>
          <w:szCs w:val="22"/>
        </w:rPr>
      </w:pPr>
    </w:p>
    <w:p w14:paraId="4530A42E" w14:textId="77777777" w:rsidR="006F49D0" w:rsidRDefault="006F49D0" w:rsidP="006F49D0">
      <w:pPr>
        <w:pStyle w:val="ListParagraph"/>
        <w:numPr>
          <w:ilvl w:val="0"/>
          <w:numId w:val="4"/>
        </w:numPr>
        <w:jc w:val="both"/>
        <w:textAlignment w:val="baseline"/>
        <w:rPr>
          <w:rFonts w:asciiTheme="majorHAnsi" w:hAnsiTheme="majorHAnsi" w:cstheme="majorHAnsi"/>
          <w:b/>
          <w:bCs/>
          <w:sz w:val="22"/>
          <w:szCs w:val="22"/>
        </w:rPr>
      </w:pPr>
      <w:r>
        <w:rPr>
          <w:rFonts w:asciiTheme="majorHAnsi" w:hAnsiTheme="majorHAnsi" w:cstheme="majorHAnsi"/>
          <w:b/>
          <w:bCs/>
          <w:sz w:val="22"/>
          <w:szCs w:val="22"/>
        </w:rPr>
        <w:t>Applicability: </w:t>
      </w:r>
    </w:p>
    <w:p w14:paraId="761761D5" w14:textId="77777777" w:rsidR="006F49D0" w:rsidRDefault="006F49D0" w:rsidP="006F49D0">
      <w:pPr>
        <w:pStyle w:val="ListParagraph"/>
        <w:ind w:left="360"/>
        <w:jc w:val="both"/>
        <w:textAlignment w:val="baseline"/>
        <w:rPr>
          <w:rFonts w:asciiTheme="majorHAnsi" w:hAnsiTheme="majorHAnsi" w:cstheme="majorHAnsi"/>
          <w:sz w:val="22"/>
          <w:szCs w:val="22"/>
        </w:rPr>
      </w:pPr>
    </w:p>
    <w:p w14:paraId="7A112282" w14:textId="77777777" w:rsidR="006F49D0" w:rsidRDefault="006F49D0" w:rsidP="006F49D0">
      <w:pPr>
        <w:numPr>
          <w:ilvl w:val="0"/>
          <w:numId w:val="5"/>
        </w:numPr>
        <w:jc w:val="both"/>
        <w:textAlignment w:val="baseline"/>
        <w:rPr>
          <w:rFonts w:asciiTheme="majorHAnsi" w:hAnsiTheme="majorHAnsi" w:cstheme="majorHAnsi"/>
          <w:sz w:val="22"/>
          <w:szCs w:val="22"/>
        </w:rPr>
      </w:pPr>
      <w:bookmarkStart w:id="3" w:name="_Hlk57880060"/>
      <w:r>
        <w:rPr>
          <w:rFonts w:asciiTheme="majorHAnsi" w:hAnsiTheme="majorHAnsi" w:cstheme="majorHAnsi"/>
          <w:sz w:val="22"/>
          <w:szCs w:val="22"/>
        </w:rPr>
        <w:t xml:space="preserve">The following policy shall apply to </w:t>
      </w:r>
      <w:r>
        <w:rPr>
          <w:rFonts w:asciiTheme="majorHAnsi" w:hAnsiTheme="majorHAnsi" w:cstheme="majorHAnsi"/>
          <w:sz w:val="22"/>
          <w:szCs w:val="22"/>
          <w:lang w:eastAsia="en-GB"/>
        </w:rPr>
        <w:t>National</w:t>
      </w:r>
      <w:r>
        <w:rPr>
          <w:rFonts w:asciiTheme="majorHAnsi" w:hAnsiTheme="majorHAnsi" w:cstheme="majorHAnsi"/>
          <w:sz w:val="22"/>
          <w:szCs w:val="22"/>
        </w:rPr>
        <w:t xml:space="preserve"> Personnel Service Agreements concluded by UNDP to perform services for UNDP.</w:t>
      </w:r>
    </w:p>
    <w:p w14:paraId="7E65D86C" w14:textId="77777777" w:rsidR="006F49D0" w:rsidRPr="0002494C" w:rsidRDefault="006F49D0" w:rsidP="006F49D0">
      <w:pPr>
        <w:pStyle w:val="ListParagraph"/>
        <w:numPr>
          <w:ilvl w:val="0"/>
          <w:numId w:val="5"/>
        </w:numPr>
        <w:ind w:left="450" w:hanging="450"/>
        <w:jc w:val="both"/>
        <w:textAlignment w:val="baseline"/>
        <w:rPr>
          <w:rFonts w:asciiTheme="majorHAnsi" w:hAnsiTheme="majorHAnsi" w:cstheme="majorHAnsi"/>
          <w:sz w:val="22"/>
          <w:szCs w:val="22"/>
        </w:rPr>
      </w:pPr>
      <w:r w:rsidRPr="0002494C">
        <w:rPr>
          <w:rFonts w:asciiTheme="majorHAnsi" w:hAnsiTheme="majorHAnsi" w:cstheme="majorHAnsi"/>
          <w:color w:val="000000"/>
          <w:sz w:val="22"/>
          <w:szCs w:val="22"/>
        </w:rPr>
        <w:t>UNV and UNCDF can hire NPAs in accordance with this Policy under the same conditions applicable to UNDP.</w:t>
      </w:r>
      <w:bookmarkEnd w:id="3"/>
    </w:p>
    <w:p w14:paraId="242CA989" w14:textId="77777777" w:rsidR="006F49D0" w:rsidRPr="0002494C" w:rsidRDefault="006F49D0" w:rsidP="006F49D0">
      <w:pPr>
        <w:pStyle w:val="ListParagraph"/>
        <w:ind w:left="450" w:hanging="450"/>
        <w:jc w:val="both"/>
        <w:textAlignment w:val="baseline"/>
        <w:rPr>
          <w:rFonts w:asciiTheme="majorHAnsi" w:hAnsiTheme="majorHAnsi" w:cstheme="majorHAnsi"/>
          <w:sz w:val="22"/>
          <w:szCs w:val="22"/>
        </w:rPr>
      </w:pPr>
    </w:p>
    <w:p w14:paraId="6070C1D0" w14:textId="77777777" w:rsidR="006F49D0" w:rsidRPr="0002494C" w:rsidRDefault="006F49D0" w:rsidP="006F49D0">
      <w:pPr>
        <w:pStyle w:val="ListParagraph"/>
        <w:numPr>
          <w:ilvl w:val="0"/>
          <w:numId w:val="5"/>
        </w:numPr>
        <w:ind w:left="450" w:hanging="450"/>
        <w:jc w:val="both"/>
        <w:textAlignment w:val="baseline"/>
        <w:rPr>
          <w:rFonts w:asciiTheme="majorHAnsi" w:hAnsiTheme="majorHAnsi" w:cstheme="majorHAnsi"/>
          <w:sz w:val="22"/>
          <w:szCs w:val="22"/>
        </w:rPr>
      </w:pPr>
      <w:r w:rsidRPr="0002494C">
        <w:rPr>
          <w:rFonts w:asciiTheme="majorHAnsi" w:hAnsiTheme="majorHAnsi" w:cstheme="majorHAnsi"/>
          <w:sz w:val="22"/>
          <w:szCs w:val="22"/>
        </w:rPr>
        <w:t xml:space="preserve">A holder of a National PSA is a person engaged by UNDP to perform a specific assignment locally, provided the NPSA holder is legally allowed to work in the country, and may only be engaged to perform either support or specialist services in duty stations where UNDP maintains the National Professional Officer category. </w:t>
      </w:r>
      <w:bookmarkStart w:id="4" w:name="_Hlk63670099"/>
      <w:r w:rsidRPr="0002494C">
        <w:rPr>
          <w:rFonts w:asciiTheme="majorHAnsi" w:hAnsiTheme="majorHAnsi" w:cstheme="majorHAnsi"/>
          <w:sz w:val="22"/>
          <w:szCs w:val="22"/>
        </w:rPr>
        <w:t xml:space="preserve">In HQ duty stations, NPSAs may also be issued to nationals of countries other than that of the country in which the services will be </w:t>
      </w:r>
      <w:r w:rsidRPr="0002494C">
        <w:rPr>
          <w:rFonts w:asciiTheme="majorHAnsi" w:hAnsiTheme="majorHAnsi" w:cstheme="majorHAnsi"/>
          <w:sz w:val="22"/>
          <w:szCs w:val="22"/>
        </w:rPr>
        <w:lastRenderedPageBreak/>
        <w:t>provided, so long as (</w:t>
      </w:r>
      <w:proofErr w:type="spellStart"/>
      <w:r w:rsidRPr="0002494C">
        <w:rPr>
          <w:rFonts w:asciiTheme="majorHAnsi" w:hAnsiTheme="majorHAnsi" w:cstheme="majorHAnsi"/>
          <w:sz w:val="22"/>
          <w:szCs w:val="22"/>
        </w:rPr>
        <w:t>i</w:t>
      </w:r>
      <w:proofErr w:type="spellEnd"/>
      <w:r w:rsidRPr="0002494C">
        <w:rPr>
          <w:rFonts w:asciiTheme="majorHAnsi" w:hAnsiTheme="majorHAnsi" w:cstheme="majorHAnsi"/>
          <w:sz w:val="22"/>
          <w:szCs w:val="22"/>
        </w:rPr>
        <w:t xml:space="preserve">) the host government does not disallow it, and (ii) an NPSA remuneration scale for the respective HQ duty station has been established.  </w:t>
      </w:r>
      <w:bookmarkEnd w:id="4"/>
    </w:p>
    <w:p w14:paraId="60C8289E" w14:textId="77777777" w:rsidR="006F49D0" w:rsidRDefault="006F49D0" w:rsidP="006F49D0">
      <w:pPr>
        <w:jc w:val="both"/>
        <w:textAlignment w:val="baseline"/>
        <w:rPr>
          <w:rFonts w:asciiTheme="majorHAnsi" w:hAnsiTheme="majorHAnsi" w:cstheme="majorHAnsi"/>
          <w:sz w:val="22"/>
          <w:szCs w:val="22"/>
        </w:rPr>
      </w:pPr>
    </w:p>
    <w:p w14:paraId="79CB305A" w14:textId="77777777" w:rsidR="006F49D0" w:rsidRDefault="006F49D0" w:rsidP="006F49D0">
      <w:pPr>
        <w:pStyle w:val="Heading1"/>
        <w:numPr>
          <w:ilvl w:val="0"/>
          <w:numId w:val="3"/>
        </w:numPr>
      </w:pPr>
      <w:bookmarkStart w:id="5" w:name="_Toc98839822"/>
      <w:r>
        <w:t>Use of NPSA</w:t>
      </w:r>
      <w:bookmarkEnd w:id="5"/>
      <w:r>
        <w:t>  </w:t>
      </w:r>
    </w:p>
    <w:p w14:paraId="030AEFAD" w14:textId="77777777" w:rsidR="006F49D0" w:rsidRDefault="006F49D0" w:rsidP="006F49D0">
      <w:pPr>
        <w:pStyle w:val="Heading1"/>
        <w:rPr>
          <w:rFonts w:cstheme="majorHAnsi"/>
          <w:b w:val="0"/>
          <w:bCs/>
          <w:szCs w:val="22"/>
        </w:rPr>
      </w:pPr>
      <w:bookmarkStart w:id="6" w:name="_Toc6336"/>
      <w:r>
        <w:rPr>
          <w:rFonts w:cstheme="majorHAnsi"/>
          <w:b w:val="0"/>
          <w:bCs/>
          <w:szCs w:val="22"/>
        </w:rPr>
        <w:t> </w:t>
      </w:r>
      <w:bookmarkEnd w:id="6"/>
    </w:p>
    <w:p w14:paraId="55996071" w14:textId="77777777" w:rsidR="006F49D0" w:rsidRDefault="006F49D0" w:rsidP="006F49D0">
      <w:pPr>
        <w:numPr>
          <w:ilvl w:val="0"/>
          <w:numId w:val="5"/>
        </w:numPr>
        <w:jc w:val="both"/>
        <w:textAlignment w:val="baseline"/>
        <w:rPr>
          <w:rFonts w:asciiTheme="majorHAnsi" w:hAnsiTheme="majorHAnsi" w:cstheme="majorHAnsi"/>
          <w:sz w:val="22"/>
          <w:szCs w:val="22"/>
        </w:rPr>
      </w:pPr>
      <w:r>
        <w:rPr>
          <w:rFonts w:asciiTheme="majorHAnsi" w:hAnsiTheme="majorHAnsi" w:cstheme="majorHAnsi"/>
          <w:sz w:val="22"/>
          <w:szCs w:val="22"/>
        </w:rPr>
        <w:t>The </w:t>
      </w:r>
      <w:r>
        <w:rPr>
          <w:rFonts w:asciiTheme="majorHAnsi" w:hAnsiTheme="majorHAnsi" w:cstheme="majorHAnsi"/>
          <w:sz w:val="22"/>
          <w:szCs w:val="22"/>
          <w:lang w:eastAsia="en-GB"/>
        </w:rPr>
        <w:t>NPSA</w:t>
      </w:r>
      <w:r>
        <w:rPr>
          <w:rFonts w:asciiTheme="majorHAnsi" w:hAnsiTheme="majorHAnsi" w:cstheme="majorHAnsi"/>
          <w:sz w:val="22"/>
          <w:szCs w:val="22"/>
        </w:rPr>
        <w:t> is to be used when engaging individuals in any of the following circumstances:</w:t>
      </w:r>
      <w:r>
        <w:rPr>
          <w:rFonts w:asciiTheme="majorHAnsi" w:hAnsiTheme="majorHAnsi" w:cstheme="majorHAnsi"/>
          <w:sz w:val="22"/>
          <w:szCs w:val="22"/>
          <w:lang w:eastAsia="en-GB"/>
        </w:rPr>
        <w:t>   </w:t>
      </w:r>
    </w:p>
    <w:p w14:paraId="7815A96A" w14:textId="77777777" w:rsidR="006F49D0" w:rsidRDefault="006F49D0" w:rsidP="006F49D0">
      <w:pPr>
        <w:ind w:firstLine="720"/>
        <w:jc w:val="both"/>
        <w:textAlignment w:val="baseline"/>
        <w:rPr>
          <w:rFonts w:asciiTheme="majorHAnsi" w:hAnsiTheme="majorHAnsi" w:cstheme="majorHAnsi"/>
          <w:sz w:val="22"/>
          <w:szCs w:val="22"/>
        </w:rPr>
      </w:pPr>
    </w:p>
    <w:p w14:paraId="72113A98" w14:textId="77777777" w:rsidR="006F49D0" w:rsidRDefault="006F49D0" w:rsidP="006F49D0">
      <w:pPr>
        <w:pStyle w:val="ListParagraph"/>
        <w:numPr>
          <w:ilvl w:val="0"/>
          <w:numId w:val="6"/>
        </w:numPr>
        <w:tabs>
          <w:tab w:val="left" w:pos="0"/>
        </w:tabs>
        <w:jc w:val="both"/>
        <w:textAlignment w:val="baseline"/>
        <w:rPr>
          <w:rFonts w:asciiTheme="majorHAnsi" w:hAnsiTheme="majorHAnsi" w:cstheme="majorHAnsi"/>
          <w:sz w:val="22"/>
          <w:szCs w:val="22"/>
        </w:rPr>
      </w:pPr>
      <w:r>
        <w:rPr>
          <w:rFonts w:asciiTheme="majorHAnsi" w:hAnsiTheme="majorHAnsi" w:cstheme="majorHAnsi"/>
          <w:sz w:val="22"/>
          <w:szCs w:val="22"/>
        </w:rPr>
        <w:t xml:space="preserve">When undertaking the performance of specific task(s) or delivery of work for the implementation of project(s) or other activities of a business unit which is funded by a project (or projects) or a non-continuous source of funding, and required for a defined </w:t>
      </w:r>
      <w:proofErr w:type="gramStart"/>
      <w:r>
        <w:rPr>
          <w:rFonts w:asciiTheme="majorHAnsi" w:hAnsiTheme="majorHAnsi" w:cstheme="majorHAnsi"/>
          <w:sz w:val="22"/>
          <w:szCs w:val="22"/>
        </w:rPr>
        <w:t>period of time</w:t>
      </w:r>
      <w:proofErr w:type="gramEnd"/>
      <w:r>
        <w:rPr>
          <w:rFonts w:asciiTheme="majorHAnsi" w:hAnsiTheme="majorHAnsi" w:cstheme="majorHAnsi"/>
          <w:sz w:val="22"/>
          <w:szCs w:val="22"/>
        </w:rPr>
        <w:t xml:space="preserve"> (for example, for the duration of the active project(s) carried out by UNDP or its funding;    </w:t>
      </w:r>
    </w:p>
    <w:p w14:paraId="1A01D96C" w14:textId="77777777" w:rsidR="006F49D0" w:rsidRDefault="006F49D0" w:rsidP="006F49D0">
      <w:pPr>
        <w:jc w:val="both"/>
        <w:textAlignment w:val="baseline"/>
        <w:rPr>
          <w:rFonts w:asciiTheme="majorHAnsi" w:hAnsiTheme="majorHAnsi" w:cstheme="majorHAnsi"/>
          <w:sz w:val="22"/>
          <w:szCs w:val="22"/>
        </w:rPr>
      </w:pPr>
    </w:p>
    <w:p w14:paraId="53FED5FB" w14:textId="77777777" w:rsidR="006F49D0" w:rsidRDefault="006F49D0" w:rsidP="006F49D0">
      <w:pPr>
        <w:pStyle w:val="ListParagraph"/>
        <w:numPr>
          <w:ilvl w:val="0"/>
          <w:numId w:val="6"/>
        </w:numPr>
        <w:tabs>
          <w:tab w:val="left" w:pos="0"/>
        </w:tabs>
        <w:jc w:val="both"/>
        <w:textAlignment w:val="baseline"/>
        <w:rPr>
          <w:rFonts w:asciiTheme="majorHAnsi" w:hAnsiTheme="majorHAnsi" w:cstheme="majorHAnsi"/>
          <w:sz w:val="22"/>
          <w:szCs w:val="22"/>
        </w:rPr>
      </w:pPr>
      <w:r>
        <w:rPr>
          <w:rFonts w:asciiTheme="majorHAnsi" w:hAnsiTheme="majorHAnsi" w:cstheme="majorHAnsi"/>
          <w:sz w:val="22"/>
          <w:szCs w:val="22"/>
        </w:rPr>
        <w:t>When undertaking the performance of specific task(s) that is/are needed because of the variable business volume due to the nature of UNDP’s business model;   </w:t>
      </w:r>
    </w:p>
    <w:p w14:paraId="7263DE8A" w14:textId="77777777" w:rsidR="006F49D0" w:rsidRDefault="006F49D0" w:rsidP="006F49D0">
      <w:pPr>
        <w:pStyle w:val="ListParagraph"/>
        <w:ind w:left="1080"/>
        <w:jc w:val="both"/>
        <w:textAlignment w:val="baseline"/>
        <w:rPr>
          <w:rFonts w:asciiTheme="majorHAnsi" w:hAnsiTheme="majorHAnsi" w:cstheme="majorHAnsi"/>
          <w:sz w:val="22"/>
          <w:szCs w:val="22"/>
        </w:rPr>
      </w:pPr>
    </w:p>
    <w:p w14:paraId="7C5D4499" w14:textId="77777777" w:rsidR="006F49D0" w:rsidRDefault="006F49D0" w:rsidP="006F49D0">
      <w:pPr>
        <w:pStyle w:val="ListParagraph"/>
        <w:numPr>
          <w:ilvl w:val="0"/>
          <w:numId w:val="6"/>
        </w:numPr>
        <w:tabs>
          <w:tab w:val="left" w:pos="0"/>
        </w:tabs>
        <w:jc w:val="both"/>
        <w:textAlignment w:val="baseline"/>
        <w:rPr>
          <w:rFonts w:asciiTheme="majorHAnsi" w:hAnsiTheme="majorHAnsi" w:cstheme="majorHAnsi"/>
          <w:sz w:val="22"/>
          <w:szCs w:val="22"/>
        </w:rPr>
      </w:pPr>
      <w:r>
        <w:rPr>
          <w:rFonts w:asciiTheme="majorHAnsi" w:hAnsiTheme="majorHAnsi" w:cstheme="majorHAnsi"/>
          <w:sz w:val="22"/>
          <w:szCs w:val="22"/>
        </w:rPr>
        <w:t>When the services may not be needed long-term by UNDP;   </w:t>
      </w:r>
    </w:p>
    <w:p w14:paraId="211D9426" w14:textId="77777777" w:rsidR="006F49D0" w:rsidRDefault="006F49D0" w:rsidP="006F49D0">
      <w:pPr>
        <w:jc w:val="both"/>
        <w:textAlignment w:val="baseline"/>
        <w:rPr>
          <w:rFonts w:asciiTheme="majorHAnsi" w:hAnsiTheme="majorHAnsi" w:cstheme="majorHAnsi"/>
          <w:sz w:val="22"/>
          <w:szCs w:val="22"/>
        </w:rPr>
      </w:pPr>
    </w:p>
    <w:p w14:paraId="06C9454F" w14:textId="77777777" w:rsidR="006F49D0" w:rsidRDefault="006F49D0" w:rsidP="006F49D0">
      <w:pPr>
        <w:numPr>
          <w:ilvl w:val="0"/>
          <w:numId w:val="5"/>
        </w:numPr>
        <w:jc w:val="both"/>
        <w:textAlignment w:val="baseline"/>
        <w:rPr>
          <w:rFonts w:asciiTheme="majorHAnsi" w:hAnsiTheme="majorHAnsi" w:cstheme="majorHAnsi"/>
          <w:sz w:val="22"/>
          <w:szCs w:val="22"/>
        </w:rPr>
      </w:pPr>
      <w:r>
        <w:rPr>
          <w:rFonts w:asciiTheme="majorHAnsi" w:hAnsiTheme="majorHAnsi" w:cstheme="majorHAnsi"/>
          <w:sz w:val="22"/>
          <w:szCs w:val="22"/>
        </w:rPr>
        <w:t xml:space="preserve">The </w:t>
      </w:r>
      <w:r>
        <w:rPr>
          <w:rFonts w:asciiTheme="majorHAnsi" w:hAnsiTheme="majorHAnsi" w:cstheme="majorHAnsi"/>
          <w:sz w:val="22"/>
          <w:szCs w:val="22"/>
          <w:lang w:eastAsia="en-GB"/>
        </w:rPr>
        <w:t>NPSA</w:t>
      </w:r>
      <w:r>
        <w:rPr>
          <w:rFonts w:asciiTheme="majorHAnsi" w:hAnsiTheme="majorHAnsi" w:cstheme="majorHAnsi"/>
          <w:sz w:val="22"/>
          <w:szCs w:val="22"/>
        </w:rPr>
        <w:t xml:space="preserve"> may not be used in the following cases:</w:t>
      </w:r>
      <w:r>
        <w:rPr>
          <w:rFonts w:asciiTheme="majorHAnsi" w:hAnsiTheme="majorHAnsi" w:cstheme="majorHAnsi"/>
          <w:sz w:val="22"/>
          <w:szCs w:val="22"/>
          <w:lang w:eastAsia="en-GB"/>
        </w:rPr>
        <w:t> </w:t>
      </w:r>
    </w:p>
    <w:p w14:paraId="72749075" w14:textId="77777777" w:rsidR="006F49D0" w:rsidRDefault="006F49D0" w:rsidP="006F49D0">
      <w:pPr>
        <w:ind w:firstLine="720"/>
        <w:jc w:val="both"/>
        <w:textAlignment w:val="baseline"/>
        <w:rPr>
          <w:rFonts w:asciiTheme="majorHAnsi" w:hAnsiTheme="majorHAnsi" w:cstheme="majorHAnsi"/>
          <w:sz w:val="22"/>
          <w:szCs w:val="22"/>
        </w:rPr>
      </w:pPr>
    </w:p>
    <w:p w14:paraId="7CD6D182" w14:textId="0C47271A" w:rsidR="006F49D0" w:rsidRDefault="006F49D0" w:rsidP="006F49D0">
      <w:pPr>
        <w:pStyle w:val="ListParagraph"/>
        <w:numPr>
          <w:ilvl w:val="0"/>
          <w:numId w:val="7"/>
        </w:numPr>
        <w:jc w:val="both"/>
        <w:textAlignment w:val="baseline"/>
        <w:rPr>
          <w:rFonts w:asciiTheme="majorHAnsi" w:hAnsiTheme="majorHAnsi" w:cstheme="majorHAnsi"/>
          <w:sz w:val="22"/>
          <w:szCs w:val="22"/>
        </w:rPr>
      </w:pPr>
      <w:r>
        <w:rPr>
          <w:rFonts w:asciiTheme="majorHAnsi" w:hAnsiTheme="majorHAnsi" w:cstheme="majorHAnsi"/>
          <w:sz w:val="22"/>
          <w:szCs w:val="22"/>
        </w:rPr>
        <w:t xml:space="preserve">When the functions are of both, inherent and continuous in nature </w:t>
      </w:r>
      <w:r w:rsidRPr="00B40BE6">
        <w:rPr>
          <w:rFonts w:asciiTheme="majorHAnsi" w:hAnsiTheme="majorHAnsi" w:cstheme="majorHAnsi"/>
          <w:sz w:val="22"/>
          <w:szCs w:val="22"/>
        </w:rPr>
        <w:t xml:space="preserve">(as defined in </w:t>
      </w:r>
      <w:hyperlink w:anchor="_Annex_4:_Definition" w:history="1">
        <w:r w:rsidRPr="00B40BE6">
          <w:rPr>
            <w:rFonts w:asciiTheme="majorHAnsi" w:hAnsiTheme="majorHAnsi" w:cstheme="majorHAnsi"/>
            <w:sz w:val="22"/>
            <w:szCs w:val="22"/>
            <w:lang w:eastAsia="en-GB"/>
          </w:rPr>
          <w:t>Annex 4</w:t>
        </w:r>
      </w:hyperlink>
      <w:r>
        <w:rPr>
          <w:rFonts w:asciiTheme="majorHAnsi" w:hAnsiTheme="majorHAnsi" w:cstheme="majorHAnsi"/>
          <w:sz w:val="22"/>
          <w:szCs w:val="22"/>
        </w:rPr>
        <w:t>). </w:t>
      </w:r>
    </w:p>
    <w:p w14:paraId="583075EA" w14:textId="77777777" w:rsidR="006F49D0" w:rsidRDefault="006F49D0" w:rsidP="006F49D0">
      <w:pPr>
        <w:ind w:left="720"/>
        <w:jc w:val="both"/>
        <w:textAlignment w:val="baseline"/>
        <w:rPr>
          <w:rFonts w:asciiTheme="majorHAnsi" w:hAnsiTheme="majorHAnsi" w:cstheme="majorHAnsi"/>
          <w:sz w:val="22"/>
          <w:szCs w:val="22"/>
        </w:rPr>
      </w:pPr>
    </w:p>
    <w:p w14:paraId="56287E6E" w14:textId="77777777" w:rsidR="006F49D0" w:rsidRDefault="006F49D0" w:rsidP="006F49D0">
      <w:pPr>
        <w:pStyle w:val="ListParagraph"/>
        <w:numPr>
          <w:ilvl w:val="0"/>
          <w:numId w:val="7"/>
        </w:numPr>
        <w:jc w:val="both"/>
        <w:textAlignment w:val="baseline"/>
        <w:rPr>
          <w:rFonts w:asciiTheme="majorHAnsi" w:hAnsiTheme="majorHAnsi" w:cstheme="majorHAnsi"/>
          <w:sz w:val="22"/>
          <w:szCs w:val="22"/>
        </w:rPr>
      </w:pPr>
      <w:r>
        <w:rPr>
          <w:rFonts w:asciiTheme="majorHAnsi" w:hAnsiTheme="majorHAnsi" w:cstheme="majorHAnsi"/>
          <w:sz w:val="22"/>
          <w:szCs w:val="22"/>
        </w:rPr>
        <w:t>To re-instate a staff member whose previous post/function of identical nature has been abolished.    </w:t>
      </w:r>
    </w:p>
    <w:p w14:paraId="6A87156E" w14:textId="77777777" w:rsidR="006F49D0" w:rsidRDefault="006F49D0" w:rsidP="006F49D0">
      <w:pPr>
        <w:pStyle w:val="ListParagraph"/>
        <w:jc w:val="both"/>
        <w:textAlignment w:val="baseline"/>
        <w:rPr>
          <w:rFonts w:asciiTheme="majorHAnsi" w:hAnsiTheme="majorHAnsi" w:cstheme="majorHAnsi"/>
          <w:sz w:val="22"/>
          <w:szCs w:val="22"/>
        </w:rPr>
      </w:pPr>
    </w:p>
    <w:p w14:paraId="5B4E0423" w14:textId="77777777" w:rsidR="006F49D0" w:rsidRDefault="006F49D0" w:rsidP="006F49D0">
      <w:pPr>
        <w:pStyle w:val="ListParagraph"/>
        <w:numPr>
          <w:ilvl w:val="0"/>
          <w:numId w:val="7"/>
        </w:numPr>
        <w:jc w:val="both"/>
        <w:textAlignment w:val="baseline"/>
        <w:rPr>
          <w:rFonts w:asciiTheme="majorHAnsi" w:hAnsiTheme="majorHAnsi" w:cstheme="majorHAnsi"/>
          <w:sz w:val="22"/>
          <w:szCs w:val="22"/>
        </w:rPr>
      </w:pPr>
      <w:r>
        <w:rPr>
          <w:rFonts w:asciiTheme="majorHAnsi" w:hAnsiTheme="majorHAnsi" w:cstheme="majorHAnsi"/>
          <w:sz w:val="22"/>
          <w:szCs w:val="22"/>
        </w:rPr>
        <w:t>As a means of applying a probationary period to candidates prior to offering them a staff appointment.  </w:t>
      </w:r>
    </w:p>
    <w:p w14:paraId="5B019120" w14:textId="77777777" w:rsidR="006F49D0" w:rsidRDefault="006F49D0" w:rsidP="006F49D0">
      <w:pPr>
        <w:pStyle w:val="ListParagraph"/>
        <w:jc w:val="both"/>
        <w:textAlignment w:val="baseline"/>
        <w:rPr>
          <w:rFonts w:asciiTheme="majorHAnsi" w:hAnsiTheme="majorHAnsi" w:cstheme="majorHAnsi"/>
          <w:sz w:val="22"/>
          <w:szCs w:val="22"/>
        </w:rPr>
      </w:pPr>
    </w:p>
    <w:p w14:paraId="66294D5E" w14:textId="77777777" w:rsidR="006F49D0" w:rsidRDefault="006F49D0" w:rsidP="006F49D0">
      <w:pPr>
        <w:pStyle w:val="ListParagraph"/>
        <w:numPr>
          <w:ilvl w:val="0"/>
          <w:numId w:val="7"/>
        </w:numPr>
        <w:jc w:val="both"/>
        <w:textAlignment w:val="baseline"/>
        <w:rPr>
          <w:rFonts w:asciiTheme="majorHAnsi" w:hAnsiTheme="majorHAnsi" w:cstheme="majorHAnsi"/>
          <w:sz w:val="22"/>
          <w:szCs w:val="22"/>
        </w:rPr>
      </w:pPr>
      <w:r>
        <w:rPr>
          <w:rFonts w:asciiTheme="majorHAnsi" w:hAnsiTheme="majorHAnsi" w:cstheme="majorHAnsi"/>
          <w:sz w:val="22"/>
          <w:szCs w:val="22"/>
        </w:rPr>
        <w:t>Where the services required based on specific deliverables and payments are lumpsum-based. In such cases, the Individual Contract (IC) modality of UNDP should be used, governed by its own set of procurement guidelines. Automatic conversions from IC to </w:t>
      </w:r>
      <w:r>
        <w:rPr>
          <w:rFonts w:asciiTheme="majorHAnsi" w:hAnsiTheme="majorHAnsi" w:cstheme="majorHAnsi"/>
          <w:sz w:val="22"/>
          <w:szCs w:val="22"/>
          <w:lang w:eastAsia="en-GB"/>
        </w:rPr>
        <w:t>NPSA</w:t>
      </w:r>
      <w:r>
        <w:rPr>
          <w:rFonts w:asciiTheme="majorHAnsi" w:hAnsiTheme="majorHAnsi" w:cstheme="majorHAnsi"/>
          <w:sz w:val="22"/>
          <w:szCs w:val="22"/>
        </w:rPr>
        <w:t> are not possible given that the two modalities follow two very different purposes and assessments, except during the transition period indicated above. </w:t>
      </w:r>
    </w:p>
    <w:p w14:paraId="5989F9B2" w14:textId="77777777" w:rsidR="006F49D0" w:rsidRDefault="006F49D0" w:rsidP="006F49D0">
      <w:pPr>
        <w:pStyle w:val="ListParagraph"/>
        <w:ind w:left="720"/>
        <w:rPr>
          <w:rFonts w:asciiTheme="majorHAnsi" w:hAnsiTheme="majorHAnsi" w:cstheme="majorHAnsi"/>
          <w:sz w:val="22"/>
          <w:szCs w:val="22"/>
        </w:rPr>
      </w:pPr>
    </w:p>
    <w:p w14:paraId="1D3D06BF" w14:textId="77777777" w:rsidR="006F49D0" w:rsidRDefault="006F49D0" w:rsidP="006F49D0">
      <w:pPr>
        <w:numPr>
          <w:ilvl w:val="0"/>
          <w:numId w:val="5"/>
        </w:numPr>
        <w:spacing w:afterLines="50" w:after="120"/>
        <w:jc w:val="both"/>
        <w:textAlignment w:val="baseline"/>
        <w:rPr>
          <w:rFonts w:asciiTheme="majorHAnsi" w:hAnsiTheme="majorHAnsi" w:cstheme="majorHAnsi"/>
          <w:sz w:val="22"/>
          <w:szCs w:val="22"/>
        </w:rPr>
      </w:pPr>
      <w:bookmarkStart w:id="7" w:name="OLE_LINK1"/>
      <w:bookmarkStart w:id="8" w:name="OLE_LINK2"/>
      <w:r>
        <w:rPr>
          <w:rFonts w:asciiTheme="majorHAnsi" w:hAnsiTheme="majorHAnsi" w:cstheme="majorHAnsi"/>
          <w:sz w:val="22"/>
          <w:szCs w:val="22"/>
        </w:rPr>
        <w:t>Offices of wider coverage</w:t>
      </w:r>
    </w:p>
    <w:bookmarkEnd w:id="7"/>
    <w:p w14:paraId="49388223" w14:textId="77777777" w:rsidR="006F49D0" w:rsidRDefault="006F49D0" w:rsidP="006F49D0">
      <w:pPr>
        <w:jc w:val="both"/>
        <w:textAlignment w:val="baseline"/>
        <w:rPr>
          <w:rFonts w:asciiTheme="majorHAnsi" w:hAnsiTheme="majorHAnsi" w:cstheme="majorBidi"/>
          <w:sz w:val="22"/>
          <w:szCs w:val="22"/>
        </w:rPr>
      </w:pPr>
      <w:r>
        <w:rPr>
          <w:rFonts w:asciiTheme="majorHAnsi" w:hAnsiTheme="majorHAnsi" w:cstheme="majorBidi"/>
          <w:sz w:val="22"/>
          <w:szCs w:val="22"/>
        </w:rPr>
        <w:t xml:space="preserve">In office where the functional coverage is expected to be beyond the country in which the primary UNDP office is based, the NPSA modality may still be applicable even if the functions are of global, </w:t>
      </w:r>
      <w:proofErr w:type="gramStart"/>
      <w:r>
        <w:rPr>
          <w:rFonts w:asciiTheme="majorHAnsi" w:hAnsiTheme="majorHAnsi" w:cstheme="majorBidi"/>
          <w:sz w:val="22"/>
          <w:szCs w:val="22"/>
        </w:rPr>
        <w:t>regional</w:t>
      </w:r>
      <w:proofErr w:type="gramEnd"/>
      <w:r>
        <w:rPr>
          <w:rFonts w:asciiTheme="majorHAnsi" w:hAnsiTheme="majorHAnsi" w:cstheme="majorBidi"/>
          <w:sz w:val="22"/>
          <w:szCs w:val="22"/>
        </w:rPr>
        <w:t xml:space="preserve"> or multi-country nature. Examples of such offices may be HQs, Regional Offices and Regional Service Centers, as well as Multi Country Offices. Such functions do not necessarily warrant an IPSA.</w:t>
      </w:r>
    </w:p>
    <w:bookmarkEnd w:id="8"/>
    <w:p w14:paraId="17E54DC3" w14:textId="77777777" w:rsidR="006F49D0" w:rsidRDefault="006F49D0" w:rsidP="006F49D0">
      <w:pPr>
        <w:ind w:left="720"/>
        <w:jc w:val="both"/>
        <w:textAlignment w:val="baseline"/>
        <w:rPr>
          <w:rFonts w:asciiTheme="majorHAnsi" w:hAnsiTheme="majorHAnsi" w:cstheme="majorHAnsi"/>
          <w:sz w:val="22"/>
          <w:szCs w:val="22"/>
        </w:rPr>
      </w:pPr>
    </w:p>
    <w:p w14:paraId="52E4EB89" w14:textId="77777777" w:rsidR="006F49D0" w:rsidRDefault="006F49D0" w:rsidP="006F49D0">
      <w:pPr>
        <w:pStyle w:val="Heading1"/>
        <w:numPr>
          <w:ilvl w:val="0"/>
          <w:numId w:val="3"/>
        </w:numPr>
      </w:pPr>
      <w:bookmarkStart w:id="9" w:name="_Toc98839823"/>
      <w:bookmarkStart w:id="10" w:name="OLE_LINK5"/>
      <w:r>
        <w:t>Legal Status of the NPSA </w:t>
      </w:r>
      <w:bookmarkEnd w:id="9"/>
      <w:r>
        <w:t>holder</w:t>
      </w:r>
    </w:p>
    <w:bookmarkEnd w:id="10"/>
    <w:p w14:paraId="332CBB5D" w14:textId="77777777" w:rsidR="006F49D0" w:rsidRDefault="006F49D0" w:rsidP="006F49D0">
      <w:pPr>
        <w:jc w:val="both"/>
        <w:textAlignment w:val="baseline"/>
        <w:rPr>
          <w:rFonts w:asciiTheme="majorHAnsi" w:hAnsiTheme="majorHAnsi" w:cstheme="majorHAnsi"/>
          <w:sz w:val="22"/>
          <w:szCs w:val="22"/>
        </w:rPr>
      </w:pPr>
    </w:p>
    <w:p w14:paraId="561CBB65" w14:textId="77777777" w:rsidR="006F49D0" w:rsidRDefault="006F49D0" w:rsidP="006F49D0">
      <w:pPr>
        <w:numPr>
          <w:ilvl w:val="0"/>
          <w:numId w:val="5"/>
        </w:numPr>
        <w:jc w:val="both"/>
        <w:textAlignment w:val="baseline"/>
        <w:rPr>
          <w:rFonts w:asciiTheme="majorHAnsi" w:hAnsiTheme="majorHAnsi" w:cstheme="majorHAnsi"/>
          <w:sz w:val="22"/>
          <w:szCs w:val="22"/>
        </w:rPr>
      </w:pPr>
      <w:r>
        <w:rPr>
          <w:rFonts w:asciiTheme="majorHAnsi" w:hAnsiTheme="majorHAnsi" w:cstheme="majorHAnsi"/>
          <w:sz w:val="22"/>
          <w:szCs w:val="22"/>
        </w:rPr>
        <w:t>A</w:t>
      </w:r>
      <w:r>
        <w:rPr>
          <w:rFonts w:asciiTheme="majorHAnsi" w:hAnsiTheme="majorHAnsi" w:cstheme="majorHAnsi"/>
          <w:sz w:val="22"/>
          <w:szCs w:val="22"/>
          <w:lang w:eastAsia="en-GB"/>
        </w:rPr>
        <w:t xml:space="preserve"> person providing services under </w:t>
      </w:r>
      <w:r>
        <w:rPr>
          <w:rFonts w:asciiTheme="majorHAnsi" w:hAnsiTheme="majorHAnsi" w:cstheme="majorHAnsi"/>
          <w:sz w:val="22"/>
          <w:szCs w:val="22"/>
        </w:rPr>
        <w:t>an</w:t>
      </w:r>
      <w:r>
        <w:rPr>
          <w:rFonts w:asciiTheme="majorHAnsi" w:hAnsiTheme="majorHAnsi" w:cstheme="majorHAnsi"/>
          <w:sz w:val="22"/>
          <w:szCs w:val="22"/>
          <w:lang w:eastAsia="en-GB"/>
        </w:rPr>
        <w:t xml:space="preserve"> NPSA shall be </w:t>
      </w:r>
      <w:r>
        <w:rPr>
          <w:rFonts w:asciiTheme="majorHAnsi" w:hAnsiTheme="majorHAnsi" w:cstheme="majorHAnsi"/>
          <w:sz w:val="22"/>
          <w:szCs w:val="22"/>
        </w:rPr>
        <w:t>known as an</w:t>
      </w:r>
      <w:r>
        <w:rPr>
          <w:rFonts w:asciiTheme="majorHAnsi" w:hAnsiTheme="majorHAnsi" w:cstheme="majorHAnsi"/>
          <w:sz w:val="22"/>
          <w:szCs w:val="22"/>
          <w:lang w:eastAsia="en-GB"/>
        </w:rPr>
        <w:t xml:space="preserve"> NPSA</w:t>
      </w:r>
      <w:r>
        <w:rPr>
          <w:rFonts w:asciiTheme="majorHAnsi" w:hAnsiTheme="majorHAnsi" w:cstheme="majorHAnsi"/>
          <w:sz w:val="22"/>
          <w:szCs w:val="22"/>
        </w:rPr>
        <w:t xml:space="preserve"> holder</w:t>
      </w:r>
      <w:r>
        <w:rPr>
          <w:rFonts w:asciiTheme="majorHAnsi" w:hAnsiTheme="majorHAnsi" w:cstheme="majorHAnsi"/>
          <w:sz w:val="22"/>
          <w:szCs w:val="22"/>
          <w:lang w:eastAsia="en-GB"/>
        </w:rPr>
        <w:t xml:space="preserve"> </w:t>
      </w:r>
      <w:r>
        <w:rPr>
          <w:rFonts w:asciiTheme="majorHAnsi" w:hAnsiTheme="majorHAnsi" w:cstheme="majorHAnsi"/>
          <w:sz w:val="22"/>
          <w:szCs w:val="22"/>
        </w:rPr>
        <w:t>and</w:t>
      </w:r>
      <w:r>
        <w:rPr>
          <w:rFonts w:asciiTheme="majorHAnsi" w:hAnsiTheme="majorHAnsi" w:cstheme="majorHAnsi"/>
          <w:sz w:val="22"/>
          <w:szCs w:val="22"/>
          <w:lang w:eastAsia="en-GB"/>
        </w:rPr>
        <w:t xml:space="preserve"> </w:t>
      </w:r>
      <w:r>
        <w:rPr>
          <w:rFonts w:asciiTheme="majorHAnsi" w:hAnsiTheme="majorHAnsi" w:cstheme="majorHAnsi"/>
          <w:sz w:val="22"/>
          <w:szCs w:val="22"/>
        </w:rPr>
        <w:t>is engaged pursuant to the expressed terms and conditions of the </w:t>
      </w:r>
      <w:bookmarkStart w:id="11" w:name="_Hlk59871576"/>
      <w:r>
        <w:rPr>
          <w:rFonts w:asciiTheme="majorHAnsi" w:hAnsiTheme="majorHAnsi" w:cstheme="majorHAnsi"/>
          <w:sz w:val="22"/>
          <w:szCs w:val="22"/>
          <w:lang w:eastAsia="en-GB"/>
        </w:rPr>
        <w:t xml:space="preserve">NPSA. NPSA holders are not recruited </w:t>
      </w:r>
      <w:r>
        <w:rPr>
          <w:rFonts w:asciiTheme="majorHAnsi" w:hAnsiTheme="majorHAnsi" w:cstheme="majorHAnsi"/>
          <w:sz w:val="22"/>
          <w:szCs w:val="22"/>
          <w:lang w:eastAsia="en-GB"/>
        </w:rPr>
        <w:lastRenderedPageBreak/>
        <w:t xml:space="preserve">under United Nations Staff Regulations and Rules and </w:t>
      </w:r>
      <w:bookmarkEnd w:id="11"/>
      <w:r>
        <w:rPr>
          <w:rFonts w:asciiTheme="majorHAnsi" w:hAnsiTheme="majorHAnsi" w:cstheme="majorHAnsi"/>
          <w:sz w:val="22"/>
          <w:szCs w:val="22"/>
        </w:rPr>
        <w:t xml:space="preserve">UNDP business units must ensure that the administration of </w:t>
      </w:r>
      <w:r>
        <w:rPr>
          <w:rFonts w:asciiTheme="majorHAnsi" w:hAnsiTheme="majorHAnsi" w:cstheme="majorHAnsi"/>
          <w:sz w:val="22"/>
          <w:szCs w:val="22"/>
          <w:lang w:eastAsia="en-GB"/>
        </w:rPr>
        <w:t>NPSAs</w:t>
      </w:r>
      <w:r>
        <w:rPr>
          <w:rFonts w:asciiTheme="majorHAnsi" w:hAnsiTheme="majorHAnsi" w:cstheme="majorHAnsi"/>
          <w:sz w:val="22"/>
          <w:szCs w:val="22"/>
        </w:rPr>
        <w:t xml:space="preserve"> is consistent with the </w:t>
      </w:r>
      <w:r>
        <w:rPr>
          <w:rFonts w:asciiTheme="majorHAnsi" w:hAnsiTheme="majorHAnsi" w:cstheme="majorHAnsi"/>
          <w:sz w:val="22"/>
          <w:szCs w:val="22"/>
          <w:lang w:eastAsia="en-GB"/>
        </w:rPr>
        <w:t>NPSA</w:t>
      </w:r>
      <w:r>
        <w:rPr>
          <w:rFonts w:asciiTheme="majorHAnsi" w:hAnsiTheme="majorHAnsi" w:cstheme="majorHAnsi"/>
          <w:sz w:val="22"/>
          <w:szCs w:val="22"/>
        </w:rPr>
        <w:t xml:space="preserve"> Policy, their </w:t>
      </w:r>
      <w:r>
        <w:rPr>
          <w:rFonts w:asciiTheme="majorHAnsi" w:hAnsiTheme="majorHAnsi" w:cstheme="majorHAnsi"/>
          <w:sz w:val="22"/>
          <w:szCs w:val="22"/>
          <w:lang w:eastAsia="en-GB"/>
        </w:rPr>
        <w:t>contract</w:t>
      </w:r>
      <w:r>
        <w:rPr>
          <w:rFonts w:asciiTheme="majorHAnsi" w:hAnsiTheme="majorHAnsi" w:cstheme="majorHAnsi"/>
          <w:sz w:val="22"/>
          <w:szCs w:val="22"/>
        </w:rPr>
        <w:t xml:space="preserve"> and their status.   </w:t>
      </w:r>
    </w:p>
    <w:p w14:paraId="274DFF03" w14:textId="77777777" w:rsidR="006F49D0" w:rsidRDefault="006F49D0" w:rsidP="006F49D0">
      <w:pPr>
        <w:jc w:val="both"/>
        <w:textAlignment w:val="baseline"/>
        <w:rPr>
          <w:rFonts w:asciiTheme="majorHAnsi" w:hAnsiTheme="majorHAnsi" w:cstheme="majorHAnsi"/>
          <w:sz w:val="22"/>
          <w:szCs w:val="22"/>
        </w:rPr>
      </w:pPr>
    </w:p>
    <w:p w14:paraId="763CF073" w14:textId="77777777" w:rsidR="006F49D0" w:rsidRDefault="006F49D0" w:rsidP="006F49D0">
      <w:pPr>
        <w:numPr>
          <w:ilvl w:val="0"/>
          <w:numId w:val="5"/>
        </w:numPr>
        <w:jc w:val="both"/>
        <w:textAlignment w:val="baseline"/>
        <w:rPr>
          <w:rFonts w:asciiTheme="majorHAnsi" w:hAnsiTheme="majorHAnsi" w:cstheme="majorHAnsi"/>
          <w:sz w:val="22"/>
          <w:szCs w:val="22"/>
        </w:rPr>
      </w:pPr>
      <w:r>
        <w:rPr>
          <w:rFonts w:asciiTheme="majorHAnsi" w:hAnsiTheme="majorHAnsi" w:cstheme="majorHAnsi"/>
          <w:sz w:val="22"/>
          <w:szCs w:val="22"/>
          <w:lang w:eastAsia="en-GB"/>
        </w:rPr>
        <w:t>NPSA</w:t>
      </w:r>
      <w:r>
        <w:rPr>
          <w:rFonts w:asciiTheme="majorHAnsi" w:hAnsiTheme="majorHAnsi" w:cstheme="majorHAnsi"/>
          <w:sz w:val="22"/>
          <w:szCs w:val="22"/>
        </w:rPr>
        <w:t xml:space="preserve"> holders have the legal status of a contractor vis-à-vis UNDP and are neither staff members of UNDP</w:t>
      </w:r>
      <w:r>
        <w:rPr>
          <w:rFonts w:asciiTheme="majorHAnsi" w:hAnsiTheme="majorHAnsi" w:cstheme="majorHAnsi"/>
          <w:sz w:val="22"/>
          <w:szCs w:val="22"/>
          <w:lang w:eastAsia="en-GB"/>
        </w:rPr>
        <w:t xml:space="preserve"> nor</w:t>
      </w:r>
      <w:r>
        <w:rPr>
          <w:rFonts w:asciiTheme="majorHAnsi" w:hAnsiTheme="majorHAnsi" w:cstheme="majorHAnsi"/>
          <w:sz w:val="22"/>
          <w:szCs w:val="22"/>
        </w:rPr>
        <w:t xml:space="preserve"> of any other entity of the United Nations (“UN”) under the Staff Regulations and Rules of the UN. </w:t>
      </w:r>
      <w:r>
        <w:rPr>
          <w:rFonts w:asciiTheme="majorHAnsi" w:hAnsiTheme="majorHAnsi" w:cstheme="majorHAnsi"/>
          <w:sz w:val="22"/>
          <w:szCs w:val="22"/>
          <w:lang w:eastAsia="en-GB"/>
        </w:rPr>
        <w:t>Nor</w:t>
      </w:r>
      <w:r>
        <w:rPr>
          <w:rFonts w:asciiTheme="majorHAnsi" w:hAnsiTheme="majorHAnsi" w:cstheme="majorHAnsi"/>
          <w:sz w:val="22"/>
          <w:szCs w:val="22"/>
        </w:rPr>
        <w:t xml:space="preserve"> are they “officials” of UNDP </w:t>
      </w:r>
      <w:r>
        <w:rPr>
          <w:rFonts w:asciiTheme="majorHAnsi" w:hAnsiTheme="majorHAnsi" w:cstheme="majorHAnsi"/>
          <w:sz w:val="22"/>
          <w:szCs w:val="22"/>
          <w:lang w:eastAsia="en-GB"/>
        </w:rPr>
        <w:t>or</w:t>
      </w:r>
      <w:r>
        <w:rPr>
          <w:rFonts w:asciiTheme="majorHAnsi" w:hAnsiTheme="majorHAnsi" w:cstheme="majorHAnsi"/>
          <w:sz w:val="22"/>
          <w:szCs w:val="22"/>
        </w:rPr>
        <w:t xml:space="preserve"> any other entity of the UN for the purposes of the Convention on the Privileges and Immunities of the United Nations, adopted by the General Assembly of the UN on 13 February 1946 (“General Convention”).</w:t>
      </w:r>
    </w:p>
    <w:p w14:paraId="1AE16E3B"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sz w:val="22"/>
          <w:szCs w:val="22"/>
        </w:rPr>
        <w:t>       </w:t>
      </w:r>
    </w:p>
    <w:p w14:paraId="554E8A0D" w14:textId="77777777" w:rsidR="006F49D0" w:rsidRDefault="006F49D0" w:rsidP="006F49D0">
      <w:pPr>
        <w:numPr>
          <w:ilvl w:val="0"/>
          <w:numId w:val="5"/>
        </w:numPr>
        <w:jc w:val="both"/>
        <w:textAlignment w:val="baseline"/>
        <w:rPr>
          <w:rFonts w:asciiTheme="majorHAnsi" w:hAnsiTheme="majorHAnsi" w:cstheme="majorHAnsi"/>
          <w:sz w:val="22"/>
          <w:szCs w:val="22"/>
        </w:rPr>
      </w:pPr>
      <w:bookmarkStart w:id="12" w:name="OLE_LINK6"/>
      <w:r>
        <w:rPr>
          <w:rFonts w:asciiTheme="majorHAnsi" w:hAnsiTheme="majorHAnsi" w:cstheme="majorHAnsi"/>
          <w:sz w:val="22"/>
          <w:szCs w:val="22"/>
          <w:lang w:eastAsia="en-GB"/>
        </w:rPr>
        <w:t>NPSA</w:t>
      </w:r>
      <w:r>
        <w:rPr>
          <w:rFonts w:asciiTheme="majorHAnsi" w:hAnsiTheme="majorHAnsi" w:cstheme="majorHAnsi"/>
          <w:sz w:val="22"/>
          <w:szCs w:val="22"/>
        </w:rPr>
        <w:t xml:space="preserve"> holders may have the status of “expert on mission for the United Nations” under Section 22, Article VI, of the General Convention, and perform official duties for the United Nations.</w:t>
      </w:r>
      <w:bookmarkEnd w:id="12"/>
      <w:r>
        <w:rPr>
          <w:rFonts w:asciiTheme="majorHAnsi" w:hAnsiTheme="majorHAnsi" w:cstheme="majorHAnsi"/>
          <w:sz w:val="22"/>
          <w:szCs w:val="22"/>
        </w:rPr>
        <w:t xml:space="preserve"> Whether or not an </w:t>
      </w:r>
      <w:r>
        <w:rPr>
          <w:rFonts w:asciiTheme="majorHAnsi" w:hAnsiTheme="majorHAnsi" w:cstheme="majorHAnsi"/>
          <w:sz w:val="22"/>
          <w:szCs w:val="22"/>
          <w:lang w:eastAsia="en-GB"/>
        </w:rPr>
        <w:t>NPSA</w:t>
      </w:r>
      <w:r>
        <w:rPr>
          <w:rFonts w:asciiTheme="majorHAnsi" w:hAnsiTheme="majorHAnsi" w:cstheme="majorHAnsi"/>
          <w:sz w:val="22"/>
          <w:szCs w:val="22"/>
        </w:rPr>
        <w:t xml:space="preserve"> holder</w:t>
      </w:r>
      <w:r>
        <w:rPr>
          <w:rFonts w:asciiTheme="majorHAnsi" w:hAnsiTheme="majorHAnsi" w:cstheme="majorHAnsi"/>
          <w:sz w:val="22"/>
          <w:szCs w:val="22"/>
          <w:lang w:eastAsia="en-GB"/>
        </w:rPr>
        <w:t xml:space="preserve"> </w:t>
      </w:r>
      <w:r>
        <w:rPr>
          <w:rFonts w:asciiTheme="majorHAnsi" w:hAnsiTheme="majorHAnsi" w:cstheme="majorHAnsi"/>
          <w:sz w:val="22"/>
          <w:szCs w:val="22"/>
        </w:rPr>
        <w:t>can be recognized as an expert within the framework of the General Convention is an issue that, if the need arises, will be conclusively determined by the Secretary-General of the United Nations or his/her delegate, the UN Legal Counsel, through the Legal Office of UNDP. </w:t>
      </w:r>
    </w:p>
    <w:p w14:paraId="4112EC8A" w14:textId="77777777" w:rsidR="006F49D0" w:rsidRDefault="006F49D0" w:rsidP="006F49D0">
      <w:pPr>
        <w:jc w:val="both"/>
        <w:textAlignment w:val="baseline"/>
        <w:rPr>
          <w:rFonts w:asciiTheme="majorHAnsi" w:hAnsiTheme="majorHAnsi" w:cstheme="majorHAnsi"/>
          <w:sz w:val="22"/>
          <w:szCs w:val="22"/>
          <w:lang w:eastAsia="en-GB"/>
        </w:rPr>
      </w:pPr>
      <w:bookmarkStart w:id="13" w:name="_Hlk59871700"/>
    </w:p>
    <w:p w14:paraId="0E093F7B" w14:textId="77777777" w:rsidR="006F49D0" w:rsidRDefault="006F49D0" w:rsidP="006F49D0">
      <w:pPr>
        <w:numPr>
          <w:ilvl w:val="0"/>
          <w:numId w:val="5"/>
        </w:numPr>
        <w:jc w:val="both"/>
        <w:textAlignment w:val="baseline"/>
        <w:rPr>
          <w:rFonts w:asciiTheme="majorHAnsi" w:hAnsiTheme="majorHAnsi" w:cstheme="majorHAnsi"/>
          <w:sz w:val="22"/>
          <w:szCs w:val="22"/>
          <w:lang w:eastAsia="en-GB"/>
        </w:rPr>
      </w:pPr>
      <w:r>
        <w:rPr>
          <w:rFonts w:asciiTheme="majorHAnsi" w:hAnsiTheme="majorHAnsi" w:cstheme="majorHAnsi"/>
          <w:sz w:val="22"/>
          <w:szCs w:val="22"/>
          <w:lang w:eastAsia="en-GB"/>
        </w:rPr>
        <w:t>NPSA holders have neither the authority nor any other right to incur any legal or financial obligations on behalf of UNDP. </w:t>
      </w:r>
      <w:bookmarkStart w:id="14" w:name="_Hlk65231513"/>
      <w:r>
        <w:rPr>
          <w:rFonts w:asciiTheme="majorHAnsi" w:hAnsiTheme="majorHAnsi" w:cstheme="majorHAnsi"/>
          <w:sz w:val="22"/>
          <w:szCs w:val="22"/>
          <w:lang w:eastAsia="en-GB"/>
        </w:rPr>
        <w:t>The NPSA holder may not expressly or implicitly represent to any person an authority that the NPSA holder does not have.</w:t>
      </w:r>
      <w:bookmarkEnd w:id="13"/>
      <w:bookmarkEnd w:id="14"/>
    </w:p>
    <w:p w14:paraId="13D500E4" w14:textId="77777777" w:rsidR="006F49D0" w:rsidRDefault="006F49D0" w:rsidP="006F49D0">
      <w:pPr>
        <w:jc w:val="both"/>
        <w:textAlignment w:val="baseline"/>
        <w:rPr>
          <w:rFonts w:asciiTheme="majorHAnsi" w:hAnsiTheme="majorHAnsi" w:cstheme="majorHAnsi"/>
          <w:sz w:val="22"/>
          <w:szCs w:val="22"/>
        </w:rPr>
      </w:pPr>
    </w:p>
    <w:p w14:paraId="6D8FEEEF" w14:textId="77777777" w:rsidR="006F49D0" w:rsidRDefault="006F49D0" w:rsidP="006F49D0">
      <w:pPr>
        <w:pStyle w:val="Heading1"/>
        <w:numPr>
          <w:ilvl w:val="0"/>
          <w:numId w:val="3"/>
        </w:numPr>
      </w:pPr>
      <w:bookmarkStart w:id="15" w:name="_Toc98839824"/>
      <w:bookmarkStart w:id="16" w:name="OLE_LINK12"/>
      <w:r>
        <w:t>General Rights and Obligations of the NPSA holders</w:t>
      </w:r>
      <w:bookmarkEnd w:id="15"/>
      <w:r>
        <w:t> </w:t>
      </w:r>
    </w:p>
    <w:bookmarkEnd w:id="16"/>
    <w:p w14:paraId="45CE4B4C"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b/>
          <w:sz w:val="22"/>
          <w:szCs w:val="22"/>
        </w:rPr>
        <w:t> </w:t>
      </w:r>
      <w:r>
        <w:rPr>
          <w:rFonts w:asciiTheme="majorHAnsi" w:hAnsiTheme="majorHAnsi" w:cstheme="majorHAnsi"/>
          <w:sz w:val="22"/>
          <w:szCs w:val="22"/>
        </w:rPr>
        <w:t> </w:t>
      </w:r>
    </w:p>
    <w:p w14:paraId="162B81D9" w14:textId="77777777" w:rsidR="006F49D0" w:rsidRDefault="006F49D0" w:rsidP="006F49D0">
      <w:pPr>
        <w:numPr>
          <w:ilvl w:val="0"/>
          <w:numId w:val="5"/>
        </w:numPr>
        <w:jc w:val="both"/>
        <w:textAlignment w:val="baseline"/>
        <w:rPr>
          <w:rFonts w:asciiTheme="majorHAnsi" w:hAnsiTheme="majorHAnsi" w:cstheme="majorHAnsi"/>
          <w:sz w:val="22"/>
          <w:szCs w:val="22"/>
        </w:rPr>
      </w:pPr>
      <w:r>
        <w:rPr>
          <w:rFonts w:asciiTheme="majorHAnsi" w:hAnsiTheme="majorHAnsi" w:cstheme="majorHAnsi"/>
          <w:sz w:val="22"/>
          <w:szCs w:val="22"/>
        </w:rPr>
        <w:t>Rights and obligations under</w:t>
      </w:r>
      <w:r>
        <w:rPr>
          <w:rFonts w:asciiTheme="majorHAnsi" w:hAnsiTheme="majorHAnsi" w:cstheme="majorHAnsi"/>
          <w:sz w:val="22"/>
          <w:szCs w:val="22"/>
          <w:lang w:eastAsia="en-GB"/>
        </w:rPr>
        <w:t xml:space="preserve"> </w:t>
      </w:r>
      <w:r>
        <w:rPr>
          <w:rFonts w:asciiTheme="majorHAnsi" w:hAnsiTheme="majorHAnsi" w:cstheme="majorHAnsi"/>
          <w:sz w:val="22"/>
          <w:szCs w:val="22"/>
        </w:rPr>
        <w:t>the</w:t>
      </w:r>
      <w:r>
        <w:rPr>
          <w:rFonts w:asciiTheme="majorHAnsi" w:hAnsiTheme="majorHAnsi" w:cstheme="majorHAnsi"/>
          <w:sz w:val="22"/>
          <w:szCs w:val="22"/>
          <w:lang w:eastAsia="en-GB"/>
        </w:rPr>
        <w:t xml:space="preserve"> NPSA</w:t>
      </w:r>
      <w:r>
        <w:rPr>
          <w:rFonts w:asciiTheme="majorHAnsi" w:hAnsiTheme="majorHAnsi" w:cstheme="majorHAnsi"/>
          <w:sz w:val="22"/>
          <w:szCs w:val="22"/>
        </w:rPr>
        <w:t> are strictly limited to</w:t>
      </w:r>
      <w:r>
        <w:rPr>
          <w:rFonts w:asciiTheme="majorHAnsi" w:hAnsiTheme="majorHAnsi" w:cstheme="majorHAnsi"/>
          <w:sz w:val="22"/>
          <w:szCs w:val="22"/>
          <w:lang w:eastAsia="en-GB"/>
        </w:rPr>
        <w:t xml:space="preserve"> </w:t>
      </w:r>
      <w:r>
        <w:rPr>
          <w:rFonts w:asciiTheme="majorHAnsi" w:hAnsiTheme="majorHAnsi" w:cstheme="majorHAnsi"/>
          <w:sz w:val="22"/>
          <w:szCs w:val="22"/>
        </w:rPr>
        <w:t>its express terms and conditions.</w:t>
      </w:r>
    </w:p>
    <w:p w14:paraId="1E211024"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sz w:val="22"/>
          <w:szCs w:val="22"/>
        </w:rPr>
        <w:t>  </w:t>
      </w:r>
      <w:r>
        <w:rPr>
          <w:rFonts w:asciiTheme="majorHAnsi" w:hAnsiTheme="majorHAnsi" w:cstheme="majorHAnsi"/>
          <w:sz w:val="22"/>
          <w:szCs w:val="22"/>
          <w:lang w:eastAsia="en-GB"/>
        </w:rPr>
        <w:t> </w:t>
      </w:r>
    </w:p>
    <w:p w14:paraId="7574F24B" w14:textId="77777777" w:rsidR="006F49D0" w:rsidRDefault="006F49D0" w:rsidP="006F49D0">
      <w:pPr>
        <w:pStyle w:val="ListParagraph"/>
        <w:ind w:left="360"/>
        <w:jc w:val="both"/>
        <w:textAlignment w:val="baseline"/>
        <w:rPr>
          <w:rFonts w:asciiTheme="majorHAnsi" w:hAnsiTheme="majorHAnsi" w:cstheme="majorHAnsi"/>
          <w:b/>
          <w:bCs/>
          <w:sz w:val="22"/>
          <w:szCs w:val="22"/>
        </w:rPr>
      </w:pPr>
      <w:r>
        <w:rPr>
          <w:rFonts w:asciiTheme="majorHAnsi" w:hAnsiTheme="majorHAnsi" w:cstheme="majorHAnsi"/>
          <w:b/>
          <w:bCs/>
          <w:sz w:val="22"/>
          <w:szCs w:val="22"/>
        </w:rPr>
        <w:t>General rights and obligations: </w:t>
      </w:r>
    </w:p>
    <w:p w14:paraId="22801073" w14:textId="77777777" w:rsidR="006F49D0" w:rsidRDefault="006F49D0" w:rsidP="006F49D0">
      <w:pPr>
        <w:pStyle w:val="ListParagraph"/>
        <w:jc w:val="both"/>
        <w:textAlignment w:val="baseline"/>
        <w:rPr>
          <w:rFonts w:asciiTheme="majorHAnsi" w:hAnsiTheme="majorHAnsi" w:cstheme="majorHAnsi"/>
          <w:sz w:val="22"/>
          <w:szCs w:val="22"/>
        </w:rPr>
      </w:pPr>
      <w:r>
        <w:rPr>
          <w:rFonts w:asciiTheme="majorHAnsi" w:eastAsia="Times New Roman" w:hAnsiTheme="majorHAnsi" w:cstheme="majorHAnsi"/>
          <w:sz w:val="22"/>
          <w:szCs w:val="22"/>
          <w:lang w:eastAsia="en-GB"/>
        </w:rPr>
        <w:t> </w:t>
      </w:r>
    </w:p>
    <w:p w14:paraId="2603C027" w14:textId="77777777" w:rsidR="006F49D0" w:rsidRDefault="006F49D0" w:rsidP="006F49D0">
      <w:pPr>
        <w:numPr>
          <w:ilvl w:val="0"/>
          <w:numId w:val="5"/>
        </w:numPr>
        <w:jc w:val="both"/>
        <w:textAlignment w:val="baseline"/>
        <w:rPr>
          <w:rFonts w:asciiTheme="majorHAnsi" w:hAnsiTheme="majorHAnsi" w:cstheme="majorHAnsi"/>
          <w:sz w:val="22"/>
          <w:szCs w:val="22"/>
        </w:rPr>
      </w:pPr>
      <w:r>
        <w:rPr>
          <w:rFonts w:asciiTheme="majorHAnsi" w:hAnsiTheme="majorHAnsi" w:cstheme="majorHAnsi"/>
          <w:sz w:val="22"/>
          <w:szCs w:val="22"/>
        </w:rPr>
        <w:t>The terms and conditions of the </w:t>
      </w:r>
      <w:r>
        <w:rPr>
          <w:rFonts w:asciiTheme="majorHAnsi" w:hAnsiTheme="majorHAnsi" w:cstheme="majorHAnsi"/>
          <w:sz w:val="22"/>
          <w:szCs w:val="22"/>
          <w:lang w:eastAsia="en-GB"/>
        </w:rPr>
        <w:t>NPSA</w:t>
      </w:r>
      <w:r>
        <w:rPr>
          <w:rFonts w:asciiTheme="majorHAnsi" w:hAnsiTheme="majorHAnsi" w:cstheme="majorHAnsi"/>
          <w:sz w:val="22"/>
          <w:szCs w:val="22"/>
        </w:rPr>
        <w:t xml:space="preserve"> differ from </w:t>
      </w:r>
      <w:r>
        <w:rPr>
          <w:rFonts w:asciiTheme="majorHAnsi" w:hAnsiTheme="majorHAnsi" w:cstheme="majorHAnsi"/>
          <w:sz w:val="22"/>
          <w:szCs w:val="22"/>
          <w:lang w:eastAsia="en-GB"/>
        </w:rPr>
        <w:t>those</w:t>
      </w:r>
      <w:r>
        <w:rPr>
          <w:rFonts w:asciiTheme="majorHAnsi" w:hAnsiTheme="majorHAnsi" w:cstheme="majorHAnsi"/>
          <w:sz w:val="22"/>
          <w:szCs w:val="22"/>
        </w:rPr>
        <w:t xml:space="preserve"> applicable to UNDP staff members appointed under the UN Staff Regulations and Rules. </w:t>
      </w:r>
      <w:r>
        <w:rPr>
          <w:rFonts w:asciiTheme="majorHAnsi" w:hAnsiTheme="majorHAnsi" w:cstheme="majorHAnsi"/>
          <w:sz w:val="22"/>
          <w:szCs w:val="22"/>
          <w:lang w:eastAsia="en-GB"/>
        </w:rPr>
        <w:t>NPSA</w:t>
      </w:r>
      <w:r>
        <w:rPr>
          <w:rFonts w:asciiTheme="majorHAnsi" w:hAnsiTheme="majorHAnsi" w:cstheme="majorHAnsi"/>
          <w:sz w:val="22"/>
          <w:szCs w:val="22"/>
        </w:rPr>
        <w:t xml:space="preserve"> holders are excluded</w:t>
      </w:r>
      <w:r>
        <w:rPr>
          <w:rFonts w:asciiTheme="majorHAnsi" w:hAnsiTheme="majorHAnsi" w:cstheme="majorHAnsi"/>
          <w:sz w:val="22"/>
          <w:szCs w:val="22"/>
          <w:lang w:eastAsia="en-GB"/>
        </w:rPr>
        <w:t xml:space="preserve"> inter alia</w:t>
      </w:r>
      <w:r>
        <w:rPr>
          <w:rFonts w:asciiTheme="majorHAnsi" w:hAnsiTheme="majorHAnsi" w:cstheme="majorHAnsi"/>
          <w:sz w:val="22"/>
          <w:szCs w:val="22"/>
        </w:rPr>
        <w:t xml:space="preserve"> from participation in the United Nations Joint Staff Pension Fund and After-Service Health Insurance. Further, </w:t>
      </w:r>
      <w:r>
        <w:rPr>
          <w:rFonts w:asciiTheme="majorHAnsi" w:hAnsiTheme="majorHAnsi" w:cstheme="majorHAnsi"/>
          <w:sz w:val="22"/>
          <w:szCs w:val="22"/>
          <w:lang w:eastAsia="en-GB"/>
        </w:rPr>
        <w:t>NPSA</w:t>
      </w:r>
      <w:r>
        <w:rPr>
          <w:rFonts w:asciiTheme="majorHAnsi" w:hAnsiTheme="majorHAnsi" w:cstheme="majorHAnsi"/>
          <w:sz w:val="22"/>
          <w:szCs w:val="22"/>
        </w:rPr>
        <w:t xml:space="preserve"> holders shall not be entitled to any additional benefit, payment, subsidy, </w:t>
      </w:r>
      <w:proofErr w:type="gramStart"/>
      <w:r>
        <w:rPr>
          <w:rFonts w:asciiTheme="majorHAnsi" w:hAnsiTheme="majorHAnsi" w:cstheme="majorHAnsi"/>
          <w:sz w:val="22"/>
          <w:szCs w:val="22"/>
        </w:rPr>
        <w:t>compensation</w:t>
      </w:r>
      <w:proofErr w:type="gramEnd"/>
      <w:r>
        <w:rPr>
          <w:rFonts w:asciiTheme="majorHAnsi" w:hAnsiTheme="majorHAnsi" w:cstheme="majorHAnsi"/>
          <w:sz w:val="22"/>
          <w:szCs w:val="22"/>
        </w:rPr>
        <w:t xml:space="preserve"> or entitlement, except those expressly stated in the </w:t>
      </w:r>
      <w:r>
        <w:rPr>
          <w:rFonts w:asciiTheme="majorHAnsi" w:hAnsiTheme="majorHAnsi" w:cstheme="majorHAnsi"/>
          <w:sz w:val="22"/>
          <w:szCs w:val="22"/>
          <w:lang w:eastAsia="en-GB"/>
        </w:rPr>
        <w:t>NPSA</w:t>
      </w:r>
      <w:r>
        <w:rPr>
          <w:rFonts w:asciiTheme="majorHAnsi" w:hAnsiTheme="majorHAnsi" w:cstheme="majorHAnsi"/>
          <w:sz w:val="22"/>
          <w:szCs w:val="22"/>
        </w:rPr>
        <w:t>.  </w:t>
      </w:r>
    </w:p>
    <w:p w14:paraId="78EF70BB" w14:textId="77777777" w:rsidR="006F49D0" w:rsidRDefault="006F49D0" w:rsidP="006F49D0">
      <w:pPr>
        <w:ind w:left="720"/>
        <w:jc w:val="both"/>
        <w:textAlignment w:val="baseline"/>
        <w:rPr>
          <w:rFonts w:asciiTheme="majorHAnsi" w:hAnsiTheme="majorHAnsi" w:cstheme="majorHAnsi"/>
          <w:sz w:val="22"/>
          <w:szCs w:val="22"/>
        </w:rPr>
      </w:pPr>
    </w:p>
    <w:p w14:paraId="14C4AA9A" w14:textId="77777777" w:rsidR="006F49D0" w:rsidRDefault="006F49D0" w:rsidP="006F49D0">
      <w:pPr>
        <w:numPr>
          <w:ilvl w:val="0"/>
          <w:numId w:val="5"/>
        </w:numPr>
        <w:jc w:val="both"/>
        <w:textAlignment w:val="baseline"/>
        <w:rPr>
          <w:rFonts w:asciiTheme="majorHAnsi" w:hAnsiTheme="majorHAnsi" w:cstheme="majorHAnsi"/>
          <w:sz w:val="22"/>
          <w:szCs w:val="22"/>
        </w:rPr>
      </w:pPr>
      <w:r>
        <w:rPr>
          <w:rFonts w:asciiTheme="majorHAnsi" w:hAnsiTheme="majorHAnsi" w:cstheme="majorHAnsi"/>
          <w:sz w:val="22"/>
          <w:szCs w:val="22"/>
          <w:lang w:eastAsia="en-GB"/>
        </w:rPr>
        <w:t>NPSA</w:t>
      </w:r>
      <w:r>
        <w:rPr>
          <w:rFonts w:asciiTheme="majorHAnsi" w:hAnsiTheme="majorHAnsi" w:cstheme="majorHAnsi"/>
          <w:sz w:val="22"/>
          <w:szCs w:val="22"/>
        </w:rPr>
        <w:t xml:space="preserve"> holders may neither seek nor accept any instructions in connection with UNDP from any authority external to UNDP. Should any authority external to UNDP seek to impose any instructions on </w:t>
      </w:r>
      <w:r>
        <w:rPr>
          <w:rFonts w:asciiTheme="majorHAnsi" w:hAnsiTheme="majorHAnsi" w:cstheme="majorHAnsi"/>
          <w:sz w:val="22"/>
          <w:szCs w:val="22"/>
          <w:lang w:eastAsia="en-GB"/>
        </w:rPr>
        <w:t>NPSA</w:t>
      </w:r>
      <w:r>
        <w:rPr>
          <w:rFonts w:asciiTheme="majorHAnsi" w:hAnsiTheme="majorHAnsi" w:cstheme="majorHAnsi"/>
          <w:sz w:val="22"/>
          <w:szCs w:val="22"/>
        </w:rPr>
        <w:t xml:space="preserve"> holders in connection with UNDP, they must promptly notify UNDP and provide all reasonable assistance required by UNDP to address this matter. An </w:t>
      </w:r>
      <w:r>
        <w:rPr>
          <w:rFonts w:asciiTheme="majorHAnsi" w:hAnsiTheme="majorHAnsi" w:cstheme="majorHAnsi"/>
          <w:sz w:val="22"/>
          <w:szCs w:val="22"/>
          <w:lang w:eastAsia="en-GB"/>
        </w:rPr>
        <w:t>NPSA</w:t>
      </w:r>
      <w:r>
        <w:rPr>
          <w:rFonts w:asciiTheme="majorHAnsi" w:hAnsiTheme="majorHAnsi" w:cstheme="majorHAnsi"/>
          <w:sz w:val="22"/>
          <w:szCs w:val="22"/>
        </w:rPr>
        <w:t xml:space="preserve"> holder</w:t>
      </w:r>
      <w:r>
        <w:rPr>
          <w:rFonts w:asciiTheme="majorHAnsi" w:hAnsiTheme="majorHAnsi" w:cstheme="majorHAnsi"/>
          <w:sz w:val="22"/>
          <w:szCs w:val="22"/>
          <w:lang w:eastAsia="en-GB"/>
        </w:rPr>
        <w:t xml:space="preserve"> </w:t>
      </w:r>
      <w:r>
        <w:rPr>
          <w:rFonts w:asciiTheme="majorHAnsi" w:hAnsiTheme="majorHAnsi" w:cstheme="majorHAnsi"/>
          <w:sz w:val="22"/>
          <w:szCs w:val="22"/>
        </w:rPr>
        <w:t>must not take any action that may adversely affect the interests of UNDP and must perform their obligations under the </w:t>
      </w:r>
      <w:r>
        <w:rPr>
          <w:rFonts w:asciiTheme="majorHAnsi" w:hAnsiTheme="majorHAnsi" w:cstheme="majorHAnsi"/>
          <w:sz w:val="22"/>
          <w:szCs w:val="22"/>
          <w:lang w:eastAsia="en-GB"/>
        </w:rPr>
        <w:t>NPSA</w:t>
      </w:r>
      <w:r>
        <w:rPr>
          <w:rFonts w:asciiTheme="majorHAnsi" w:hAnsiTheme="majorHAnsi" w:cstheme="majorHAnsi"/>
          <w:sz w:val="22"/>
          <w:szCs w:val="22"/>
        </w:rPr>
        <w:t> with the fullest regard to the interests of UNDP. During the period of service with UNDP, an </w:t>
      </w:r>
      <w:r>
        <w:rPr>
          <w:rFonts w:asciiTheme="majorHAnsi" w:hAnsiTheme="majorHAnsi" w:cstheme="majorHAnsi"/>
          <w:sz w:val="22"/>
          <w:szCs w:val="22"/>
          <w:lang w:eastAsia="en-GB"/>
        </w:rPr>
        <w:t>NPSA</w:t>
      </w:r>
      <w:r>
        <w:rPr>
          <w:rFonts w:asciiTheme="majorHAnsi" w:hAnsiTheme="majorHAnsi" w:cstheme="majorHAnsi"/>
          <w:sz w:val="22"/>
          <w:szCs w:val="22"/>
        </w:rPr>
        <w:t xml:space="preserve"> holder</w:t>
      </w:r>
      <w:r>
        <w:rPr>
          <w:rFonts w:asciiTheme="majorHAnsi" w:hAnsiTheme="majorHAnsi" w:cstheme="majorHAnsi"/>
          <w:sz w:val="22"/>
          <w:szCs w:val="22"/>
          <w:lang w:eastAsia="en-GB"/>
        </w:rPr>
        <w:t xml:space="preserve"> </w:t>
      </w:r>
      <w:r>
        <w:rPr>
          <w:rFonts w:asciiTheme="majorHAnsi" w:hAnsiTheme="majorHAnsi" w:cstheme="majorHAnsi"/>
          <w:sz w:val="22"/>
          <w:szCs w:val="22"/>
        </w:rPr>
        <w:t>must refrain from any conduct that would reflect adversely on UNDP or the rest of the UN system (or both), and </w:t>
      </w:r>
      <w:proofErr w:type="gramStart"/>
      <w:r>
        <w:rPr>
          <w:rFonts w:asciiTheme="majorHAnsi" w:hAnsiTheme="majorHAnsi" w:cstheme="majorHAnsi"/>
          <w:sz w:val="22"/>
          <w:szCs w:val="22"/>
        </w:rPr>
        <w:t>must  not</w:t>
      </w:r>
      <w:proofErr w:type="gramEnd"/>
      <w:r>
        <w:rPr>
          <w:rFonts w:asciiTheme="majorHAnsi" w:hAnsiTheme="majorHAnsi" w:cstheme="majorHAnsi"/>
          <w:sz w:val="22"/>
          <w:szCs w:val="22"/>
        </w:rPr>
        <w:t xml:space="preserve"> engage in  any activity  that is  incompatible with their </w:t>
      </w:r>
      <w:r>
        <w:rPr>
          <w:rFonts w:asciiTheme="majorHAnsi" w:hAnsiTheme="majorHAnsi" w:cstheme="majorHAnsi"/>
          <w:sz w:val="22"/>
          <w:szCs w:val="22"/>
          <w:lang w:eastAsia="en-GB"/>
        </w:rPr>
        <w:t>performance of services for UNDP under the NPSA. </w:t>
      </w:r>
    </w:p>
    <w:p w14:paraId="57D18260" w14:textId="77777777" w:rsidR="006F49D0" w:rsidRDefault="006F49D0" w:rsidP="006F49D0">
      <w:pPr>
        <w:ind w:left="720"/>
        <w:jc w:val="both"/>
        <w:textAlignment w:val="baseline"/>
        <w:rPr>
          <w:rFonts w:asciiTheme="majorHAnsi" w:hAnsiTheme="majorHAnsi" w:cstheme="majorHAnsi"/>
          <w:sz w:val="22"/>
          <w:szCs w:val="22"/>
        </w:rPr>
      </w:pPr>
    </w:p>
    <w:p w14:paraId="1B839211" w14:textId="77777777" w:rsidR="006F49D0" w:rsidRDefault="006F49D0" w:rsidP="006F49D0">
      <w:pPr>
        <w:numPr>
          <w:ilvl w:val="0"/>
          <w:numId w:val="5"/>
        </w:numPr>
        <w:jc w:val="both"/>
        <w:textAlignment w:val="baseline"/>
        <w:rPr>
          <w:rFonts w:asciiTheme="majorHAnsi" w:hAnsiTheme="majorHAnsi" w:cstheme="majorHAnsi"/>
          <w:sz w:val="22"/>
          <w:szCs w:val="22"/>
        </w:rPr>
      </w:pPr>
      <w:r>
        <w:rPr>
          <w:rFonts w:asciiTheme="majorHAnsi" w:hAnsiTheme="majorHAnsi" w:cstheme="majorHAnsi"/>
          <w:sz w:val="22"/>
          <w:szCs w:val="22"/>
        </w:rPr>
        <w:t xml:space="preserve">During the term of the </w:t>
      </w:r>
      <w:r>
        <w:rPr>
          <w:rFonts w:asciiTheme="majorHAnsi" w:hAnsiTheme="majorHAnsi" w:cstheme="majorHAnsi"/>
          <w:sz w:val="22"/>
          <w:szCs w:val="22"/>
          <w:lang w:eastAsia="en-GB"/>
        </w:rPr>
        <w:t>NPSA,</w:t>
      </w:r>
      <w:r>
        <w:rPr>
          <w:rFonts w:asciiTheme="majorHAnsi" w:hAnsiTheme="majorHAnsi" w:cstheme="majorHAnsi"/>
          <w:sz w:val="22"/>
          <w:szCs w:val="22"/>
        </w:rPr>
        <w:t xml:space="preserve"> and even after the expiration or termination of an </w:t>
      </w:r>
      <w:r>
        <w:rPr>
          <w:rFonts w:asciiTheme="majorHAnsi" w:hAnsiTheme="majorHAnsi" w:cstheme="majorHAnsi"/>
          <w:sz w:val="22"/>
          <w:szCs w:val="22"/>
          <w:lang w:eastAsia="en-GB"/>
        </w:rPr>
        <w:t>NPSA, NPSA</w:t>
      </w:r>
      <w:r>
        <w:rPr>
          <w:rFonts w:asciiTheme="majorHAnsi" w:hAnsiTheme="majorHAnsi" w:cstheme="majorHAnsi"/>
          <w:sz w:val="22"/>
          <w:szCs w:val="22"/>
        </w:rPr>
        <w:t xml:space="preserve"> holders must assist UNDP in any disputes with third </w:t>
      </w:r>
      <w:proofErr w:type="gramStart"/>
      <w:r>
        <w:rPr>
          <w:rFonts w:asciiTheme="majorHAnsi" w:hAnsiTheme="majorHAnsi" w:cstheme="majorHAnsi"/>
          <w:sz w:val="22"/>
          <w:szCs w:val="22"/>
        </w:rPr>
        <w:t>parties, and</w:t>
      </w:r>
      <w:proofErr w:type="gramEnd"/>
      <w:r>
        <w:rPr>
          <w:rFonts w:asciiTheme="majorHAnsi" w:hAnsiTheme="majorHAnsi" w:cstheme="majorHAnsi"/>
          <w:sz w:val="22"/>
          <w:szCs w:val="22"/>
        </w:rPr>
        <w:t xml:space="preserve"> cooperate with audits conducted by the Office of Audit and Investigations or the Board of Auditors and/or </w:t>
      </w:r>
      <w:r>
        <w:rPr>
          <w:rFonts w:asciiTheme="majorHAnsi" w:hAnsiTheme="majorHAnsi" w:cstheme="majorHAnsi"/>
          <w:sz w:val="22"/>
          <w:szCs w:val="22"/>
        </w:rPr>
        <w:lastRenderedPageBreak/>
        <w:t xml:space="preserve">investigations relating to matters on which the </w:t>
      </w:r>
      <w:r>
        <w:rPr>
          <w:rFonts w:asciiTheme="majorHAnsi" w:hAnsiTheme="majorHAnsi" w:cstheme="majorHAnsi"/>
          <w:sz w:val="22"/>
          <w:szCs w:val="22"/>
          <w:lang w:eastAsia="en-GB"/>
        </w:rPr>
        <w:t>NPSA</w:t>
      </w:r>
      <w:r>
        <w:rPr>
          <w:rFonts w:asciiTheme="majorHAnsi" w:hAnsiTheme="majorHAnsi" w:cstheme="majorHAnsi"/>
          <w:sz w:val="22"/>
          <w:szCs w:val="22"/>
        </w:rPr>
        <w:t xml:space="preserve"> holders worked or have knowledge. Such assistance may include providing UNDP or its lawyers (or both) with information regarding an </w:t>
      </w:r>
      <w:r>
        <w:rPr>
          <w:rFonts w:asciiTheme="majorHAnsi" w:hAnsiTheme="majorHAnsi" w:cstheme="majorHAnsi"/>
          <w:sz w:val="22"/>
          <w:szCs w:val="22"/>
          <w:lang w:eastAsia="en-GB"/>
        </w:rPr>
        <w:t>NPSA</w:t>
      </w:r>
      <w:r>
        <w:rPr>
          <w:rFonts w:asciiTheme="majorHAnsi" w:hAnsiTheme="majorHAnsi" w:cstheme="majorHAnsi"/>
          <w:sz w:val="22"/>
          <w:szCs w:val="22"/>
        </w:rPr>
        <w:t xml:space="preserve"> holder’s service, and serving as a witness in arbitration, conciliation, mediation and/or similar proceedings. Whether or not UNDP exercises such an option, an </w:t>
      </w:r>
      <w:r>
        <w:rPr>
          <w:rFonts w:asciiTheme="majorHAnsi" w:hAnsiTheme="majorHAnsi" w:cstheme="majorHAnsi"/>
          <w:sz w:val="22"/>
          <w:szCs w:val="22"/>
          <w:lang w:eastAsia="en-GB"/>
        </w:rPr>
        <w:t>NPSA</w:t>
      </w:r>
      <w:r>
        <w:rPr>
          <w:rFonts w:asciiTheme="majorHAnsi" w:hAnsiTheme="majorHAnsi" w:cstheme="majorHAnsi"/>
          <w:sz w:val="22"/>
          <w:szCs w:val="22"/>
        </w:rPr>
        <w:t xml:space="preserve"> holder may not voluntarily or at the request of a third party, without being compelled to do so by relevant authorities, provide any assistance (other than serving, subject to the provisions of the </w:t>
      </w:r>
      <w:r>
        <w:rPr>
          <w:rFonts w:asciiTheme="majorHAnsi" w:hAnsiTheme="majorHAnsi" w:cstheme="majorHAnsi"/>
          <w:sz w:val="22"/>
          <w:szCs w:val="22"/>
          <w:lang w:eastAsia="en-GB"/>
        </w:rPr>
        <w:t>NPSA</w:t>
      </w:r>
      <w:r>
        <w:rPr>
          <w:rFonts w:asciiTheme="majorHAnsi" w:hAnsiTheme="majorHAnsi" w:cstheme="majorHAnsi"/>
          <w:sz w:val="22"/>
          <w:szCs w:val="22"/>
        </w:rPr>
        <w:t xml:space="preserve"> regarding confidentiality, as an unremunerated fact witness) to the other party or parties to the dispute without the prior written consent of, or in the case of a request of relevant authorities, without notifying UNDP.    </w:t>
      </w:r>
    </w:p>
    <w:p w14:paraId="21874CF3" w14:textId="77777777" w:rsidR="006F49D0" w:rsidRDefault="006F49D0" w:rsidP="006F49D0">
      <w:pPr>
        <w:ind w:left="720"/>
        <w:jc w:val="both"/>
        <w:textAlignment w:val="baseline"/>
        <w:rPr>
          <w:rFonts w:asciiTheme="majorHAnsi" w:hAnsiTheme="majorHAnsi" w:cstheme="majorHAnsi"/>
          <w:b/>
          <w:bCs/>
          <w:sz w:val="22"/>
          <w:szCs w:val="22"/>
        </w:rPr>
      </w:pPr>
    </w:p>
    <w:p w14:paraId="5E9FD7A6" w14:textId="77777777" w:rsidR="006F49D0" w:rsidRDefault="006F49D0" w:rsidP="006F49D0">
      <w:pPr>
        <w:pStyle w:val="ListParagraph"/>
        <w:ind w:left="360"/>
        <w:jc w:val="both"/>
        <w:textAlignment w:val="baseline"/>
        <w:rPr>
          <w:rFonts w:asciiTheme="majorHAnsi" w:hAnsiTheme="majorHAnsi" w:cstheme="majorBidi"/>
          <w:sz w:val="22"/>
          <w:szCs w:val="22"/>
        </w:rPr>
      </w:pPr>
      <w:r>
        <w:rPr>
          <w:rFonts w:asciiTheme="majorHAnsi" w:hAnsiTheme="majorHAnsi" w:cstheme="majorBidi"/>
          <w:b/>
          <w:bCs/>
          <w:sz w:val="22"/>
          <w:szCs w:val="22"/>
        </w:rPr>
        <w:t>Professional Liability: </w:t>
      </w:r>
    </w:p>
    <w:p w14:paraId="3520DF2F" w14:textId="77777777" w:rsidR="006F49D0" w:rsidRDefault="006F49D0" w:rsidP="006F49D0">
      <w:pPr>
        <w:pStyle w:val="ListParagraph"/>
        <w:jc w:val="both"/>
        <w:textAlignment w:val="baseline"/>
        <w:rPr>
          <w:rFonts w:asciiTheme="majorHAnsi" w:hAnsiTheme="majorHAnsi" w:cstheme="majorHAnsi"/>
          <w:sz w:val="22"/>
          <w:szCs w:val="22"/>
        </w:rPr>
      </w:pPr>
    </w:p>
    <w:p w14:paraId="491EECC9" w14:textId="77777777" w:rsidR="006F49D0" w:rsidRDefault="006F49D0" w:rsidP="006F49D0">
      <w:pPr>
        <w:numPr>
          <w:ilvl w:val="0"/>
          <w:numId w:val="5"/>
        </w:numPr>
        <w:jc w:val="both"/>
        <w:textAlignment w:val="baseline"/>
        <w:rPr>
          <w:rFonts w:asciiTheme="majorHAnsi" w:hAnsiTheme="majorHAnsi" w:cstheme="majorHAnsi"/>
          <w:sz w:val="22"/>
          <w:szCs w:val="22"/>
        </w:rPr>
      </w:pPr>
      <w:r>
        <w:rPr>
          <w:rFonts w:asciiTheme="majorHAnsi" w:hAnsiTheme="majorHAnsi" w:cstheme="majorHAnsi"/>
          <w:sz w:val="22"/>
          <w:szCs w:val="22"/>
          <w:lang w:eastAsia="en-GB"/>
        </w:rPr>
        <w:t>The NPSA holder shall be solely responsible for all claims arising out of or relating to their actions or omissions. NPSA</w:t>
      </w:r>
      <w:r>
        <w:rPr>
          <w:rFonts w:asciiTheme="majorHAnsi" w:hAnsiTheme="majorHAnsi" w:cstheme="majorHAnsi"/>
          <w:sz w:val="22"/>
          <w:szCs w:val="22"/>
        </w:rPr>
        <w:t xml:space="preserve"> holders are solely liable for claims by third parties arising from their own negligence and/or intentional acts or omissions committed during the </w:t>
      </w:r>
      <w:r>
        <w:rPr>
          <w:rFonts w:asciiTheme="majorHAnsi" w:hAnsiTheme="majorHAnsi" w:cstheme="majorHAnsi"/>
          <w:sz w:val="22"/>
          <w:szCs w:val="22"/>
          <w:lang w:eastAsia="en-GB"/>
        </w:rPr>
        <w:t>exercise</w:t>
      </w:r>
      <w:r>
        <w:rPr>
          <w:rFonts w:asciiTheme="majorHAnsi" w:hAnsiTheme="majorHAnsi" w:cstheme="majorHAnsi"/>
          <w:sz w:val="22"/>
          <w:szCs w:val="22"/>
        </w:rPr>
        <w:t xml:space="preserve"> of</w:t>
      </w:r>
      <w:r>
        <w:rPr>
          <w:rFonts w:asciiTheme="majorHAnsi" w:hAnsiTheme="majorHAnsi" w:cstheme="majorHAnsi"/>
          <w:sz w:val="22"/>
          <w:szCs w:val="22"/>
          <w:lang w:eastAsia="en-GB"/>
        </w:rPr>
        <w:t xml:space="preserve"> their duties under</w:t>
      </w:r>
      <w:r>
        <w:rPr>
          <w:rFonts w:asciiTheme="majorHAnsi" w:hAnsiTheme="majorHAnsi" w:cstheme="majorHAnsi"/>
          <w:sz w:val="22"/>
          <w:szCs w:val="22"/>
        </w:rPr>
        <w:t> the </w:t>
      </w:r>
      <w:r>
        <w:rPr>
          <w:rFonts w:asciiTheme="majorHAnsi" w:hAnsiTheme="majorHAnsi" w:cstheme="majorHAnsi"/>
          <w:sz w:val="22"/>
          <w:szCs w:val="22"/>
          <w:lang w:eastAsia="en-GB"/>
        </w:rPr>
        <w:t>NPSA</w:t>
      </w:r>
      <w:r>
        <w:rPr>
          <w:rFonts w:asciiTheme="majorHAnsi" w:hAnsiTheme="majorHAnsi" w:cstheme="majorHAnsi"/>
          <w:sz w:val="22"/>
          <w:szCs w:val="22"/>
        </w:rPr>
        <w:t> and must ensure that under no circumstances will UNDP be held liable for such claims.  </w:t>
      </w:r>
    </w:p>
    <w:p w14:paraId="426EA546" w14:textId="77777777" w:rsidR="006F49D0" w:rsidRDefault="006F49D0" w:rsidP="006F49D0">
      <w:pPr>
        <w:ind w:left="720"/>
        <w:jc w:val="both"/>
        <w:textAlignment w:val="baseline"/>
        <w:rPr>
          <w:rFonts w:asciiTheme="majorHAnsi" w:hAnsiTheme="majorHAnsi" w:cstheme="majorHAnsi"/>
          <w:sz w:val="22"/>
          <w:szCs w:val="22"/>
        </w:rPr>
      </w:pPr>
    </w:p>
    <w:p w14:paraId="29C7487F" w14:textId="77777777" w:rsidR="006F49D0" w:rsidRDefault="006F49D0" w:rsidP="006F49D0">
      <w:pPr>
        <w:numPr>
          <w:ilvl w:val="0"/>
          <w:numId w:val="5"/>
        </w:numPr>
        <w:jc w:val="both"/>
        <w:textAlignment w:val="baseline"/>
        <w:rPr>
          <w:rFonts w:asciiTheme="majorHAnsi" w:hAnsiTheme="majorHAnsi" w:cstheme="majorHAnsi"/>
          <w:sz w:val="22"/>
          <w:szCs w:val="22"/>
        </w:rPr>
      </w:pPr>
      <w:r>
        <w:rPr>
          <w:rFonts w:asciiTheme="majorHAnsi" w:hAnsiTheme="majorHAnsi" w:cstheme="majorHAnsi"/>
          <w:sz w:val="22"/>
          <w:szCs w:val="22"/>
          <w:lang w:eastAsia="en-GB"/>
        </w:rPr>
        <w:t>NPSA</w:t>
      </w:r>
      <w:r>
        <w:rPr>
          <w:rFonts w:asciiTheme="majorHAnsi" w:hAnsiTheme="majorHAnsi" w:cstheme="majorHAnsi"/>
          <w:sz w:val="22"/>
          <w:szCs w:val="22"/>
        </w:rPr>
        <w:t xml:space="preserve"> holders must indemnify UNDP and its officials, agents, </w:t>
      </w:r>
      <w:proofErr w:type="gramStart"/>
      <w:r>
        <w:rPr>
          <w:rFonts w:asciiTheme="majorHAnsi" w:hAnsiTheme="majorHAnsi" w:cstheme="majorHAnsi"/>
          <w:sz w:val="22"/>
          <w:szCs w:val="22"/>
        </w:rPr>
        <w:t>employees</w:t>
      </w:r>
      <w:proofErr w:type="gramEnd"/>
      <w:r>
        <w:rPr>
          <w:rFonts w:asciiTheme="majorHAnsi" w:hAnsiTheme="majorHAnsi" w:cstheme="majorHAnsi"/>
          <w:sz w:val="22"/>
          <w:szCs w:val="22"/>
        </w:rPr>
        <w:t xml:space="preserve"> and contractors from and against all suits, proceedings, claims, demands, losses and liabilities of any kind or nature, including, but not limited to, all litigation costs and expenses, attorney fees, settlement payments and damages, based on, arising from, or relating to: </w:t>
      </w:r>
    </w:p>
    <w:p w14:paraId="5D34F059" w14:textId="77777777" w:rsidR="006F49D0" w:rsidRDefault="006F49D0" w:rsidP="006F49D0">
      <w:pPr>
        <w:tabs>
          <w:tab w:val="left" w:pos="0"/>
        </w:tabs>
        <w:ind w:left="1134"/>
        <w:jc w:val="both"/>
        <w:textAlignment w:val="baseline"/>
        <w:rPr>
          <w:rFonts w:asciiTheme="majorHAnsi" w:hAnsiTheme="majorHAnsi" w:cstheme="majorHAnsi"/>
          <w:sz w:val="22"/>
          <w:szCs w:val="22"/>
        </w:rPr>
      </w:pPr>
    </w:p>
    <w:p w14:paraId="52F579B9" w14:textId="77777777" w:rsidR="006F49D0" w:rsidRDefault="006F49D0" w:rsidP="006F49D0">
      <w:pPr>
        <w:numPr>
          <w:ilvl w:val="0"/>
          <w:numId w:val="8"/>
        </w:numPr>
        <w:jc w:val="both"/>
        <w:textAlignment w:val="baseline"/>
        <w:rPr>
          <w:rFonts w:asciiTheme="majorHAnsi" w:hAnsiTheme="majorHAnsi" w:cstheme="majorHAnsi"/>
          <w:sz w:val="22"/>
          <w:szCs w:val="22"/>
        </w:rPr>
      </w:pPr>
      <w:r>
        <w:rPr>
          <w:rFonts w:asciiTheme="majorHAnsi" w:hAnsiTheme="majorHAnsi" w:cstheme="majorBidi"/>
          <w:sz w:val="22"/>
          <w:szCs w:val="22"/>
        </w:rPr>
        <w:t>Allegations or claims that the use by UNDP of any device, any material or any other goods or services provided by the </w:t>
      </w:r>
      <w:r>
        <w:rPr>
          <w:rFonts w:asciiTheme="majorHAnsi" w:hAnsiTheme="majorHAnsi" w:cstheme="majorBidi"/>
          <w:sz w:val="22"/>
          <w:szCs w:val="22"/>
          <w:lang w:eastAsia="en-GB"/>
        </w:rPr>
        <w:t>NPSA</w:t>
      </w:r>
      <w:r>
        <w:rPr>
          <w:rFonts w:asciiTheme="majorHAnsi" w:hAnsiTheme="majorHAnsi" w:cstheme="majorBidi"/>
          <w:sz w:val="22"/>
          <w:szCs w:val="22"/>
        </w:rPr>
        <w:t xml:space="preserve"> holder, in whole or in part, separately or in combination, constitutes an infringement of any patent, copyright, trademark or other intellectual property right of any third party; and</w:t>
      </w:r>
    </w:p>
    <w:p w14:paraId="2E4B7D8F" w14:textId="77777777" w:rsidR="006F49D0" w:rsidRDefault="006F49D0" w:rsidP="006F49D0">
      <w:pPr>
        <w:jc w:val="both"/>
        <w:textAlignment w:val="baseline"/>
        <w:rPr>
          <w:rFonts w:asciiTheme="majorHAnsi" w:hAnsiTheme="majorHAnsi" w:cstheme="majorHAnsi"/>
          <w:sz w:val="22"/>
          <w:szCs w:val="22"/>
        </w:rPr>
      </w:pPr>
    </w:p>
    <w:p w14:paraId="211C9824" w14:textId="77777777" w:rsidR="006F49D0" w:rsidRDefault="006F49D0" w:rsidP="006F49D0">
      <w:pPr>
        <w:numPr>
          <w:ilvl w:val="0"/>
          <w:numId w:val="8"/>
        </w:numPr>
        <w:jc w:val="both"/>
        <w:textAlignment w:val="baseline"/>
        <w:rPr>
          <w:rFonts w:asciiTheme="majorHAnsi" w:hAnsiTheme="majorHAnsi" w:cstheme="majorHAnsi"/>
          <w:sz w:val="22"/>
          <w:szCs w:val="22"/>
        </w:rPr>
      </w:pPr>
      <w:r>
        <w:rPr>
          <w:rFonts w:asciiTheme="majorHAnsi" w:hAnsiTheme="majorHAnsi" w:cstheme="majorHAnsi"/>
          <w:sz w:val="22"/>
          <w:szCs w:val="22"/>
        </w:rPr>
        <w:t>Allegations or claims that the </w:t>
      </w:r>
      <w:r>
        <w:rPr>
          <w:rFonts w:asciiTheme="majorHAnsi" w:hAnsiTheme="majorHAnsi" w:cstheme="majorHAnsi"/>
          <w:sz w:val="22"/>
          <w:szCs w:val="22"/>
          <w:lang w:eastAsia="en-GB"/>
        </w:rPr>
        <w:t>NPSA</w:t>
      </w:r>
      <w:r>
        <w:rPr>
          <w:rFonts w:asciiTheme="majorHAnsi" w:hAnsiTheme="majorHAnsi" w:cstheme="majorHAnsi"/>
          <w:sz w:val="22"/>
          <w:szCs w:val="22"/>
        </w:rPr>
        <w:t xml:space="preserve"> holder</w:t>
      </w:r>
      <w:r>
        <w:rPr>
          <w:rFonts w:asciiTheme="majorHAnsi" w:hAnsiTheme="majorHAnsi" w:cstheme="majorHAnsi"/>
          <w:sz w:val="22"/>
          <w:szCs w:val="22"/>
          <w:lang w:eastAsia="en-GB"/>
        </w:rPr>
        <w:t xml:space="preserve"> </w:t>
      </w:r>
      <w:r>
        <w:rPr>
          <w:rFonts w:asciiTheme="majorHAnsi" w:hAnsiTheme="majorHAnsi" w:cstheme="majorHAnsi"/>
          <w:sz w:val="22"/>
          <w:szCs w:val="22"/>
        </w:rPr>
        <w:t>during the term of the </w:t>
      </w:r>
      <w:r>
        <w:rPr>
          <w:rFonts w:asciiTheme="majorHAnsi" w:hAnsiTheme="majorHAnsi" w:cstheme="majorHAnsi"/>
          <w:sz w:val="22"/>
          <w:szCs w:val="22"/>
          <w:lang w:eastAsia="en-GB"/>
        </w:rPr>
        <w:t>NPSA</w:t>
      </w:r>
      <w:r>
        <w:rPr>
          <w:rFonts w:asciiTheme="majorHAnsi" w:hAnsiTheme="majorHAnsi" w:cstheme="majorHAnsi"/>
          <w:sz w:val="22"/>
          <w:szCs w:val="22"/>
        </w:rPr>
        <w:t xml:space="preserve"> caused injury, </w:t>
      </w:r>
      <w:proofErr w:type="gramStart"/>
      <w:r>
        <w:rPr>
          <w:rFonts w:asciiTheme="majorHAnsi" w:hAnsiTheme="majorHAnsi" w:cstheme="majorHAnsi"/>
          <w:sz w:val="22"/>
          <w:szCs w:val="22"/>
        </w:rPr>
        <w:t>loss</w:t>
      </w:r>
      <w:proofErr w:type="gramEnd"/>
      <w:r>
        <w:rPr>
          <w:rFonts w:asciiTheme="majorHAnsi" w:hAnsiTheme="majorHAnsi" w:cstheme="majorHAnsi"/>
          <w:sz w:val="22"/>
          <w:szCs w:val="22"/>
        </w:rPr>
        <w:t xml:space="preserve"> or damage, whether physical, psychological and/or financial, to anyone who is not a party to the </w:t>
      </w:r>
      <w:r>
        <w:rPr>
          <w:rFonts w:asciiTheme="majorHAnsi" w:hAnsiTheme="majorHAnsi" w:cstheme="majorHAnsi"/>
          <w:sz w:val="22"/>
          <w:szCs w:val="22"/>
          <w:lang w:eastAsia="en-GB"/>
        </w:rPr>
        <w:t>NPSA</w:t>
      </w:r>
      <w:r>
        <w:rPr>
          <w:rFonts w:asciiTheme="majorHAnsi" w:hAnsiTheme="majorHAnsi" w:cstheme="majorHAnsi"/>
          <w:sz w:val="22"/>
          <w:szCs w:val="22"/>
        </w:rPr>
        <w:t>, including, without limitation, allegations and claims in the nature of a claim for workers’ compensation.   </w:t>
      </w:r>
    </w:p>
    <w:p w14:paraId="6105519A" w14:textId="77777777" w:rsidR="006F49D0" w:rsidRDefault="006F49D0" w:rsidP="006F49D0">
      <w:pPr>
        <w:ind w:left="720"/>
        <w:jc w:val="both"/>
        <w:textAlignment w:val="baseline"/>
        <w:rPr>
          <w:rFonts w:asciiTheme="majorHAnsi" w:hAnsiTheme="majorHAnsi" w:cstheme="majorHAnsi"/>
          <w:sz w:val="22"/>
          <w:szCs w:val="22"/>
        </w:rPr>
      </w:pPr>
    </w:p>
    <w:p w14:paraId="24186773" w14:textId="77777777" w:rsidR="006F49D0" w:rsidRDefault="006F49D0" w:rsidP="006F49D0">
      <w:pPr>
        <w:pStyle w:val="ListParagraph"/>
        <w:ind w:left="360"/>
        <w:jc w:val="both"/>
        <w:textAlignment w:val="baseline"/>
        <w:rPr>
          <w:rFonts w:asciiTheme="majorHAnsi" w:hAnsiTheme="majorHAnsi" w:cstheme="majorHAnsi"/>
          <w:b/>
          <w:bCs/>
          <w:sz w:val="22"/>
          <w:szCs w:val="22"/>
        </w:rPr>
      </w:pPr>
      <w:bookmarkStart w:id="17" w:name="OLE_LINK11"/>
      <w:r>
        <w:rPr>
          <w:rFonts w:asciiTheme="majorHAnsi" w:hAnsiTheme="majorHAnsi" w:cstheme="majorHAnsi"/>
          <w:b/>
          <w:bCs/>
          <w:sz w:val="22"/>
          <w:szCs w:val="22"/>
        </w:rPr>
        <w:t>Compliance and working arrangements:</w:t>
      </w:r>
    </w:p>
    <w:bookmarkEnd w:id="17"/>
    <w:p w14:paraId="57456CD6" w14:textId="77777777" w:rsidR="006F49D0" w:rsidRDefault="006F49D0" w:rsidP="006F49D0">
      <w:pPr>
        <w:pStyle w:val="ListParagraph"/>
        <w:jc w:val="both"/>
        <w:textAlignment w:val="baseline"/>
        <w:rPr>
          <w:rFonts w:asciiTheme="majorHAnsi" w:hAnsiTheme="majorHAnsi" w:cstheme="majorHAnsi"/>
          <w:sz w:val="22"/>
          <w:szCs w:val="22"/>
        </w:rPr>
      </w:pPr>
    </w:p>
    <w:p w14:paraId="1D6D2137" w14:textId="77777777" w:rsidR="006F49D0" w:rsidRDefault="006F49D0" w:rsidP="006F49D0">
      <w:pPr>
        <w:numPr>
          <w:ilvl w:val="0"/>
          <w:numId w:val="5"/>
        </w:numPr>
        <w:jc w:val="both"/>
        <w:textAlignment w:val="baseline"/>
        <w:rPr>
          <w:rFonts w:asciiTheme="majorHAnsi" w:hAnsiTheme="majorHAnsi" w:cstheme="majorHAnsi"/>
          <w:sz w:val="22"/>
          <w:szCs w:val="22"/>
          <w:lang w:eastAsia="en-GB"/>
        </w:rPr>
      </w:pPr>
      <w:r>
        <w:rPr>
          <w:rFonts w:asciiTheme="majorHAnsi" w:hAnsiTheme="majorHAnsi" w:cstheme="majorHAnsi"/>
          <w:sz w:val="22"/>
          <w:szCs w:val="22"/>
          <w:lang w:eastAsia="en-GB"/>
        </w:rPr>
        <w:t>NPSA holders must adhere to the standards of conduct in the course of their official duties. NPSA holders involved in any action that is contrary to the Financial Regulations and Rules, or to organizational policies, or other prescriptive guidance may be held personally responsible and financially liable for the consequences arising therefrom.   </w:t>
      </w:r>
    </w:p>
    <w:p w14:paraId="7E9FFBCA" w14:textId="77777777" w:rsidR="006F49D0" w:rsidRDefault="006F49D0" w:rsidP="006F49D0">
      <w:pPr>
        <w:ind w:left="720"/>
        <w:jc w:val="both"/>
        <w:textAlignment w:val="baseline"/>
        <w:rPr>
          <w:rFonts w:asciiTheme="majorHAnsi" w:hAnsiTheme="majorHAnsi" w:cstheme="majorHAnsi"/>
          <w:sz w:val="22"/>
          <w:szCs w:val="22"/>
          <w:lang w:eastAsia="en-GB"/>
        </w:rPr>
      </w:pPr>
    </w:p>
    <w:p w14:paraId="5A8B7928" w14:textId="77777777" w:rsidR="006F49D0" w:rsidRDefault="006F49D0" w:rsidP="006F49D0">
      <w:pPr>
        <w:numPr>
          <w:ilvl w:val="0"/>
          <w:numId w:val="5"/>
        </w:numPr>
        <w:jc w:val="both"/>
        <w:textAlignment w:val="baseline"/>
        <w:rPr>
          <w:rFonts w:asciiTheme="majorHAnsi" w:hAnsiTheme="majorHAnsi" w:cstheme="majorHAnsi"/>
          <w:sz w:val="22"/>
          <w:szCs w:val="22"/>
        </w:rPr>
      </w:pPr>
      <w:r>
        <w:rPr>
          <w:rFonts w:asciiTheme="majorHAnsi" w:hAnsiTheme="majorHAnsi" w:cstheme="majorHAnsi"/>
          <w:sz w:val="22"/>
          <w:szCs w:val="22"/>
          <w:lang w:eastAsia="en-GB"/>
        </w:rPr>
        <w:t>NPSA</w:t>
      </w:r>
      <w:r>
        <w:rPr>
          <w:rFonts w:asciiTheme="majorHAnsi" w:hAnsiTheme="majorHAnsi" w:cstheme="majorHAnsi"/>
          <w:sz w:val="22"/>
          <w:szCs w:val="22"/>
        </w:rPr>
        <w:t xml:space="preserve"> holders must comply with all legislation, ordinances, rules, regulations, instruments, and other applicable laws in all relevant jurisdictions (e.g., country of origin, country of residence, country (countries) where services are performed), including</w:t>
      </w:r>
      <w:r>
        <w:rPr>
          <w:rFonts w:asciiTheme="majorHAnsi" w:hAnsiTheme="majorHAnsi" w:cstheme="majorHAnsi"/>
          <w:sz w:val="22"/>
          <w:szCs w:val="22"/>
          <w:lang w:eastAsia="en-GB"/>
        </w:rPr>
        <w:t>,</w:t>
      </w:r>
      <w:r>
        <w:rPr>
          <w:rFonts w:asciiTheme="majorHAnsi" w:hAnsiTheme="majorHAnsi" w:cstheme="majorHAnsi"/>
          <w:sz w:val="22"/>
          <w:szCs w:val="22"/>
        </w:rPr>
        <w:t xml:space="preserve"> but not limited to</w:t>
      </w:r>
      <w:r>
        <w:rPr>
          <w:rFonts w:asciiTheme="majorHAnsi" w:hAnsiTheme="majorHAnsi" w:cstheme="majorHAnsi"/>
          <w:sz w:val="22"/>
          <w:szCs w:val="22"/>
          <w:lang w:eastAsia="en-GB"/>
        </w:rPr>
        <w:t>,</w:t>
      </w:r>
      <w:r>
        <w:rPr>
          <w:rFonts w:asciiTheme="majorHAnsi" w:hAnsiTheme="majorHAnsi" w:cstheme="majorHAnsi"/>
          <w:sz w:val="22"/>
          <w:szCs w:val="22"/>
        </w:rPr>
        <w:t xml:space="preserve"> those relating to taxation, licenses</w:t>
      </w:r>
      <w:r>
        <w:rPr>
          <w:rFonts w:asciiTheme="majorHAnsi" w:hAnsiTheme="majorHAnsi" w:cstheme="majorHAnsi"/>
          <w:sz w:val="22"/>
          <w:szCs w:val="22"/>
          <w:lang w:eastAsia="en-GB"/>
        </w:rPr>
        <w:t xml:space="preserve"> and</w:t>
      </w:r>
      <w:r>
        <w:rPr>
          <w:rFonts w:asciiTheme="majorHAnsi" w:hAnsiTheme="majorHAnsi" w:cstheme="majorHAnsi"/>
          <w:sz w:val="22"/>
          <w:szCs w:val="22"/>
        </w:rPr>
        <w:t xml:space="preserve"> work permits</w:t>
      </w:r>
      <w:r>
        <w:rPr>
          <w:rFonts w:asciiTheme="majorHAnsi" w:hAnsiTheme="majorHAnsi" w:cstheme="majorHAnsi"/>
          <w:sz w:val="22"/>
          <w:szCs w:val="22"/>
          <w:lang w:eastAsia="en-GB"/>
        </w:rPr>
        <w:t>, as well as</w:t>
      </w:r>
      <w:r>
        <w:rPr>
          <w:rFonts w:asciiTheme="majorHAnsi" w:hAnsiTheme="majorHAnsi" w:cstheme="majorHAnsi"/>
          <w:sz w:val="22"/>
          <w:szCs w:val="22"/>
        </w:rPr>
        <w:t xml:space="preserve"> visas</w:t>
      </w:r>
      <w:r>
        <w:rPr>
          <w:rFonts w:asciiTheme="majorHAnsi" w:hAnsiTheme="majorHAnsi" w:cstheme="majorHAnsi"/>
          <w:sz w:val="22"/>
          <w:szCs w:val="22"/>
          <w:lang w:eastAsia="en-GB"/>
        </w:rPr>
        <w:t xml:space="preserve"> if required</w:t>
      </w:r>
      <w:r>
        <w:rPr>
          <w:rFonts w:asciiTheme="majorHAnsi" w:hAnsiTheme="majorHAnsi" w:cstheme="majorHAnsi"/>
          <w:sz w:val="22"/>
          <w:szCs w:val="22"/>
        </w:rPr>
        <w:t>. Under no circumstances will UNDP be responsible for paying or reimbursing such taxes. </w:t>
      </w:r>
      <w:r>
        <w:rPr>
          <w:rFonts w:asciiTheme="majorHAnsi" w:hAnsiTheme="majorHAnsi" w:cstheme="majorHAnsi"/>
          <w:sz w:val="22"/>
          <w:szCs w:val="22"/>
          <w:lang w:eastAsia="en-GB"/>
        </w:rPr>
        <w:t>NPSA holders</w:t>
      </w:r>
      <w:r>
        <w:rPr>
          <w:rFonts w:asciiTheme="majorHAnsi" w:hAnsiTheme="majorHAnsi" w:cstheme="majorHAnsi"/>
          <w:sz w:val="22"/>
          <w:szCs w:val="22"/>
        </w:rPr>
        <w:t xml:space="preserve"> must provide periodic proof of payment of taxes when requested to provide such proof by UNDP. </w:t>
      </w:r>
    </w:p>
    <w:p w14:paraId="33B3C847" w14:textId="77777777" w:rsidR="006F49D0" w:rsidRDefault="006F49D0" w:rsidP="006F49D0">
      <w:pPr>
        <w:jc w:val="both"/>
        <w:textAlignment w:val="baseline"/>
        <w:rPr>
          <w:rFonts w:asciiTheme="majorHAnsi" w:hAnsiTheme="majorHAnsi" w:cstheme="majorHAnsi"/>
          <w:sz w:val="22"/>
          <w:szCs w:val="22"/>
        </w:rPr>
      </w:pPr>
    </w:p>
    <w:p w14:paraId="13170FFB" w14:textId="77777777" w:rsidR="006F49D0" w:rsidRDefault="006F49D0" w:rsidP="006F49D0">
      <w:pPr>
        <w:numPr>
          <w:ilvl w:val="0"/>
          <w:numId w:val="5"/>
        </w:numPr>
        <w:jc w:val="both"/>
        <w:textAlignment w:val="baseline"/>
        <w:rPr>
          <w:rFonts w:asciiTheme="majorHAnsi" w:hAnsiTheme="majorHAnsi" w:cstheme="majorBidi"/>
          <w:sz w:val="22"/>
          <w:szCs w:val="22"/>
        </w:rPr>
      </w:pPr>
      <w:bookmarkStart w:id="18" w:name="OLE_LINK7"/>
      <w:r>
        <w:rPr>
          <w:rFonts w:asciiTheme="majorHAnsi" w:hAnsiTheme="majorHAnsi" w:cstheme="majorBidi"/>
          <w:sz w:val="22"/>
          <w:szCs w:val="22"/>
          <w:lang w:eastAsia="en-GB"/>
        </w:rPr>
        <w:lastRenderedPageBreak/>
        <w:t>NPSA</w:t>
      </w:r>
      <w:r>
        <w:rPr>
          <w:rFonts w:asciiTheme="majorHAnsi" w:hAnsiTheme="majorHAnsi" w:cstheme="majorBidi"/>
          <w:sz w:val="22"/>
          <w:szCs w:val="22"/>
        </w:rPr>
        <w:t xml:space="preserve"> holders are responsible and must arrange for </w:t>
      </w:r>
      <w:r>
        <w:rPr>
          <w:rFonts w:asciiTheme="majorHAnsi" w:hAnsiTheme="majorHAnsi" w:cstheme="majorBidi"/>
          <w:sz w:val="22"/>
          <w:szCs w:val="22"/>
          <w:lang w:eastAsia="en-GB"/>
        </w:rPr>
        <w:t>any</w:t>
      </w:r>
      <w:r>
        <w:rPr>
          <w:rFonts w:asciiTheme="majorHAnsi" w:hAnsiTheme="majorHAnsi" w:cstheme="majorBidi"/>
          <w:sz w:val="22"/>
          <w:szCs w:val="22"/>
        </w:rPr>
        <w:t xml:space="preserve"> necessary visa(s) and/or work permit(s</w:t>
      </w:r>
      <w:r>
        <w:rPr>
          <w:rFonts w:asciiTheme="majorHAnsi" w:hAnsiTheme="majorHAnsi" w:cstheme="majorBidi"/>
          <w:sz w:val="22"/>
          <w:szCs w:val="22"/>
          <w:lang w:eastAsia="en-GB"/>
        </w:rPr>
        <w:t>) prior to assuming the NPSA. </w:t>
      </w:r>
      <w:r>
        <w:rPr>
          <w:rFonts w:asciiTheme="majorHAnsi" w:hAnsiTheme="majorHAnsi" w:cstheme="majorBidi"/>
          <w:sz w:val="22"/>
          <w:szCs w:val="22"/>
        </w:rPr>
        <w:t>UNDP will not reimburse </w:t>
      </w:r>
      <w:r>
        <w:rPr>
          <w:rFonts w:asciiTheme="majorHAnsi" w:hAnsiTheme="majorHAnsi" w:cstheme="majorBidi"/>
          <w:sz w:val="22"/>
          <w:szCs w:val="22"/>
          <w:lang w:eastAsia="en-GB"/>
        </w:rPr>
        <w:t>NPSA holder</w:t>
      </w:r>
      <w:r>
        <w:rPr>
          <w:rFonts w:asciiTheme="majorHAnsi" w:hAnsiTheme="majorHAnsi" w:cstheme="majorBidi"/>
          <w:sz w:val="22"/>
          <w:szCs w:val="22"/>
        </w:rPr>
        <w:t xml:space="preserve">s for visa and/or work permit fees incurred to assume the NPSA. However, if the </w:t>
      </w:r>
      <w:r>
        <w:rPr>
          <w:rFonts w:asciiTheme="majorHAnsi" w:hAnsiTheme="majorHAnsi" w:cstheme="majorBidi"/>
          <w:sz w:val="22"/>
          <w:szCs w:val="22"/>
          <w:lang w:eastAsia="en-GB"/>
        </w:rPr>
        <w:t>NPSA</w:t>
      </w:r>
      <w:r>
        <w:rPr>
          <w:rFonts w:asciiTheme="majorHAnsi" w:hAnsiTheme="majorHAnsi" w:cstheme="majorBidi"/>
          <w:sz w:val="22"/>
          <w:szCs w:val="22"/>
        </w:rPr>
        <w:t xml:space="preserve"> holder is requested to undertake travel to other locations for UNDP, in which case any visa and/or work permit fees necessary for said other locations may be claimed through submission of a travel/expense claim and supporting documents.   </w:t>
      </w:r>
      <w:bookmarkStart w:id="19" w:name="_Hlk57933315"/>
      <w:r>
        <w:rPr>
          <w:rFonts w:asciiTheme="majorHAnsi" w:hAnsiTheme="majorHAnsi" w:cstheme="majorBidi"/>
          <w:sz w:val="22"/>
          <w:szCs w:val="22"/>
        </w:rPr>
        <w:t xml:space="preserve"> </w:t>
      </w:r>
    </w:p>
    <w:bookmarkEnd w:id="18"/>
    <w:p w14:paraId="76CCCEE5" w14:textId="77777777" w:rsidR="006F49D0" w:rsidRDefault="006F49D0" w:rsidP="006F49D0">
      <w:pPr>
        <w:ind w:left="720"/>
        <w:jc w:val="both"/>
        <w:textAlignment w:val="baseline"/>
        <w:rPr>
          <w:rFonts w:asciiTheme="majorHAnsi" w:hAnsiTheme="majorHAnsi" w:cstheme="majorHAnsi"/>
          <w:sz w:val="22"/>
          <w:szCs w:val="22"/>
        </w:rPr>
      </w:pPr>
    </w:p>
    <w:p w14:paraId="2A2A28AB" w14:textId="77777777" w:rsidR="006F49D0" w:rsidRDefault="006F49D0" w:rsidP="006F49D0">
      <w:pPr>
        <w:numPr>
          <w:ilvl w:val="0"/>
          <w:numId w:val="5"/>
        </w:numPr>
        <w:jc w:val="both"/>
        <w:textAlignment w:val="baseline"/>
        <w:rPr>
          <w:rFonts w:asciiTheme="majorHAnsi" w:hAnsiTheme="majorHAnsi" w:cstheme="majorHAnsi"/>
          <w:sz w:val="22"/>
          <w:szCs w:val="22"/>
        </w:rPr>
      </w:pPr>
      <w:r>
        <w:rPr>
          <w:rFonts w:asciiTheme="majorHAnsi" w:hAnsiTheme="majorHAnsi" w:cstheme="majorHAnsi"/>
          <w:sz w:val="22"/>
          <w:szCs w:val="22"/>
          <w:lang w:eastAsia="en-GB"/>
        </w:rPr>
        <w:t xml:space="preserve">NPSA </w:t>
      </w:r>
      <w:bookmarkStart w:id="20" w:name="_Hlk56981012"/>
      <w:r>
        <w:rPr>
          <w:rFonts w:asciiTheme="majorHAnsi" w:hAnsiTheme="majorHAnsi" w:cstheme="majorHAnsi"/>
          <w:sz w:val="22"/>
          <w:szCs w:val="22"/>
          <w:lang w:eastAsia="en-GB"/>
        </w:rPr>
        <w:t>holders may serve on corporate committees as may be permitted by the Terms of Reference of the respective committee. NPSA holders may not serve as chair,</w:t>
      </w:r>
      <w:bookmarkEnd w:id="20"/>
      <w:r>
        <w:rPr>
          <w:rFonts w:asciiTheme="majorHAnsi" w:hAnsiTheme="majorHAnsi" w:cstheme="majorHAnsi"/>
          <w:sz w:val="22"/>
          <w:szCs w:val="22"/>
          <w:lang w:eastAsia="en-GB"/>
        </w:rPr>
        <w:t xml:space="preserve"> </w:t>
      </w:r>
      <w:r>
        <w:rPr>
          <w:rFonts w:asciiTheme="majorHAnsi" w:hAnsiTheme="majorHAnsi" w:cstheme="majorHAnsi"/>
          <w:sz w:val="22"/>
          <w:szCs w:val="22"/>
        </w:rPr>
        <w:t>alternate chair or be the majority voting members on corporate committees.</w:t>
      </w:r>
    </w:p>
    <w:p w14:paraId="2E66FD2B" w14:textId="77777777" w:rsidR="006F49D0" w:rsidRDefault="006F49D0" w:rsidP="006F49D0">
      <w:pPr>
        <w:jc w:val="both"/>
        <w:rPr>
          <w:rFonts w:asciiTheme="majorHAnsi" w:hAnsiTheme="majorHAnsi" w:cstheme="majorHAnsi"/>
          <w:sz w:val="22"/>
          <w:szCs w:val="22"/>
        </w:rPr>
      </w:pPr>
    </w:p>
    <w:p w14:paraId="400B1451" w14:textId="77777777" w:rsidR="006F49D0" w:rsidRDefault="006F49D0" w:rsidP="006F49D0">
      <w:pPr>
        <w:pStyle w:val="Heading1"/>
        <w:numPr>
          <w:ilvl w:val="0"/>
          <w:numId w:val="3"/>
        </w:numPr>
        <w:rPr>
          <w:rFonts w:cstheme="majorHAnsi"/>
          <w:szCs w:val="22"/>
        </w:rPr>
      </w:pPr>
      <w:bookmarkStart w:id="21" w:name="_Toc98839825"/>
      <w:bookmarkStart w:id="22" w:name="OLE_LINK10"/>
      <w:bookmarkEnd w:id="19"/>
      <w:r>
        <w:rPr>
          <w:rFonts w:cstheme="majorHAnsi"/>
          <w:szCs w:val="22"/>
        </w:rPr>
        <w:t>Standards of Conduct</w:t>
      </w:r>
      <w:bookmarkEnd w:id="21"/>
      <w:r>
        <w:rPr>
          <w:rFonts w:cstheme="majorHAnsi"/>
          <w:szCs w:val="22"/>
        </w:rPr>
        <w:t> </w:t>
      </w:r>
    </w:p>
    <w:p w14:paraId="04173C06" w14:textId="77777777" w:rsidR="006F49D0" w:rsidRDefault="006F49D0" w:rsidP="006F49D0">
      <w:pPr>
        <w:pStyle w:val="Heading1"/>
        <w:rPr>
          <w:rFonts w:cstheme="majorHAnsi"/>
          <w:szCs w:val="22"/>
        </w:rPr>
      </w:pPr>
      <w:bookmarkStart w:id="23" w:name="_Toc28778"/>
      <w:bookmarkEnd w:id="22"/>
      <w:r>
        <w:rPr>
          <w:rFonts w:cstheme="majorHAnsi"/>
          <w:szCs w:val="22"/>
        </w:rPr>
        <w:t>  </w:t>
      </w:r>
      <w:bookmarkEnd w:id="23"/>
    </w:p>
    <w:p w14:paraId="0A66686E" w14:textId="77777777" w:rsidR="006F49D0" w:rsidRDefault="006F49D0" w:rsidP="006F49D0">
      <w:pPr>
        <w:numPr>
          <w:ilvl w:val="0"/>
          <w:numId w:val="5"/>
        </w:numPr>
        <w:jc w:val="both"/>
        <w:textAlignment w:val="baseline"/>
        <w:rPr>
          <w:rFonts w:asciiTheme="majorHAnsi" w:hAnsiTheme="majorHAnsi" w:cstheme="majorHAnsi"/>
          <w:sz w:val="22"/>
          <w:szCs w:val="22"/>
        </w:rPr>
      </w:pPr>
      <w:r>
        <w:rPr>
          <w:rFonts w:asciiTheme="majorHAnsi" w:hAnsiTheme="majorHAnsi" w:cstheme="majorHAnsi"/>
          <w:sz w:val="22"/>
          <w:szCs w:val="22"/>
          <w:lang w:eastAsia="en-GB"/>
        </w:rPr>
        <w:t>NPSA</w:t>
      </w:r>
      <w:r>
        <w:rPr>
          <w:rFonts w:asciiTheme="majorHAnsi" w:hAnsiTheme="majorHAnsi" w:cstheme="majorHAnsi"/>
          <w:sz w:val="22"/>
          <w:szCs w:val="22"/>
        </w:rPr>
        <w:t xml:space="preserve"> holders must comply with the standards of conduct set </w:t>
      </w:r>
      <w:r>
        <w:rPr>
          <w:rFonts w:asciiTheme="majorHAnsi" w:hAnsiTheme="majorHAnsi" w:cstheme="majorHAnsi"/>
          <w:sz w:val="22"/>
          <w:szCs w:val="22"/>
          <w:lang w:eastAsia="en-GB"/>
        </w:rPr>
        <w:t>out</w:t>
      </w:r>
      <w:r>
        <w:rPr>
          <w:rFonts w:asciiTheme="majorHAnsi" w:hAnsiTheme="majorHAnsi" w:cstheme="majorHAnsi"/>
          <w:sz w:val="22"/>
          <w:szCs w:val="22"/>
        </w:rPr>
        <w:t xml:space="preserve"> in the UN Secretary General’s Bulletin of 9 October 2003</w:t>
      </w:r>
      <w:r>
        <w:rPr>
          <w:rFonts w:asciiTheme="majorHAnsi" w:hAnsiTheme="majorHAnsi" w:cstheme="majorHAnsi"/>
          <w:sz w:val="22"/>
          <w:szCs w:val="22"/>
          <w:lang w:eastAsia="en-GB"/>
        </w:rPr>
        <w:t>,</w:t>
      </w:r>
      <w:r>
        <w:rPr>
          <w:rFonts w:asciiTheme="majorHAnsi" w:hAnsiTheme="majorHAnsi" w:cstheme="majorHAnsi"/>
          <w:sz w:val="22"/>
          <w:szCs w:val="22"/>
        </w:rPr>
        <w:t> entitled “Special Measures for Protection from Sexual Exploitation and Sexual Abuse” (ST/SGB/2003/13) and the UN Secretary-General’s Bulletin of 18 June 2002 entitled “Regulations Governing the Status, Basic Rights and Duties of Officials other than Secretariat Officials, and Experts on Mission” (ST/SGB/2002/9) as they may be amended from time to time. Furthermore, </w:t>
      </w:r>
      <w:r>
        <w:rPr>
          <w:rFonts w:asciiTheme="majorHAnsi" w:hAnsiTheme="majorHAnsi" w:cstheme="majorHAnsi"/>
          <w:sz w:val="22"/>
          <w:szCs w:val="22"/>
          <w:lang w:eastAsia="en-GB"/>
        </w:rPr>
        <w:t>NPSA</w:t>
      </w:r>
      <w:r>
        <w:rPr>
          <w:rFonts w:asciiTheme="majorHAnsi" w:hAnsiTheme="majorHAnsi" w:cstheme="majorHAnsi"/>
          <w:sz w:val="22"/>
          <w:szCs w:val="22"/>
        </w:rPr>
        <w:t xml:space="preserve"> holders must comply with all applicable UNDP administrative issuances. NPSA holders must also fully comply with all security policies, procedures and directives issued by UNDP.  </w:t>
      </w:r>
    </w:p>
    <w:p w14:paraId="15C10AEC" w14:textId="77777777" w:rsidR="006F49D0" w:rsidRDefault="006F49D0" w:rsidP="006F49D0">
      <w:pPr>
        <w:jc w:val="both"/>
        <w:textAlignment w:val="baseline"/>
        <w:rPr>
          <w:rFonts w:asciiTheme="majorHAnsi" w:hAnsiTheme="majorHAnsi" w:cstheme="majorHAnsi"/>
          <w:sz w:val="22"/>
          <w:szCs w:val="22"/>
        </w:rPr>
      </w:pPr>
    </w:p>
    <w:p w14:paraId="29CCB3BC" w14:textId="77777777" w:rsidR="006F49D0" w:rsidRDefault="006F49D0" w:rsidP="006F49D0">
      <w:pPr>
        <w:numPr>
          <w:ilvl w:val="0"/>
          <w:numId w:val="5"/>
        </w:numPr>
        <w:jc w:val="both"/>
        <w:textAlignment w:val="baseline"/>
        <w:rPr>
          <w:rFonts w:asciiTheme="majorHAnsi" w:hAnsiTheme="majorHAnsi" w:cstheme="majorBidi"/>
          <w:sz w:val="22"/>
          <w:szCs w:val="22"/>
        </w:rPr>
      </w:pPr>
      <w:r>
        <w:rPr>
          <w:rFonts w:asciiTheme="majorHAnsi" w:hAnsiTheme="majorHAnsi" w:cstheme="majorBidi"/>
          <w:sz w:val="22"/>
          <w:szCs w:val="22"/>
        </w:rPr>
        <w:t>Although </w:t>
      </w:r>
      <w:r>
        <w:rPr>
          <w:rFonts w:asciiTheme="majorHAnsi" w:hAnsiTheme="majorHAnsi" w:cstheme="majorBidi"/>
          <w:sz w:val="22"/>
          <w:szCs w:val="22"/>
          <w:lang w:eastAsia="en-GB"/>
        </w:rPr>
        <w:t>NPSA</w:t>
      </w:r>
      <w:r>
        <w:rPr>
          <w:rFonts w:asciiTheme="majorHAnsi" w:hAnsiTheme="majorHAnsi" w:cstheme="majorBidi"/>
          <w:sz w:val="22"/>
          <w:szCs w:val="22"/>
        </w:rPr>
        <w:t xml:space="preserve"> holders </w:t>
      </w:r>
      <w:r>
        <w:rPr>
          <w:rFonts w:asciiTheme="majorHAnsi" w:hAnsiTheme="majorHAnsi" w:cstheme="majorBidi"/>
          <w:sz w:val="22"/>
          <w:szCs w:val="22"/>
          <w:lang w:eastAsia="en-GB"/>
        </w:rPr>
        <w:t>are</w:t>
      </w:r>
      <w:r>
        <w:rPr>
          <w:rFonts w:asciiTheme="majorHAnsi" w:hAnsiTheme="majorHAnsi" w:cstheme="majorBidi"/>
          <w:sz w:val="22"/>
          <w:szCs w:val="22"/>
        </w:rPr>
        <w:t xml:space="preserve"> not </w:t>
      </w:r>
      <w:r>
        <w:rPr>
          <w:rFonts w:asciiTheme="majorHAnsi" w:hAnsiTheme="majorHAnsi" w:cstheme="majorBidi"/>
          <w:sz w:val="22"/>
          <w:szCs w:val="22"/>
          <w:lang w:eastAsia="en-GB"/>
        </w:rPr>
        <w:t xml:space="preserve">staff members of </w:t>
      </w:r>
      <w:r>
        <w:rPr>
          <w:rFonts w:asciiTheme="majorHAnsi" w:hAnsiTheme="majorHAnsi" w:cstheme="majorBidi"/>
          <w:sz w:val="22"/>
          <w:szCs w:val="22"/>
        </w:rPr>
        <w:t xml:space="preserve">the United Nations, while working on UNDP-related activities, they must comply with the standards of conduct required </w:t>
      </w:r>
      <w:r>
        <w:rPr>
          <w:rFonts w:asciiTheme="majorHAnsi" w:hAnsiTheme="majorHAnsi" w:cstheme="majorBidi"/>
          <w:sz w:val="22"/>
          <w:szCs w:val="22"/>
          <w:lang w:eastAsia="en-GB"/>
        </w:rPr>
        <w:t>by the United Nations,</w:t>
      </w:r>
      <w:r>
        <w:rPr>
          <w:rFonts w:asciiTheme="majorHAnsi" w:hAnsiTheme="majorHAnsi" w:cstheme="majorBidi"/>
          <w:sz w:val="22"/>
          <w:szCs w:val="22"/>
        </w:rPr>
        <w:t xml:space="preserve"> except to the extent such standards are, in the opinion of UNDP, inherently inconsistent with their status as an </w:t>
      </w:r>
      <w:r>
        <w:rPr>
          <w:rFonts w:asciiTheme="majorHAnsi" w:hAnsiTheme="majorHAnsi" w:cstheme="majorBidi"/>
          <w:sz w:val="22"/>
          <w:szCs w:val="22"/>
          <w:lang w:eastAsia="en-GB"/>
        </w:rPr>
        <w:t>NPSA</w:t>
      </w:r>
      <w:r>
        <w:rPr>
          <w:rFonts w:asciiTheme="majorHAnsi" w:hAnsiTheme="majorHAnsi" w:cstheme="majorBidi"/>
          <w:sz w:val="22"/>
          <w:szCs w:val="22"/>
        </w:rPr>
        <w:t xml:space="preserve"> holder.   </w:t>
      </w:r>
    </w:p>
    <w:p w14:paraId="2D180F63" w14:textId="77777777" w:rsidR="006F49D0" w:rsidRDefault="006F49D0" w:rsidP="006F49D0">
      <w:pPr>
        <w:jc w:val="both"/>
        <w:textAlignment w:val="baseline"/>
        <w:rPr>
          <w:rFonts w:asciiTheme="majorHAnsi" w:hAnsiTheme="majorHAnsi" w:cstheme="majorHAnsi"/>
          <w:sz w:val="22"/>
          <w:szCs w:val="22"/>
        </w:rPr>
      </w:pPr>
    </w:p>
    <w:p w14:paraId="0F130583" w14:textId="77777777" w:rsidR="006F49D0" w:rsidRDefault="006F49D0" w:rsidP="006F49D0">
      <w:pPr>
        <w:numPr>
          <w:ilvl w:val="0"/>
          <w:numId w:val="5"/>
        </w:numPr>
        <w:jc w:val="both"/>
        <w:textAlignment w:val="baseline"/>
        <w:rPr>
          <w:rFonts w:asciiTheme="majorHAnsi" w:hAnsiTheme="majorHAnsi" w:cstheme="majorHAnsi"/>
          <w:sz w:val="22"/>
          <w:szCs w:val="22"/>
        </w:rPr>
      </w:pPr>
      <w:r>
        <w:rPr>
          <w:rFonts w:asciiTheme="majorHAnsi" w:hAnsiTheme="majorHAnsi" w:cstheme="majorHAnsi"/>
          <w:sz w:val="22"/>
          <w:szCs w:val="22"/>
        </w:rPr>
        <w:t xml:space="preserve">Any breach of the </w:t>
      </w:r>
      <w:r>
        <w:rPr>
          <w:rFonts w:asciiTheme="majorHAnsi" w:hAnsiTheme="majorHAnsi" w:cstheme="majorHAnsi"/>
          <w:sz w:val="22"/>
          <w:szCs w:val="22"/>
          <w:lang w:eastAsia="en-GB"/>
        </w:rPr>
        <w:t>NPSA</w:t>
      </w:r>
      <w:r>
        <w:rPr>
          <w:rFonts w:asciiTheme="majorHAnsi" w:hAnsiTheme="majorHAnsi" w:cstheme="majorHAnsi"/>
          <w:sz w:val="22"/>
          <w:szCs w:val="22"/>
        </w:rPr>
        <w:t xml:space="preserve"> will be grounds for immediate termination for cause, at the sole discretion of UNDP. If the </w:t>
      </w:r>
      <w:r>
        <w:rPr>
          <w:rFonts w:asciiTheme="majorHAnsi" w:hAnsiTheme="majorHAnsi" w:cstheme="majorHAnsi"/>
          <w:sz w:val="22"/>
          <w:szCs w:val="22"/>
          <w:lang w:eastAsia="en-GB"/>
        </w:rPr>
        <w:t>NPSA</w:t>
      </w:r>
      <w:r>
        <w:rPr>
          <w:rFonts w:asciiTheme="majorHAnsi" w:hAnsiTheme="majorHAnsi" w:cstheme="majorHAnsi"/>
          <w:sz w:val="22"/>
          <w:szCs w:val="22"/>
        </w:rPr>
        <w:t xml:space="preserve"> holder</w:t>
      </w:r>
      <w:r>
        <w:rPr>
          <w:rFonts w:asciiTheme="majorHAnsi" w:hAnsiTheme="majorHAnsi" w:cstheme="majorHAnsi"/>
          <w:sz w:val="22"/>
          <w:szCs w:val="22"/>
          <w:lang w:eastAsia="en-GB"/>
        </w:rPr>
        <w:t xml:space="preserve"> </w:t>
      </w:r>
      <w:r>
        <w:rPr>
          <w:rFonts w:asciiTheme="majorHAnsi" w:hAnsiTheme="majorHAnsi" w:cstheme="majorHAnsi"/>
          <w:sz w:val="22"/>
          <w:szCs w:val="22"/>
        </w:rPr>
        <w:t xml:space="preserve">is found by UNDP to have engaged in fraudulent, </w:t>
      </w:r>
      <w:proofErr w:type="gramStart"/>
      <w:r>
        <w:rPr>
          <w:rFonts w:asciiTheme="majorHAnsi" w:hAnsiTheme="majorHAnsi" w:cstheme="majorHAnsi"/>
          <w:sz w:val="22"/>
          <w:szCs w:val="22"/>
        </w:rPr>
        <w:t>criminal</w:t>
      </w:r>
      <w:proofErr w:type="gramEnd"/>
      <w:r>
        <w:rPr>
          <w:rFonts w:asciiTheme="majorHAnsi" w:hAnsiTheme="majorHAnsi" w:cstheme="majorHAnsi"/>
          <w:sz w:val="22"/>
          <w:szCs w:val="22"/>
        </w:rPr>
        <w:t xml:space="preserve"> or similar misconduct, UNDP may refer the matter to the relevant national authorities. </w:t>
      </w:r>
    </w:p>
    <w:p w14:paraId="67C71D12" w14:textId="77777777" w:rsidR="006F49D0" w:rsidRDefault="006F49D0" w:rsidP="006F49D0">
      <w:pPr>
        <w:jc w:val="both"/>
        <w:textAlignment w:val="baseline"/>
        <w:rPr>
          <w:rFonts w:asciiTheme="majorHAnsi" w:hAnsiTheme="majorHAnsi" w:cstheme="majorHAnsi"/>
          <w:sz w:val="22"/>
          <w:szCs w:val="22"/>
        </w:rPr>
      </w:pPr>
    </w:p>
    <w:p w14:paraId="5CB33B5E" w14:textId="77777777" w:rsidR="006F49D0" w:rsidRDefault="006F49D0" w:rsidP="006F49D0">
      <w:pPr>
        <w:numPr>
          <w:ilvl w:val="0"/>
          <w:numId w:val="5"/>
        </w:numPr>
        <w:jc w:val="both"/>
        <w:textAlignment w:val="baseline"/>
        <w:rPr>
          <w:rFonts w:asciiTheme="majorHAnsi" w:hAnsiTheme="majorHAnsi" w:cstheme="majorHAnsi"/>
          <w:sz w:val="22"/>
          <w:szCs w:val="22"/>
        </w:rPr>
      </w:pPr>
      <w:r>
        <w:rPr>
          <w:rFonts w:asciiTheme="majorHAnsi" w:hAnsiTheme="majorHAnsi" w:cstheme="majorHAnsi"/>
          <w:sz w:val="22"/>
          <w:szCs w:val="22"/>
          <w:lang w:eastAsia="en-GB"/>
        </w:rPr>
        <w:t>NPSA</w:t>
      </w:r>
      <w:r>
        <w:rPr>
          <w:rFonts w:asciiTheme="majorHAnsi" w:hAnsiTheme="majorHAnsi" w:cstheme="majorHAnsi"/>
          <w:sz w:val="22"/>
          <w:szCs w:val="22"/>
        </w:rPr>
        <w:t xml:space="preserve"> holders must cooperate fully and in good faith with any investigation conducted in accordance with UNDP’s Legal Framework for Addressing Non-compliance with United Nations Standards of Conduct” as well as any audit conducted by, or on behalf of, the Office of Audit and Investigations of UNDP or the UN Board of Auditors.  </w:t>
      </w:r>
    </w:p>
    <w:p w14:paraId="62F95A57" w14:textId="77777777" w:rsidR="006F49D0" w:rsidRDefault="006F49D0" w:rsidP="006F49D0">
      <w:pPr>
        <w:jc w:val="both"/>
        <w:textAlignment w:val="baseline"/>
        <w:rPr>
          <w:rFonts w:asciiTheme="majorHAnsi" w:hAnsiTheme="majorHAnsi" w:cstheme="majorHAnsi"/>
          <w:sz w:val="22"/>
          <w:szCs w:val="22"/>
        </w:rPr>
      </w:pPr>
    </w:p>
    <w:p w14:paraId="130BA99A" w14:textId="77777777" w:rsidR="006F49D0" w:rsidRDefault="006F49D0" w:rsidP="006F49D0">
      <w:pPr>
        <w:numPr>
          <w:ilvl w:val="0"/>
          <w:numId w:val="5"/>
        </w:numPr>
        <w:jc w:val="both"/>
        <w:textAlignment w:val="baseline"/>
        <w:rPr>
          <w:rFonts w:asciiTheme="majorHAnsi" w:hAnsiTheme="majorHAnsi" w:cstheme="majorHAnsi"/>
          <w:sz w:val="22"/>
          <w:szCs w:val="22"/>
        </w:rPr>
      </w:pPr>
      <w:r>
        <w:rPr>
          <w:rFonts w:asciiTheme="majorHAnsi" w:hAnsiTheme="majorHAnsi" w:cstheme="majorHAnsi"/>
          <w:sz w:val="22"/>
          <w:szCs w:val="22"/>
          <w:lang w:eastAsia="en-GB"/>
        </w:rPr>
        <w:t>NPSA holders</w:t>
      </w:r>
      <w:r>
        <w:rPr>
          <w:rFonts w:asciiTheme="majorHAnsi" w:hAnsiTheme="majorHAnsi" w:cstheme="majorHAnsi"/>
          <w:sz w:val="22"/>
          <w:szCs w:val="22"/>
        </w:rPr>
        <w:t xml:space="preserve"> are bound by the terms of their </w:t>
      </w:r>
      <w:r>
        <w:rPr>
          <w:rFonts w:asciiTheme="majorHAnsi" w:hAnsiTheme="majorHAnsi" w:cstheme="majorHAnsi"/>
          <w:sz w:val="22"/>
          <w:szCs w:val="22"/>
          <w:lang w:eastAsia="en-GB"/>
        </w:rPr>
        <w:t xml:space="preserve">NPSA </w:t>
      </w:r>
      <w:r>
        <w:rPr>
          <w:rFonts w:asciiTheme="majorHAnsi" w:hAnsiTheme="majorHAnsi" w:cstheme="majorHAnsi"/>
          <w:sz w:val="22"/>
          <w:szCs w:val="22"/>
        </w:rPr>
        <w:t>to respect the impartiality and independence of the United Nations and UNDP and to exercise the utmost discretion in all matters relating to the performance of their assignment. During the period of service with UNDP, </w:t>
      </w:r>
      <w:r>
        <w:rPr>
          <w:rFonts w:asciiTheme="majorHAnsi" w:hAnsiTheme="majorHAnsi" w:cstheme="majorHAnsi"/>
          <w:sz w:val="22"/>
          <w:szCs w:val="22"/>
          <w:lang w:eastAsia="en-GB"/>
        </w:rPr>
        <w:t>NPSA</w:t>
      </w:r>
      <w:r>
        <w:rPr>
          <w:rFonts w:asciiTheme="majorHAnsi" w:hAnsiTheme="majorHAnsi" w:cstheme="majorHAnsi"/>
          <w:sz w:val="22"/>
          <w:szCs w:val="22"/>
        </w:rPr>
        <w:t xml:space="preserve"> holders may not engage in any activity that is incompatible with the discharge of their duties with the organization. They should exercise utmost discretion in all matters of official activities of the organization.  </w:t>
      </w:r>
    </w:p>
    <w:p w14:paraId="4176454C"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sz w:val="22"/>
          <w:szCs w:val="22"/>
        </w:rPr>
        <w:t>  </w:t>
      </w:r>
    </w:p>
    <w:p w14:paraId="714D51F8" w14:textId="77777777" w:rsidR="006F49D0" w:rsidRDefault="006F49D0" w:rsidP="006F49D0">
      <w:pPr>
        <w:numPr>
          <w:ilvl w:val="0"/>
          <w:numId w:val="5"/>
        </w:numPr>
        <w:jc w:val="both"/>
        <w:textAlignment w:val="baseline"/>
        <w:rPr>
          <w:rFonts w:asciiTheme="majorHAnsi" w:hAnsiTheme="majorHAnsi" w:cstheme="majorHAnsi"/>
          <w:sz w:val="22"/>
          <w:szCs w:val="22"/>
        </w:rPr>
      </w:pPr>
      <w:r>
        <w:rPr>
          <w:rFonts w:asciiTheme="majorHAnsi" w:hAnsiTheme="majorHAnsi" w:cstheme="majorHAnsi"/>
          <w:sz w:val="22"/>
          <w:szCs w:val="22"/>
        </w:rPr>
        <w:t>Unless specifically set out in their </w:t>
      </w:r>
      <w:r>
        <w:rPr>
          <w:rFonts w:asciiTheme="majorHAnsi" w:hAnsiTheme="majorHAnsi" w:cstheme="majorHAnsi"/>
          <w:sz w:val="22"/>
          <w:szCs w:val="22"/>
          <w:lang w:eastAsia="en-GB"/>
        </w:rPr>
        <w:t>NPSA</w:t>
      </w:r>
      <w:r>
        <w:rPr>
          <w:rFonts w:asciiTheme="majorHAnsi" w:hAnsiTheme="majorHAnsi" w:cstheme="majorHAnsi"/>
          <w:sz w:val="22"/>
          <w:szCs w:val="22"/>
        </w:rPr>
        <w:t> and/or authorized in writing by the UNDP Administrator or his/her designate, </w:t>
      </w:r>
      <w:r>
        <w:rPr>
          <w:rFonts w:asciiTheme="majorHAnsi" w:hAnsiTheme="majorHAnsi" w:cstheme="majorHAnsi"/>
          <w:sz w:val="22"/>
          <w:szCs w:val="22"/>
          <w:lang w:eastAsia="en-GB"/>
        </w:rPr>
        <w:t>NPSA</w:t>
      </w:r>
      <w:r>
        <w:rPr>
          <w:rFonts w:asciiTheme="majorHAnsi" w:hAnsiTheme="majorHAnsi" w:cstheme="majorHAnsi"/>
          <w:sz w:val="22"/>
          <w:szCs w:val="22"/>
        </w:rPr>
        <w:t xml:space="preserve"> holders should not communicate at any time to the media, or to any institution, person, government, or other external entity/authority any information that has not been made public and which has become known to them by reason </w:t>
      </w:r>
      <w:r>
        <w:rPr>
          <w:rFonts w:asciiTheme="majorHAnsi" w:hAnsiTheme="majorHAnsi" w:cstheme="majorHAnsi"/>
          <w:sz w:val="22"/>
          <w:szCs w:val="22"/>
        </w:rPr>
        <w:lastRenderedPageBreak/>
        <w:t>of their association with UNDP, nor should they use such information for private advantage. These obligations will survive the expiration or termination of the </w:t>
      </w:r>
      <w:r>
        <w:rPr>
          <w:rFonts w:asciiTheme="majorHAnsi" w:hAnsiTheme="majorHAnsi" w:cstheme="majorHAnsi"/>
          <w:sz w:val="22"/>
          <w:szCs w:val="22"/>
          <w:lang w:eastAsia="en-GB"/>
        </w:rPr>
        <w:t>NPSA</w:t>
      </w:r>
      <w:r>
        <w:rPr>
          <w:rFonts w:asciiTheme="majorHAnsi" w:hAnsiTheme="majorHAnsi" w:cstheme="majorHAnsi"/>
          <w:sz w:val="22"/>
          <w:szCs w:val="22"/>
        </w:rPr>
        <w:t>. </w:t>
      </w:r>
    </w:p>
    <w:p w14:paraId="3E4E7D5F" w14:textId="77777777" w:rsidR="006F49D0" w:rsidRDefault="006F49D0" w:rsidP="006F49D0">
      <w:pPr>
        <w:jc w:val="both"/>
        <w:textAlignment w:val="baseline"/>
        <w:rPr>
          <w:rFonts w:asciiTheme="majorHAnsi" w:hAnsiTheme="majorHAnsi" w:cstheme="majorHAnsi"/>
          <w:sz w:val="22"/>
          <w:szCs w:val="22"/>
        </w:rPr>
      </w:pPr>
    </w:p>
    <w:p w14:paraId="642C7D1A" w14:textId="77777777" w:rsidR="006F49D0" w:rsidRDefault="006F49D0" w:rsidP="006F49D0">
      <w:pPr>
        <w:numPr>
          <w:ilvl w:val="0"/>
          <w:numId w:val="5"/>
        </w:numPr>
        <w:jc w:val="both"/>
        <w:textAlignment w:val="baseline"/>
        <w:rPr>
          <w:rFonts w:asciiTheme="majorHAnsi" w:hAnsiTheme="majorHAnsi" w:cstheme="majorBidi"/>
          <w:sz w:val="22"/>
          <w:szCs w:val="22"/>
        </w:rPr>
      </w:pPr>
      <w:bookmarkStart w:id="24" w:name="OLE_LINK9"/>
      <w:r>
        <w:rPr>
          <w:rFonts w:asciiTheme="majorHAnsi" w:hAnsiTheme="majorHAnsi" w:cstheme="majorBidi"/>
          <w:sz w:val="22"/>
          <w:szCs w:val="22"/>
        </w:rPr>
        <w:t xml:space="preserve">An individual on </w:t>
      </w:r>
      <w:r>
        <w:rPr>
          <w:rFonts w:asciiTheme="majorHAnsi" w:hAnsiTheme="majorHAnsi" w:cstheme="majorBidi"/>
          <w:sz w:val="22"/>
          <w:szCs w:val="22"/>
          <w:lang w:eastAsia="en-GB"/>
        </w:rPr>
        <w:t>NPSA</w:t>
      </w:r>
      <w:r>
        <w:rPr>
          <w:rFonts w:asciiTheme="majorHAnsi" w:hAnsiTheme="majorHAnsi" w:cstheme="majorBidi"/>
          <w:sz w:val="22"/>
          <w:szCs w:val="22"/>
        </w:rPr>
        <w:t xml:space="preserve"> may</w:t>
      </w:r>
      <w:r>
        <w:rPr>
          <w:rFonts w:asciiTheme="majorHAnsi" w:hAnsiTheme="majorHAnsi" w:cstheme="majorBidi"/>
          <w:sz w:val="22"/>
          <w:szCs w:val="22"/>
          <w:lang w:eastAsia="en-GB"/>
        </w:rPr>
        <w:t xml:space="preserve"> not </w:t>
      </w:r>
      <w:r>
        <w:rPr>
          <w:rFonts w:asciiTheme="majorHAnsi" w:hAnsiTheme="majorHAnsi" w:cstheme="majorBidi"/>
          <w:sz w:val="22"/>
          <w:szCs w:val="22"/>
        </w:rPr>
        <w:t>engage in an outside professional activity (</w:t>
      </w:r>
      <w:proofErr w:type="gramStart"/>
      <w:r>
        <w:rPr>
          <w:rFonts w:asciiTheme="majorHAnsi" w:hAnsiTheme="majorHAnsi" w:cstheme="majorBidi"/>
          <w:sz w:val="22"/>
          <w:szCs w:val="22"/>
        </w:rPr>
        <w:t>i.e.</w:t>
      </w:r>
      <w:proofErr w:type="gramEnd"/>
      <w:r>
        <w:rPr>
          <w:rFonts w:asciiTheme="majorHAnsi" w:hAnsiTheme="majorHAnsi" w:cstheme="majorBidi"/>
          <w:sz w:val="22"/>
          <w:szCs w:val="22"/>
        </w:rPr>
        <w:t xml:space="preserve"> not for UNDP) whether remunerated or not, unless and only if the individual has received prior approval of UNDP to do so from the NPSA’s supervisor at UNDP.</w:t>
      </w:r>
    </w:p>
    <w:bookmarkEnd w:id="24"/>
    <w:p w14:paraId="19C83540" w14:textId="77777777" w:rsidR="006F49D0" w:rsidRDefault="006F49D0" w:rsidP="006F49D0">
      <w:pPr>
        <w:jc w:val="both"/>
        <w:textAlignment w:val="baseline"/>
        <w:rPr>
          <w:rFonts w:asciiTheme="majorHAnsi" w:hAnsiTheme="majorHAnsi" w:cstheme="majorHAnsi"/>
          <w:sz w:val="22"/>
          <w:szCs w:val="22"/>
        </w:rPr>
      </w:pPr>
    </w:p>
    <w:p w14:paraId="30AF93D2" w14:textId="77777777" w:rsidR="006F49D0" w:rsidRDefault="006F49D0" w:rsidP="006F49D0">
      <w:pPr>
        <w:pStyle w:val="Heading1"/>
        <w:numPr>
          <w:ilvl w:val="0"/>
          <w:numId w:val="3"/>
        </w:numPr>
      </w:pPr>
      <w:bookmarkStart w:id="25" w:name="_Toc98839826"/>
      <w:r>
        <w:t>Title Rights</w:t>
      </w:r>
      <w:bookmarkEnd w:id="25"/>
      <w:r>
        <w:t> </w:t>
      </w:r>
    </w:p>
    <w:p w14:paraId="5AC6A246"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b/>
          <w:sz w:val="22"/>
          <w:szCs w:val="22"/>
        </w:rPr>
        <w:t> </w:t>
      </w:r>
      <w:r>
        <w:rPr>
          <w:rFonts w:asciiTheme="majorHAnsi" w:hAnsiTheme="majorHAnsi" w:cstheme="majorHAnsi"/>
          <w:sz w:val="22"/>
          <w:szCs w:val="22"/>
        </w:rPr>
        <w:t> </w:t>
      </w:r>
    </w:p>
    <w:p w14:paraId="114C401C" w14:textId="77777777" w:rsidR="006F49D0" w:rsidRDefault="006F49D0" w:rsidP="006F49D0">
      <w:pPr>
        <w:numPr>
          <w:ilvl w:val="0"/>
          <w:numId w:val="5"/>
        </w:numPr>
        <w:jc w:val="both"/>
        <w:textAlignment w:val="baseline"/>
        <w:rPr>
          <w:rFonts w:asciiTheme="majorHAnsi" w:hAnsiTheme="majorHAnsi" w:cstheme="majorHAnsi"/>
          <w:sz w:val="22"/>
          <w:szCs w:val="22"/>
          <w:lang w:eastAsia="en-GB"/>
        </w:rPr>
      </w:pPr>
      <w:r>
        <w:rPr>
          <w:rFonts w:asciiTheme="majorHAnsi" w:hAnsiTheme="majorHAnsi" w:cstheme="majorHAnsi"/>
          <w:sz w:val="22"/>
          <w:szCs w:val="22"/>
        </w:rPr>
        <w:t>UNDP will be entitled to all intellectual property and other proprietary rights, including, but not limited to, patents, copyrights and trademarks, with regard to products, processes, inventions, ideas, know-how or documents and other materials which the </w:t>
      </w:r>
      <w:r>
        <w:rPr>
          <w:rFonts w:asciiTheme="majorHAnsi" w:hAnsiTheme="majorHAnsi" w:cstheme="majorHAnsi"/>
          <w:sz w:val="22"/>
          <w:szCs w:val="22"/>
          <w:lang w:eastAsia="en-GB"/>
        </w:rPr>
        <w:t>NPSA</w:t>
      </w:r>
      <w:r>
        <w:rPr>
          <w:rFonts w:asciiTheme="majorHAnsi" w:hAnsiTheme="majorHAnsi" w:cstheme="majorHAnsi"/>
          <w:sz w:val="22"/>
          <w:szCs w:val="22"/>
        </w:rPr>
        <w:t xml:space="preserve"> holder</w:t>
      </w:r>
      <w:r>
        <w:rPr>
          <w:rFonts w:asciiTheme="majorHAnsi" w:hAnsiTheme="majorHAnsi" w:cstheme="majorHAnsi"/>
          <w:sz w:val="22"/>
          <w:szCs w:val="22"/>
          <w:lang w:eastAsia="en-GB"/>
        </w:rPr>
        <w:t xml:space="preserve"> </w:t>
      </w:r>
      <w:r>
        <w:rPr>
          <w:rFonts w:asciiTheme="majorHAnsi" w:hAnsiTheme="majorHAnsi" w:cstheme="majorHAnsi"/>
          <w:sz w:val="22"/>
          <w:szCs w:val="22"/>
        </w:rPr>
        <w:t>has developed for UNDP under the </w:t>
      </w:r>
      <w:r>
        <w:rPr>
          <w:rFonts w:asciiTheme="majorHAnsi" w:hAnsiTheme="majorHAnsi" w:cstheme="majorHAnsi"/>
          <w:sz w:val="22"/>
          <w:szCs w:val="22"/>
          <w:lang w:eastAsia="en-GB"/>
        </w:rPr>
        <w:t>NPSA</w:t>
      </w:r>
      <w:r>
        <w:rPr>
          <w:rFonts w:asciiTheme="majorHAnsi" w:hAnsiTheme="majorHAnsi" w:cstheme="majorHAnsi"/>
          <w:sz w:val="22"/>
          <w:szCs w:val="22"/>
        </w:rPr>
        <w:t> and which bear a direct relation to or are produced or prepared or collected in consequence of, or during the course of, the performance of the </w:t>
      </w:r>
      <w:r>
        <w:rPr>
          <w:rFonts w:asciiTheme="majorHAnsi" w:hAnsiTheme="majorHAnsi" w:cstheme="majorHAnsi"/>
          <w:sz w:val="22"/>
          <w:szCs w:val="22"/>
          <w:lang w:eastAsia="en-GB"/>
        </w:rPr>
        <w:t>NPSA</w:t>
      </w:r>
      <w:r>
        <w:rPr>
          <w:rFonts w:asciiTheme="majorHAnsi" w:hAnsiTheme="majorHAnsi" w:cstheme="majorHAnsi"/>
          <w:sz w:val="22"/>
          <w:szCs w:val="22"/>
        </w:rPr>
        <w:t>. The </w:t>
      </w:r>
      <w:r>
        <w:rPr>
          <w:rFonts w:asciiTheme="majorHAnsi" w:hAnsiTheme="majorHAnsi" w:cstheme="majorHAnsi"/>
          <w:sz w:val="22"/>
          <w:szCs w:val="22"/>
          <w:lang w:eastAsia="en-GB"/>
        </w:rPr>
        <w:t>NPSA</w:t>
      </w:r>
      <w:r>
        <w:rPr>
          <w:rFonts w:asciiTheme="majorHAnsi" w:hAnsiTheme="majorHAnsi" w:cstheme="majorHAnsi"/>
          <w:sz w:val="22"/>
          <w:szCs w:val="22"/>
        </w:rPr>
        <w:t xml:space="preserve"> holder</w:t>
      </w:r>
      <w:r>
        <w:rPr>
          <w:rFonts w:asciiTheme="majorHAnsi" w:hAnsiTheme="majorHAnsi" w:cstheme="majorHAnsi"/>
          <w:sz w:val="22"/>
          <w:szCs w:val="22"/>
          <w:lang w:eastAsia="en-GB"/>
        </w:rPr>
        <w:t xml:space="preserve"> </w:t>
      </w:r>
      <w:r>
        <w:rPr>
          <w:rFonts w:asciiTheme="majorHAnsi" w:hAnsiTheme="majorHAnsi" w:cstheme="majorHAnsi"/>
          <w:sz w:val="22"/>
          <w:szCs w:val="22"/>
        </w:rPr>
        <w:t xml:space="preserve">must acknowledge and agree that such products, </w:t>
      </w:r>
      <w:proofErr w:type="gramStart"/>
      <w:r>
        <w:rPr>
          <w:rFonts w:asciiTheme="majorHAnsi" w:hAnsiTheme="majorHAnsi" w:cstheme="majorHAnsi"/>
          <w:sz w:val="22"/>
          <w:szCs w:val="22"/>
        </w:rPr>
        <w:t>documents</w:t>
      </w:r>
      <w:proofErr w:type="gramEnd"/>
      <w:r>
        <w:rPr>
          <w:rFonts w:asciiTheme="majorHAnsi" w:hAnsiTheme="majorHAnsi" w:cstheme="majorHAnsi"/>
          <w:sz w:val="22"/>
          <w:szCs w:val="22"/>
        </w:rPr>
        <w:t xml:space="preserve"> and other materials constitute works made for hire for UNDP in the </w:t>
      </w:r>
      <w:r>
        <w:rPr>
          <w:rFonts w:asciiTheme="majorHAnsi" w:hAnsiTheme="majorHAnsi" w:cstheme="majorHAnsi"/>
          <w:sz w:val="22"/>
          <w:szCs w:val="22"/>
          <w:lang w:eastAsia="en-GB"/>
        </w:rPr>
        <w:t>NPSA</w:t>
      </w:r>
      <w:r>
        <w:rPr>
          <w:rFonts w:asciiTheme="majorHAnsi" w:hAnsiTheme="majorHAnsi" w:cstheme="majorHAnsi"/>
          <w:sz w:val="22"/>
          <w:szCs w:val="22"/>
        </w:rPr>
        <w:t>. However, to the extent that any such intellectual property or other proprietary rights consist of any intellectual property or other proprietary rights of the </w:t>
      </w:r>
      <w:r>
        <w:rPr>
          <w:rFonts w:asciiTheme="majorHAnsi" w:hAnsiTheme="majorHAnsi" w:cstheme="majorHAnsi"/>
          <w:sz w:val="22"/>
          <w:szCs w:val="22"/>
          <w:lang w:eastAsia="en-GB"/>
        </w:rPr>
        <w:t>NPSA</w:t>
      </w:r>
      <w:r>
        <w:rPr>
          <w:rFonts w:asciiTheme="majorHAnsi" w:hAnsiTheme="majorHAnsi" w:cstheme="majorHAnsi"/>
          <w:sz w:val="22"/>
          <w:szCs w:val="22"/>
        </w:rPr>
        <w:t xml:space="preserve"> holder: (a) that pre-existed the performance by the </w:t>
      </w:r>
      <w:r>
        <w:rPr>
          <w:rFonts w:asciiTheme="majorHAnsi" w:hAnsiTheme="majorHAnsi" w:cstheme="majorHAnsi"/>
          <w:sz w:val="22"/>
          <w:szCs w:val="22"/>
          <w:lang w:eastAsia="en-GB"/>
        </w:rPr>
        <w:t>NPSA</w:t>
      </w:r>
      <w:r>
        <w:rPr>
          <w:rFonts w:asciiTheme="majorHAnsi" w:hAnsiTheme="majorHAnsi" w:cstheme="majorHAnsi"/>
          <w:sz w:val="22"/>
          <w:szCs w:val="22"/>
        </w:rPr>
        <w:t xml:space="preserve"> holder</w:t>
      </w:r>
      <w:r>
        <w:rPr>
          <w:rFonts w:asciiTheme="majorHAnsi" w:hAnsiTheme="majorHAnsi" w:cstheme="majorHAnsi"/>
          <w:sz w:val="22"/>
          <w:szCs w:val="22"/>
          <w:lang w:eastAsia="en-GB"/>
        </w:rPr>
        <w:t xml:space="preserve"> </w:t>
      </w:r>
      <w:r>
        <w:rPr>
          <w:rFonts w:asciiTheme="majorHAnsi" w:hAnsiTheme="majorHAnsi" w:cstheme="majorHAnsi"/>
          <w:sz w:val="22"/>
          <w:szCs w:val="22"/>
        </w:rPr>
        <w:t>of his/her obligations under the </w:t>
      </w:r>
      <w:r>
        <w:rPr>
          <w:rFonts w:asciiTheme="majorHAnsi" w:hAnsiTheme="majorHAnsi" w:cstheme="majorHAnsi"/>
          <w:sz w:val="22"/>
          <w:szCs w:val="22"/>
          <w:lang w:eastAsia="en-GB"/>
        </w:rPr>
        <w:t>NPSA</w:t>
      </w:r>
      <w:r>
        <w:rPr>
          <w:rFonts w:asciiTheme="majorHAnsi" w:hAnsiTheme="majorHAnsi" w:cstheme="majorHAnsi"/>
          <w:sz w:val="22"/>
          <w:szCs w:val="22"/>
        </w:rPr>
        <w:t>, or (b) that the </w:t>
      </w:r>
      <w:r>
        <w:rPr>
          <w:rFonts w:asciiTheme="majorHAnsi" w:hAnsiTheme="majorHAnsi" w:cstheme="majorHAnsi"/>
          <w:sz w:val="22"/>
          <w:szCs w:val="22"/>
          <w:lang w:eastAsia="en-GB"/>
        </w:rPr>
        <w:t>NPSA</w:t>
      </w:r>
      <w:r>
        <w:rPr>
          <w:rFonts w:asciiTheme="majorHAnsi" w:hAnsiTheme="majorHAnsi" w:cstheme="majorHAnsi"/>
          <w:sz w:val="22"/>
          <w:szCs w:val="22"/>
        </w:rPr>
        <w:t xml:space="preserve"> holder</w:t>
      </w:r>
      <w:r>
        <w:rPr>
          <w:rFonts w:asciiTheme="majorHAnsi" w:hAnsiTheme="majorHAnsi" w:cstheme="majorHAnsi"/>
          <w:sz w:val="22"/>
          <w:szCs w:val="22"/>
          <w:lang w:eastAsia="en-GB"/>
        </w:rPr>
        <w:t xml:space="preserve"> </w:t>
      </w:r>
      <w:r>
        <w:rPr>
          <w:rFonts w:asciiTheme="majorHAnsi" w:hAnsiTheme="majorHAnsi" w:cstheme="majorHAnsi"/>
          <w:sz w:val="22"/>
          <w:szCs w:val="22"/>
        </w:rPr>
        <w:t>may develop or acquire, or may have developed or acquired, independently of the performance of their obligations under the </w:t>
      </w:r>
      <w:r>
        <w:rPr>
          <w:rFonts w:asciiTheme="majorHAnsi" w:hAnsiTheme="majorHAnsi" w:cstheme="majorHAnsi"/>
          <w:sz w:val="22"/>
          <w:szCs w:val="22"/>
          <w:lang w:eastAsia="en-GB"/>
        </w:rPr>
        <w:t>NPSA</w:t>
      </w:r>
      <w:r>
        <w:rPr>
          <w:rFonts w:asciiTheme="majorHAnsi" w:hAnsiTheme="majorHAnsi" w:cstheme="majorHAnsi"/>
          <w:sz w:val="22"/>
          <w:szCs w:val="22"/>
        </w:rPr>
        <w:t>, UNDP does not and will not claim any ownership interest thereto, and the </w:t>
      </w:r>
      <w:r>
        <w:rPr>
          <w:rFonts w:asciiTheme="majorHAnsi" w:hAnsiTheme="majorHAnsi" w:cstheme="majorHAnsi"/>
          <w:sz w:val="22"/>
          <w:szCs w:val="22"/>
          <w:lang w:eastAsia="en-GB"/>
        </w:rPr>
        <w:t>NPSA</w:t>
      </w:r>
      <w:r>
        <w:rPr>
          <w:rFonts w:asciiTheme="majorHAnsi" w:hAnsiTheme="majorHAnsi" w:cstheme="majorHAnsi"/>
          <w:sz w:val="22"/>
          <w:szCs w:val="22"/>
        </w:rPr>
        <w:t xml:space="preserve"> holder</w:t>
      </w:r>
      <w:r>
        <w:rPr>
          <w:rFonts w:asciiTheme="majorHAnsi" w:hAnsiTheme="majorHAnsi" w:cstheme="majorHAnsi"/>
          <w:sz w:val="22"/>
          <w:szCs w:val="22"/>
          <w:lang w:eastAsia="en-GB"/>
        </w:rPr>
        <w:t xml:space="preserve"> </w:t>
      </w:r>
      <w:r>
        <w:rPr>
          <w:rFonts w:asciiTheme="majorHAnsi" w:hAnsiTheme="majorHAnsi" w:cstheme="majorHAnsi"/>
          <w:sz w:val="22"/>
          <w:szCs w:val="22"/>
        </w:rPr>
        <w:t>must grant to UNDP a perpetual license to use such intellectual property or other proprietary right solely for the purposes of and in accordance with the requirements of the </w:t>
      </w:r>
      <w:r>
        <w:rPr>
          <w:rFonts w:asciiTheme="majorHAnsi" w:hAnsiTheme="majorHAnsi" w:cstheme="majorHAnsi"/>
          <w:sz w:val="22"/>
          <w:szCs w:val="22"/>
          <w:lang w:eastAsia="en-GB"/>
        </w:rPr>
        <w:t>NPSA</w:t>
      </w:r>
      <w:r>
        <w:rPr>
          <w:rFonts w:asciiTheme="majorHAnsi" w:hAnsiTheme="majorHAnsi" w:cstheme="majorHAnsi"/>
          <w:sz w:val="22"/>
          <w:szCs w:val="22"/>
        </w:rPr>
        <w:t>. At the request of UNDP, the </w:t>
      </w:r>
      <w:r>
        <w:rPr>
          <w:rFonts w:asciiTheme="majorHAnsi" w:hAnsiTheme="majorHAnsi" w:cstheme="majorHAnsi"/>
          <w:sz w:val="22"/>
          <w:szCs w:val="22"/>
          <w:lang w:eastAsia="en-GB"/>
        </w:rPr>
        <w:t>NPSA</w:t>
      </w:r>
      <w:r>
        <w:rPr>
          <w:rFonts w:asciiTheme="majorHAnsi" w:hAnsiTheme="majorHAnsi" w:cstheme="majorHAnsi"/>
          <w:sz w:val="22"/>
          <w:szCs w:val="22"/>
        </w:rPr>
        <w:t xml:space="preserve"> holder</w:t>
      </w:r>
      <w:r>
        <w:rPr>
          <w:rFonts w:asciiTheme="majorHAnsi" w:hAnsiTheme="majorHAnsi" w:cstheme="majorHAnsi"/>
          <w:sz w:val="22"/>
          <w:szCs w:val="22"/>
          <w:lang w:eastAsia="en-GB"/>
        </w:rPr>
        <w:t xml:space="preserve"> </w:t>
      </w:r>
      <w:r>
        <w:rPr>
          <w:rFonts w:asciiTheme="majorHAnsi" w:hAnsiTheme="majorHAnsi" w:cstheme="majorHAnsi"/>
          <w:sz w:val="22"/>
          <w:szCs w:val="22"/>
        </w:rPr>
        <w:t xml:space="preserve">must take all necessary steps, execute all necessary </w:t>
      </w:r>
      <w:proofErr w:type="gramStart"/>
      <w:r>
        <w:rPr>
          <w:rFonts w:asciiTheme="majorHAnsi" w:hAnsiTheme="majorHAnsi" w:cstheme="majorHAnsi"/>
          <w:sz w:val="22"/>
          <w:szCs w:val="22"/>
        </w:rPr>
        <w:t>documents</w:t>
      </w:r>
      <w:proofErr w:type="gramEnd"/>
      <w:r>
        <w:rPr>
          <w:rFonts w:asciiTheme="majorHAnsi" w:hAnsiTheme="majorHAnsi" w:cstheme="majorHAnsi"/>
          <w:sz w:val="22"/>
          <w:szCs w:val="22"/>
        </w:rPr>
        <w:t xml:space="preserve"> and generally assist in securing such proprietary rights and transferring or licensing them to UNDP in compliance with the requirements of the applicable law and of the </w:t>
      </w:r>
      <w:r>
        <w:rPr>
          <w:rFonts w:asciiTheme="majorHAnsi" w:hAnsiTheme="majorHAnsi" w:cstheme="majorHAnsi"/>
          <w:sz w:val="22"/>
          <w:szCs w:val="22"/>
          <w:lang w:eastAsia="en-GB"/>
        </w:rPr>
        <w:t>NPSA</w:t>
      </w:r>
      <w:r>
        <w:rPr>
          <w:rFonts w:asciiTheme="majorHAnsi" w:hAnsiTheme="majorHAnsi" w:cstheme="majorHAnsi"/>
          <w:sz w:val="22"/>
          <w:szCs w:val="22"/>
        </w:rPr>
        <w:t xml:space="preserve">. Subject to the foregoing provisions, all maps, drawings, photographs, plans, reports, estimates, recommendations, </w:t>
      </w:r>
      <w:proofErr w:type="gramStart"/>
      <w:r>
        <w:rPr>
          <w:rFonts w:asciiTheme="majorHAnsi" w:hAnsiTheme="majorHAnsi" w:cstheme="majorHAnsi"/>
          <w:sz w:val="22"/>
          <w:szCs w:val="22"/>
        </w:rPr>
        <w:t>documents</w:t>
      </w:r>
      <w:proofErr w:type="gramEnd"/>
      <w:r>
        <w:rPr>
          <w:rFonts w:asciiTheme="majorHAnsi" w:hAnsiTheme="majorHAnsi" w:cstheme="majorHAnsi"/>
          <w:sz w:val="22"/>
          <w:szCs w:val="22"/>
        </w:rPr>
        <w:t xml:space="preserve"> and all data compiled by or received by the </w:t>
      </w:r>
      <w:r>
        <w:rPr>
          <w:rFonts w:asciiTheme="majorHAnsi" w:hAnsiTheme="majorHAnsi" w:cstheme="majorHAnsi"/>
          <w:sz w:val="22"/>
          <w:szCs w:val="22"/>
          <w:lang w:eastAsia="en-GB"/>
        </w:rPr>
        <w:t>NPSA</w:t>
      </w:r>
      <w:r>
        <w:rPr>
          <w:rFonts w:asciiTheme="majorHAnsi" w:hAnsiTheme="majorHAnsi" w:cstheme="majorHAnsi"/>
          <w:sz w:val="22"/>
          <w:szCs w:val="22"/>
        </w:rPr>
        <w:t xml:space="preserve"> holder</w:t>
      </w:r>
      <w:r>
        <w:rPr>
          <w:rFonts w:asciiTheme="majorHAnsi" w:hAnsiTheme="majorHAnsi" w:cstheme="majorHAnsi"/>
          <w:sz w:val="22"/>
          <w:szCs w:val="22"/>
          <w:lang w:eastAsia="en-GB"/>
        </w:rPr>
        <w:t xml:space="preserve"> </w:t>
      </w:r>
      <w:r>
        <w:rPr>
          <w:rFonts w:asciiTheme="majorHAnsi" w:hAnsiTheme="majorHAnsi" w:cstheme="majorHAnsi"/>
          <w:sz w:val="22"/>
          <w:szCs w:val="22"/>
        </w:rPr>
        <w:t>under the </w:t>
      </w:r>
      <w:r>
        <w:rPr>
          <w:rFonts w:asciiTheme="majorHAnsi" w:hAnsiTheme="majorHAnsi" w:cstheme="majorHAnsi"/>
          <w:sz w:val="22"/>
          <w:szCs w:val="22"/>
          <w:lang w:eastAsia="en-GB"/>
        </w:rPr>
        <w:t>NPSA</w:t>
      </w:r>
      <w:r>
        <w:rPr>
          <w:rFonts w:asciiTheme="majorHAnsi" w:hAnsiTheme="majorHAnsi" w:cstheme="majorHAnsi"/>
          <w:sz w:val="22"/>
          <w:szCs w:val="22"/>
        </w:rPr>
        <w:t> will be the property of UNDP, must be made available for use or inspection by UNDP, must be treated as confidential and must be delivered only to UNDP authorized officials on completion of work under the </w:t>
      </w:r>
      <w:r>
        <w:rPr>
          <w:rFonts w:asciiTheme="majorHAnsi" w:hAnsiTheme="majorHAnsi" w:cstheme="majorHAnsi"/>
          <w:sz w:val="22"/>
          <w:szCs w:val="22"/>
          <w:lang w:eastAsia="en-GB"/>
        </w:rPr>
        <w:t>NPSA.</w:t>
      </w:r>
    </w:p>
    <w:p w14:paraId="35441C22" w14:textId="77777777" w:rsidR="006F49D0" w:rsidRDefault="006F49D0" w:rsidP="006F49D0">
      <w:pPr>
        <w:jc w:val="both"/>
        <w:textAlignment w:val="baseline"/>
        <w:rPr>
          <w:rFonts w:asciiTheme="majorHAnsi" w:hAnsiTheme="majorHAnsi" w:cstheme="majorHAnsi"/>
          <w:b/>
          <w:bCs/>
          <w:sz w:val="22"/>
          <w:szCs w:val="22"/>
          <w:lang w:eastAsia="en-GB"/>
        </w:rPr>
      </w:pPr>
      <w:bookmarkStart w:id="26" w:name="_Hlk59872810"/>
    </w:p>
    <w:p w14:paraId="10F81367" w14:textId="77777777" w:rsidR="006F49D0" w:rsidRDefault="006F49D0" w:rsidP="006F49D0">
      <w:pPr>
        <w:pStyle w:val="Heading1"/>
        <w:numPr>
          <w:ilvl w:val="0"/>
          <w:numId w:val="3"/>
        </w:numPr>
        <w:rPr>
          <w:lang w:eastAsia="en-GB"/>
        </w:rPr>
      </w:pPr>
      <w:bookmarkStart w:id="27" w:name="_Toc98839827"/>
      <w:r>
        <w:rPr>
          <w:lang w:eastAsia="en-GB"/>
        </w:rPr>
        <w:t xml:space="preserve">Nature of relationship between UNDP and the NPSA </w:t>
      </w:r>
      <w:bookmarkEnd w:id="27"/>
      <w:r>
        <w:rPr>
          <w:lang w:eastAsia="en-GB"/>
        </w:rPr>
        <w:t>holder   </w:t>
      </w:r>
    </w:p>
    <w:p w14:paraId="180D2219" w14:textId="77777777" w:rsidR="006F49D0" w:rsidRDefault="006F49D0" w:rsidP="006F49D0">
      <w:pPr>
        <w:jc w:val="both"/>
        <w:textAlignment w:val="baseline"/>
        <w:rPr>
          <w:rFonts w:asciiTheme="majorHAnsi" w:hAnsiTheme="majorHAnsi" w:cstheme="majorHAnsi"/>
          <w:sz w:val="22"/>
          <w:szCs w:val="22"/>
          <w:lang w:eastAsia="en-GB"/>
        </w:rPr>
      </w:pPr>
    </w:p>
    <w:p w14:paraId="4AE1DE17" w14:textId="77777777" w:rsidR="006F49D0" w:rsidRDefault="006F49D0" w:rsidP="006F49D0">
      <w:pPr>
        <w:numPr>
          <w:ilvl w:val="0"/>
          <w:numId w:val="5"/>
        </w:numPr>
        <w:jc w:val="both"/>
        <w:textAlignment w:val="baseline"/>
        <w:rPr>
          <w:rFonts w:asciiTheme="majorHAnsi" w:hAnsiTheme="majorHAnsi" w:cstheme="majorHAnsi"/>
          <w:sz w:val="22"/>
          <w:szCs w:val="22"/>
          <w:lang w:eastAsia="en-GB"/>
        </w:rPr>
      </w:pPr>
      <w:r>
        <w:rPr>
          <w:rFonts w:asciiTheme="majorHAnsi" w:hAnsiTheme="majorHAnsi" w:cstheme="majorHAnsi"/>
          <w:sz w:val="22"/>
          <w:szCs w:val="22"/>
          <w:lang w:eastAsia="en-GB"/>
        </w:rPr>
        <w:t xml:space="preserve">NPSA holders are not and may not represent themselves as being an agent of UNDP. </w:t>
      </w:r>
      <w:r>
        <w:rPr>
          <w:rFonts w:asciiTheme="majorHAnsi" w:hAnsiTheme="majorHAnsi" w:cstheme="majorHAnsi"/>
          <w:sz w:val="22"/>
          <w:szCs w:val="22"/>
        </w:rPr>
        <w:t xml:space="preserve">NPSA </w:t>
      </w:r>
      <w:r>
        <w:rPr>
          <w:rFonts w:asciiTheme="majorHAnsi" w:hAnsiTheme="majorHAnsi" w:cstheme="majorHAnsi"/>
          <w:sz w:val="22"/>
          <w:szCs w:val="22"/>
          <w:lang w:eastAsia="en-GB"/>
        </w:rPr>
        <w:t>holders</w:t>
      </w:r>
      <w:r>
        <w:rPr>
          <w:rFonts w:asciiTheme="majorHAnsi" w:hAnsiTheme="majorHAnsi" w:cstheme="majorHAnsi"/>
          <w:sz w:val="22"/>
          <w:szCs w:val="22"/>
        </w:rPr>
        <w:t> shall be solely responsible for</w:t>
      </w:r>
      <w:r>
        <w:rPr>
          <w:rFonts w:asciiTheme="majorHAnsi" w:hAnsiTheme="majorHAnsi" w:cstheme="majorHAnsi"/>
          <w:sz w:val="22"/>
          <w:szCs w:val="22"/>
          <w:lang w:eastAsia="en-GB"/>
        </w:rPr>
        <w:t xml:space="preserve"> </w:t>
      </w:r>
      <w:r>
        <w:rPr>
          <w:rFonts w:asciiTheme="majorHAnsi" w:hAnsiTheme="majorHAnsi" w:cstheme="majorHAnsi"/>
          <w:sz w:val="22"/>
          <w:szCs w:val="22"/>
        </w:rPr>
        <w:t>all claims arising out of or relating to</w:t>
      </w:r>
      <w:r>
        <w:rPr>
          <w:rFonts w:asciiTheme="majorHAnsi" w:hAnsiTheme="majorHAnsi" w:cstheme="majorHAnsi"/>
          <w:sz w:val="22"/>
          <w:szCs w:val="22"/>
          <w:lang w:eastAsia="en-GB"/>
        </w:rPr>
        <w:t xml:space="preserve"> their</w:t>
      </w:r>
      <w:r>
        <w:rPr>
          <w:rFonts w:asciiTheme="majorHAnsi" w:hAnsiTheme="majorHAnsi" w:cstheme="majorHAnsi"/>
          <w:sz w:val="22"/>
          <w:szCs w:val="22"/>
        </w:rPr>
        <w:t> actions or omissions.</w:t>
      </w:r>
      <w:r>
        <w:rPr>
          <w:rFonts w:asciiTheme="majorHAnsi" w:hAnsiTheme="majorHAnsi" w:cstheme="majorHAnsi"/>
          <w:sz w:val="22"/>
          <w:szCs w:val="22"/>
          <w:lang w:eastAsia="en-GB"/>
        </w:rPr>
        <w:t>    </w:t>
      </w:r>
    </w:p>
    <w:p w14:paraId="5611FD5C" w14:textId="77777777" w:rsidR="006F49D0" w:rsidRDefault="006F49D0" w:rsidP="006F49D0">
      <w:pPr>
        <w:jc w:val="both"/>
        <w:textAlignment w:val="baseline"/>
        <w:rPr>
          <w:rFonts w:asciiTheme="majorHAnsi" w:hAnsiTheme="majorHAnsi" w:cstheme="majorHAnsi"/>
          <w:sz w:val="22"/>
          <w:szCs w:val="22"/>
          <w:lang w:eastAsia="en-GB"/>
        </w:rPr>
      </w:pPr>
    </w:p>
    <w:p w14:paraId="0B318692" w14:textId="77777777" w:rsidR="006F49D0" w:rsidRDefault="006F49D0" w:rsidP="006F49D0">
      <w:pPr>
        <w:numPr>
          <w:ilvl w:val="0"/>
          <w:numId w:val="5"/>
        </w:numPr>
        <w:jc w:val="both"/>
        <w:textAlignment w:val="baseline"/>
        <w:rPr>
          <w:rFonts w:asciiTheme="majorHAnsi" w:hAnsiTheme="majorHAnsi" w:cstheme="majorHAnsi"/>
          <w:sz w:val="22"/>
          <w:szCs w:val="22"/>
          <w:lang w:eastAsia="en-GB"/>
        </w:rPr>
      </w:pPr>
      <w:r>
        <w:rPr>
          <w:rFonts w:asciiTheme="majorHAnsi" w:hAnsiTheme="majorHAnsi" w:cstheme="majorHAnsi"/>
          <w:sz w:val="22"/>
          <w:szCs w:val="22"/>
          <w:lang w:eastAsia="en-GB"/>
        </w:rPr>
        <w:t>Any disputes between the NPSA holder and UNDP will be subject to the dispute resolution mechanism in the NPSA General Terms and Conditions.      </w:t>
      </w:r>
    </w:p>
    <w:bookmarkEnd w:id="26"/>
    <w:p w14:paraId="060441D8"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sz w:val="22"/>
          <w:szCs w:val="22"/>
        </w:rPr>
        <w:t>  </w:t>
      </w:r>
    </w:p>
    <w:p w14:paraId="6C5EB4C9" w14:textId="77777777" w:rsidR="006F49D0" w:rsidRDefault="006F49D0" w:rsidP="006F49D0">
      <w:pPr>
        <w:pStyle w:val="Heading1"/>
        <w:numPr>
          <w:ilvl w:val="0"/>
          <w:numId w:val="3"/>
        </w:numPr>
      </w:pPr>
      <w:bookmarkStart w:id="28" w:name="_Toc98839828"/>
      <w:bookmarkStart w:id="29" w:name="OLE_LINK13"/>
      <w:r>
        <w:t>Duration of </w:t>
      </w:r>
      <w:r>
        <w:rPr>
          <w:bCs/>
          <w:lang w:eastAsia="en-GB"/>
        </w:rPr>
        <w:t>NPSA</w:t>
      </w:r>
      <w:bookmarkEnd w:id="28"/>
      <w:r>
        <w:t> </w:t>
      </w:r>
    </w:p>
    <w:bookmarkEnd w:id="29"/>
    <w:p w14:paraId="084A8181"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b/>
          <w:sz w:val="22"/>
          <w:szCs w:val="22"/>
        </w:rPr>
        <w:t>  </w:t>
      </w:r>
      <w:r>
        <w:rPr>
          <w:rFonts w:asciiTheme="majorHAnsi" w:hAnsiTheme="majorHAnsi" w:cstheme="majorHAnsi"/>
          <w:sz w:val="22"/>
          <w:szCs w:val="22"/>
        </w:rPr>
        <w:t> </w:t>
      </w:r>
    </w:p>
    <w:p w14:paraId="2D56D65B" w14:textId="77777777" w:rsidR="006F49D0" w:rsidRDefault="006F49D0" w:rsidP="006F49D0">
      <w:pPr>
        <w:numPr>
          <w:ilvl w:val="0"/>
          <w:numId w:val="5"/>
        </w:numPr>
        <w:jc w:val="both"/>
        <w:textAlignment w:val="baseline"/>
        <w:rPr>
          <w:rFonts w:asciiTheme="majorHAnsi" w:hAnsiTheme="majorHAnsi" w:cstheme="majorBidi"/>
          <w:sz w:val="22"/>
          <w:szCs w:val="22"/>
        </w:rPr>
      </w:pPr>
      <w:bookmarkStart w:id="30" w:name="_Hlk56978417"/>
      <w:r>
        <w:rPr>
          <w:rFonts w:asciiTheme="majorHAnsi" w:hAnsiTheme="majorHAnsi" w:cstheme="majorBidi"/>
          <w:sz w:val="22"/>
          <w:szCs w:val="22"/>
          <w:lang w:eastAsia="en-GB"/>
        </w:rPr>
        <w:t>An NPSA may be issued for any period from one day and up to a maximum of twelve months at a time, subject to the confirmation of available funding. The duration of the NPSA shall not, however, exceed the maximum duration of the project.</w:t>
      </w:r>
      <w:bookmarkEnd w:id="30"/>
      <w:r>
        <w:rPr>
          <w:rFonts w:asciiTheme="majorHAnsi" w:hAnsiTheme="majorHAnsi" w:cstheme="majorBidi"/>
          <w:sz w:val="22"/>
          <w:szCs w:val="22"/>
          <w:lang w:eastAsia="en-GB"/>
        </w:rPr>
        <w:t> The</w:t>
      </w:r>
      <w:r>
        <w:rPr>
          <w:rFonts w:asciiTheme="majorHAnsi" w:hAnsiTheme="majorHAnsi" w:cstheme="majorBidi"/>
          <w:sz w:val="22"/>
          <w:szCs w:val="22"/>
        </w:rPr>
        <w:t xml:space="preserve"> maximum period for the use of an </w:t>
      </w:r>
      <w:r>
        <w:rPr>
          <w:rFonts w:asciiTheme="majorHAnsi" w:hAnsiTheme="majorHAnsi" w:cstheme="majorBidi"/>
          <w:sz w:val="22"/>
          <w:szCs w:val="22"/>
          <w:lang w:eastAsia="en-GB"/>
        </w:rPr>
        <w:t>NPSA</w:t>
      </w:r>
      <w:r>
        <w:rPr>
          <w:rFonts w:asciiTheme="majorHAnsi" w:hAnsiTheme="majorHAnsi" w:cstheme="majorBidi"/>
          <w:sz w:val="22"/>
          <w:szCs w:val="22"/>
        </w:rPr>
        <w:t xml:space="preserve"> is normally for the duration of the project and/or its expected funding period. </w:t>
      </w:r>
      <w:r>
        <w:rPr>
          <w:rFonts w:asciiTheme="majorHAnsi" w:hAnsiTheme="majorHAnsi" w:cstheme="majorBidi"/>
          <w:sz w:val="22"/>
          <w:szCs w:val="22"/>
        </w:rPr>
        <w:lastRenderedPageBreak/>
        <w:t xml:space="preserve">Should an </w:t>
      </w:r>
      <w:r>
        <w:rPr>
          <w:rFonts w:asciiTheme="majorHAnsi" w:hAnsiTheme="majorHAnsi" w:cstheme="majorBidi"/>
          <w:sz w:val="22"/>
          <w:szCs w:val="22"/>
          <w:lang w:eastAsia="en-GB"/>
        </w:rPr>
        <w:t>NPSA</w:t>
      </w:r>
      <w:r>
        <w:rPr>
          <w:rFonts w:asciiTheme="majorHAnsi" w:hAnsiTheme="majorHAnsi" w:cstheme="majorBidi"/>
          <w:sz w:val="22"/>
          <w:szCs w:val="22"/>
        </w:rPr>
        <w:t xml:space="preserve"> be required beyond four years under similar terms of reference and within the same project, a review of the function must be conducted and documented by the local HR focal point of the hiring business unit to reconfirm that the conditions of use of </w:t>
      </w:r>
      <w:r>
        <w:rPr>
          <w:rFonts w:asciiTheme="majorHAnsi" w:hAnsiTheme="majorHAnsi" w:cstheme="majorBidi"/>
          <w:sz w:val="22"/>
          <w:szCs w:val="22"/>
          <w:lang w:eastAsia="en-GB"/>
        </w:rPr>
        <w:t>NPSA</w:t>
      </w:r>
      <w:r>
        <w:rPr>
          <w:rFonts w:asciiTheme="majorHAnsi" w:hAnsiTheme="majorHAnsi" w:cstheme="majorBidi"/>
          <w:sz w:val="22"/>
          <w:szCs w:val="22"/>
        </w:rPr>
        <w:t xml:space="preserve"> have not changed which would then reset the period for another four years. This cycle may be repeated as many times as may be needed, provided the functions performed continue to be under the conditions of when a NPSA may be used. </w:t>
      </w:r>
    </w:p>
    <w:p w14:paraId="776A2624" w14:textId="77777777" w:rsidR="006F49D0" w:rsidRDefault="006F49D0" w:rsidP="006F49D0">
      <w:pPr>
        <w:ind w:left="1080"/>
        <w:jc w:val="both"/>
        <w:textAlignment w:val="baseline"/>
        <w:rPr>
          <w:rFonts w:asciiTheme="majorHAnsi" w:hAnsiTheme="majorHAnsi" w:cstheme="majorHAnsi"/>
          <w:sz w:val="22"/>
          <w:szCs w:val="22"/>
        </w:rPr>
      </w:pPr>
      <w:r>
        <w:rPr>
          <w:rFonts w:asciiTheme="majorHAnsi" w:hAnsiTheme="majorHAnsi" w:cstheme="majorHAnsi"/>
          <w:sz w:val="22"/>
          <w:szCs w:val="22"/>
        </w:rPr>
        <w:t> </w:t>
      </w:r>
    </w:p>
    <w:p w14:paraId="3E461F0D" w14:textId="77777777" w:rsidR="006F49D0" w:rsidRDefault="006F49D0" w:rsidP="006F49D0">
      <w:pPr>
        <w:numPr>
          <w:ilvl w:val="0"/>
          <w:numId w:val="5"/>
        </w:numPr>
        <w:jc w:val="both"/>
        <w:textAlignment w:val="baseline"/>
        <w:rPr>
          <w:rFonts w:asciiTheme="majorHAnsi" w:hAnsiTheme="majorHAnsi" w:cstheme="majorBidi"/>
          <w:sz w:val="22"/>
          <w:szCs w:val="22"/>
        </w:rPr>
      </w:pPr>
      <w:r>
        <w:rPr>
          <w:rFonts w:asciiTheme="majorHAnsi" w:hAnsiTheme="majorHAnsi" w:cstheme="majorBidi"/>
          <w:sz w:val="22"/>
          <w:szCs w:val="22"/>
        </w:rPr>
        <w:t xml:space="preserve">Due to its nature and purpose, the duration of the agreement has implications </w:t>
      </w:r>
      <w:r>
        <w:rPr>
          <w:rFonts w:asciiTheme="majorHAnsi" w:hAnsiTheme="majorHAnsi" w:cstheme="majorBidi"/>
          <w:sz w:val="22"/>
          <w:szCs w:val="22"/>
          <w:lang w:eastAsia="en-GB"/>
        </w:rPr>
        <w:t>on</w:t>
      </w:r>
      <w:r>
        <w:rPr>
          <w:rFonts w:asciiTheme="majorHAnsi" w:hAnsiTheme="majorHAnsi" w:cstheme="majorBidi"/>
          <w:sz w:val="22"/>
          <w:szCs w:val="22"/>
        </w:rPr>
        <w:t xml:space="preserve"> benefits and entitlements package of each </w:t>
      </w:r>
      <w:r>
        <w:rPr>
          <w:rFonts w:asciiTheme="majorHAnsi" w:hAnsiTheme="majorHAnsi" w:cstheme="majorBidi"/>
          <w:sz w:val="22"/>
          <w:szCs w:val="22"/>
          <w:lang w:eastAsia="en-GB"/>
        </w:rPr>
        <w:t>contract</w:t>
      </w:r>
      <w:r>
        <w:rPr>
          <w:rFonts w:asciiTheme="majorHAnsi" w:hAnsiTheme="majorHAnsi" w:cstheme="majorBidi"/>
          <w:sz w:val="22"/>
          <w:szCs w:val="22"/>
        </w:rPr>
        <w:t xml:space="preserve"> category. While regular </w:t>
      </w:r>
      <w:r>
        <w:rPr>
          <w:rFonts w:asciiTheme="majorHAnsi" w:hAnsiTheme="majorHAnsi" w:cstheme="majorBidi"/>
          <w:sz w:val="22"/>
          <w:szCs w:val="22"/>
          <w:lang w:eastAsia="en-GB"/>
        </w:rPr>
        <w:t>NPSAs</w:t>
      </w:r>
      <w:r>
        <w:rPr>
          <w:rFonts w:asciiTheme="majorHAnsi" w:hAnsiTheme="majorHAnsi" w:cstheme="majorBidi"/>
          <w:sz w:val="22"/>
          <w:szCs w:val="22"/>
        </w:rPr>
        <w:t xml:space="preserve"> are expected to be of at least 6 months or longer in duration and provide for the set of benefits and entitlements, the </w:t>
      </w:r>
      <w:r>
        <w:rPr>
          <w:rFonts w:asciiTheme="majorHAnsi" w:hAnsiTheme="majorHAnsi" w:cstheme="majorBidi"/>
          <w:sz w:val="22"/>
          <w:szCs w:val="22"/>
          <w:lang w:eastAsia="en-GB"/>
        </w:rPr>
        <w:t xml:space="preserve">short-term NPSAs less than 6 months (130 working days or less) </w:t>
      </w:r>
      <w:r>
        <w:rPr>
          <w:rFonts w:asciiTheme="majorHAnsi" w:hAnsiTheme="majorHAnsi" w:cstheme="majorBidi"/>
          <w:sz w:val="22"/>
          <w:szCs w:val="22"/>
        </w:rPr>
        <w:t>will not have benefits and entitlements. </w:t>
      </w:r>
    </w:p>
    <w:p w14:paraId="232205D3"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sz w:val="22"/>
          <w:szCs w:val="22"/>
        </w:rPr>
        <w:t>   </w:t>
      </w:r>
    </w:p>
    <w:p w14:paraId="6B4629CB" w14:textId="77777777" w:rsidR="006F49D0" w:rsidRDefault="006F49D0" w:rsidP="006F49D0">
      <w:pPr>
        <w:numPr>
          <w:ilvl w:val="0"/>
          <w:numId w:val="5"/>
        </w:numPr>
        <w:jc w:val="both"/>
        <w:textAlignment w:val="baseline"/>
        <w:rPr>
          <w:rFonts w:asciiTheme="majorHAnsi" w:hAnsiTheme="majorHAnsi" w:cstheme="majorHAnsi"/>
          <w:sz w:val="22"/>
          <w:szCs w:val="22"/>
        </w:rPr>
      </w:pPr>
      <w:bookmarkStart w:id="31" w:name="OLE_LINK14"/>
      <w:r>
        <w:rPr>
          <w:rFonts w:asciiTheme="majorHAnsi" w:hAnsiTheme="majorHAnsi" w:cstheme="majorHAnsi"/>
          <w:sz w:val="22"/>
          <w:szCs w:val="22"/>
        </w:rPr>
        <w:t>The </w:t>
      </w:r>
      <w:r>
        <w:rPr>
          <w:rFonts w:asciiTheme="majorHAnsi" w:hAnsiTheme="majorHAnsi" w:cstheme="majorHAnsi"/>
          <w:sz w:val="22"/>
          <w:szCs w:val="22"/>
          <w:lang w:eastAsia="en-GB"/>
        </w:rPr>
        <w:t>NPSA</w:t>
      </w:r>
      <w:r>
        <w:rPr>
          <w:rFonts w:asciiTheme="majorHAnsi" w:hAnsiTheme="majorHAnsi" w:cstheme="majorHAnsi"/>
          <w:sz w:val="22"/>
          <w:szCs w:val="22"/>
        </w:rPr>
        <w:t> carries no expectation of any future or other engagement with UNDP.  </w:t>
      </w:r>
    </w:p>
    <w:p w14:paraId="7DBE4F26" w14:textId="77777777" w:rsidR="006F49D0" w:rsidRDefault="006F49D0" w:rsidP="006F49D0">
      <w:pPr>
        <w:pStyle w:val="ListParagraph"/>
        <w:rPr>
          <w:rFonts w:asciiTheme="majorHAnsi" w:hAnsiTheme="majorHAnsi" w:cstheme="majorHAnsi"/>
          <w:sz w:val="22"/>
          <w:szCs w:val="22"/>
        </w:rPr>
      </w:pPr>
    </w:p>
    <w:p w14:paraId="08EF4F22" w14:textId="77777777" w:rsidR="006F49D0" w:rsidRPr="00197661" w:rsidRDefault="006F49D0" w:rsidP="006F49D0">
      <w:pPr>
        <w:numPr>
          <w:ilvl w:val="0"/>
          <w:numId w:val="5"/>
        </w:numPr>
        <w:jc w:val="both"/>
        <w:textAlignment w:val="baseline"/>
        <w:rPr>
          <w:rFonts w:asciiTheme="majorHAnsi" w:hAnsiTheme="majorHAnsi" w:cstheme="majorHAnsi"/>
          <w:sz w:val="22"/>
          <w:szCs w:val="22"/>
        </w:rPr>
      </w:pPr>
      <w:r>
        <w:rPr>
          <w:rFonts w:asciiTheme="majorHAnsi" w:hAnsiTheme="majorHAnsi" w:cstheme="majorHAnsi"/>
          <w:sz w:val="22"/>
          <w:szCs w:val="22"/>
        </w:rPr>
        <w:t>T</w:t>
      </w:r>
      <w:r w:rsidRPr="00197661">
        <w:rPr>
          <w:rFonts w:asciiTheme="majorHAnsi" w:hAnsiTheme="majorHAnsi" w:cstheme="majorHAnsi"/>
          <w:sz w:val="22"/>
          <w:szCs w:val="22"/>
        </w:rPr>
        <w:t xml:space="preserve">here may be specific instances where the need and intention are to issue a regular NPSA, but the current approved-budget periods are shorter than the minimum permissible duration of six months. </w:t>
      </w:r>
      <w:proofErr w:type="gramStart"/>
      <w:r w:rsidRPr="00197661">
        <w:rPr>
          <w:rFonts w:asciiTheme="majorHAnsi" w:hAnsiTheme="majorHAnsi" w:cstheme="majorHAnsi"/>
          <w:sz w:val="22"/>
          <w:szCs w:val="22"/>
        </w:rPr>
        <w:t>In order to</w:t>
      </w:r>
      <w:proofErr w:type="gramEnd"/>
      <w:r w:rsidRPr="00197661">
        <w:rPr>
          <w:rFonts w:asciiTheme="majorHAnsi" w:hAnsiTheme="majorHAnsi" w:cstheme="majorHAnsi"/>
          <w:sz w:val="22"/>
          <w:szCs w:val="22"/>
        </w:rPr>
        <w:t xml:space="preserve"> allow individuals to benefit from the Regular NPSA package and to facilitate the operational needs of the office, the policy provides the following options to the hiring units, provided the budget is expected to be extended beyond that:  </w:t>
      </w:r>
    </w:p>
    <w:p w14:paraId="5FBB753C" w14:textId="77777777" w:rsidR="006F49D0" w:rsidRDefault="006F49D0" w:rsidP="006F49D0">
      <w:pPr>
        <w:ind w:left="360"/>
        <w:rPr>
          <w:rFonts w:ascii="Calibri" w:hAnsi="Calibri" w:cs="Calibri"/>
          <w:sz w:val="22"/>
          <w:szCs w:val="22"/>
        </w:rPr>
      </w:pPr>
    </w:p>
    <w:p w14:paraId="358D6D3E" w14:textId="77777777" w:rsidR="006F49D0" w:rsidRDefault="006F49D0" w:rsidP="006F49D0">
      <w:pPr>
        <w:pStyle w:val="ListParagraph"/>
        <w:numPr>
          <w:ilvl w:val="0"/>
          <w:numId w:val="10"/>
        </w:numPr>
        <w:rPr>
          <w:rFonts w:ascii="Calibri" w:hAnsi="Calibri" w:cs="Calibri"/>
          <w:sz w:val="22"/>
          <w:szCs w:val="22"/>
        </w:rPr>
      </w:pPr>
      <w:r>
        <w:rPr>
          <w:rFonts w:ascii="Calibri" w:hAnsi="Calibri" w:cs="Calibri"/>
          <w:sz w:val="22"/>
          <w:szCs w:val="22"/>
        </w:rPr>
        <w:t>Issue a Regular NPSA for a duration of less than six months noting the intention and the budget expectations, or</w:t>
      </w:r>
    </w:p>
    <w:p w14:paraId="0DA4B353" w14:textId="77777777" w:rsidR="006F49D0" w:rsidRDefault="006F49D0" w:rsidP="006F49D0">
      <w:pPr>
        <w:pStyle w:val="ListParagraph"/>
        <w:rPr>
          <w:rFonts w:ascii="Calibri" w:hAnsi="Calibri" w:cs="Calibri"/>
          <w:sz w:val="22"/>
          <w:szCs w:val="22"/>
        </w:rPr>
      </w:pPr>
    </w:p>
    <w:p w14:paraId="02803BCA" w14:textId="77777777" w:rsidR="006F49D0" w:rsidRDefault="006F49D0" w:rsidP="006F49D0">
      <w:pPr>
        <w:pStyle w:val="ListParagraph"/>
        <w:numPr>
          <w:ilvl w:val="0"/>
          <w:numId w:val="10"/>
        </w:numPr>
        <w:rPr>
          <w:rFonts w:ascii="Calibri" w:hAnsi="Calibri" w:cs="Calibri"/>
          <w:sz w:val="22"/>
          <w:szCs w:val="22"/>
        </w:rPr>
      </w:pPr>
      <w:r>
        <w:rPr>
          <w:rFonts w:ascii="Calibri" w:hAnsi="Calibri" w:cs="Calibri"/>
          <w:sz w:val="22"/>
          <w:szCs w:val="22"/>
        </w:rPr>
        <w:t>Issue a Regular NPSA for a duration of six months or more, with the expectation to foreshorten the NPSA should the budget not be sufficiently approved at the later stage (expectations are for both UNDP and the NPSA holder, including the potential bearing of the termination indemnity by the hiring unit).</w:t>
      </w:r>
    </w:p>
    <w:p w14:paraId="0C82768C" w14:textId="77777777" w:rsidR="006F49D0" w:rsidRDefault="006F49D0" w:rsidP="006F49D0">
      <w:pPr>
        <w:jc w:val="both"/>
        <w:textAlignment w:val="baseline"/>
        <w:rPr>
          <w:rFonts w:ascii="Calibri" w:hAnsi="Calibri" w:cs="Calibri"/>
          <w:sz w:val="22"/>
          <w:szCs w:val="22"/>
        </w:rPr>
      </w:pPr>
    </w:p>
    <w:p w14:paraId="040A9B41" w14:textId="77777777" w:rsidR="006F49D0" w:rsidRPr="00197661" w:rsidRDefault="006F49D0" w:rsidP="006F49D0">
      <w:pPr>
        <w:numPr>
          <w:ilvl w:val="0"/>
          <w:numId w:val="5"/>
        </w:numPr>
        <w:jc w:val="both"/>
        <w:textAlignment w:val="baseline"/>
        <w:rPr>
          <w:rFonts w:asciiTheme="majorHAnsi" w:hAnsiTheme="majorHAnsi" w:cstheme="majorHAnsi"/>
          <w:sz w:val="22"/>
          <w:szCs w:val="22"/>
        </w:rPr>
      </w:pPr>
      <w:r w:rsidRPr="00197661">
        <w:rPr>
          <w:rFonts w:asciiTheme="majorHAnsi" w:hAnsiTheme="majorHAnsi" w:cstheme="majorHAnsi"/>
          <w:sz w:val="22"/>
          <w:szCs w:val="22"/>
        </w:rPr>
        <w:t xml:space="preserve">Short-term NPSA on part-time may not exceed 6 months (or 130 working days) and can be issued for up to one year, provided that the short-term NPSA does not exceed 130 working days in any calendar year. </w:t>
      </w:r>
    </w:p>
    <w:bookmarkEnd w:id="31"/>
    <w:p w14:paraId="25F2AE2C"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sz w:val="22"/>
          <w:szCs w:val="22"/>
        </w:rPr>
        <w:t> </w:t>
      </w:r>
    </w:p>
    <w:p w14:paraId="6A10A6F3" w14:textId="77777777" w:rsidR="006F49D0" w:rsidRDefault="006F49D0" w:rsidP="006F49D0">
      <w:pPr>
        <w:pStyle w:val="Heading1"/>
        <w:numPr>
          <w:ilvl w:val="0"/>
          <w:numId w:val="3"/>
        </w:numPr>
      </w:pPr>
      <w:bookmarkStart w:id="32" w:name="_Toc98839829"/>
      <w:r>
        <w:t>Functions: Support or Specialist Functions</w:t>
      </w:r>
      <w:bookmarkEnd w:id="32"/>
      <w:r>
        <w:t xml:space="preserve">  </w:t>
      </w:r>
    </w:p>
    <w:p w14:paraId="1BE1B0D7" w14:textId="77777777" w:rsidR="006F49D0" w:rsidRDefault="006F49D0" w:rsidP="006F49D0">
      <w:pPr>
        <w:jc w:val="both"/>
        <w:rPr>
          <w:rFonts w:asciiTheme="majorHAnsi" w:hAnsiTheme="majorHAnsi" w:cstheme="majorHAnsi"/>
          <w:b/>
          <w:sz w:val="22"/>
          <w:szCs w:val="22"/>
        </w:rPr>
      </w:pPr>
    </w:p>
    <w:p w14:paraId="3C49E58C" w14:textId="77777777" w:rsidR="006F49D0" w:rsidRDefault="006F49D0" w:rsidP="006F49D0">
      <w:pPr>
        <w:pStyle w:val="ListParagraph"/>
        <w:numPr>
          <w:ilvl w:val="0"/>
          <w:numId w:val="5"/>
        </w:numPr>
        <w:jc w:val="both"/>
        <w:rPr>
          <w:rFonts w:asciiTheme="majorHAnsi" w:hAnsiTheme="majorHAnsi" w:cstheme="majorHAnsi"/>
          <w:sz w:val="22"/>
          <w:szCs w:val="22"/>
        </w:rPr>
      </w:pPr>
      <w:r>
        <w:rPr>
          <w:rFonts w:asciiTheme="majorHAnsi" w:hAnsiTheme="majorHAnsi" w:cstheme="majorHAnsi"/>
          <w:sz w:val="22"/>
          <w:szCs w:val="22"/>
        </w:rPr>
        <w:t xml:space="preserve">An NPSA holder is an individual engaged by UNDP for a defined </w:t>
      </w:r>
      <w:proofErr w:type="gramStart"/>
      <w:r>
        <w:rPr>
          <w:rFonts w:asciiTheme="majorHAnsi" w:hAnsiTheme="majorHAnsi" w:cstheme="majorHAnsi"/>
          <w:sz w:val="22"/>
          <w:szCs w:val="22"/>
        </w:rPr>
        <w:t>period of time</w:t>
      </w:r>
      <w:proofErr w:type="gramEnd"/>
      <w:r>
        <w:rPr>
          <w:rFonts w:asciiTheme="majorHAnsi" w:hAnsiTheme="majorHAnsi" w:cstheme="majorHAnsi"/>
          <w:sz w:val="22"/>
          <w:szCs w:val="22"/>
        </w:rPr>
        <w:t xml:space="preserve">, in the framework of the project to provide:  </w:t>
      </w:r>
    </w:p>
    <w:p w14:paraId="79F80399" w14:textId="77777777" w:rsidR="006F49D0" w:rsidRDefault="006F49D0" w:rsidP="006F49D0">
      <w:pPr>
        <w:ind w:left="720"/>
        <w:jc w:val="both"/>
        <w:rPr>
          <w:rFonts w:asciiTheme="majorHAnsi" w:hAnsiTheme="majorHAnsi" w:cstheme="majorHAnsi"/>
          <w:b/>
          <w:sz w:val="22"/>
          <w:szCs w:val="22"/>
        </w:rPr>
      </w:pPr>
    </w:p>
    <w:p w14:paraId="3AAEF952" w14:textId="77777777" w:rsidR="006F49D0" w:rsidRDefault="006F49D0" w:rsidP="006F49D0">
      <w:pPr>
        <w:pStyle w:val="ListParagraph"/>
        <w:numPr>
          <w:ilvl w:val="0"/>
          <w:numId w:val="11"/>
        </w:numPr>
        <w:spacing w:after="160" w:line="259" w:lineRule="auto"/>
        <w:jc w:val="both"/>
        <w:rPr>
          <w:rFonts w:asciiTheme="majorHAnsi" w:hAnsiTheme="majorHAnsi" w:cstheme="majorHAnsi"/>
          <w:sz w:val="22"/>
          <w:szCs w:val="22"/>
        </w:rPr>
      </w:pPr>
      <w:r>
        <w:rPr>
          <w:rFonts w:asciiTheme="majorHAnsi" w:hAnsiTheme="majorHAnsi" w:cstheme="majorHAnsi"/>
          <w:sz w:val="22"/>
          <w:szCs w:val="22"/>
        </w:rPr>
        <w:t>Support services such as administrative and related support. These types of services normally require technical knowledge acquired from a general academic education (secondary education) or from an apprenticeship or from training which may be specialized (e.g., finance, IT, procurement, etc.)</w:t>
      </w:r>
    </w:p>
    <w:p w14:paraId="659F98A0" w14:textId="77777777" w:rsidR="006F49D0" w:rsidRDefault="006F49D0" w:rsidP="006F49D0">
      <w:pPr>
        <w:pStyle w:val="ListParagraph"/>
        <w:jc w:val="both"/>
        <w:rPr>
          <w:rFonts w:asciiTheme="majorHAnsi" w:hAnsiTheme="majorHAnsi" w:cstheme="majorHAnsi"/>
          <w:sz w:val="22"/>
          <w:szCs w:val="22"/>
        </w:rPr>
      </w:pPr>
    </w:p>
    <w:p w14:paraId="36AF2A29" w14:textId="77777777" w:rsidR="006F49D0" w:rsidRDefault="006F49D0" w:rsidP="006F49D0">
      <w:pPr>
        <w:pStyle w:val="ListParagraph"/>
        <w:numPr>
          <w:ilvl w:val="0"/>
          <w:numId w:val="11"/>
        </w:numPr>
        <w:spacing w:after="160" w:line="259" w:lineRule="auto"/>
        <w:jc w:val="both"/>
        <w:rPr>
          <w:rFonts w:asciiTheme="majorHAnsi" w:hAnsiTheme="majorHAnsi" w:cstheme="majorBidi"/>
          <w:sz w:val="22"/>
          <w:szCs w:val="22"/>
        </w:rPr>
      </w:pPr>
      <w:r>
        <w:rPr>
          <w:rFonts w:asciiTheme="majorHAnsi" w:hAnsiTheme="majorHAnsi" w:cstheme="majorBidi"/>
          <w:sz w:val="22"/>
          <w:szCs w:val="22"/>
        </w:rPr>
        <w:t xml:space="preserve">Specialist services such as expert advisory services, technical skills and/or knowledge services.  Specialist services are typically performed by a recognized specialist or authority in a specific field and the services performed are mainly of an intellectual and varied character. Performance of specialist services involves the regular and </w:t>
      </w:r>
      <w:r>
        <w:rPr>
          <w:rFonts w:asciiTheme="majorHAnsi" w:hAnsiTheme="majorHAnsi" w:cstheme="majorBidi"/>
          <w:sz w:val="22"/>
          <w:szCs w:val="22"/>
        </w:rPr>
        <w:lastRenderedPageBreak/>
        <w:t xml:space="preserve">consistent exercise of discretion and judgment and the output produced or the result accomplished cannot be standardized in relation to a given </w:t>
      </w:r>
      <w:proofErr w:type="gramStart"/>
      <w:r>
        <w:rPr>
          <w:rFonts w:asciiTheme="majorHAnsi" w:hAnsiTheme="majorHAnsi" w:cstheme="majorBidi"/>
          <w:sz w:val="22"/>
          <w:szCs w:val="22"/>
        </w:rPr>
        <w:t>period of time</w:t>
      </w:r>
      <w:proofErr w:type="gramEnd"/>
      <w:r>
        <w:rPr>
          <w:rFonts w:asciiTheme="majorHAnsi" w:hAnsiTheme="majorHAnsi" w:cstheme="majorBidi"/>
          <w:sz w:val="22"/>
          <w:szCs w:val="22"/>
        </w:rPr>
        <w:t xml:space="preserve">. </w:t>
      </w:r>
    </w:p>
    <w:p w14:paraId="78F14048" w14:textId="77777777" w:rsidR="006F49D0" w:rsidRDefault="006F49D0" w:rsidP="006F49D0">
      <w:pPr>
        <w:pStyle w:val="ListParagraph"/>
        <w:jc w:val="both"/>
        <w:rPr>
          <w:rFonts w:asciiTheme="majorHAnsi" w:eastAsia="Times New Roman" w:hAnsiTheme="majorHAnsi" w:cstheme="majorHAnsi"/>
          <w:sz w:val="22"/>
          <w:szCs w:val="22"/>
          <w:lang w:eastAsia="en-GB"/>
        </w:rPr>
      </w:pPr>
    </w:p>
    <w:p w14:paraId="5A3BFEBE" w14:textId="77777777" w:rsidR="006F49D0" w:rsidRDefault="006F49D0" w:rsidP="006F49D0">
      <w:pPr>
        <w:pStyle w:val="ListParagraph"/>
        <w:numPr>
          <w:ilvl w:val="0"/>
          <w:numId w:val="5"/>
        </w:numPr>
        <w:jc w:val="both"/>
        <w:rPr>
          <w:rFonts w:asciiTheme="majorHAnsi" w:hAnsiTheme="majorHAnsi" w:cstheme="majorBidi"/>
          <w:sz w:val="22"/>
          <w:szCs w:val="22"/>
        </w:rPr>
      </w:pPr>
      <w:r>
        <w:rPr>
          <w:rFonts w:asciiTheme="majorHAnsi" w:hAnsiTheme="majorHAnsi" w:cstheme="majorBidi"/>
          <w:sz w:val="22"/>
          <w:szCs w:val="22"/>
        </w:rPr>
        <w:t>An </w:t>
      </w:r>
      <w:r>
        <w:rPr>
          <w:rFonts w:asciiTheme="majorHAnsi" w:eastAsia="Times New Roman" w:hAnsiTheme="majorHAnsi" w:cstheme="majorBidi"/>
          <w:sz w:val="22"/>
          <w:szCs w:val="22"/>
          <w:lang w:eastAsia="en-GB"/>
        </w:rPr>
        <w:t>NPSA</w:t>
      </w:r>
      <w:r>
        <w:rPr>
          <w:rFonts w:asciiTheme="majorHAnsi" w:hAnsiTheme="majorHAnsi" w:cstheme="majorBidi"/>
          <w:sz w:val="22"/>
          <w:szCs w:val="22"/>
        </w:rPr>
        <w:t xml:space="preserve"> holder</w:t>
      </w:r>
      <w:r>
        <w:rPr>
          <w:rFonts w:asciiTheme="majorHAnsi" w:eastAsia="Times New Roman" w:hAnsiTheme="majorHAnsi" w:cstheme="majorBidi"/>
          <w:sz w:val="22"/>
          <w:szCs w:val="22"/>
          <w:lang w:eastAsia="en-GB"/>
        </w:rPr>
        <w:t xml:space="preserve"> </w:t>
      </w:r>
      <w:r>
        <w:rPr>
          <w:rFonts w:asciiTheme="majorHAnsi" w:hAnsiTheme="majorHAnsi" w:cstheme="majorBidi"/>
          <w:sz w:val="22"/>
          <w:szCs w:val="22"/>
        </w:rPr>
        <w:t>may provide inputs to the performance evaluation of a staff member where the staff member’s terms of reference include functions of a technical nature, as may be determined by the Head of the Business Unit, or their designated representative.   </w:t>
      </w:r>
    </w:p>
    <w:p w14:paraId="4AA8B124" w14:textId="77777777" w:rsidR="006F49D0" w:rsidRDefault="006F49D0" w:rsidP="006F49D0">
      <w:pPr>
        <w:pStyle w:val="ListParagraph"/>
        <w:jc w:val="both"/>
        <w:rPr>
          <w:rFonts w:asciiTheme="majorHAnsi" w:hAnsiTheme="majorHAnsi" w:cstheme="majorHAnsi"/>
          <w:sz w:val="22"/>
          <w:szCs w:val="22"/>
        </w:rPr>
      </w:pPr>
    </w:p>
    <w:p w14:paraId="44A07E0E" w14:textId="77777777" w:rsidR="006F49D0" w:rsidRDefault="006F49D0" w:rsidP="006F49D0">
      <w:pPr>
        <w:pStyle w:val="Heading1"/>
        <w:numPr>
          <w:ilvl w:val="0"/>
          <w:numId w:val="3"/>
        </w:numPr>
      </w:pPr>
      <w:bookmarkStart w:id="33" w:name="_Toc98839830"/>
      <w:r>
        <w:t>Types of </w:t>
      </w:r>
      <w:r>
        <w:rPr>
          <w:bCs/>
          <w:lang w:eastAsia="en-GB"/>
        </w:rPr>
        <w:t>NPSAs</w:t>
      </w:r>
      <w:r>
        <w:t>: Regular and </w:t>
      </w:r>
      <w:r>
        <w:rPr>
          <w:bCs/>
          <w:lang w:eastAsia="en-GB"/>
        </w:rPr>
        <w:t>Short-term;</w:t>
      </w:r>
      <w:r>
        <w:t xml:space="preserve"> Office- and Home-based</w:t>
      </w:r>
      <w:bookmarkEnd w:id="33"/>
      <w:r>
        <w:t xml:space="preserve">  </w:t>
      </w:r>
    </w:p>
    <w:p w14:paraId="5C10BFF8"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sz w:val="22"/>
          <w:szCs w:val="22"/>
        </w:rPr>
        <w:t> </w:t>
      </w:r>
    </w:p>
    <w:p w14:paraId="09A1619E" w14:textId="77777777" w:rsidR="006F49D0" w:rsidRDefault="006F49D0" w:rsidP="006F49D0">
      <w:pPr>
        <w:pStyle w:val="ListParagraph"/>
        <w:numPr>
          <w:ilvl w:val="0"/>
          <w:numId w:val="5"/>
        </w:numPr>
        <w:jc w:val="both"/>
        <w:textAlignment w:val="baseline"/>
        <w:rPr>
          <w:rFonts w:asciiTheme="majorHAnsi" w:hAnsiTheme="majorHAnsi" w:cstheme="majorHAnsi"/>
          <w:sz w:val="22"/>
          <w:szCs w:val="22"/>
        </w:rPr>
      </w:pPr>
      <w:r>
        <w:rPr>
          <w:rFonts w:asciiTheme="majorHAnsi" w:hAnsiTheme="majorHAnsi" w:cstheme="majorHAnsi"/>
          <w:sz w:val="22"/>
          <w:szCs w:val="22"/>
        </w:rPr>
        <w:t xml:space="preserve">The below is a summary of the types of </w:t>
      </w:r>
      <w:r>
        <w:rPr>
          <w:rFonts w:asciiTheme="majorHAnsi" w:eastAsia="Times New Roman" w:hAnsiTheme="majorHAnsi" w:cstheme="majorHAnsi"/>
          <w:sz w:val="22"/>
          <w:szCs w:val="22"/>
          <w:lang w:eastAsia="en-GB"/>
        </w:rPr>
        <w:t>NPSA</w:t>
      </w:r>
      <w:r>
        <w:rPr>
          <w:rFonts w:asciiTheme="majorHAnsi" w:hAnsiTheme="majorHAnsi" w:cstheme="majorHAnsi"/>
          <w:sz w:val="22"/>
          <w:szCs w:val="22"/>
        </w:rPr>
        <w:t> engagements depending on the needs of the business unit</w:t>
      </w:r>
    </w:p>
    <w:p w14:paraId="0F2A99AE" w14:textId="77777777" w:rsidR="006F49D0" w:rsidRDefault="006F49D0" w:rsidP="006F49D0">
      <w:pPr>
        <w:pStyle w:val="ListParagraph"/>
        <w:ind w:left="720"/>
        <w:jc w:val="both"/>
        <w:textAlignment w:val="baseline"/>
        <w:rPr>
          <w:rFonts w:asciiTheme="majorHAnsi" w:hAnsiTheme="majorHAnsi" w:cstheme="majorHAnsi"/>
          <w:sz w:val="22"/>
          <w:szCs w:val="22"/>
        </w:rPr>
      </w:pPr>
      <w:r>
        <w:rPr>
          <w:rFonts w:asciiTheme="majorHAnsi" w:eastAsia="Times New Roman" w:hAnsiTheme="majorHAnsi" w:cstheme="majorHAnsi"/>
          <w:sz w:val="22"/>
          <w:szCs w:val="22"/>
          <w:lang w:eastAsia="en-GB"/>
        </w:rPr>
        <w:t> </w:t>
      </w:r>
    </w:p>
    <w:tbl>
      <w:tblPr>
        <w:tblW w:w="89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2"/>
        <w:gridCol w:w="2551"/>
        <w:gridCol w:w="3119"/>
        <w:gridCol w:w="1763"/>
      </w:tblGrid>
      <w:tr w:rsidR="006F49D0" w14:paraId="79E86482" w14:textId="77777777" w:rsidTr="0039725C">
        <w:tc>
          <w:tcPr>
            <w:tcW w:w="1552" w:type="dxa"/>
            <w:tcBorders>
              <w:top w:val="single" w:sz="6" w:space="0" w:color="auto"/>
              <w:left w:val="single" w:sz="6" w:space="0" w:color="auto"/>
              <w:bottom w:val="single" w:sz="6" w:space="0" w:color="auto"/>
              <w:right w:val="single" w:sz="6" w:space="0" w:color="auto"/>
            </w:tcBorders>
            <w:shd w:val="clear" w:color="auto" w:fill="auto"/>
          </w:tcPr>
          <w:p w14:paraId="70567349" w14:textId="77777777" w:rsidR="006F49D0" w:rsidRDefault="006F49D0" w:rsidP="0039725C">
            <w:pPr>
              <w:jc w:val="both"/>
              <w:textAlignment w:val="baseline"/>
              <w:rPr>
                <w:rFonts w:asciiTheme="majorHAnsi" w:hAnsiTheme="majorHAnsi" w:cstheme="majorHAnsi"/>
                <w:sz w:val="22"/>
                <w:szCs w:val="22"/>
              </w:rPr>
            </w:pPr>
            <w:r>
              <w:rPr>
                <w:rFonts w:asciiTheme="majorHAnsi" w:hAnsiTheme="majorHAnsi" w:cstheme="majorHAnsi"/>
                <w:b/>
                <w:sz w:val="22"/>
                <w:szCs w:val="22"/>
              </w:rPr>
              <w:t>Type</w:t>
            </w:r>
            <w:r>
              <w:rPr>
                <w:rFonts w:asciiTheme="majorHAnsi" w:hAnsiTheme="majorHAnsi" w:cstheme="majorHAnsi"/>
                <w:sz w:val="22"/>
                <w:szCs w:val="22"/>
              </w:rPr>
              <w:t> </w:t>
            </w:r>
          </w:p>
        </w:tc>
        <w:tc>
          <w:tcPr>
            <w:tcW w:w="2551" w:type="dxa"/>
            <w:tcBorders>
              <w:top w:val="single" w:sz="6" w:space="0" w:color="auto"/>
              <w:left w:val="nil"/>
              <w:bottom w:val="single" w:sz="6" w:space="0" w:color="auto"/>
              <w:right w:val="single" w:sz="6" w:space="0" w:color="auto"/>
            </w:tcBorders>
            <w:shd w:val="clear" w:color="auto" w:fill="auto"/>
          </w:tcPr>
          <w:p w14:paraId="3F91B7DF" w14:textId="77777777" w:rsidR="006F49D0" w:rsidRDefault="006F49D0" w:rsidP="0039725C">
            <w:pPr>
              <w:jc w:val="center"/>
              <w:textAlignment w:val="baseline"/>
              <w:rPr>
                <w:rFonts w:asciiTheme="majorHAnsi" w:hAnsiTheme="majorHAnsi" w:cstheme="majorHAnsi"/>
                <w:sz w:val="22"/>
                <w:szCs w:val="22"/>
              </w:rPr>
            </w:pPr>
            <w:r>
              <w:rPr>
                <w:rFonts w:asciiTheme="majorHAnsi" w:hAnsiTheme="majorHAnsi" w:cstheme="majorHAnsi"/>
                <w:b/>
                <w:sz w:val="22"/>
                <w:szCs w:val="22"/>
              </w:rPr>
              <w:t>Use</w:t>
            </w:r>
          </w:p>
        </w:tc>
        <w:tc>
          <w:tcPr>
            <w:tcW w:w="3119" w:type="dxa"/>
            <w:tcBorders>
              <w:top w:val="single" w:sz="6" w:space="0" w:color="auto"/>
              <w:left w:val="nil"/>
              <w:bottom w:val="single" w:sz="6" w:space="0" w:color="auto"/>
              <w:right w:val="single" w:sz="6" w:space="0" w:color="auto"/>
            </w:tcBorders>
            <w:shd w:val="clear" w:color="auto" w:fill="auto"/>
            <w:vAlign w:val="center"/>
          </w:tcPr>
          <w:p w14:paraId="5447C5B2" w14:textId="77777777" w:rsidR="006F49D0" w:rsidRDefault="006F49D0" w:rsidP="0039725C">
            <w:pPr>
              <w:jc w:val="center"/>
              <w:textAlignment w:val="baseline"/>
              <w:rPr>
                <w:rFonts w:asciiTheme="majorHAnsi" w:hAnsiTheme="majorHAnsi" w:cstheme="majorHAnsi"/>
                <w:sz w:val="22"/>
                <w:szCs w:val="22"/>
              </w:rPr>
            </w:pPr>
            <w:r>
              <w:rPr>
                <w:rFonts w:asciiTheme="majorHAnsi" w:hAnsiTheme="majorHAnsi" w:cstheme="majorHAnsi"/>
                <w:b/>
                <w:sz w:val="22"/>
                <w:szCs w:val="22"/>
              </w:rPr>
              <w:t>Period</w:t>
            </w:r>
          </w:p>
        </w:tc>
        <w:tc>
          <w:tcPr>
            <w:tcW w:w="1763" w:type="dxa"/>
            <w:tcBorders>
              <w:top w:val="single" w:sz="6" w:space="0" w:color="auto"/>
              <w:left w:val="nil"/>
              <w:bottom w:val="single" w:sz="6" w:space="0" w:color="auto"/>
              <w:right w:val="single" w:sz="6" w:space="0" w:color="auto"/>
            </w:tcBorders>
            <w:shd w:val="clear" w:color="auto" w:fill="auto"/>
            <w:vAlign w:val="center"/>
          </w:tcPr>
          <w:p w14:paraId="607815C7" w14:textId="77777777" w:rsidR="006F49D0" w:rsidRDefault="006F49D0" w:rsidP="0039725C">
            <w:pPr>
              <w:jc w:val="center"/>
              <w:textAlignment w:val="baseline"/>
              <w:rPr>
                <w:rFonts w:asciiTheme="majorHAnsi" w:hAnsiTheme="majorHAnsi" w:cstheme="majorHAnsi"/>
                <w:sz w:val="22"/>
                <w:szCs w:val="22"/>
              </w:rPr>
            </w:pPr>
            <w:r>
              <w:rPr>
                <w:rFonts w:asciiTheme="majorHAnsi" w:hAnsiTheme="majorHAnsi" w:cstheme="majorHAnsi"/>
                <w:b/>
                <w:sz w:val="22"/>
                <w:szCs w:val="22"/>
              </w:rPr>
              <w:t>Location</w:t>
            </w:r>
          </w:p>
        </w:tc>
      </w:tr>
      <w:tr w:rsidR="006F49D0" w14:paraId="246680B3" w14:textId="77777777" w:rsidTr="0039725C">
        <w:tc>
          <w:tcPr>
            <w:tcW w:w="1552" w:type="dxa"/>
            <w:tcBorders>
              <w:top w:val="nil"/>
              <w:left w:val="single" w:sz="6" w:space="0" w:color="auto"/>
              <w:bottom w:val="single" w:sz="6" w:space="0" w:color="auto"/>
              <w:right w:val="single" w:sz="6" w:space="0" w:color="auto"/>
            </w:tcBorders>
            <w:shd w:val="clear" w:color="auto" w:fill="auto"/>
          </w:tcPr>
          <w:p w14:paraId="6364BAAC" w14:textId="77777777" w:rsidR="006F49D0" w:rsidRDefault="006F49D0" w:rsidP="0039725C">
            <w:pPr>
              <w:jc w:val="both"/>
              <w:textAlignment w:val="baseline"/>
              <w:rPr>
                <w:rFonts w:asciiTheme="majorHAnsi" w:hAnsiTheme="majorHAnsi" w:cstheme="majorHAnsi"/>
                <w:sz w:val="22"/>
                <w:szCs w:val="22"/>
              </w:rPr>
            </w:pPr>
            <w:r>
              <w:rPr>
                <w:rFonts w:asciiTheme="majorHAnsi" w:hAnsiTheme="majorHAnsi" w:cstheme="majorHAnsi"/>
                <w:sz w:val="22"/>
                <w:szCs w:val="22"/>
              </w:rPr>
              <w:t>Regular</w:t>
            </w:r>
            <w:r>
              <w:rPr>
                <w:rFonts w:asciiTheme="majorHAnsi" w:hAnsiTheme="majorHAnsi" w:cstheme="majorHAnsi"/>
                <w:sz w:val="22"/>
                <w:szCs w:val="22"/>
                <w:lang w:eastAsia="en-GB"/>
              </w:rPr>
              <w:t> </w:t>
            </w:r>
          </w:p>
        </w:tc>
        <w:tc>
          <w:tcPr>
            <w:tcW w:w="2551" w:type="dxa"/>
            <w:tcBorders>
              <w:top w:val="nil"/>
              <w:left w:val="nil"/>
              <w:bottom w:val="single" w:sz="6" w:space="0" w:color="auto"/>
              <w:right w:val="single" w:sz="6" w:space="0" w:color="auto"/>
            </w:tcBorders>
            <w:shd w:val="clear" w:color="auto" w:fill="auto"/>
          </w:tcPr>
          <w:p w14:paraId="2A5A449C" w14:textId="77777777" w:rsidR="006F49D0" w:rsidRDefault="006F49D0" w:rsidP="0039725C">
            <w:pPr>
              <w:jc w:val="center"/>
              <w:textAlignment w:val="baseline"/>
              <w:rPr>
                <w:rFonts w:asciiTheme="majorHAnsi" w:hAnsiTheme="majorHAnsi" w:cstheme="majorHAnsi"/>
                <w:sz w:val="22"/>
                <w:szCs w:val="22"/>
              </w:rPr>
            </w:pPr>
            <w:r>
              <w:rPr>
                <w:rFonts w:asciiTheme="majorHAnsi" w:hAnsiTheme="majorHAnsi" w:cstheme="majorHAnsi"/>
                <w:sz w:val="22"/>
                <w:szCs w:val="22"/>
              </w:rPr>
              <w:t xml:space="preserve">Regular </w:t>
            </w:r>
            <w:r>
              <w:rPr>
                <w:rFonts w:asciiTheme="majorHAnsi" w:hAnsiTheme="majorHAnsi" w:cstheme="majorHAnsi"/>
                <w:sz w:val="22"/>
                <w:szCs w:val="22"/>
                <w:lang w:eastAsia="en-GB"/>
              </w:rPr>
              <w:t xml:space="preserve">functions and </w:t>
            </w:r>
            <w:r>
              <w:rPr>
                <w:rFonts w:asciiTheme="majorHAnsi" w:hAnsiTheme="majorHAnsi" w:cstheme="majorHAnsi"/>
                <w:sz w:val="22"/>
                <w:szCs w:val="22"/>
              </w:rPr>
              <w:t>duration</w:t>
            </w:r>
          </w:p>
        </w:tc>
        <w:tc>
          <w:tcPr>
            <w:tcW w:w="3119" w:type="dxa"/>
            <w:tcBorders>
              <w:top w:val="nil"/>
              <w:left w:val="nil"/>
              <w:bottom w:val="single" w:sz="6" w:space="0" w:color="auto"/>
              <w:right w:val="single" w:sz="6" w:space="0" w:color="auto"/>
            </w:tcBorders>
            <w:shd w:val="clear" w:color="auto" w:fill="auto"/>
            <w:vAlign w:val="center"/>
          </w:tcPr>
          <w:p w14:paraId="6406CC44" w14:textId="77777777" w:rsidR="006F49D0" w:rsidRDefault="006F49D0" w:rsidP="0039725C">
            <w:pPr>
              <w:jc w:val="center"/>
              <w:textAlignment w:val="baseline"/>
              <w:rPr>
                <w:rFonts w:asciiTheme="majorHAnsi" w:hAnsiTheme="majorHAnsi" w:cstheme="majorHAnsi"/>
                <w:sz w:val="22"/>
                <w:szCs w:val="22"/>
              </w:rPr>
            </w:pPr>
            <w:r>
              <w:rPr>
                <w:rFonts w:asciiTheme="majorHAnsi" w:hAnsiTheme="majorHAnsi" w:cstheme="majorHAnsi"/>
                <w:sz w:val="22"/>
                <w:szCs w:val="22"/>
              </w:rPr>
              <w:t xml:space="preserve">Longer-term for continuous use of a minimum period of 6 months </w:t>
            </w:r>
          </w:p>
        </w:tc>
        <w:tc>
          <w:tcPr>
            <w:tcW w:w="1763" w:type="dxa"/>
            <w:vMerge w:val="restart"/>
            <w:tcBorders>
              <w:top w:val="nil"/>
              <w:left w:val="nil"/>
              <w:bottom w:val="single" w:sz="6" w:space="0" w:color="auto"/>
              <w:right w:val="single" w:sz="6" w:space="0" w:color="auto"/>
            </w:tcBorders>
            <w:shd w:val="clear" w:color="auto" w:fill="auto"/>
            <w:vAlign w:val="center"/>
          </w:tcPr>
          <w:p w14:paraId="73D7445C" w14:textId="77777777" w:rsidR="006F49D0" w:rsidRDefault="006F49D0" w:rsidP="0039725C">
            <w:pPr>
              <w:jc w:val="center"/>
              <w:textAlignment w:val="baseline"/>
              <w:rPr>
                <w:rFonts w:asciiTheme="majorHAnsi" w:hAnsiTheme="majorHAnsi" w:cstheme="majorHAnsi"/>
                <w:sz w:val="22"/>
                <w:szCs w:val="22"/>
              </w:rPr>
            </w:pPr>
            <w:r>
              <w:rPr>
                <w:rFonts w:asciiTheme="majorHAnsi" w:hAnsiTheme="majorHAnsi" w:cstheme="majorHAnsi"/>
                <w:sz w:val="22"/>
                <w:szCs w:val="22"/>
              </w:rPr>
              <w:t>Office- or Home-based</w:t>
            </w:r>
          </w:p>
        </w:tc>
      </w:tr>
      <w:tr w:rsidR="006F49D0" w14:paraId="6FA0794B" w14:textId="77777777" w:rsidTr="0039725C">
        <w:tc>
          <w:tcPr>
            <w:tcW w:w="1552" w:type="dxa"/>
            <w:tcBorders>
              <w:top w:val="nil"/>
              <w:left w:val="single" w:sz="6" w:space="0" w:color="auto"/>
              <w:bottom w:val="single" w:sz="6" w:space="0" w:color="auto"/>
              <w:right w:val="single" w:sz="6" w:space="0" w:color="auto"/>
            </w:tcBorders>
            <w:shd w:val="clear" w:color="auto" w:fill="auto"/>
          </w:tcPr>
          <w:p w14:paraId="0B640F7F" w14:textId="77777777" w:rsidR="006F49D0" w:rsidRDefault="006F49D0" w:rsidP="0039725C">
            <w:pPr>
              <w:jc w:val="both"/>
              <w:textAlignment w:val="baseline"/>
              <w:rPr>
                <w:rFonts w:asciiTheme="majorHAnsi" w:hAnsiTheme="majorHAnsi" w:cstheme="majorHAnsi"/>
                <w:sz w:val="22"/>
                <w:szCs w:val="22"/>
              </w:rPr>
            </w:pPr>
            <w:r>
              <w:rPr>
                <w:rFonts w:asciiTheme="majorHAnsi" w:hAnsiTheme="majorHAnsi" w:cstheme="majorHAnsi"/>
                <w:sz w:val="22"/>
                <w:szCs w:val="22"/>
              </w:rPr>
              <w:t>Short-term</w:t>
            </w:r>
          </w:p>
        </w:tc>
        <w:tc>
          <w:tcPr>
            <w:tcW w:w="2551" w:type="dxa"/>
            <w:tcBorders>
              <w:top w:val="nil"/>
              <w:left w:val="nil"/>
              <w:bottom w:val="single" w:sz="6" w:space="0" w:color="auto"/>
              <w:right w:val="single" w:sz="6" w:space="0" w:color="auto"/>
            </w:tcBorders>
            <w:shd w:val="clear" w:color="auto" w:fill="auto"/>
          </w:tcPr>
          <w:p w14:paraId="18B34505" w14:textId="77777777" w:rsidR="006F49D0" w:rsidRDefault="006F49D0" w:rsidP="0039725C">
            <w:pPr>
              <w:jc w:val="center"/>
              <w:textAlignment w:val="baseline"/>
              <w:rPr>
                <w:rFonts w:asciiTheme="majorHAnsi" w:hAnsiTheme="majorHAnsi" w:cstheme="majorHAnsi"/>
                <w:sz w:val="22"/>
                <w:szCs w:val="22"/>
              </w:rPr>
            </w:pPr>
            <w:r>
              <w:rPr>
                <w:rFonts w:asciiTheme="majorHAnsi" w:hAnsiTheme="majorHAnsi" w:cstheme="majorHAnsi"/>
                <w:sz w:val="22"/>
                <w:szCs w:val="22"/>
              </w:rPr>
              <w:t>Used as needed, based on daily rate</w:t>
            </w:r>
          </w:p>
        </w:tc>
        <w:tc>
          <w:tcPr>
            <w:tcW w:w="3119" w:type="dxa"/>
            <w:tcBorders>
              <w:top w:val="nil"/>
              <w:left w:val="nil"/>
              <w:bottom w:val="single" w:sz="6" w:space="0" w:color="auto"/>
              <w:right w:val="single" w:sz="6" w:space="0" w:color="auto"/>
            </w:tcBorders>
            <w:shd w:val="clear" w:color="auto" w:fill="auto"/>
            <w:vAlign w:val="center"/>
          </w:tcPr>
          <w:p w14:paraId="306B880A" w14:textId="77777777" w:rsidR="006F49D0" w:rsidRDefault="006F49D0" w:rsidP="0039725C">
            <w:pPr>
              <w:jc w:val="center"/>
              <w:textAlignment w:val="baseline"/>
              <w:rPr>
                <w:rFonts w:asciiTheme="majorHAnsi" w:hAnsiTheme="majorHAnsi" w:cstheme="majorBidi"/>
                <w:sz w:val="22"/>
                <w:szCs w:val="22"/>
              </w:rPr>
            </w:pPr>
            <w:r>
              <w:rPr>
                <w:rFonts w:asciiTheme="majorHAnsi" w:hAnsiTheme="majorHAnsi" w:cstheme="majorBidi"/>
                <w:sz w:val="22"/>
                <w:szCs w:val="22"/>
              </w:rPr>
              <w:t>Short-term for use up to a total of 6 months (130 working days) per calendar year</w:t>
            </w:r>
          </w:p>
        </w:tc>
        <w:tc>
          <w:tcPr>
            <w:tcW w:w="1763" w:type="dxa"/>
            <w:vMerge/>
            <w:vAlign w:val="center"/>
          </w:tcPr>
          <w:p w14:paraId="284EBC74" w14:textId="77777777" w:rsidR="006F49D0" w:rsidRDefault="006F49D0" w:rsidP="0039725C">
            <w:pPr>
              <w:jc w:val="center"/>
              <w:rPr>
                <w:rFonts w:asciiTheme="majorHAnsi" w:hAnsiTheme="majorHAnsi" w:cstheme="majorHAnsi"/>
                <w:sz w:val="22"/>
                <w:szCs w:val="22"/>
              </w:rPr>
            </w:pPr>
          </w:p>
        </w:tc>
      </w:tr>
    </w:tbl>
    <w:p w14:paraId="7A5A1333" w14:textId="77777777" w:rsidR="006F49D0" w:rsidRDefault="006F49D0" w:rsidP="006F49D0">
      <w:pPr>
        <w:textAlignment w:val="baseline"/>
        <w:rPr>
          <w:rFonts w:asciiTheme="majorHAnsi" w:hAnsiTheme="majorHAnsi" w:cstheme="majorHAnsi"/>
          <w:sz w:val="22"/>
          <w:szCs w:val="22"/>
        </w:rPr>
      </w:pPr>
      <w:r>
        <w:rPr>
          <w:rFonts w:asciiTheme="majorHAnsi" w:hAnsiTheme="majorHAnsi" w:cstheme="majorHAnsi"/>
          <w:sz w:val="22"/>
          <w:szCs w:val="22"/>
        </w:rPr>
        <w:t> </w:t>
      </w:r>
    </w:p>
    <w:p w14:paraId="6C9F8D87" w14:textId="77777777" w:rsidR="006F49D0" w:rsidRDefault="006F49D0" w:rsidP="006F49D0">
      <w:pPr>
        <w:pStyle w:val="ListParagraph"/>
        <w:numPr>
          <w:ilvl w:val="0"/>
          <w:numId w:val="12"/>
        </w:numPr>
        <w:jc w:val="both"/>
        <w:textAlignment w:val="baseline"/>
        <w:rPr>
          <w:rFonts w:asciiTheme="majorHAnsi" w:hAnsiTheme="majorHAnsi" w:cstheme="majorHAnsi"/>
          <w:sz w:val="22"/>
          <w:szCs w:val="22"/>
        </w:rPr>
      </w:pPr>
      <w:r>
        <w:rPr>
          <w:rFonts w:asciiTheme="majorHAnsi" w:eastAsia="Times New Roman" w:hAnsiTheme="majorHAnsi" w:cstheme="majorHAnsi"/>
          <w:sz w:val="22"/>
          <w:szCs w:val="22"/>
          <w:lang w:eastAsia="en-GB"/>
        </w:rPr>
        <w:t>NPSA</w:t>
      </w:r>
      <w:r>
        <w:rPr>
          <w:rFonts w:asciiTheme="majorHAnsi" w:hAnsiTheme="majorHAnsi" w:cstheme="majorHAnsi"/>
          <w:sz w:val="22"/>
          <w:szCs w:val="22"/>
        </w:rPr>
        <w:t xml:space="preserve"> agreements other than short-term agreements are referred to as “</w:t>
      </w:r>
      <w:r>
        <w:rPr>
          <w:rFonts w:asciiTheme="majorHAnsi" w:eastAsia="Times New Roman" w:hAnsiTheme="majorHAnsi" w:cstheme="majorHAnsi"/>
          <w:sz w:val="22"/>
          <w:szCs w:val="22"/>
          <w:lang w:eastAsia="en-GB"/>
        </w:rPr>
        <w:t xml:space="preserve">regular”. </w:t>
      </w:r>
      <w:r>
        <w:rPr>
          <w:rFonts w:asciiTheme="majorHAnsi" w:hAnsiTheme="majorHAnsi" w:cstheme="majorHAnsi"/>
          <w:sz w:val="22"/>
          <w:szCs w:val="22"/>
        </w:rPr>
        <w:t>Regular</w:t>
      </w:r>
      <w:r>
        <w:rPr>
          <w:rFonts w:asciiTheme="majorHAnsi" w:eastAsia="Times New Roman" w:hAnsiTheme="majorHAnsi" w:cstheme="majorHAnsi"/>
          <w:sz w:val="22"/>
          <w:szCs w:val="22"/>
          <w:lang w:eastAsia="en-GB"/>
        </w:rPr>
        <w:t> NPSAs</w:t>
      </w:r>
      <w:r>
        <w:rPr>
          <w:rFonts w:asciiTheme="majorHAnsi" w:hAnsiTheme="majorHAnsi" w:cstheme="majorHAnsi"/>
          <w:sz w:val="22"/>
          <w:szCs w:val="22"/>
        </w:rPr>
        <w:t xml:space="preserve"> are to be used when services are required on a longer or more continuous basis throughout the project periods. Regular NPSAs are issued for up to a year at time and used on a continuous basis throughout the period of a minimum of six months continuously. Payments are made at the end of each calendar month.   </w:t>
      </w:r>
    </w:p>
    <w:p w14:paraId="40055394" w14:textId="77777777" w:rsidR="006F49D0" w:rsidRDefault="006F49D0" w:rsidP="006F49D0">
      <w:pPr>
        <w:jc w:val="both"/>
        <w:textAlignment w:val="baseline"/>
        <w:rPr>
          <w:rFonts w:asciiTheme="majorHAnsi" w:hAnsiTheme="majorHAnsi" w:cstheme="majorHAnsi"/>
          <w:sz w:val="22"/>
          <w:szCs w:val="22"/>
        </w:rPr>
      </w:pPr>
    </w:p>
    <w:p w14:paraId="27641F05" w14:textId="77777777" w:rsidR="006F49D0" w:rsidRDefault="006F49D0" w:rsidP="006F49D0">
      <w:pPr>
        <w:pStyle w:val="ListParagraph"/>
        <w:numPr>
          <w:ilvl w:val="0"/>
          <w:numId w:val="12"/>
        </w:numPr>
        <w:jc w:val="both"/>
        <w:textAlignment w:val="baseline"/>
        <w:rPr>
          <w:rFonts w:asciiTheme="majorHAnsi" w:hAnsiTheme="majorHAnsi" w:cstheme="majorHAnsi"/>
          <w:sz w:val="22"/>
          <w:szCs w:val="22"/>
        </w:rPr>
      </w:pPr>
      <w:r>
        <w:rPr>
          <w:rFonts w:asciiTheme="majorHAnsi" w:eastAsia="Times New Roman" w:hAnsiTheme="majorHAnsi" w:cstheme="majorHAnsi"/>
          <w:sz w:val="22"/>
          <w:szCs w:val="22"/>
          <w:lang w:eastAsia="en-GB"/>
        </w:rPr>
        <w:t>NPSA</w:t>
      </w:r>
      <w:r>
        <w:rPr>
          <w:rFonts w:asciiTheme="majorHAnsi" w:hAnsiTheme="majorHAnsi" w:cstheme="majorHAnsi"/>
          <w:sz w:val="22"/>
          <w:szCs w:val="22"/>
        </w:rPr>
        <w:t> agreements may be issued for up to a year at a time and used continuously or intermittently for up to a total of six months (130 working days) per calendar year and are considered a “Short-term” agreement. The </w:t>
      </w:r>
      <w:r>
        <w:rPr>
          <w:rFonts w:asciiTheme="majorHAnsi" w:eastAsia="Times New Roman" w:hAnsiTheme="majorHAnsi" w:cstheme="majorHAnsi"/>
          <w:sz w:val="22"/>
          <w:szCs w:val="22"/>
          <w:lang w:eastAsia="en-GB"/>
        </w:rPr>
        <w:t xml:space="preserve">NPSA recruited under </w:t>
      </w:r>
      <w:r>
        <w:rPr>
          <w:rFonts w:asciiTheme="majorHAnsi" w:hAnsiTheme="majorHAnsi" w:cstheme="majorHAnsi"/>
          <w:sz w:val="22"/>
          <w:szCs w:val="22"/>
        </w:rPr>
        <w:t xml:space="preserve">a short-term agreement will specify a “unit price” (e.g., amount per hour, amount per translated page, etc.) For budgetary purposes, a monetary cap will be determined when the agreement is issued.   </w:t>
      </w:r>
    </w:p>
    <w:p w14:paraId="4706DCE1" w14:textId="77777777" w:rsidR="006F49D0" w:rsidRDefault="006F49D0" w:rsidP="006F49D0">
      <w:pPr>
        <w:jc w:val="both"/>
        <w:textAlignment w:val="baseline"/>
        <w:rPr>
          <w:rFonts w:asciiTheme="majorHAnsi" w:hAnsiTheme="majorHAnsi" w:cstheme="majorHAnsi"/>
          <w:sz w:val="22"/>
          <w:szCs w:val="22"/>
        </w:rPr>
      </w:pPr>
    </w:p>
    <w:p w14:paraId="6D548A50" w14:textId="77777777" w:rsidR="006F49D0" w:rsidRDefault="006F49D0" w:rsidP="006F49D0">
      <w:pPr>
        <w:pStyle w:val="ListParagraph"/>
        <w:numPr>
          <w:ilvl w:val="0"/>
          <w:numId w:val="5"/>
        </w:numPr>
        <w:jc w:val="both"/>
        <w:textAlignment w:val="baseline"/>
        <w:rPr>
          <w:rFonts w:asciiTheme="majorHAnsi" w:hAnsiTheme="majorHAnsi" w:cstheme="majorHAnsi"/>
          <w:sz w:val="22"/>
          <w:szCs w:val="22"/>
        </w:rPr>
      </w:pPr>
      <w:r>
        <w:rPr>
          <w:rFonts w:asciiTheme="majorHAnsi" w:hAnsiTheme="majorHAnsi" w:cstheme="majorHAnsi"/>
          <w:sz w:val="22"/>
          <w:szCs w:val="22"/>
        </w:rPr>
        <w:t xml:space="preserve">Additionally, any of the </w:t>
      </w:r>
      <w:r>
        <w:rPr>
          <w:rFonts w:asciiTheme="majorHAnsi" w:eastAsia="Times New Roman" w:hAnsiTheme="majorHAnsi" w:cstheme="majorHAnsi"/>
          <w:sz w:val="22"/>
          <w:szCs w:val="22"/>
          <w:lang w:eastAsia="en-GB"/>
        </w:rPr>
        <w:t>NPSA</w:t>
      </w:r>
      <w:r>
        <w:rPr>
          <w:rFonts w:asciiTheme="majorHAnsi" w:hAnsiTheme="majorHAnsi" w:cstheme="majorHAnsi"/>
          <w:sz w:val="22"/>
          <w:szCs w:val="22"/>
        </w:rPr>
        <w:t xml:space="preserve"> modalities may be used to engage someone on a home-based </w:t>
      </w:r>
      <w:r>
        <w:rPr>
          <w:rFonts w:asciiTheme="majorHAnsi" w:eastAsia="Times New Roman" w:hAnsiTheme="majorHAnsi" w:cstheme="majorHAnsi"/>
          <w:sz w:val="22"/>
          <w:szCs w:val="22"/>
          <w:lang w:eastAsia="en-GB"/>
        </w:rPr>
        <w:t>NPSA</w:t>
      </w:r>
      <w:r>
        <w:rPr>
          <w:rFonts w:asciiTheme="majorHAnsi" w:hAnsiTheme="majorHAnsi" w:cstheme="majorHAnsi"/>
          <w:sz w:val="22"/>
          <w:szCs w:val="22"/>
        </w:rPr>
        <w:t> when they are not expected to work in any UNDP office or work location, or work is expected to be done on an intermittent basis only (i.e., the </w:t>
      </w:r>
      <w:r>
        <w:rPr>
          <w:rFonts w:asciiTheme="majorHAnsi" w:eastAsia="Times New Roman" w:hAnsiTheme="majorHAnsi" w:cstheme="majorHAnsi"/>
          <w:sz w:val="22"/>
          <w:szCs w:val="22"/>
          <w:lang w:eastAsia="en-GB"/>
        </w:rPr>
        <w:t>NPSA</w:t>
      </w:r>
      <w:r>
        <w:rPr>
          <w:rFonts w:asciiTheme="majorHAnsi" w:hAnsiTheme="majorHAnsi" w:cstheme="majorHAnsi"/>
          <w:sz w:val="22"/>
          <w:szCs w:val="22"/>
        </w:rPr>
        <w:t xml:space="preserve"> holder</w:t>
      </w:r>
      <w:r>
        <w:rPr>
          <w:rFonts w:asciiTheme="majorHAnsi" w:eastAsia="Times New Roman" w:hAnsiTheme="majorHAnsi" w:cstheme="majorHAnsi"/>
          <w:sz w:val="22"/>
          <w:szCs w:val="22"/>
          <w:lang w:eastAsia="en-GB"/>
        </w:rPr>
        <w:t xml:space="preserve"> </w:t>
      </w:r>
      <w:r>
        <w:rPr>
          <w:rFonts w:asciiTheme="majorHAnsi" w:hAnsiTheme="majorHAnsi" w:cstheme="majorHAnsi"/>
          <w:sz w:val="22"/>
          <w:szCs w:val="22"/>
        </w:rPr>
        <w:t>will mainly work away from a UNDP work location). The home-based status may be applied to regular </w:t>
      </w:r>
      <w:r>
        <w:rPr>
          <w:rFonts w:asciiTheme="majorHAnsi" w:eastAsia="Times New Roman" w:hAnsiTheme="majorHAnsi" w:cstheme="majorHAnsi"/>
          <w:sz w:val="22"/>
          <w:szCs w:val="22"/>
          <w:lang w:eastAsia="en-GB"/>
        </w:rPr>
        <w:t>NPSAs</w:t>
      </w:r>
      <w:r>
        <w:rPr>
          <w:rFonts w:asciiTheme="majorHAnsi" w:hAnsiTheme="majorHAnsi" w:cstheme="majorHAnsi"/>
          <w:sz w:val="22"/>
          <w:szCs w:val="22"/>
        </w:rPr>
        <w:t xml:space="preserve"> with a daily or monthly remuneration and to </w:t>
      </w:r>
      <w:r>
        <w:rPr>
          <w:rFonts w:asciiTheme="majorHAnsi" w:eastAsia="Times New Roman" w:hAnsiTheme="majorHAnsi" w:cstheme="majorHAnsi"/>
          <w:sz w:val="22"/>
          <w:szCs w:val="22"/>
          <w:lang w:eastAsia="en-GB"/>
        </w:rPr>
        <w:t>NPSAs</w:t>
      </w:r>
      <w:r>
        <w:rPr>
          <w:rFonts w:asciiTheme="majorHAnsi" w:hAnsiTheme="majorHAnsi" w:cstheme="majorHAnsi"/>
          <w:sz w:val="22"/>
          <w:szCs w:val="22"/>
        </w:rPr>
        <w:t xml:space="preserve"> issued as </w:t>
      </w:r>
      <w:r>
        <w:rPr>
          <w:rFonts w:asciiTheme="majorHAnsi" w:eastAsia="Times New Roman" w:hAnsiTheme="majorHAnsi" w:cstheme="majorHAnsi"/>
          <w:sz w:val="22"/>
          <w:szCs w:val="22"/>
          <w:lang w:eastAsia="en-GB"/>
        </w:rPr>
        <w:t>short-term</w:t>
      </w:r>
      <w:r>
        <w:rPr>
          <w:rFonts w:asciiTheme="majorHAnsi" w:hAnsiTheme="majorHAnsi" w:cstheme="majorHAnsi"/>
          <w:sz w:val="22"/>
          <w:szCs w:val="22"/>
        </w:rPr>
        <w:t>, depending on the exigencies of the hiring business unit. </w:t>
      </w:r>
    </w:p>
    <w:p w14:paraId="5F4B1273" w14:textId="77777777" w:rsidR="006F49D0" w:rsidRDefault="006F49D0" w:rsidP="006F49D0">
      <w:pPr>
        <w:pStyle w:val="ListParagraph"/>
        <w:jc w:val="both"/>
        <w:textAlignment w:val="baseline"/>
        <w:rPr>
          <w:rFonts w:asciiTheme="majorHAnsi" w:hAnsiTheme="majorHAnsi" w:cstheme="majorHAnsi"/>
          <w:sz w:val="22"/>
          <w:szCs w:val="22"/>
        </w:rPr>
      </w:pPr>
    </w:p>
    <w:p w14:paraId="5E0FBB7D" w14:textId="77777777" w:rsidR="006F49D0" w:rsidRDefault="006F49D0" w:rsidP="006F49D0">
      <w:pPr>
        <w:pStyle w:val="Heading1"/>
        <w:numPr>
          <w:ilvl w:val="0"/>
          <w:numId w:val="3"/>
        </w:numPr>
      </w:pPr>
      <w:bookmarkStart w:id="34" w:name="_Toc98839831"/>
      <w:bookmarkStart w:id="35" w:name="OLE_LINK15"/>
      <w:r>
        <w:t>Engagement of Former and Retired UN Staff Members, and other Non-Staff Personnel</w:t>
      </w:r>
      <w:bookmarkEnd w:id="34"/>
      <w:r>
        <w:t> </w:t>
      </w:r>
    </w:p>
    <w:bookmarkEnd w:id="35"/>
    <w:p w14:paraId="1C9891F7"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sz w:val="22"/>
          <w:szCs w:val="22"/>
        </w:rPr>
        <w:t> </w:t>
      </w:r>
    </w:p>
    <w:p w14:paraId="24246542" w14:textId="77777777" w:rsidR="006F49D0" w:rsidRDefault="006F49D0" w:rsidP="006F49D0">
      <w:pPr>
        <w:numPr>
          <w:ilvl w:val="0"/>
          <w:numId w:val="5"/>
        </w:numPr>
        <w:jc w:val="both"/>
        <w:textAlignment w:val="baseline"/>
        <w:rPr>
          <w:rFonts w:asciiTheme="majorHAnsi" w:hAnsiTheme="majorHAnsi" w:cstheme="majorHAnsi"/>
          <w:sz w:val="22"/>
          <w:szCs w:val="22"/>
        </w:rPr>
      </w:pPr>
      <w:r>
        <w:rPr>
          <w:rFonts w:asciiTheme="majorHAnsi" w:hAnsiTheme="majorHAnsi" w:cstheme="majorHAnsi"/>
          <w:sz w:val="22"/>
          <w:szCs w:val="22"/>
        </w:rPr>
        <w:t>In the selection and engagement of </w:t>
      </w:r>
      <w:r>
        <w:rPr>
          <w:rFonts w:asciiTheme="majorHAnsi" w:hAnsiTheme="majorHAnsi" w:cstheme="majorHAnsi"/>
          <w:sz w:val="22"/>
          <w:szCs w:val="22"/>
          <w:lang w:eastAsia="en-GB"/>
        </w:rPr>
        <w:t>NPSA</w:t>
      </w:r>
      <w:r>
        <w:rPr>
          <w:rFonts w:asciiTheme="majorHAnsi" w:hAnsiTheme="majorHAnsi" w:cstheme="majorHAnsi"/>
          <w:sz w:val="22"/>
          <w:szCs w:val="22"/>
        </w:rPr>
        <w:t xml:space="preserve"> holders, it is important to note that the engagement of candidates who currently work or have previously worked as UN staff members, or are retired UN staff members, is subject to special rules.    </w:t>
      </w:r>
    </w:p>
    <w:p w14:paraId="234D551E" w14:textId="77777777" w:rsidR="006F49D0" w:rsidRDefault="006F49D0" w:rsidP="006F49D0">
      <w:pPr>
        <w:jc w:val="both"/>
        <w:textAlignment w:val="baseline"/>
        <w:rPr>
          <w:rFonts w:asciiTheme="majorHAnsi" w:hAnsiTheme="majorHAnsi" w:cstheme="majorHAnsi"/>
          <w:sz w:val="22"/>
          <w:szCs w:val="22"/>
        </w:rPr>
      </w:pPr>
    </w:p>
    <w:p w14:paraId="68C725F4" w14:textId="77777777" w:rsidR="006F49D0" w:rsidRDefault="006F49D0" w:rsidP="006F49D0">
      <w:pPr>
        <w:pStyle w:val="ListParagraph"/>
        <w:numPr>
          <w:ilvl w:val="0"/>
          <w:numId w:val="13"/>
        </w:numPr>
        <w:tabs>
          <w:tab w:val="left" w:pos="0"/>
        </w:tabs>
        <w:jc w:val="both"/>
        <w:textAlignment w:val="baseline"/>
        <w:rPr>
          <w:rFonts w:asciiTheme="majorHAnsi" w:hAnsiTheme="majorHAnsi" w:cstheme="majorHAnsi"/>
          <w:sz w:val="22"/>
          <w:szCs w:val="22"/>
        </w:rPr>
      </w:pPr>
      <w:bookmarkStart w:id="36" w:name="_Hlk56981153"/>
      <w:r>
        <w:rPr>
          <w:rFonts w:asciiTheme="majorHAnsi" w:hAnsiTheme="majorHAnsi" w:cstheme="majorHAnsi"/>
          <w:sz w:val="22"/>
          <w:szCs w:val="22"/>
        </w:rPr>
        <w:t>Staff members may not be separated for the sole purpose of immediately re-engaging them under an </w:t>
      </w:r>
      <w:r>
        <w:rPr>
          <w:rFonts w:asciiTheme="majorHAnsi" w:eastAsia="Times New Roman" w:hAnsiTheme="majorHAnsi" w:cstheme="majorHAnsi"/>
          <w:sz w:val="22"/>
          <w:szCs w:val="22"/>
          <w:lang w:eastAsia="en-GB"/>
        </w:rPr>
        <w:t>NPSA</w:t>
      </w:r>
      <w:r>
        <w:rPr>
          <w:rFonts w:asciiTheme="majorHAnsi" w:hAnsiTheme="majorHAnsi" w:cstheme="majorHAnsi"/>
          <w:sz w:val="22"/>
          <w:szCs w:val="22"/>
        </w:rPr>
        <w:t>. Should a staff member wish to convert to an </w:t>
      </w:r>
      <w:r>
        <w:rPr>
          <w:rFonts w:asciiTheme="majorHAnsi" w:eastAsia="Times New Roman" w:hAnsiTheme="majorHAnsi" w:cstheme="majorHAnsi"/>
          <w:sz w:val="22"/>
          <w:szCs w:val="22"/>
          <w:lang w:eastAsia="en-GB"/>
        </w:rPr>
        <w:t>NPSA</w:t>
      </w:r>
      <w:r>
        <w:rPr>
          <w:rFonts w:asciiTheme="majorHAnsi" w:hAnsiTheme="majorHAnsi" w:cstheme="majorHAnsi"/>
          <w:sz w:val="22"/>
          <w:szCs w:val="22"/>
        </w:rPr>
        <w:t xml:space="preserve">, and submit </w:t>
      </w:r>
      <w:r>
        <w:rPr>
          <w:rFonts w:asciiTheme="majorHAnsi" w:hAnsiTheme="majorHAnsi" w:cstheme="majorHAnsi"/>
          <w:sz w:val="22"/>
          <w:szCs w:val="22"/>
        </w:rPr>
        <w:lastRenderedPageBreak/>
        <w:t xml:space="preserve">a motivated request in writing, UNDP may consider any such request, </w:t>
      </w:r>
      <w:proofErr w:type="gramStart"/>
      <w:r>
        <w:rPr>
          <w:rFonts w:asciiTheme="majorHAnsi" w:hAnsiTheme="majorHAnsi" w:cstheme="majorHAnsi"/>
          <w:sz w:val="22"/>
          <w:szCs w:val="22"/>
        </w:rPr>
        <w:t>provided that</w:t>
      </w:r>
      <w:proofErr w:type="gramEnd"/>
      <w:r>
        <w:rPr>
          <w:rFonts w:asciiTheme="majorHAnsi" w:hAnsiTheme="majorHAnsi" w:cstheme="majorHAnsi"/>
          <w:sz w:val="22"/>
          <w:szCs w:val="22"/>
        </w:rPr>
        <w:t xml:space="preserve"> it is compatible with the relevant terms of reference as well as the position structure and requirements. The Head of the Business Unit may make the determination on the functions. However, any such conversion must only be made in full consultation with the Bureau for Management Services’ Office of Legal Services (BMS/OLS). In such cases, a one-month break in service must occur between separation from the existing staff contract (Permanent Contract/Fixed-Term Appointment and the commencement of the </w:t>
      </w:r>
      <w:r>
        <w:rPr>
          <w:rFonts w:asciiTheme="majorHAnsi" w:eastAsia="Times New Roman" w:hAnsiTheme="majorHAnsi" w:cstheme="majorHAnsi"/>
          <w:sz w:val="22"/>
          <w:szCs w:val="22"/>
          <w:lang w:eastAsia="en-GB"/>
        </w:rPr>
        <w:t>NPSA</w:t>
      </w:r>
      <w:r>
        <w:rPr>
          <w:rFonts w:asciiTheme="majorHAnsi" w:hAnsiTheme="majorHAnsi" w:cstheme="majorHAnsi"/>
          <w:sz w:val="22"/>
          <w:szCs w:val="22"/>
        </w:rPr>
        <w:t>.</w:t>
      </w:r>
    </w:p>
    <w:bookmarkEnd w:id="36"/>
    <w:p w14:paraId="3B07FB7A" w14:textId="77777777" w:rsidR="006F49D0" w:rsidRDefault="006F49D0" w:rsidP="006F49D0">
      <w:pPr>
        <w:jc w:val="both"/>
        <w:textAlignment w:val="baseline"/>
        <w:rPr>
          <w:rFonts w:asciiTheme="majorHAnsi" w:hAnsiTheme="majorHAnsi" w:cstheme="majorHAnsi"/>
          <w:sz w:val="22"/>
          <w:szCs w:val="22"/>
        </w:rPr>
      </w:pPr>
    </w:p>
    <w:p w14:paraId="3C473822" w14:textId="77777777" w:rsidR="006F49D0" w:rsidRDefault="006F49D0" w:rsidP="006F49D0">
      <w:pPr>
        <w:ind w:left="720"/>
        <w:jc w:val="both"/>
        <w:textAlignment w:val="baseline"/>
        <w:rPr>
          <w:rFonts w:asciiTheme="majorHAnsi" w:hAnsiTheme="majorHAnsi" w:cstheme="majorHAnsi"/>
          <w:sz w:val="22"/>
          <w:szCs w:val="22"/>
        </w:rPr>
      </w:pPr>
      <w:bookmarkStart w:id="37" w:name="_Hlk56981310"/>
      <w:r>
        <w:rPr>
          <w:rFonts w:asciiTheme="majorHAnsi" w:hAnsiTheme="majorHAnsi" w:cstheme="majorHAnsi"/>
          <w:sz w:val="22"/>
          <w:szCs w:val="22"/>
        </w:rPr>
        <w:t xml:space="preserve">A United Nations staff member who has separated may only </w:t>
      </w:r>
      <w:proofErr w:type="gramStart"/>
      <w:r>
        <w:rPr>
          <w:rFonts w:asciiTheme="majorHAnsi" w:hAnsiTheme="majorHAnsi" w:cstheme="majorHAnsi"/>
          <w:sz w:val="22"/>
          <w:szCs w:val="22"/>
        </w:rPr>
        <w:t>enter into</w:t>
      </w:r>
      <w:proofErr w:type="gramEnd"/>
      <w:r>
        <w:rPr>
          <w:rFonts w:asciiTheme="majorHAnsi" w:hAnsiTheme="majorHAnsi" w:cstheme="majorHAnsi"/>
          <w:sz w:val="22"/>
          <w:szCs w:val="22"/>
        </w:rPr>
        <w:t> an </w:t>
      </w:r>
      <w:r>
        <w:rPr>
          <w:rFonts w:asciiTheme="majorHAnsi" w:hAnsiTheme="majorHAnsi" w:cstheme="majorHAnsi"/>
          <w:sz w:val="22"/>
          <w:szCs w:val="22"/>
          <w:lang w:eastAsia="en-GB"/>
        </w:rPr>
        <w:t>NPSA</w:t>
      </w:r>
      <w:r>
        <w:rPr>
          <w:rFonts w:asciiTheme="majorHAnsi" w:hAnsiTheme="majorHAnsi" w:cstheme="majorHAnsi"/>
          <w:sz w:val="22"/>
          <w:szCs w:val="22"/>
        </w:rPr>
        <w:t> with an effective starting date at least one (1) month after the effective separation date.</w:t>
      </w:r>
    </w:p>
    <w:bookmarkEnd w:id="37"/>
    <w:p w14:paraId="13414EC4"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sz w:val="22"/>
          <w:szCs w:val="22"/>
        </w:rPr>
        <w:t>   </w:t>
      </w:r>
    </w:p>
    <w:p w14:paraId="4B776395" w14:textId="77777777" w:rsidR="006F49D0" w:rsidRDefault="006F49D0" w:rsidP="006F49D0">
      <w:pPr>
        <w:pStyle w:val="ListParagraph"/>
        <w:numPr>
          <w:ilvl w:val="0"/>
          <w:numId w:val="13"/>
        </w:numPr>
        <w:tabs>
          <w:tab w:val="left" w:pos="0"/>
        </w:tabs>
        <w:jc w:val="both"/>
        <w:textAlignment w:val="baseline"/>
        <w:rPr>
          <w:rFonts w:asciiTheme="majorHAnsi" w:hAnsiTheme="majorHAnsi" w:cstheme="majorHAnsi"/>
          <w:sz w:val="22"/>
          <w:szCs w:val="22"/>
        </w:rPr>
      </w:pPr>
      <w:r>
        <w:rPr>
          <w:rFonts w:asciiTheme="majorHAnsi" w:hAnsiTheme="majorHAnsi" w:cstheme="majorHAnsi"/>
          <w:sz w:val="22"/>
          <w:szCs w:val="22"/>
        </w:rPr>
        <w:t xml:space="preserve">. </w:t>
      </w:r>
      <w:r w:rsidRPr="00981431">
        <w:rPr>
          <w:rFonts w:asciiTheme="majorHAnsi" w:hAnsiTheme="majorHAnsi" w:cstheme="majorHAnsi"/>
          <w:sz w:val="22"/>
          <w:szCs w:val="22"/>
          <w:lang w:eastAsia="en-GB"/>
        </w:rPr>
        <w:t xml:space="preserve">Former staff and non-staff personnel may be recruited only after the expiration of such other contract. In no case may such other contract be foreshortened, i.e., terminated earlier, </w:t>
      </w:r>
      <w:proofErr w:type="gramStart"/>
      <w:r w:rsidRPr="00981431">
        <w:rPr>
          <w:rFonts w:asciiTheme="majorHAnsi" w:hAnsiTheme="majorHAnsi" w:cstheme="majorHAnsi"/>
          <w:sz w:val="22"/>
          <w:szCs w:val="22"/>
          <w:lang w:eastAsia="en-GB"/>
        </w:rPr>
        <w:t>in order to</w:t>
      </w:r>
      <w:proofErr w:type="gramEnd"/>
      <w:r w:rsidRPr="00981431">
        <w:rPr>
          <w:rFonts w:asciiTheme="majorHAnsi" w:hAnsiTheme="majorHAnsi" w:cstheme="majorHAnsi"/>
          <w:sz w:val="22"/>
          <w:szCs w:val="22"/>
          <w:lang w:eastAsia="en-GB"/>
        </w:rPr>
        <w:t xml:space="preserve"> allow such person to be engaged under an </w:t>
      </w:r>
      <w:r>
        <w:rPr>
          <w:rFonts w:asciiTheme="majorHAnsi" w:hAnsiTheme="majorHAnsi" w:cstheme="majorHAnsi"/>
          <w:sz w:val="22"/>
          <w:szCs w:val="22"/>
          <w:lang w:eastAsia="en-GB"/>
        </w:rPr>
        <w:t>N</w:t>
      </w:r>
      <w:r w:rsidRPr="00981431">
        <w:rPr>
          <w:rFonts w:asciiTheme="majorHAnsi" w:hAnsiTheme="majorHAnsi" w:cstheme="majorHAnsi"/>
          <w:sz w:val="22"/>
          <w:szCs w:val="22"/>
          <w:lang w:eastAsia="en-GB"/>
        </w:rPr>
        <w:t>PSA</w:t>
      </w:r>
      <w:r>
        <w:rPr>
          <w:rFonts w:asciiTheme="majorHAnsi" w:hAnsiTheme="majorHAnsi" w:cstheme="majorHAnsi"/>
          <w:sz w:val="22"/>
          <w:szCs w:val="22"/>
        </w:rPr>
        <w:t> </w:t>
      </w:r>
    </w:p>
    <w:p w14:paraId="3E3435AD" w14:textId="77777777" w:rsidR="006F49D0" w:rsidRDefault="006F49D0" w:rsidP="006F49D0">
      <w:pPr>
        <w:pStyle w:val="ListParagraph"/>
        <w:tabs>
          <w:tab w:val="left" w:pos="0"/>
        </w:tabs>
        <w:ind w:left="720"/>
        <w:jc w:val="both"/>
        <w:textAlignment w:val="baseline"/>
        <w:rPr>
          <w:rFonts w:asciiTheme="majorHAnsi" w:hAnsiTheme="majorHAnsi" w:cstheme="majorHAnsi"/>
          <w:sz w:val="22"/>
          <w:szCs w:val="22"/>
        </w:rPr>
      </w:pPr>
    </w:p>
    <w:p w14:paraId="73FC12EC" w14:textId="77777777" w:rsidR="006F49D0" w:rsidRDefault="006F49D0" w:rsidP="006F49D0">
      <w:pPr>
        <w:pStyle w:val="ListParagraph"/>
        <w:numPr>
          <w:ilvl w:val="0"/>
          <w:numId w:val="13"/>
        </w:numPr>
        <w:tabs>
          <w:tab w:val="left" w:pos="0"/>
        </w:tabs>
        <w:jc w:val="both"/>
        <w:textAlignment w:val="baseline"/>
        <w:rPr>
          <w:rFonts w:asciiTheme="majorHAnsi" w:hAnsiTheme="majorHAnsi" w:cstheme="majorHAnsi"/>
          <w:sz w:val="22"/>
          <w:szCs w:val="22"/>
        </w:rPr>
      </w:pPr>
      <w:bookmarkStart w:id="38" w:name="OLE_LINK16"/>
      <w:r>
        <w:rPr>
          <w:rFonts w:asciiTheme="majorHAnsi" w:hAnsiTheme="majorHAnsi" w:cstheme="majorHAnsi"/>
          <w:sz w:val="22"/>
          <w:szCs w:val="22"/>
        </w:rPr>
        <w:t>Determining remuneration of Former or Retired Staff Members:  </w:t>
      </w:r>
    </w:p>
    <w:bookmarkEnd w:id="38"/>
    <w:p w14:paraId="286EE936" w14:textId="77777777" w:rsidR="006F49D0" w:rsidRDefault="006F49D0" w:rsidP="006F49D0">
      <w:pPr>
        <w:pStyle w:val="ListParagraph"/>
        <w:ind w:left="720"/>
        <w:jc w:val="both"/>
        <w:textAlignment w:val="baseline"/>
        <w:rPr>
          <w:rFonts w:asciiTheme="majorHAnsi" w:hAnsiTheme="majorHAnsi" w:cstheme="majorHAnsi"/>
          <w:sz w:val="22"/>
          <w:szCs w:val="22"/>
        </w:rPr>
      </w:pPr>
    </w:p>
    <w:p w14:paraId="41F591A9" w14:textId="77777777" w:rsidR="006F49D0" w:rsidRDefault="006F49D0" w:rsidP="006F49D0">
      <w:pPr>
        <w:pStyle w:val="ListParagraph"/>
        <w:numPr>
          <w:ilvl w:val="0"/>
          <w:numId w:val="14"/>
        </w:numPr>
        <w:jc w:val="both"/>
        <w:textAlignment w:val="baseline"/>
        <w:rPr>
          <w:rFonts w:asciiTheme="majorHAnsi" w:hAnsiTheme="majorHAnsi" w:cstheme="majorHAnsi"/>
          <w:sz w:val="22"/>
          <w:szCs w:val="22"/>
        </w:rPr>
      </w:pPr>
      <w:r>
        <w:rPr>
          <w:rFonts w:asciiTheme="majorHAnsi" w:hAnsiTheme="majorHAnsi" w:cstheme="majorHAnsi"/>
          <w:sz w:val="22"/>
          <w:szCs w:val="22"/>
        </w:rPr>
        <w:t xml:space="preserve">When a former staff member is engaged </w:t>
      </w:r>
      <w:r>
        <w:rPr>
          <w:rFonts w:asciiTheme="majorHAnsi" w:eastAsia="Times New Roman" w:hAnsiTheme="majorHAnsi" w:cstheme="majorHAnsi"/>
          <w:sz w:val="22"/>
          <w:szCs w:val="22"/>
          <w:lang w:eastAsia="en-GB"/>
        </w:rPr>
        <w:t>under</w:t>
      </w:r>
      <w:r>
        <w:rPr>
          <w:rFonts w:asciiTheme="majorHAnsi" w:hAnsiTheme="majorHAnsi" w:cstheme="majorHAnsi"/>
          <w:sz w:val="22"/>
          <w:szCs w:val="22"/>
        </w:rPr>
        <w:t xml:space="preserve"> an </w:t>
      </w:r>
      <w:r>
        <w:rPr>
          <w:rFonts w:asciiTheme="majorHAnsi" w:eastAsia="Times New Roman" w:hAnsiTheme="majorHAnsi" w:cstheme="majorHAnsi"/>
          <w:sz w:val="22"/>
          <w:szCs w:val="22"/>
          <w:lang w:eastAsia="en-GB"/>
        </w:rPr>
        <w:t>NPSA</w:t>
      </w:r>
      <w:r>
        <w:rPr>
          <w:rFonts w:asciiTheme="majorHAnsi" w:hAnsiTheme="majorHAnsi" w:cstheme="majorHAnsi"/>
          <w:sz w:val="22"/>
          <w:szCs w:val="22"/>
        </w:rPr>
        <w:t>, the remuneration must not be based on the level of remuneration before separation</w:t>
      </w:r>
      <w:r>
        <w:rPr>
          <w:rFonts w:asciiTheme="majorHAnsi" w:eastAsia="Times New Roman" w:hAnsiTheme="majorHAnsi" w:cstheme="majorHAnsi"/>
          <w:sz w:val="22"/>
          <w:szCs w:val="22"/>
          <w:lang w:eastAsia="en-GB"/>
        </w:rPr>
        <w:t>,</w:t>
      </w:r>
      <w:r>
        <w:rPr>
          <w:rFonts w:asciiTheme="majorHAnsi" w:hAnsiTheme="majorHAnsi" w:cstheme="majorHAnsi"/>
          <w:sz w:val="22"/>
          <w:szCs w:val="22"/>
        </w:rPr>
        <w:t xml:space="preserve"> but rather on the nature and complexity of the assignment to be performed under the </w:t>
      </w:r>
      <w:r>
        <w:rPr>
          <w:rFonts w:asciiTheme="majorHAnsi" w:eastAsia="Times New Roman" w:hAnsiTheme="majorHAnsi" w:cstheme="majorHAnsi"/>
          <w:sz w:val="22"/>
          <w:szCs w:val="22"/>
          <w:lang w:eastAsia="en-GB"/>
        </w:rPr>
        <w:t>NPSA</w:t>
      </w:r>
      <w:r>
        <w:rPr>
          <w:rFonts w:asciiTheme="majorHAnsi" w:hAnsiTheme="majorHAnsi" w:cstheme="majorHAnsi"/>
          <w:sz w:val="22"/>
          <w:szCs w:val="22"/>
        </w:rPr>
        <w:t>.    </w:t>
      </w:r>
    </w:p>
    <w:p w14:paraId="04E1E075" w14:textId="77777777" w:rsidR="006F49D0" w:rsidRDefault="006F49D0" w:rsidP="006F49D0">
      <w:pPr>
        <w:jc w:val="both"/>
        <w:textAlignment w:val="baseline"/>
        <w:rPr>
          <w:rFonts w:asciiTheme="majorHAnsi" w:hAnsiTheme="majorHAnsi" w:cstheme="majorHAnsi"/>
          <w:sz w:val="22"/>
          <w:szCs w:val="22"/>
        </w:rPr>
      </w:pPr>
    </w:p>
    <w:p w14:paraId="686C96BC" w14:textId="77777777" w:rsidR="006F49D0" w:rsidRDefault="006F49D0" w:rsidP="006F49D0">
      <w:pPr>
        <w:pStyle w:val="ListParagraph"/>
        <w:numPr>
          <w:ilvl w:val="0"/>
          <w:numId w:val="14"/>
        </w:numPr>
        <w:jc w:val="both"/>
        <w:textAlignment w:val="baseline"/>
        <w:rPr>
          <w:rFonts w:asciiTheme="majorHAnsi" w:hAnsiTheme="majorHAnsi" w:cstheme="majorHAnsi"/>
          <w:sz w:val="22"/>
          <w:szCs w:val="22"/>
        </w:rPr>
      </w:pPr>
      <w:bookmarkStart w:id="39" w:name="OLE_LINK18"/>
      <w:r>
        <w:rPr>
          <w:rFonts w:asciiTheme="majorHAnsi" w:hAnsiTheme="majorHAnsi" w:cstheme="majorHAnsi"/>
          <w:sz w:val="22"/>
          <w:szCs w:val="22"/>
        </w:rPr>
        <w:t>Former staff members in receipt of a UN pension benefit, may be engaged under NPSA only if: </w:t>
      </w:r>
    </w:p>
    <w:bookmarkEnd w:id="39"/>
    <w:p w14:paraId="28DF86E9" w14:textId="77777777" w:rsidR="006F49D0" w:rsidRDefault="006F49D0" w:rsidP="006F49D0">
      <w:pPr>
        <w:ind w:left="360"/>
        <w:jc w:val="both"/>
        <w:textAlignment w:val="baseline"/>
        <w:rPr>
          <w:rFonts w:asciiTheme="majorHAnsi" w:hAnsiTheme="majorHAnsi" w:cstheme="majorHAnsi"/>
          <w:sz w:val="22"/>
          <w:szCs w:val="22"/>
          <w:lang w:eastAsia="en-GB"/>
        </w:rPr>
      </w:pPr>
      <w:r>
        <w:rPr>
          <w:rFonts w:asciiTheme="majorHAnsi" w:hAnsiTheme="majorHAnsi" w:cstheme="majorHAnsi"/>
          <w:sz w:val="22"/>
          <w:szCs w:val="22"/>
          <w:lang w:eastAsia="en-GB"/>
        </w:rPr>
        <w:t> </w:t>
      </w:r>
    </w:p>
    <w:p w14:paraId="22475F9B" w14:textId="77777777" w:rsidR="006F49D0" w:rsidRDefault="006F49D0" w:rsidP="006F49D0">
      <w:pPr>
        <w:pStyle w:val="ListParagraph"/>
        <w:numPr>
          <w:ilvl w:val="0"/>
          <w:numId w:val="15"/>
        </w:numPr>
        <w:jc w:val="both"/>
        <w:textAlignment w:val="baseline"/>
        <w:rPr>
          <w:rFonts w:asciiTheme="majorHAnsi" w:hAnsiTheme="majorHAnsi" w:cstheme="majorHAnsi"/>
          <w:sz w:val="22"/>
          <w:szCs w:val="22"/>
        </w:rPr>
      </w:pPr>
      <w:r>
        <w:rPr>
          <w:rFonts w:asciiTheme="majorHAnsi" w:hAnsiTheme="majorHAnsi" w:cstheme="majorHAnsi"/>
          <w:sz w:val="22"/>
          <w:szCs w:val="22"/>
        </w:rPr>
        <w:t>The engagement represents both a cost-effective and a compliant solution to meet the service needs</w:t>
      </w:r>
      <w:r>
        <w:rPr>
          <w:rFonts w:asciiTheme="majorHAnsi" w:eastAsia="Times New Roman" w:hAnsiTheme="majorHAnsi" w:cstheme="majorHAnsi"/>
          <w:sz w:val="22"/>
          <w:szCs w:val="22"/>
          <w:lang w:eastAsia="en-GB"/>
        </w:rPr>
        <w:t xml:space="preserve"> </w:t>
      </w:r>
      <w:r>
        <w:rPr>
          <w:rFonts w:asciiTheme="majorHAnsi" w:hAnsiTheme="majorHAnsi" w:cstheme="majorHAnsi"/>
          <w:sz w:val="22"/>
          <w:szCs w:val="22"/>
        </w:rPr>
        <w:t>of the hiring business unit;</w:t>
      </w:r>
    </w:p>
    <w:p w14:paraId="272B7150" w14:textId="77777777" w:rsidR="006F49D0" w:rsidRDefault="006F49D0" w:rsidP="006F49D0">
      <w:pPr>
        <w:pStyle w:val="ListParagraph"/>
        <w:numPr>
          <w:ilvl w:val="0"/>
          <w:numId w:val="15"/>
        </w:numPr>
        <w:jc w:val="both"/>
        <w:textAlignment w:val="baseline"/>
        <w:rPr>
          <w:rFonts w:asciiTheme="majorHAnsi" w:hAnsiTheme="majorHAnsi" w:cstheme="majorHAnsi"/>
          <w:sz w:val="22"/>
          <w:szCs w:val="22"/>
        </w:rPr>
      </w:pPr>
      <w:bookmarkStart w:id="40" w:name="_Hlk59873238"/>
      <w:r>
        <w:rPr>
          <w:rFonts w:asciiTheme="majorHAnsi" w:eastAsia="Times New Roman" w:hAnsiTheme="majorHAnsi" w:cstheme="majorHAnsi"/>
          <w:sz w:val="22"/>
          <w:szCs w:val="22"/>
          <w:lang w:eastAsia="en-GB"/>
        </w:rPr>
        <w:t>A competitive process was carried out and is properly documented;</w:t>
      </w:r>
      <w:bookmarkEnd w:id="40"/>
    </w:p>
    <w:p w14:paraId="48A6BFC9" w14:textId="77777777" w:rsidR="006F49D0" w:rsidRDefault="006F49D0" w:rsidP="006F49D0">
      <w:pPr>
        <w:pStyle w:val="ListParagraph"/>
        <w:numPr>
          <w:ilvl w:val="0"/>
          <w:numId w:val="15"/>
        </w:numPr>
        <w:jc w:val="both"/>
        <w:textAlignment w:val="baseline"/>
        <w:rPr>
          <w:rFonts w:asciiTheme="majorHAnsi" w:hAnsiTheme="majorHAnsi" w:cstheme="majorHAnsi"/>
          <w:sz w:val="22"/>
          <w:szCs w:val="22"/>
        </w:rPr>
      </w:pPr>
      <w:bookmarkStart w:id="41" w:name="OLE_LINK17"/>
      <w:r>
        <w:rPr>
          <w:rFonts w:asciiTheme="majorHAnsi" w:hAnsiTheme="majorHAnsi" w:cstheme="majorHAnsi"/>
          <w:sz w:val="22"/>
          <w:szCs w:val="22"/>
        </w:rPr>
        <w:t>The 30-day break in service requirement is met (not applicable to TAs);</w:t>
      </w:r>
    </w:p>
    <w:bookmarkEnd w:id="41"/>
    <w:p w14:paraId="401864ED" w14:textId="77777777" w:rsidR="006F49D0" w:rsidRDefault="006F49D0" w:rsidP="006F49D0">
      <w:pPr>
        <w:pStyle w:val="ListParagraph"/>
        <w:numPr>
          <w:ilvl w:val="0"/>
          <w:numId w:val="15"/>
        </w:numPr>
        <w:jc w:val="both"/>
        <w:textAlignment w:val="baseline"/>
        <w:rPr>
          <w:rFonts w:asciiTheme="majorHAnsi" w:hAnsiTheme="majorHAnsi" w:cstheme="majorBidi"/>
          <w:sz w:val="22"/>
          <w:szCs w:val="22"/>
        </w:rPr>
      </w:pPr>
      <w:r>
        <w:rPr>
          <w:rFonts w:asciiTheme="majorHAnsi" w:hAnsiTheme="majorHAnsi" w:cstheme="majorBidi"/>
          <w:sz w:val="22"/>
          <w:szCs w:val="22"/>
        </w:rPr>
        <w:t>The former staff member in receipt of a UN pension benefit was not separated on grounds of disciplinary action or unsatisfactory performance; and,</w:t>
      </w:r>
    </w:p>
    <w:p w14:paraId="02E4A8F3" w14:textId="77777777" w:rsidR="006F49D0" w:rsidRDefault="006F49D0" w:rsidP="006F49D0">
      <w:pPr>
        <w:pStyle w:val="ListParagraph"/>
        <w:numPr>
          <w:ilvl w:val="0"/>
          <w:numId w:val="15"/>
        </w:numPr>
        <w:jc w:val="both"/>
        <w:textAlignment w:val="baseline"/>
        <w:rPr>
          <w:rFonts w:asciiTheme="majorHAnsi" w:hAnsiTheme="majorHAnsi" w:cstheme="majorHAnsi"/>
          <w:sz w:val="22"/>
          <w:szCs w:val="22"/>
        </w:rPr>
      </w:pPr>
      <w:r>
        <w:rPr>
          <w:rFonts w:asciiTheme="majorHAnsi" w:hAnsiTheme="majorHAnsi" w:cstheme="majorHAnsi"/>
          <w:sz w:val="22"/>
          <w:szCs w:val="22"/>
        </w:rPr>
        <w:t>The individual is medically certified as fit.</w:t>
      </w:r>
    </w:p>
    <w:p w14:paraId="19322562" w14:textId="77777777" w:rsidR="006F49D0" w:rsidRDefault="006F49D0" w:rsidP="006F49D0">
      <w:pPr>
        <w:ind w:left="720"/>
        <w:textAlignment w:val="baseline"/>
        <w:rPr>
          <w:rFonts w:asciiTheme="majorHAnsi" w:hAnsiTheme="majorHAnsi" w:cstheme="majorHAnsi"/>
          <w:sz w:val="22"/>
          <w:szCs w:val="22"/>
        </w:rPr>
      </w:pPr>
      <w:r>
        <w:rPr>
          <w:rFonts w:asciiTheme="majorHAnsi" w:hAnsiTheme="majorHAnsi" w:cstheme="majorHAnsi"/>
          <w:sz w:val="22"/>
          <w:szCs w:val="22"/>
          <w:lang w:eastAsia="en-GB"/>
        </w:rPr>
        <w:t> </w:t>
      </w:r>
    </w:p>
    <w:p w14:paraId="33D0CF6F" w14:textId="77777777" w:rsidR="006F49D0" w:rsidRDefault="006F49D0" w:rsidP="006F49D0">
      <w:pPr>
        <w:pStyle w:val="ListParagraph"/>
        <w:numPr>
          <w:ilvl w:val="0"/>
          <w:numId w:val="14"/>
        </w:numPr>
        <w:jc w:val="both"/>
        <w:textAlignment w:val="baseline"/>
        <w:rPr>
          <w:rFonts w:asciiTheme="majorHAnsi" w:hAnsiTheme="majorHAnsi" w:cstheme="majorHAnsi"/>
          <w:sz w:val="22"/>
          <w:szCs w:val="22"/>
        </w:rPr>
      </w:pPr>
      <w:r>
        <w:rPr>
          <w:rFonts w:asciiTheme="majorHAnsi" w:hAnsiTheme="majorHAnsi" w:cstheme="majorHAnsi"/>
          <w:sz w:val="22"/>
          <w:szCs w:val="22"/>
        </w:rPr>
        <w:t xml:space="preserve">The Head of </w:t>
      </w:r>
      <w:proofErr w:type="gramStart"/>
      <w:r>
        <w:rPr>
          <w:rFonts w:asciiTheme="majorHAnsi" w:hAnsiTheme="majorHAnsi" w:cstheme="majorHAnsi"/>
          <w:sz w:val="22"/>
          <w:szCs w:val="22"/>
        </w:rPr>
        <w:t>the  Business</w:t>
      </w:r>
      <w:proofErr w:type="gramEnd"/>
      <w:r>
        <w:rPr>
          <w:rFonts w:asciiTheme="majorHAnsi" w:hAnsiTheme="majorHAnsi" w:cstheme="majorHAnsi"/>
          <w:sz w:val="22"/>
          <w:szCs w:val="22"/>
        </w:rPr>
        <w:t xml:space="preserve"> Unit (as the term is defined below) must ensure that the remuneration of a UNDP (or UN and its funds and </w:t>
      </w:r>
      <w:proofErr w:type="spellStart"/>
      <w:r>
        <w:rPr>
          <w:rFonts w:asciiTheme="majorHAnsi" w:hAnsiTheme="majorHAnsi" w:cstheme="majorHAnsi"/>
          <w:sz w:val="22"/>
          <w:szCs w:val="22"/>
        </w:rPr>
        <w:t>programmes</w:t>
      </w:r>
      <w:proofErr w:type="spellEnd"/>
      <w:r>
        <w:rPr>
          <w:rFonts w:asciiTheme="majorHAnsi" w:hAnsiTheme="majorHAnsi" w:cstheme="majorHAnsi"/>
          <w:sz w:val="22"/>
          <w:szCs w:val="22"/>
        </w:rPr>
        <w:t>) retiree does not exceed the limits set for those receiving a UNJSPF pension benefit. </w:t>
      </w:r>
    </w:p>
    <w:p w14:paraId="6CB2B3F5" w14:textId="77777777" w:rsidR="006F49D0" w:rsidRDefault="006F49D0" w:rsidP="006F49D0">
      <w:pPr>
        <w:pStyle w:val="ListParagraph"/>
        <w:ind w:left="720"/>
        <w:jc w:val="both"/>
        <w:textAlignment w:val="baseline"/>
        <w:rPr>
          <w:rFonts w:asciiTheme="majorHAnsi" w:hAnsiTheme="majorHAnsi" w:cstheme="majorHAnsi"/>
          <w:sz w:val="22"/>
          <w:szCs w:val="22"/>
        </w:rPr>
      </w:pPr>
    </w:p>
    <w:p w14:paraId="1EAEA7A8" w14:textId="77777777" w:rsidR="006F49D0" w:rsidRDefault="006F49D0" w:rsidP="006F49D0">
      <w:pPr>
        <w:pStyle w:val="ListParagraph"/>
        <w:numPr>
          <w:ilvl w:val="0"/>
          <w:numId w:val="14"/>
        </w:numPr>
        <w:jc w:val="both"/>
        <w:textAlignment w:val="baseline"/>
        <w:rPr>
          <w:rFonts w:asciiTheme="majorHAnsi" w:hAnsiTheme="majorHAnsi" w:cstheme="majorHAnsi"/>
          <w:sz w:val="22"/>
          <w:szCs w:val="22"/>
        </w:rPr>
      </w:pPr>
      <w:r>
        <w:rPr>
          <w:rFonts w:asciiTheme="majorHAnsi" w:hAnsiTheme="majorHAnsi" w:cstheme="majorHAnsi"/>
          <w:sz w:val="22"/>
          <w:szCs w:val="22"/>
        </w:rPr>
        <w:t>Engagements of former staff in receipt of a UNJSPF pension benefit must not exceed the total duration of 6 months or total UN derived remuneration of USD 50,000 within one calendar year, which every comes first, and are non-renewable. </w:t>
      </w:r>
    </w:p>
    <w:p w14:paraId="2D629001" w14:textId="77777777" w:rsidR="006F49D0" w:rsidRDefault="006F49D0" w:rsidP="006F49D0">
      <w:pPr>
        <w:jc w:val="both"/>
        <w:textAlignment w:val="baseline"/>
        <w:rPr>
          <w:rFonts w:asciiTheme="majorHAnsi" w:hAnsiTheme="majorHAnsi" w:cstheme="majorHAnsi"/>
          <w:sz w:val="22"/>
          <w:szCs w:val="22"/>
        </w:rPr>
      </w:pPr>
    </w:p>
    <w:p w14:paraId="393B4424" w14:textId="77777777" w:rsidR="006F49D0" w:rsidRDefault="006F49D0" w:rsidP="006F49D0">
      <w:pPr>
        <w:pStyle w:val="Heading1"/>
        <w:numPr>
          <w:ilvl w:val="0"/>
          <w:numId w:val="3"/>
        </w:numPr>
      </w:pPr>
      <w:bookmarkStart w:id="42" w:name="_Toc98839832"/>
      <w:bookmarkStart w:id="43" w:name="OLE_LINK19"/>
      <w:r>
        <w:t>Engaging Close Relatives of UNDP Personnel</w:t>
      </w:r>
      <w:bookmarkEnd w:id="42"/>
      <w:r>
        <w:t> </w:t>
      </w:r>
    </w:p>
    <w:bookmarkEnd w:id="43"/>
    <w:p w14:paraId="31B1E163" w14:textId="77777777" w:rsidR="006F49D0" w:rsidRDefault="006F49D0" w:rsidP="006F49D0">
      <w:pPr>
        <w:textAlignment w:val="baseline"/>
        <w:rPr>
          <w:rFonts w:asciiTheme="majorHAnsi" w:hAnsiTheme="majorHAnsi" w:cstheme="majorHAnsi"/>
          <w:sz w:val="22"/>
          <w:szCs w:val="22"/>
        </w:rPr>
      </w:pPr>
      <w:r>
        <w:rPr>
          <w:rFonts w:asciiTheme="majorHAnsi" w:hAnsiTheme="majorHAnsi" w:cstheme="majorHAnsi"/>
          <w:b/>
          <w:sz w:val="22"/>
          <w:szCs w:val="22"/>
        </w:rPr>
        <w:t> </w:t>
      </w:r>
      <w:r>
        <w:rPr>
          <w:rFonts w:asciiTheme="majorHAnsi" w:hAnsiTheme="majorHAnsi" w:cstheme="majorHAnsi"/>
          <w:sz w:val="22"/>
          <w:szCs w:val="22"/>
        </w:rPr>
        <w:t> </w:t>
      </w:r>
    </w:p>
    <w:p w14:paraId="1020514F" w14:textId="77777777" w:rsidR="006F49D0" w:rsidRPr="00A44A96" w:rsidRDefault="006F49D0" w:rsidP="006F49D0">
      <w:pPr>
        <w:numPr>
          <w:ilvl w:val="0"/>
          <w:numId w:val="5"/>
        </w:numPr>
        <w:jc w:val="both"/>
        <w:textAlignment w:val="baseline"/>
        <w:rPr>
          <w:rFonts w:asciiTheme="majorHAnsi" w:hAnsiTheme="majorHAnsi" w:cstheme="majorHAnsi"/>
          <w:sz w:val="22"/>
          <w:szCs w:val="22"/>
        </w:rPr>
      </w:pPr>
      <w:bookmarkStart w:id="44" w:name="OLE_LINK20"/>
      <w:r>
        <w:rPr>
          <w:rFonts w:asciiTheme="majorHAnsi" w:hAnsiTheme="majorHAnsi" w:cstheme="majorHAnsi"/>
          <w:sz w:val="22"/>
          <w:szCs w:val="22"/>
        </w:rPr>
        <w:t xml:space="preserve">NPSA holders are subject to </w:t>
      </w:r>
      <w:hyperlink r:id="rId14" w:history="1">
        <w:r>
          <w:rPr>
            <w:rStyle w:val="Hyperlink"/>
            <w:rFonts w:asciiTheme="majorHAnsi" w:hAnsiTheme="majorHAnsi" w:cstheme="majorHAnsi"/>
            <w:sz w:val="22"/>
            <w:szCs w:val="22"/>
          </w:rPr>
          <w:t>UNDP’s Policy on Family Relationships</w:t>
        </w:r>
      </w:hyperlink>
      <w:r>
        <w:rPr>
          <w:rFonts w:asciiTheme="majorHAnsi" w:hAnsiTheme="majorHAnsi" w:cstheme="majorHAnsi"/>
          <w:sz w:val="22"/>
          <w:szCs w:val="22"/>
        </w:rPr>
        <w:t>.</w:t>
      </w:r>
      <w:r>
        <w:rPr>
          <w:rFonts w:asciiTheme="majorHAnsi" w:hAnsiTheme="majorHAnsi" w:cstheme="majorHAnsi"/>
          <w:sz w:val="22"/>
          <w:szCs w:val="22"/>
          <w:lang w:eastAsia="en-GB"/>
        </w:rPr>
        <w:t> </w:t>
      </w:r>
      <w:r w:rsidRPr="00A44A96">
        <w:rPr>
          <w:rFonts w:asciiTheme="majorHAnsi" w:hAnsiTheme="majorHAnsi" w:cstheme="majorHAnsi"/>
          <w:sz w:val="22"/>
          <w:szCs w:val="22"/>
        </w:rPr>
        <w:t xml:space="preserve">Notwithstanding the foregoing, the Head of the </w:t>
      </w:r>
      <w:r>
        <w:rPr>
          <w:rFonts w:asciiTheme="majorHAnsi" w:hAnsiTheme="majorHAnsi" w:cstheme="majorHAnsi"/>
          <w:sz w:val="22"/>
          <w:szCs w:val="22"/>
        </w:rPr>
        <w:t>B</w:t>
      </w:r>
      <w:r w:rsidRPr="00A44A96">
        <w:rPr>
          <w:rFonts w:asciiTheme="majorHAnsi" w:hAnsiTheme="majorHAnsi" w:cstheme="majorHAnsi"/>
          <w:sz w:val="22"/>
          <w:szCs w:val="22"/>
        </w:rPr>
        <w:t xml:space="preserve">usiness </w:t>
      </w:r>
      <w:r>
        <w:rPr>
          <w:rFonts w:asciiTheme="majorHAnsi" w:hAnsiTheme="majorHAnsi" w:cstheme="majorHAnsi"/>
          <w:sz w:val="22"/>
          <w:szCs w:val="22"/>
        </w:rPr>
        <w:t>U</w:t>
      </w:r>
      <w:r w:rsidRPr="00A44A96">
        <w:rPr>
          <w:rFonts w:asciiTheme="majorHAnsi" w:hAnsiTheme="majorHAnsi" w:cstheme="majorHAnsi"/>
          <w:sz w:val="22"/>
          <w:szCs w:val="22"/>
        </w:rPr>
        <w:t xml:space="preserve">nit must </w:t>
      </w:r>
      <w:proofErr w:type="gramStart"/>
      <w:r w:rsidRPr="00A44A96">
        <w:rPr>
          <w:rFonts w:asciiTheme="majorHAnsi" w:hAnsiTheme="majorHAnsi" w:cstheme="majorHAnsi"/>
          <w:sz w:val="22"/>
          <w:szCs w:val="22"/>
        </w:rPr>
        <w:t>ensure at all times</w:t>
      </w:r>
      <w:proofErr w:type="gramEnd"/>
      <w:r w:rsidRPr="00A44A96">
        <w:rPr>
          <w:rFonts w:asciiTheme="majorHAnsi" w:hAnsiTheme="majorHAnsi" w:cstheme="majorHAnsi"/>
          <w:sz w:val="22"/>
          <w:szCs w:val="22"/>
        </w:rPr>
        <w:t xml:space="preserve"> adherence to the requirements in the Staff Regulations and Rules relating to conflict of interest (refer to Staff </w:t>
      </w:r>
      <w:r w:rsidRPr="00A44A96">
        <w:rPr>
          <w:rFonts w:asciiTheme="majorHAnsi" w:hAnsiTheme="majorHAnsi" w:cstheme="majorHAnsi"/>
          <w:sz w:val="22"/>
          <w:szCs w:val="22"/>
        </w:rPr>
        <w:lastRenderedPageBreak/>
        <w:t xml:space="preserve">Regulations and Rules 1.2 g m). If in doubt, cases </w:t>
      </w:r>
      <w:r>
        <w:rPr>
          <w:rFonts w:asciiTheme="majorHAnsi" w:hAnsiTheme="majorHAnsi" w:cstheme="majorHAnsi"/>
          <w:sz w:val="22"/>
          <w:szCs w:val="22"/>
        </w:rPr>
        <w:t>should</w:t>
      </w:r>
      <w:r w:rsidRPr="00A44A96">
        <w:rPr>
          <w:rFonts w:asciiTheme="majorHAnsi" w:hAnsiTheme="majorHAnsi" w:cstheme="majorHAnsi"/>
          <w:sz w:val="22"/>
          <w:szCs w:val="22"/>
        </w:rPr>
        <w:t xml:space="preserve"> be communicated with the Ethics Office for support.</w:t>
      </w:r>
    </w:p>
    <w:bookmarkEnd w:id="44"/>
    <w:p w14:paraId="42DBFBF8" w14:textId="77777777" w:rsidR="006F49D0" w:rsidRDefault="006F49D0" w:rsidP="006F49D0">
      <w:pPr>
        <w:jc w:val="both"/>
        <w:textAlignment w:val="baseline"/>
        <w:rPr>
          <w:rFonts w:asciiTheme="majorHAnsi" w:hAnsiTheme="majorHAnsi" w:cstheme="majorHAnsi"/>
          <w:b/>
          <w:sz w:val="22"/>
          <w:szCs w:val="22"/>
        </w:rPr>
      </w:pPr>
    </w:p>
    <w:p w14:paraId="0C5E42BF" w14:textId="77777777" w:rsidR="006F49D0" w:rsidRDefault="006F49D0" w:rsidP="006F49D0">
      <w:pPr>
        <w:pStyle w:val="Heading1"/>
        <w:numPr>
          <w:ilvl w:val="0"/>
          <w:numId w:val="3"/>
        </w:numPr>
      </w:pPr>
      <w:bookmarkStart w:id="45" w:name="_Toc98839833"/>
      <w:bookmarkStart w:id="46" w:name="OLE_LINK22"/>
      <w:r>
        <w:t>Authority for the Issuance of </w:t>
      </w:r>
      <w:r>
        <w:rPr>
          <w:bCs/>
          <w:lang w:eastAsia="en-GB"/>
        </w:rPr>
        <w:t>NPSAs</w:t>
      </w:r>
      <w:bookmarkEnd w:id="45"/>
      <w:r>
        <w:t> </w:t>
      </w:r>
    </w:p>
    <w:bookmarkEnd w:id="46"/>
    <w:p w14:paraId="17335136"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b/>
          <w:sz w:val="22"/>
          <w:szCs w:val="22"/>
        </w:rPr>
        <w:t> </w:t>
      </w:r>
      <w:r>
        <w:rPr>
          <w:rFonts w:asciiTheme="majorHAnsi" w:hAnsiTheme="majorHAnsi" w:cstheme="majorHAnsi"/>
          <w:sz w:val="22"/>
          <w:szCs w:val="22"/>
        </w:rPr>
        <w:t> </w:t>
      </w:r>
    </w:p>
    <w:p w14:paraId="26BF4475" w14:textId="77777777" w:rsidR="006F49D0" w:rsidRDefault="006F49D0" w:rsidP="006F49D0">
      <w:pPr>
        <w:numPr>
          <w:ilvl w:val="0"/>
          <w:numId w:val="5"/>
        </w:numPr>
        <w:jc w:val="both"/>
        <w:textAlignment w:val="baseline"/>
        <w:rPr>
          <w:rFonts w:asciiTheme="majorHAnsi" w:hAnsiTheme="majorHAnsi" w:cstheme="majorHAnsi"/>
          <w:sz w:val="22"/>
          <w:szCs w:val="22"/>
          <w:lang w:eastAsia="en-GB"/>
        </w:rPr>
      </w:pPr>
      <w:bookmarkStart w:id="47" w:name="_Hlk99282325"/>
      <w:r>
        <w:rPr>
          <w:rFonts w:asciiTheme="majorHAnsi" w:hAnsiTheme="majorHAnsi" w:cstheme="majorHAnsi"/>
          <w:sz w:val="22"/>
          <w:szCs w:val="22"/>
        </w:rPr>
        <w:t>The authority to create any </w:t>
      </w:r>
      <w:r>
        <w:rPr>
          <w:rFonts w:asciiTheme="majorHAnsi" w:hAnsiTheme="majorHAnsi" w:cstheme="majorHAnsi"/>
          <w:sz w:val="22"/>
          <w:szCs w:val="22"/>
          <w:lang w:eastAsia="en-GB"/>
        </w:rPr>
        <w:t>NPSA</w:t>
      </w:r>
      <w:r>
        <w:rPr>
          <w:rFonts w:asciiTheme="majorHAnsi" w:hAnsiTheme="majorHAnsi" w:cstheme="majorHAnsi"/>
          <w:sz w:val="22"/>
          <w:szCs w:val="22"/>
        </w:rPr>
        <w:t> position, as well as the decision to award such </w:t>
      </w:r>
      <w:r>
        <w:rPr>
          <w:rFonts w:asciiTheme="majorHAnsi" w:hAnsiTheme="majorHAnsi" w:cstheme="majorHAnsi"/>
          <w:sz w:val="22"/>
          <w:szCs w:val="22"/>
          <w:lang w:eastAsia="en-GB"/>
        </w:rPr>
        <w:t>a contract</w:t>
      </w:r>
      <w:r>
        <w:rPr>
          <w:rFonts w:asciiTheme="majorHAnsi" w:hAnsiTheme="majorHAnsi" w:cstheme="majorHAnsi"/>
          <w:sz w:val="22"/>
          <w:szCs w:val="22"/>
        </w:rPr>
        <w:t xml:space="preserve"> to the selected individual, is delegated </w:t>
      </w:r>
      <w:r>
        <w:rPr>
          <w:rFonts w:asciiTheme="majorHAnsi" w:hAnsiTheme="majorHAnsi" w:cstheme="majorHAnsi"/>
          <w:sz w:val="22"/>
          <w:szCs w:val="22"/>
          <w:lang w:eastAsia="en-GB"/>
        </w:rPr>
        <w:t xml:space="preserve">and/or extended </w:t>
      </w:r>
      <w:r>
        <w:rPr>
          <w:rFonts w:asciiTheme="majorHAnsi" w:hAnsiTheme="majorHAnsi" w:cstheme="majorHAnsi"/>
          <w:sz w:val="22"/>
          <w:szCs w:val="22"/>
        </w:rPr>
        <w:t xml:space="preserve">to the Resident Representative in Country Offices, and to the Bureau Director </w:t>
      </w:r>
      <w:r>
        <w:rPr>
          <w:rFonts w:asciiTheme="majorHAnsi" w:hAnsiTheme="majorHAnsi" w:cstheme="majorHAnsi"/>
          <w:sz w:val="22"/>
          <w:szCs w:val="22"/>
          <w:lang w:eastAsia="en-GB"/>
        </w:rPr>
        <w:t xml:space="preserve">and </w:t>
      </w:r>
      <w:r>
        <w:rPr>
          <w:rFonts w:asciiTheme="majorHAnsi" w:hAnsiTheme="majorHAnsi" w:cstheme="majorHAnsi"/>
          <w:sz w:val="22"/>
          <w:szCs w:val="22"/>
        </w:rPr>
        <w:t xml:space="preserve">UNV/UNCDF Executive Coordinator, and </w:t>
      </w:r>
      <w:r>
        <w:rPr>
          <w:rFonts w:asciiTheme="majorHAnsi" w:hAnsiTheme="majorHAnsi" w:cstheme="majorHAnsi"/>
          <w:sz w:val="22"/>
          <w:szCs w:val="22"/>
          <w:lang w:eastAsia="en-GB"/>
        </w:rPr>
        <w:t>UNOSSC Director,</w:t>
      </w:r>
      <w:r>
        <w:rPr>
          <w:rFonts w:asciiTheme="majorHAnsi" w:hAnsiTheme="majorHAnsi" w:cstheme="majorHAnsi"/>
          <w:sz w:val="22"/>
          <w:szCs w:val="22"/>
        </w:rPr>
        <w:t xml:space="preserve"> or his/her Deputy for non-country office duty stations</w:t>
      </w:r>
      <w:r>
        <w:rPr>
          <w:rFonts w:asciiTheme="majorHAnsi" w:hAnsiTheme="majorHAnsi" w:cstheme="majorHAnsi"/>
          <w:sz w:val="22"/>
          <w:szCs w:val="22"/>
          <w:lang w:eastAsia="en-GB"/>
        </w:rPr>
        <w:t>, if applicable</w:t>
      </w:r>
      <w:r>
        <w:rPr>
          <w:rFonts w:asciiTheme="majorHAnsi" w:hAnsiTheme="majorHAnsi" w:cstheme="majorHAnsi"/>
          <w:sz w:val="22"/>
          <w:szCs w:val="22"/>
        </w:rPr>
        <w:t xml:space="preserve"> (HQs, liaison offices, RSCs, policy centers </w:t>
      </w:r>
      <w:proofErr w:type="spellStart"/>
      <w:r>
        <w:rPr>
          <w:rFonts w:asciiTheme="majorHAnsi" w:hAnsiTheme="majorHAnsi" w:cstheme="majorHAnsi"/>
          <w:sz w:val="22"/>
          <w:szCs w:val="22"/>
        </w:rPr>
        <w:t>etc</w:t>
      </w:r>
      <w:proofErr w:type="spellEnd"/>
      <w:r>
        <w:rPr>
          <w:rFonts w:asciiTheme="majorHAnsi" w:hAnsiTheme="majorHAnsi" w:cstheme="majorHAnsi"/>
          <w:sz w:val="22"/>
          <w:szCs w:val="22"/>
          <w:lang w:eastAsia="en-GB"/>
        </w:rPr>
        <w:t>).</w:t>
      </w:r>
    </w:p>
    <w:bookmarkEnd w:id="47"/>
    <w:p w14:paraId="12B20D0E" w14:textId="77777777" w:rsidR="006F49D0" w:rsidRDefault="006F49D0" w:rsidP="006F49D0">
      <w:pPr>
        <w:jc w:val="both"/>
        <w:textAlignment w:val="baseline"/>
        <w:rPr>
          <w:rFonts w:asciiTheme="majorHAnsi" w:hAnsiTheme="majorHAnsi" w:cstheme="majorHAnsi"/>
          <w:sz w:val="22"/>
          <w:szCs w:val="22"/>
          <w:lang w:eastAsia="en-GB"/>
        </w:rPr>
      </w:pPr>
    </w:p>
    <w:p w14:paraId="53AB8FAD" w14:textId="77777777" w:rsidR="006F49D0" w:rsidRDefault="006F49D0" w:rsidP="006F49D0">
      <w:pPr>
        <w:numPr>
          <w:ilvl w:val="0"/>
          <w:numId w:val="5"/>
        </w:numPr>
        <w:jc w:val="both"/>
        <w:textAlignment w:val="baseline"/>
        <w:rPr>
          <w:rFonts w:asciiTheme="majorHAnsi" w:hAnsiTheme="majorHAnsi" w:cstheme="majorBidi"/>
          <w:sz w:val="22"/>
          <w:szCs w:val="22"/>
        </w:rPr>
      </w:pPr>
      <w:bookmarkStart w:id="48" w:name="OLE_LINK21"/>
      <w:bookmarkStart w:id="49" w:name="_Hlk65234748"/>
      <w:r>
        <w:rPr>
          <w:rFonts w:asciiTheme="majorHAnsi" w:hAnsiTheme="majorHAnsi" w:cstheme="majorBidi"/>
          <w:sz w:val="22"/>
          <w:szCs w:val="22"/>
          <w:lang w:eastAsia="en-GB"/>
        </w:rPr>
        <w:t>NPSAs are issued and administered by UNDP’s GSSC.</w:t>
      </w:r>
    </w:p>
    <w:bookmarkEnd w:id="48"/>
    <w:bookmarkEnd w:id="49"/>
    <w:p w14:paraId="77B3C586" w14:textId="77777777" w:rsidR="006F49D0" w:rsidRDefault="006F49D0" w:rsidP="006F49D0">
      <w:pPr>
        <w:jc w:val="both"/>
        <w:textAlignment w:val="baseline"/>
        <w:rPr>
          <w:rFonts w:asciiTheme="majorHAnsi" w:hAnsiTheme="majorHAnsi" w:cstheme="majorHAnsi"/>
          <w:sz w:val="22"/>
          <w:szCs w:val="22"/>
          <w:lang w:eastAsia="en-GB"/>
        </w:rPr>
      </w:pPr>
      <w:r>
        <w:rPr>
          <w:rFonts w:asciiTheme="majorHAnsi" w:hAnsiTheme="majorHAnsi" w:cstheme="majorHAnsi"/>
          <w:sz w:val="22"/>
          <w:szCs w:val="22"/>
          <w:lang w:eastAsia="en-GB"/>
        </w:rPr>
        <w:t> </w:t>
      </w:r>
    </w:p>
    <w:p w14:paraId="46AD922D" w14:textId="77777777" w:rsidR="006F49D0" w:rsidRDefault="006F49D0" w:rsidP="006F49D0">
      <w:pPr>
        <w:pStyle w:val="Heading1"/>
        <w:numPr>
          <w:ilvl w:val="0"/>
          <w:numId w:val="3"/>
        </w:numPr>
      </w:pPr>
      <w:bookmarkStart w:id="50" w:name="_Toc98839834"/>
      <w:bookmarkStart w:id="51" w:name="_Hlk35216029"/>
      <w:r>
        <w:t>Responsibility and Accountability</w:t>
      </w:r>
      <w:bookmarkEnd w:id="50"/>
      <w:r>
        <w:t> </w:t>
      </w:r>
    </w:p>
    <w:p w14:paraId="0BCDA2CA"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b/>
          <w:sz w:val="22"/>
          <w:szCs w:val="22"/>
        </w:rPr>
        <w:t>  </w:t>
      </w:r>
      <w:r>
        <w:rPr>
          <w:rFonts w:asciiTheme="majorHAnsi" w:hAnsiTheme="majorHAnsi" w:cstheme="majorHAnsi"/>
          <w:sz w:val="22"/>
          <w:szCs w:val="22"/>
        </w:rPr>
        <w:t> </w:t>
      </w:r>
    </w:p>
    <w:p w14:paraId="6AEADC13" w14:textId="77777777" w:rsidR="006F49D0" w:rsidRDefault="006F49D0" w:rsidP="006F49D0">
      <w:pPr>
        <w:numPr>
          <w:ilvl w:val="0"/>
          <w:numId w:val="5"/>
        </w:numPr>
        <w:jc w:val="both"/>
        <w:textAlignment w:val="baseline"/>
        <w:rPr>
          <w:rFonts w:asciiTheme="majorHAnsi" w:hAnsiTheme="majorHAnsi" w:cstheme="majorHAnsi"/>
          <w:sz w:val="22"/>
          <w:szCs w:val="22"/>
          <w:lang w:eastAsia="en-GB"/>
        </w:rPr>
      </w:pPr>
      <w:bookmarkStart w:id="52" w:name="_Hlk59873385"/>
      <w:r>
        <w:rPr>
          <w:rFonts w:asciiTheme="majorHAnsi" w:hAnsiTheme="majorHAnsi" w:cstheme="majorHAnsi"/>
          <w:sz w:val="22"/>
          <w:szCs w:val="22"/>
          <w:lang w:eastAsia="en-GB"/>
        </w:rPr>
        <w:t>NPSA holders, like all other UNDP personnel, are accountable to the Administrator for the regularity of actions undertaken by them in the course of official duties. NPSA holders involved in any action that is contrary to the Financial Regulations and Rules, or to organizational policies, or other prescriptive guidance (i.e., the POPP) may be held personally responsible and financially liable for the consequences arising therefrom. </w:t>
      </w:r>
    </w:p>
    <w:bookmarkEnd w:id="52"/>
    <w:p w14:paraId="4F09A3B0" w14:textId="77777777" w:rsidR="006F49D0" w:rsidRDefault="006F49D0" w:rsidP="006F49D0">
      <w:pPr>
        <w:jc w:val="both"/>
        <w:textAlignment w:val="baseline"/>
        <w:rPr>
          <w:rFonts w:asciiTheme="majorHAnsi" w:hAnsiTheme="majorHAnsi" w:cstheme="majorHAnsi"/>
          <w:sz w:val="22"/>
          <w:szCs w:val="22"/>
        </w:rPr>
      </w:pPr>
    </w:p>
    <w:p w14:paraId="3FD9683C" w14:textId="77777777" w:rsidR="006F49D0" w:rsidRDefault="006F49D0" w:rsidP="006F49D0">
      <w:pPr>
        <w:numPr>
          <w:ilvl w:val="0"/>
          <w:numId w:val="5"/>
        </w:numPr>
        <w:jc w:val="both"/>
        <w:textAlignment w:val="baseline"/>
        <w:rPr>
          <w:rFonts w:asciiTheme="majorHAnsi" w:hAnsiTheme="majorHAnsi" w:cstheme="majorHAnsi"/>
          <w:sz w:val="22"/>
          <w:szCs w:val="22"/>
        </w:rPr>
      </w:pPr>
      <w:r>
        <w:rPr>
          <w:rFonts w:asciiTheme="majorHAnsi" w:hAnsiTheme="majorHAnsi" w:cstheme="majorHAnsi"/>
          <w:sz w:val="22"/>
          <w:szCs w:val="22"/>
        </w:rPr>
        <w:t>Responsibility for the correct and effective application and proper management of the </w:t>
      </w:r>
      <w:r>
        <w:rPr>
          <w:rFonts w:asciiTheme="majorHAnsi" w:hAnsiTheme="majorHAnsi" w:cstheme="majorHAnsi"/>
          <w:sz w:val="22"/>
          <w:szCs w:val="22"/>
          <w:lang w:eastAsia="en-GB"/>
        </w:rPr>
        <w:t>NPSA</w:t>
      </w:r>
      <w:r>
        <w:rPr>
          <w:rFonts w:asciiTheme="majorHAnsi" w:hAnsiTheme="majorHAnsi" w:cstheme="majorHAnsi"/>
          <w:sz w:val="22"/>
          <w:szCs w:val="22"/>
        </w:rPr>
        <w:t> policy and procedures, as well as the creation, </w:t>
      </w:r>
      <w:proofErr w:type="gramStart"/>
      <w:r>
        <w:rPr>
          <w:rFonts w:asciiTheme="majorHAnsi" w:hAnsiTheme="majorHAnsi" w:cstheme="majorHAnsi"/>
          <w:sz w:val="22"/>
          <w:szCs w:val="22"/>
        </w:rPr>
        <w:t>issuance</w:t>
      </w:r>
      <w:proofErr w:type="gramEnd"/>
      <w:r>
        <w:rPr>
          <w:rFonts w:asciiTheme="majorHAnsi" w:hAnsiTheme="majorHAnsi" w:cstheme="majorHAnsi"/>
          <w:sz w:val="22"/>
          <w:szCs w:val="22"/>
        </w:rPr>
        <w:t xml:space="preserve"> and management of individual </w:t>
      </w:r>
      <w:r>
        <w:rPr>
          <w:rFonts w:asciiTheme="majorHAnsi" w:hAnsiTheme="majorHAnsi" w:cstheme="majorHAnsi"/>
          <w:sz w:val="22"/>
          <w:szCs w:val="22"/>
          <w:lang w:eastAsia="en-GB"/>
        </w:rPr>
        <w:t>NPSAs</w:t>
      </w:r>
      <w:r>
        <w:rPr>
          <w:rFonts w:asciiTheme="majorHAnsi" w:hAnsiTheme="majorHAnsi" w:cstheme="majorHAnsi"/>
          <w:sz w:val="22"/>
          <w:szCs w:val="22"/>
        </w:rPr>
        <w:t>, is distributed to various roles in the organization, subject to oversight by Bureau for Management Services Office of Human Resources (BMS/OHR).  Responsibilities and roles are described in more detail </w:t>
      </w:r>
      <w:r w:rsidRPr="00C13D7F">
        <w:rPr>
          <w:rFonts w:asciiTheme="majorHAnsi" w:hAnsiTheme="majorHAnsi" w:cstheme="majorHAnsi"/>
          <w:sz w:val="22"/>
          <w:szCs w:val="22"/>
          <w:lang w:eastAsia="en-GB"/>
        </w:rPr>
        <w:t>under Section XXXIV of</w:t>
      </w:r>
      <w:r w:rsidRPr="00C13D7F">
        <w:rPr>
          <w:rFonts w:asciiTheme="majorHAnsi" w:hAnsiTheme="majorHAnsi" w:cstheme="majorHAnsi"/>
          <w:sz w:val="22"/>
          <w:szCs w:val="22"/>
        </w:rPr>
        <w:t xml:space="preserve"> this policy.</w:t>
      </w:r>
      <w:r>
        <w:rPr>
          <w:rFonts w:asciiTheme="majorHAnsi" w:hAnsiTheme="majorHAnsi" w:cstheme="majorHAnsi"/>
          <w:sz w:val="22"/>
          <w:szCs w:val="22"/>
        </w:rPr>
        <w:t> </w:t>
      </w:r>
    </w:p>
    <w:p w14:paraId="1280A2B6"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sz w:val="22"/>
          <w:szCs w:val="22"/>
        </w:rPr>
        <w:t>  </w:t>
      </w:r>
    </w:p>
    <w:p w14:paraId="6BEEDC95" w14:textId="77777777" w:rsidR="006F49D0" w:rsidRDefault="006F49D0" w:rsidP="006F49D0">
      <w:pPr>
        <w:numPr>
          <w:ilvl w:val="0"/>
          <w:numId w:val="5"/>
        </w:numPr>
        <w:jc w:val="both"/>
        <w:textAlignment w:val="baseline"/>
        <w:rPr>
          <w:rFonts w:asciiTheme="majorHAnsi" w:hAnsiTheme="majorHAnsi" w:cstheme="majorHAnsi"/>
          <w:sz w:val="22"/>
          <w:szCs w:val="22"/>
        </w:rPr>
      </w:pPr>
      <w:r>
        <w:rPr>
          <w:rFonts w:asciiTheme="majorHAnsi" w:hAnsiTheme="majorHAnsi" w:cstheme="majorHAnsi"/>
          <w:sz w:val="22"/>
          <w:szCs w:val="22"/>
        </w:rPr>
        <w:t xml:space="preserve">UNDP, as the steward and utilization of public funds in its operations and administration, must use due care to ensure funds are utilized only for their intended purpose. Individuals holding a Delegation of Authority must be particularly careful to ensure actions undertaken by themselves or persons under their supervision </w:t>
      </w:r>
      <w:proofErr w:type="gramStart"/>
      <w:r>
        <w:rPr>
          <w:rFonts w:asciiTheme="majorHAnsi" w:hAnsiTheme="majorHAnsi" w:cstheme="majorHAnsi"/>
          <w:sz w:val="22"/>
          <w:szCs w:val="22"/>
        </w:rPr>
        <w:t>are in compliance with</w:t>
      </w:r>
      <w:proofErr w:type="gramEnd"/>
      <w:r>
        <w:rPr>
          <w:rFonts w:asciiTheme="majorHAnsi" w:hAnsiTheme="majorHAnsi" w:cstheme="majorHAnsi"/>
          <w:sz w:val="22"/>
          <w:szCs w:val="22"/>
        </w:rPr>
        <w:t xml:space="preserve"> the Financial Regulations and Rules, Programme and Operations Policies and Procedures (POPP), organizational directives, policies and prescriptive guidance applicable to UNDP.   </w:t>
      </w:r>
    </w:p>
    <w:p w14:paraId="4591305F" w14:textId="77777777" w:rsidR="006F49D0" w:rsidRDefault="006F49D0" w:rsidP="006F49D0">
      <w:pPr>
        <w:jc w:val="both"/>
        <w:textAlignment w:val="baseline"/>
        <w:rPr>
          <w:rFonts w:asciiTheme="majorHAnsi" w:hAnsiTheme="majorHAnsi" w:cstheme="majorHAnsi"/>
          <w:sz w:val="22"/>
          <w:szCs w:val="22"/>
        </w:rPr>
      </w:pPr>
    </w:p>
    <w:p w14:paraId="6DF98A3F" w14:textId="77777777" w:rsidR="006F49D0" w:rsidRDefault="006F49D0" w:rsidP="006F49D0">
      <w:pPr>
        <w:numPr>
          <w:ilvl w:val="0"/>
          <w:numId w:val="5"/>
        </w:numPr>
        <w:jc w:val="both"/>
        <w:textAlignment w:val="baseline"/>
        <w:rPr>
          <w:rFonts w:asciiTheme="majorHAnsi" w:hAnsiTheme="majorHAnsi" w:cstheme="majorHAnsi"/>
          <w:sz w:val="22"/>
          <w:szCs w:val="22"/>
        </w:rPr>
      </w:pPr>
      <w:r>
        <w:rPr>
          <w:rFonts w:asciiTheme="majorHAnsi" w:hAnsiTheme="majorHAnsi" w:cstheme="majorHAnsi"/>
          <w:sz w:val="22"/>
          <w:szCs w:val="22"/>
        </w:rPr>
        <w:t>Persons with delegated authority will be held accountable for the regularity of their actions relating to management of </w:t>
      </w:r>
      <w:r>
        <w:rPr>
          <w:rFonts w:asciiTheme="majorHAnsi" w:hAnsiTheme="majorHAnsi" w:cstheme="majorHAnsi"/>
          <w:sz w:val="22"/>
          <w:szCs w:val="22"/>
          <w:lang w:eastAsia="en-GB"/>
        </w:rPr>
        <w:t>NPSAs</w:t>
      </w:r>
      <w:r>
        <w:rPr>
          <w:rFonts w:asciiTheme="majorHAnsi" w:hAnsiTheme="majorHAnsi" w:cstheme="majorHAnsi"/>
          <w:sz w:val="22"/>
          <w:szCs w:val="22"/>
        </w:rPr>
        <w:t xml:space="preserve"> in their respective business unit.    </w:t>
      </w:r>
    </w:p>
    <w:p w14:paraId="193975A5" w14:textId="77777777" w:rsidR="006F49D0" w:rsidRDefault="006F49D0" w:rsidP="006F49D0">
      <w:pPr>
        <w:jc w:val="both"/>
        <w:textAlignment w:val="baseline"/>
        <w:rPr>
          <w:rFonts w:asciiTheme="majorHAnsi" w:hAnsiTheme="majorHAnsi" w:cstheme="majorHAnsi"/>
          <w:sz w:val="22"/>
          <w:szCs w:val="22"/>
        </w:rPr>
      </w:pPr>
    </w:p>
    <w:p w14:paraId="4C62FE00" w14:textId="77777777" w:rsidR="006F49D0" w:rsidRDefault="006F49D0" w:rsidP="006F49D0">
      <w:pPr>
        <w:pStyle w:val="Heading1"/>
        <w:numPr>
          <w:ilvl w:val="0"/>
          <w:numId w:val="3"/>
        </w:numPr>
      </w:pPr>
      <w:bookmarkStart w:id="53" w:name="_Toc98839835"/>
      <w:bookmarkStart w:id="54" w:name="OLE_LINK28"/>
      <w:bookmarkEnd w:id="51"/>
      <w:r>
        <w:t>Classification &amp; Established Scales</w:t>
      </w:r>
      <w:bookmarkEnd w:id="53"/>
    </w:p>
    <w:bookmarkEnd w:id="54"/>
    <w:p w14:paraId="0CB735A6"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sz w:val="22"/>
          <w:szCs w:val="22"/>
        </w:rPr>
        <w:t> </w:t>
      </w:r>
    </w:p>
    <w:p w14:paraId="6B91C724" w14:textId="77777777" w:rsidR="006F49D0" w:rsidRDefault="006F49D0" w:rsidP="006F49D0">
      <w:pPr>
        <w:pStyle w:val="ListParagraph"/>
        <w:numPr>
          <w:ilvl w:val="0"/>
          <w:numId w:val="5"/>
        </w:numPr>
        <w:jc w:val="both"/>
        <w:textAlignment w:val="baseline"/>
        <w:rPr>
          <w:rFonts w:asciiTheme="majorHAnsi" w:eastAsia="Times New Roman" w:hAnsiTheme="majorHAnsi" w:cstheme="majorHAnsi"/>
          <w:sz w:val="22"/>
          <w:szCs w:val="22"/>
          <w:lang w:eastAsia="en-GB"/>
        </w:rPr>
      </w:pPr>
      <w:r>
        <w:rPr>
          <w:rFonts w:asciiTheme="majorHAnsi" w:eastAsia="Times New Roman" w:hAnsiTheme="majorHAnsi" w:cstheme="majorHAnsi"/>
          <w:sz w:val="22"/>
          <w:szCs w:val="22"/>
          <w:lang w:eastAsia="en-GB"/>
        </w:rPr>
        <w:t>Classification:</w:t>
      </w:r>
    </w:p>
    <w:p w14:paraId="5291A5DD" w14:textId="77777777" w:rsidR="006F49D0" w:rsidRDefault="006F49D0" w:rsidP="006F49D0">
      <w:pPr>
        <w:jc w:val="both"/>
        <w:textAlignment w:val="baseline"/>
        <w:rPr>
          <w:rFonts w:asciiTheme="majorHAnsi" w:hAnsiTheme="majorHAnsi" w:cstheme="majorHAnsi"/>
          <w:sz w:val="22"/>
          <w:szCs w:val="22"/>
          <w:lang w:eastAsia="en-GB"/>
        </w:rPr>
      </w:pPr>
    </w:p>
    <w:p w14:paraId="3894FDCE" w14:textId="77777777" w:rsidR="006F49D0" w:rsidRDefault="006F49D0" w:rsidP="006F49D0">
      <w:pPr>
        <w:ind w:left="360"/>
        <w:jc w:val="both"/>
        <w:textAlignment w:val="baseline"/>
        <w:rPr>
          <w:rFonts w:asciiTheme="majorHAnsi" w:hAnsiTheme="majorHAnsi" w:cstheme="majorHAnsi"/>
          <w:sz w:val="22"/>
          <w:szCs w:val="22"/>
        </w:rPr>
      </w:pPr>
      <w:r>
        <w:rPr>
          <w:rFonts w:asciiTheme="majorHAnsi" w:hAnsiTheme="majorHAnsi" w:cstheme="majorHAnsi"/>
          <w:sz w:val="22"/>
          <w:szCs w:val="22"/>
        </w:rPr>
        <w:t>The </w:t>
      </w:r>
      <w:r>
        <w:rPr>
          <w:rFonts w:asciiTheme="majorHAnsi" w:hAnsiTheme="majorHAnsi" w:cstheme="majorHAnsi"/>
          <w:sz w:val="22"/>
          <w:szCs w:val="22"/>
          <w:lang w:eastAsia="en-GB"/>
        </w:rPr>
        <w:t>NPSA</w:t>
      </w:r>
      <w:r>
        <w:rPr>
          <w:rFonts w:asciiTheme="majorHAnsi" w:hAnsiTheme="majorHAnsi" w:cstheme="majorHAnsi"/>
          <w:sz w:val="22"/>
          <w:szCs w:val="22"/>
        </w:rPr>
        <w:t xml:space="preserve"> (Regular and Short-term) consists of several levels at which </w:t>
      </w:r>
      <w:r>
        <w:rPr>
          <w:rFonts w:asciiTheme="majorHAnsi" w:hAnsiTheme="majorHAnsi" w:cstheme="majorHAnsi"/>
          <w:sz w:val="22"/>
          <w:szCs w:val="22"/>
          <w:lang w:eastAsia="en-GB"/>
        </w:rPr>
        <w:t>NPSA holders</w:t>
      </w:r>
      <w:r>
        <w:rPr>
          <w:rFonts w:asciiTheme="majorHAnsi" w:hAnsiTheme="majorHAnsi" w:cstheme="majorHAnsi"/>
          <w:sz w:val="22"/>
          <w:szCs w:val="22"/>
        </w:rPr>
        <w:t xml:space="preserve"> are recruited. The levels are established with broad reference to the local </w:t>
      </w:r>
      <w:r>
        <w:rPr>
          <w:rFonts w:asciiTheme="majorHAnsi" w:hAnsiTheme="majorHAnsi" w:cstheme="majorHAnsi"/>
          <w:sz w:val="22"/>
          <w:szCs w:val="22"/>
          <w:lang w:eastAsia="en-GB"/>
        </w:rPr>
        <w:t>national</w:t>
      </w:r>
      <w:r>
        <w:rPr>
          <w:rFonts w:asciiTheme="majorHAnsi" w:hAnsiTheme="majorHAnsi" w:cstheme="majorHAnsi"/>
          <w:sz w:val="22"/>
          <w:szCs w:val="22"/>
        </w:rPr>
        <w:t> grades and correspond to the methodology of UNDP classification. </w:t>
      </w:r>
      <w:r>
        <w:rPr>
          <w:rFonts w:asciiTheme="majorHAnsi" w:hAnsiTheme="majorHAnsi" w:cstheme="majorHAnsi"/>
          <w:color w:val="000000"/>
          <w:sz w:val="22"/>
          <w:szCs w:val="22"/>
        </w:rPr>
        <w:t xml:space="preserve">All </w:t>
      </w:r>
      <w:r>
        <w:rPr>
          <w:rFonts w:asciiTheme="majorHAnsi" w:hAnsiTheme="majorHAnsi" w:cstheme="majorHAnsi"/>
          <w:color w:val="000000"/>
          <w:sz w:val="22"/>
          <w:szCs w:val="22"/>
          <w:lang w:eastAsia="en-GB"/>
        </w:rPr>
        <w:t>NPSA</w:t>
      </w:r>
      <w:r>
        <w:rPr>
          <w:rFonts w:asciiTheme="majorHAnsi" w:hAnsiTheme="majorHAnsi" w:cstheme="majorHAnsi"/>
          <w:color w:val="000000"/>
          <w:sz w:val="22"/>
          <w:szCs w:val="22"/>
        </w:rPr>
        <w:t xml:space="preserve"> </w:t>
      </w:r>
      <w:bookmarkStart w:id="55" w:name="_Hlk56981627"/>
      <w:r>
        <w:rPr>
          <w:rFonts w:asciiTheme="majorHAnsi" w:hAnsiTheme="majorHAnsi" w:cstheme="majorHAnsi"/>
          <w:color w:val="000000"/>
          <w:sz w:val="22"/>
          <w:szCs w:val="22"/>
        </w:rPr>
        <w:t xml:space="preserve">Terms of Reference use UNDP’s competency framework, and positions are classified </w:t>
      </w:r>
      <w:r>
        <w:rPr>
          <w:rFonts w:asciiTheme="majorHAnsi" w:hAnsiTheme="majorHAnsi" w:cstheme="majorHAnsi"/>
          <w:color w:val="000000"/>
          <w:sz w:val="22"/>
          <w:szCs w:val="22"/>
          <w:lang w:eastAsia="en-GB"/>
        </w:rPr>
        <w:t>using the standards and frames of reference used within the UN system</w:t>
      </w:r>
      <w:r>
        <w:rPr>
          <w:rFonts w:asciiTheme="majorHAnsi" w:hAnsiTheme="majorHAnsi" w:cstheme="majorHAnsi"/>
          <w:color w:val="000000"/>
          <w:sz w:val="22"/>
          <w:szCs w:val="22"/>
        </w:rPr>
        <w:t>.</w:t>
      </w:r>
      <w:bookmarkEnd w:id="55"/>
      <w:r>
        <w:rPr>
          <w:rFonts w:asciiTheme="majorHAnsi" w:hAnsiTheme="majorHAnsi" w:cstheme="majorHAnsi"/>
          <w:color w:val="000000"/>
          <w:sz w:val="22"/>
          <w:szCs w:val="22"/>
        </w:rPr>
        <w:t xml:space="preserve"> </w:t>
      </w:r>
      <w:bookmarkStart w:id="56" w:name="_Hlk99282745"/>
    </w:p>
    <w:bookmarkEnd w:id="56"/>
    <w:p w14:paraId="46D99E9A" w14:textId="77777777" w:rsidR="006F49D0" w:rsidRDefault="006F49D0" w:rsidP="006F49D0">
      <w:pPr>
        <w:jc w:val="both"/>
        <w:textAlignment w:val="baseline"/>
        <w:rPr>
          <w:rFonts w:asciiTheme="majorHAnsi" w:hAnsiTheme="majorHAnsi" w:cstheme="majorHAnsi"/>
          <w:sz w:val="22"/>
          <w:szCs w:val="22"/>
        </w:rPr>
      </w:pPr>
    </w:p>
    <w:p w14:paraId="25A660D3" w14:textId="77777777" w:rsidR="006F49D0" w:rsidRDefault="006F49D0" w:rsidP="006F49D0">
      <w:pPr>
        <w:ind w:left="720" w:firstLine="720"/>
        <w:jc w:val="both"/>
        <w:textAlignment w:val="baseline"/>
        <w:rPr>
          <w:rFonts w:asciiTheme="majorHAnsi" w:hAnsiTheme="majorHAnsi" w:cstheme="majorHAnsi"/>
          <w:sz w:val="22"/>
          <w:szCs w:val="22"/>
        </w:rPr>
      </w:pPr>
      <w:r>
        <w:rPr>
          <w:rFonts w:asciiTheme="majorHAnsi" w:hAnsiTheme="majorHAnsi" w:cstheme="majorHAnsi"/>
          <w:sz w:val="22"/>
          <w:szCs w:val="22"/>
        </w:rPr>
        <w:t xml:space="preserve">The following levels and </w:t>
      </w:r>
      <w:r>
        <w:rPr>
          <w:rFonts w:asciiTheme="majorHAnsi" w:hAnsiTheme="majorHAnsi" w:cstheme="majorHAnsi"/>
          <w:sz w:val="22"/>
          <w:szCs w:val="22"/>
          <w:lang w:eastAsia="en-GB"/>
        </w:rPr>
        <w:t xml:space="preserve">classification scales </w:t>
      </w:r>
      <w:r>
        <w:rPr>
          <w:rFonts w:asciiTheme="majorHAnsi" w:hAnsiTheme="majorHAnsi" w:cstheme="majorHAnsi"/>
          <w:sz w:val="22"/>
          <w:szCs w:val="22"/>
        </w:rPr>
        <w:t>are established: </w:t>
      </w:r>
    </w:p>
    <w:p w14:paraId="7ADD412F"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sz w:val="22"/>
          <w:szCs w:val="22"/>
        </w:rPr>
        <w:lastRenderedPageBreak/>
        <w:t> </w:t>
      </w:r>
    </w:p>
    <w:p w14:paraId="151AB3AB" w14:textId="77777777" w:rsidR="006F49D0" w:rsidRDefault="006F49D0" w:rsidP="006F49D0">
      <w:pPr>
        <w:pStyle w:val="ListParagraph"/>
        <w:ind w:left="1440"/>
        <w:jc w:val="both"/>
        <w:rPr>
          <w:rFonts w:asciiTheme="majorHAnsi" w:hAnsiTheme="majorHAnsi" w:cstheme="majorHAnsi"/>
          <w:i/>
          <w:sz w:val="22"/>
          <w:szCs w:val="22"/>
        </w:rPr>
      </w:pPr>
      <w:r>
        <w:rPr>
          <w:rFonts w:asciiTheme="majorHAnsi" w:hAnsiTheme="majorHAnsi" w:cstheme="majorHAnsi"/>
          <w:i/>
          <w:sz w:val="22"/>
          <w:szCs w:val="22"/>
          <w:u w:val="single"/>
        </w:rPr>
        <w:t>Support</w:t>
      </w:r>
      <w:r>
        <w:rPr>
          <w:rFonts w:asciiTheme="majorHAnsi" w:hAnsiTheme="majorHAnsi" w:cstheme="majorHAnsi"/>
          <w:i/>
          <w:sz w:val="22"/>
          <w:szCs w:val="22"/>
        </w:rPr>
        <w:t>:</w:t>
      </w:r>
    </w:p>
    <w:p w14:paraId="3C6B69E2" w14:textId="77777777" w:rsidR="006F49D0" w:rsidRDefault="006F49D0" w:rsidP="006F49D0">
      <w:pPr>
        <w:pStyle w:val="ListParagraph"/>
        <w:ind w:left="1440"/>
        <w:jc w:val="both"/>
        <w:rPr>
          <w:rFonts w:asciiTheme="majorHAnsi" w:hAnsiTheme="majorHAnsi" w:cstheme="majorHAnsi"/>
          <w:sz w:val="22"/>
          <w:szCs w:val="22"/>
        </w:rPr>
      </w:pPr>
      <w:r>
        <w:rPr>
          <w:rFonts w:asciiTheme="majorHAnsi" w:hAnsiTheme="majorHAnsi" w:cstheme="majorHAnsi"/>
          <w:sz w:val="22"/>
          <w:szCs w:val="22"/>
        </w:rPr>
        <w:t>ICSC 1</w:t>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t>G1</w:t>
      </w:r>
      <w:r>
        <w:rPr>
          <w:rFonts w:asciiTheme="majorHAnsi" w:hAnsiTheme="majorHAnsi" w:cstheme="majorHAnsi"/>
          <w:sz w:val="22"/>
          <w:szCs w:val="22"/>
        </w:rPr>
        <w:tab/>
      </w:r>
      <w:r>
        <w:rPr>
          <w:rFonts w:asciiTheme="majorHAnsi" w:hAnsiTheme="majorHAnsi" w:cstheme="majorHAnsi"/>
          <w:sz w:val="22"/>
          <w:szCs w:val="22"/>
        </w:rPr>
        <w:tab/>
        <w:t>NPSA1</w:t>
      </w:r>
    </w:p>
    <w:p w14:paraId="7FC9D6DE" w14:textId="77777777" w:rsidR="006F49D0" w:rsidRDefault="006F49D0" w:rsidP="006F49D0">
      <w:pPr>
        <w:pStyle w:val="ListParagraph"/>
        <w:ind w:left="1440"/>
        <w:jc w:val="both"/>
        <w:rPr>
          <w:rFonts w:asciiTheme="majorHAnsi" w:hAnsiTheme="majorHAnsi" w:cstheme="majorHAnsi"/>
          <w:sz w:val="22"/>
          <w:szCs w:val="22"/>
        </w:rPr>
      </w:pPr>
      <w:r>
        <w:rPr>
          <w:rFonts w:asciiTheme="majorHAnsi" w:hAnsiTheme="majorHAnsi" w:cstheme="majorHAnsi"/>
          <w:sz w:val="22"/>
          <w:szCs w:val="22"/>
        </w:rPr>
        <w:t>ICSC 2</w:t>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t>G2</w:t>
      </w:r>
      <w:r>
        <w:rPr>
          <w:rFonts w:asciiTheme="majorHAnsi" w:hAnsiTheme="majorHAnsi" w:cstheme="majorHAnsi"/>
          <w:sz w:val="22"/>
          <w:szCs w:val="22"/>
        </w:rPr>
        <w:tab/>
      </w:r>
      <w:r>
        <w:rPr>
          <w:rFonts w:asciiTheme="majorHAnsi" w:hAnsiTheme="majorHAnsi" w:cstheme="majorHAnsi"/>
          <w:sz w:val="22"/>
          <w:szCs w:val="22"/>
        </w:rPr>
        <w:tab/>
        <w:t>NPSA2</w:t>
      </w:r>
    </w:p>
    <w:p w14:paraId="7D4505B2" w14:textId="77777777" w:rsidR="006F49D0" w:rsidRDefault="006F49D0" w:rsidP="006F49D0">
      <w:pPr>
        <w:pStyle w:val="ListParagraph"/>
        <w:ind w:left="1440"/>
        <w:jc w:val="both"/>
        <w:rPr>
          <w:rFonts w:asciiTheme="majorHAnsi" w:hAnsiTheme="majorHAnsi" w:cstheme="majorHAnsi"/>
          <w:sz w:val="22"/>
          <w:szCs w:val="22"/>
        </w:rPr>
      </w:pPr>
      <w:r>
        <w:rPr>
          <w:rFonts w:asciiTheme="majorHAnsi" w:hAnsiTheme="majorHAnsi" w:cstheme="majorHAnsi"/>
          <w:sz w:val="22"/>
          <w:szCs w:val="22"/>
        </w:rPr>
        <w:t>ICSC 3</w:t>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t>G3</w:t>
      </w:r>
      <w:r>
        <w:rPr>
          <w:rFonts w:asciiTheme="majorHAnsi" w:hAnsiTheme="majorHAnsi" w:cstheme="majorHAnsi"/>
          <w:sz w:val="22"/>
          <w:szCs w:val="22"/>
        </w:rPr>
        <w:tab/>
      </w:r>
      <w:r>
        <w:rPr>
          <w:rFonts w:asciiTheme="majorHAnsi" w:hAnsiTheme="majorHAnsi" w:cstheme="majorHAnsi"/>
          <w:sz w:val="22"/>
          <w:szCs w:val="22"/>
        </w:rPr>
        <w:tab/>
        <w:t>NPSA3</w:t>
      </w:r>
    </w:p>
    <w:p w14:paraId="5BF87207" w14:textId="77777777" w:rsidR="006F49D0" w:rsidRDefault="006F49D0" w:rsidP="006F49D0">
      <w:pPr>
        <w:pStyle w:val="ListParagraph"/>
        <w:ind w:left="1440"/>
        <w:jc w:val="both"/>
        <w:rPr>
          <w:rFonts w:asciiTheme="majorHAnsi" w:hAnsiTheme="majorHAnsi" w:cstheme="majorHAnsi"/>
          <w:sz w:val="22"/>
          <w:szCs w:val="22"/>
        </w:rPr>
      </w:pPr>
      <w:r>
        <w:rPr>
          <w:rFonts w:asciiTheme="majorHAnsi" w:hAnsiTheme="majorHAnsi" w:cstheme="majorHAnsi"/>
          <w:sz w:val="22"/>
          <w:szCs w:val="22"/>
        </w:rPr>
        <w:t>ICSC 4</w:t>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t>G4</w:t>
      </w:r>
      <w:r>
        <w:rPr>
          <w:rFonts w:asciiTheme="majorHAnsi" w:hAnsiTheme="majorHAnsi" w:cstheme="majorHAnsi"/>
          <w:sz w:val="22"/>
          <w:szCs w:val="22"/>
        </w:rPr>
        <w:tab/>
      </w:r>
      <w:r>
        <w:rPr>
          <w:rFonts w:asciiTheme="majorHAnsi" w:hAnsiTheme="majorHAnsi" w:cstheme="majorHAnsi"/>
          <w:sz w:val="22"/>
          <w:szCs w:val="22"/>
        </w:rPr>
        <w:tab/>
        <w:t>NPSA4</w:t>
      </w:r>
    </w:p>
    <w:p w14:paraId="653B53D4" w14:textId="77777777" w:rsidR="006F49D0" w:rsidRDefault="006F49D0" w:rsidP="006F49D0">
      <w:pPr>
        <w:pStyle w:val="ListParagraph"/>
        <w:ind w:left="1440"/>
        <w:jc w:val="both"/>
        <w:rPr>
          <w:rFonts w:asciiTheme="majorHAnsi" w:hAnsiTheme="majorHAnsi" w:cstheme="majorHAnsi"/>
          <w:sz w:val="22"/>
          <w:szCs w:val="22"/>
        </w:rPr>
      </w:pPr>
      <w:r>
        <w:rPr>
          <w:rFonts w:asciiTheme="majorHAnsi" w:hAnsiTheme="majorHAnsi" w:cstheme="majorHAnsi"/>
          <w:sz w:val="22"/>
          <w:szCs w:val="22"/>
        </w:rPr>
        <w:t>ICSC 5</w:t>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t>G5</w:t>
      </w:r>
      <w:r>
        <w:rPr>
          <w:rFonts w:asciiTheme="majorHAnsi" w:hAnsiTheme="majorHAnsi" w:cstheme="majorHAnsi"/>
          <w:sz w:val="22"/>
          <w:szCs w:val="22"/>
        </w:rPr>
        <w:tab/>
      </w:r>
      <w:r>
        <w:rPr>
          <w:rFonts w:asciiTheme="majorHAnsi" w:hAnsiTheme="majorHAnsi" w:cstheme="majorHAnsi"/>
          <w:sz w:val="22"/>
          <w:szCs w:val="22"/>
        </w:rPr>
        <w:tab/>
        <w:t>NPSA5</w:t>
      </w:r>
    </w:p>
    <w:p w14:paraId="300BCB53" w14:textId="77777777" w:rsidR="006F49D0" w:rsidRDefault="006F49D0" w:rsidP="006F49D0">
      <w:pPr>
        <w:pStyle w:val="ListParagraph"/>
        <w:ind w:left="1440"/>
        <w:jc w:val="both"/>
        <w:rPr>
          <w:rFonts w:asciiTheme="majorHAnsi" w:hAnsiTheme="majorHAnsi" w:cstheme="majorHAnsi"/>
          <w:sz w:val="22"/>
          <w:szCs w:val="22"/>
        </w:rPr>
      </w:pPr>
      <w:r>
        <w:rPr>
          <w:rFonts w:asciiTheme="majorHAnsi" w:hAnsiTheme="majorHAnsi" w:cstheme="majorHAnsi"/>
          <w:sz w:val="22"/>
          <w:szCs w:val="22"/>
        </w:rPr>
        <w:t>ICSC 6</w:t>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t>G6</w:t>
      </w:r>
      <w:r>
        <w:rPr>
          <w:rFonts w:asciiTheme="majorHAnsi" w:hAnsiTheme="majorHAnsi" w:cstheme="majorHAnsi"/>
          <w:sz w:val="22"/>
          <w:szCs w:val="22"/>
        </w:rPr>
        <w:tab/>
      </w:r>
      <w:r>
        <w:rPr>
          <w:rFonts w:asciiTheme="majorHAnsi" w:hAnsiTheme="majorHAnsi" w:cstheme="majorHAnsi"/>
          <w:sz w:val="22"/>
          <w:szCs w:val="22"/>
        </w:rPr>
        <w:tab/>
        <w:t>NPSA6</w:t>
      </w:r>
    </w:p>
    <w:p w14:paraId="4F840ACA" w14:textId="77777777" w:rsidR="006F49D0" w:rsidRDefault="006F49D0" w:rsidP="006F49D0">
      <w:pPr>
        <w:pStyle w:val="ListParagraph"/>
        <w:ind w:left="1440"/>
        <w:jc w:val="both"/>
        <w:rPr>
          <w:rFonts w:asciiTheme="majorHAnsi" w:hAnsiTheme="majorHAnsi" w:cstheme="majorHAnsi"/>
          <w:sz w:val="22"/>
          <w:szCs w:val="22"/>
        </w:rPr>
      </w:pPr>
      <w:r>
        <w:rPr>
          <w:rFonts w:asciiTheme="majorHAnsi" w:hAnsiTheme="majorHAnsi" w:cstheme="majorHAnsi"/>
          <w:sz w:val="22"/>
          <w:szCs w:val="22"/>
        </w:rPr>
        <w:t>ICSC 7</w:t>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t>G7</w:t>
      </w:r>
      <w:r>
        <w:rPr>
          <w:rFonts w:asciiTheme="majorHAnsi" w:hAnsiTheme="majorHAnsi" w:cstheme="majorHAnsi"/>
          <w:sz w:val="22"/>
          <w:szCs w:val="22"/>
        </w:rPr>
        <w:tab/>
      </w:r>
      <w:r>
        <w:rPr>
          <w:rFonts w:asciiTheme="majorHAnsi" w:hAnsiTheme="majorHAnsi" w:cstheme="majorHAnsi"/>
          <w:sz w:val="22"/>
          <w:szCs w:val="22"/>
        </w:rPr>
        <w:tab/>
        <w:t>NPSA7</w:t>
      </w:r>
    </w:p>
    <w:p w14:paraId="179EC6D8" w14:textId="77777777" w:rsidR="006F49D0" w:rsidRDefault="006F49D0" w:rsidP="006F49D0">
      <w:pPr>
        <w:pStyle w:val="ListParagraph"/>
        <w:ind w:left="1440"/>
        <w:jc w:val="both"/>
        <w:rPr>
          <w:rFonts w:asciiTheme="majorHAnsi" w:hAnsiTheme="majorHAnsi" w:cstheme="majorHAnsi"/>
          <w:i/>
          <w:sz w:val="22"/>
          <w:szCs w:val="22"/>
        </w:rPr>
      </w:pPr>
    </w:p>
    <w:p w14:paraId="413F0FAE" w14:textId="77777777" w:rsidR="006F49D0" w:rsidRDefault="006F49D0" w:rsidP="006F49D0">
      <w:pPr>
        <w:pStyle w:val="ListParagraph"/>
        <w:ind w:left="1440"/>
        <w:jc w:val="both"/>
        <w:rPr>
          <w:rFonts w:asciiTheme="majorHAnsi" w:hAnsiTheme="majorHAnsi" w:cstheme="majorHAnsi"/>
          <w:i/>
          <w:sz w:val="22"/>
          <w:szCs w:val="22"/>
        </w:rPr>
      </w:pPr>
      <w:r>
        <w:rPr>
          <w:rFonts w:asciiTheme="majorHAnsi" w:hAnsiTheme="majorHAnsi" w:cstheme="majorHAnsi"/>
          <w:i/>
          <w:sz w:val="22"/>
          <w:szCs w:val="22"/>
          <w:u w:val="single"/>
        </w:rPr>
        <w:t>Officer</w:t>
      </w:r>
      <w:r>
        <w:rPr>
          <w:rFonts w:asciiTheme="majorHAnsi" w:hAnsiTheme="majorHAnsi" w:cstheme="majorHAnsi"/>
          <w:i/>
          <w:sz w:val="22"/>
          <w:szCs w:val="22"/>
        </w:rPr>
        <w:t>:</w:t>
      </w:r>
    </w:p>
    <w:p w14:paraId="2B495D6E" w14:textId="77777777" w:rsidR="006F49D0" w:rsidRDefault="006F49D0" w:rsidP="006F49D0">
      <w:pPr>
        <w:pStyle w:val="ListParagraph"/>
        <w:ind w:left="1440"/>
        <w:jc w:val="both"/>
        <w:rPr>
          <w:rFonts w:asciiTheme="majorHAnsi" w:hAnsiTheme="majorHAnsi" w:cstheme="majorHAnsi"/>
          <w:sz w:val="22"/>
          <w:szCs w:val="22"/>
        </w:rPr>
      </w:pPr>
      <w:r>
        <w:rPr>
          <w:rFonts w:asciiTheme="majorHAnsi" w:hAnsiTheme="majorHAnsi" w:cstheme="majorHAnsi"/>
          <w:sz w:val="22"/>
          <w:szCs w:val="22"/>
        </w:rPr>
        <w:t>ICSC 8</w:t>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t>NOA</w:t>
      </w:r>
      <w:r>
        <w:rPr>
          <w:rFonts w:asciiTheme="majorHAnsi" w:hAnsiTheme="majorHAnsi" w:cstheme="majorHAnsi"/>
          <w:sz w:val="22"/>
          <w:szCs w:val="22"/>
        </w:rPr>
        <w:tab/>
      </w:r>
      <w:r>
        <w:rPr>
          <w:rFonts w:asciiTheme="majorHAnsi" w:hAnsiTheme="majorHAnsi" w:cstheme="majorHAnsi"/>
          <w:sz w:val="22"/>
          <w:szCs w:val="22"/>
        </w:rPr>
        <w:tab/>
        <w:t>NPSA8</w:t>
      </w:r>
    </w:p>
    <w:p w14:paraId="389208EC" w14:textId="77777777" w:rsidR="006F49D0" w:rsidRDefault="006F49D0" w:rsidP="006F49D0">
      <w:pPr>
        <w:pStyle w:val="ListParagraph"/>
        <w:ind w:left="1440"/>
        <w:jc w:val="both"/>
        <w:rPr>
          <w:rFonts w:asciiTheme="majorHAnsi" w:hAnsiTheme="majorHAnsi" w:cstheme="majorHAnsi"/>
          <w:sz w:val="22"/>
          <w:szCs w:val="22"/>
        </w:rPr>
      </w:pPr>
      <w:r>
        <w:rPr>
          <w:rFonts w:asciiTheme="majorHAnsi" w:hAnsiTheme="majorHAnsi" w:cstheme="majorHAnsi"/>
          <w:sz w:val="22"/>
          <w:szCs w:val="22"/>
        </w:rPr>
        <w:t>ICSC 9</w:t>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t>NOB</w:t>
      </w:r>
      <w:r>
        <w:rPr>
          <w:rFonts w:asciiTheme="majorHAnsi" w:hAnsiTheme="majorHAnsi" w:cstheme="majorHAnsi"/>
          <w:sz w:val="22"/>
          <w:szCs w:val="22"/>
        </w:rPr>
        <w:tab/>
      </w:r>
      <w:r>
        <w:rPr>
          <w:rFonts w:asciiTheme="majorHAnsi" w:hAnsiTheme="majorHAnsi" w:cstheme="majorHAnsi"/>
          <w:sz w:val="22"/>
          <w:szCs w:val="22"/>
        </w:rPr>
        <w:tab/>
        <w:t>NPSA9</w:t>
      </w:r>
    </w:p>
    <w:p w14:paraId="556D15E8" w14:textId="77777777" w:rsidR="006F49D0" w:rsidRDefault="006F49D0" w:rsidP="006F49D0">
      <w:pPr>
        <w:pStyle w:val="ListParagraph"/>
        <w:ind w:left="1440"/>
        <w:jc w:val="both"/>
        <w:rPr>
          <w:rFonts w:asciiTheme="majorHAnsi" w:hAnsiTheme="majorHAnsi" w:cstheme="majorHAnsi"/>
          <w:sz w:val="22"/>
          <w:szCs w:val="22"/>
        </w:rPr>
      </w:pPr>
    </w:p>
    <w:p w14:paraId="54EE4CC2" w14:textId="77777777" w:rsidR="006F49D0" w:rsidRDefault="006F49D0" w:rsidP="006F49D0">
      <w:pPr>
        <w:pStyle w:val="ListParagraph"/>
        <w:ind w:left="1440"/>
        <w:jc w:val="both"/>
        <w:rPr>
          <w:rFonts w:asciiTheme="majorHAnsi" w:hAnsiTheme="majorHAnsi" w:cstheme="majorHAnsi"/>
          <w:sz w:val="22"/>
          <w:szCs w:val="22"/>
        </w:rPr>
      </w:pPr>
      <w:r>
        <w:rPr>
          <w:rFonts w:asciiTheme="majorHAnsi" w:hAnsiTheme="majorHAnsi" w:cstheme="majorHAnsi"/>
          <w:sz w:val="22"/>
          <w:szCs w:val="22"/>
        </w:rPr>
        <w:t>ICSC 10</w:t>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t>NOC</w:t>
      </w:r>
      <w:r>
        <w:rPr>
          <w:rFonts w:asciiTheme="majorHAnsi" w:hAnsiTheme="majorHAnsi" w:cstheme="majorHAnsi"/>
          <w:sz w:val="22"/>
          <w:szCs w:val="22"/>
        </w:rPr>
        <w:tab/>
      </w:r>
      <w:r>
        <w:rPr>
          <w:rFonts w:asciiTheme="majorHAnsi" w:hAnsiTheme="majorHAnsi" w:cstheme="majorHAnsi"/>
          <w:sz w:val="22"/>
          <w:szCs w:val="22"/>
        </w:rPr>
        <w:tab/>
        <w:t>NPSA10</w:t>
      </w:r>
    </w:p>
    <w:p w14:paraId="55038265" w14:textId="77777777" w:rsidR="006F49D0" w:rsidRDefault="006F49D0" w:rsidP="006F49D0">
      <w:pPr>
        <w:pStyle w:val="ListParagraph"/>
        <w:ind w:left="1440"/>
        <w:jc w:val="both"/>
        <w:rPr>
          <w:rFonts w:asciiTheme="majorHAnsi" w:hAnsiTheme="majorHAnsi" w:cstheme="majorHAnsi"/>
          <w:sz w:val="22"/>
          <w:szCs w:val="22"/>
        </w:rPr>
      </w:pPr>
      <w:r>
        <w:rPr>
          <w:rFonts w:asciiTheme="majorHAnsi" w:hAnsiTheme="majorHAnsi" w:cstheme="majorHAnsi"/>
          <w:sz w:val="22"/>
          <w:szCs w:val="22"/>
        </w:rPr>
        <w:t>ICSC 11</w:t>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t>NOD</w:t>
      </w:r>
      <w:r>
        <w:rPr>
          <w:rFonts w:asciiTheme="majorHAnsi" w:hAnsiTheme="majorHAnsi" w:cstheme="majorHAnsi"/>
          <w:sz w:val="22"/>
          <w:szCs w:val="22"/>
        </w:rPr>
        <w:tab/>
      </w:r>
      <w:r>
        <w:rPr>
          <w:rFonts w:asciiTheme="majorHAnsi" w:hAnsiTheme="majorHAnsi" w:cstheme="majorHAnsi"/>
          <w:sz w:val="22"/>
          <w:szCs w:val="22"/>
        </w:rPr>
        <w:tab/>
        <w:t>NPSA11</w:t>
      </w:r>
    </w:p>
    <w:p w14:paraId="02AE4752" w14:textId="77777777" w:rsidR="006F49D0" w:rsidRDefault="006F49D0" w:rsidP="006F49D0">
      <w:pPr>
        <w:pStyle w:val="ListParagraph"/>
        <w:ind w:left="1440"/>
        <w:jc w:val="both"/>
        <w:rPr>
          <w:rFonts w:asciiTheme="majorHAnsi" w:hAnsiTheme="majorHAnsi" w:cstheme="majorHAnsi"/>
          <w:sz w:val="22"/>
          <w:szCs w:val="22"/>
        </w:rPr>
      </w:pPr>
      <w:r>
        <w:rPr>
          <w:rFonts w:asciiTheme="majorHAnsi" w:hAnsiTheme="majorHAnsi" w:cstheme="majorHAnsi"/>
          <w:sz w:val="22"/>
          <w:szCs w:val="22"/>
        </w:rPr>
        <w:t>ICSC 12</w:t>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t>NOE</w:t>
      </w:r>
      <w:r>
        <w:rPr>
          <w:rFonts w:asciiTheme="majorHAnsi" w:hAnsiTheme="majorHAnsi" w:cstheme="majorHAnsi"/>
          <w:sz w:val="22"/>
          <w:szCs w:val="22"/>
        </w:rPr>
        <w:tab/>
      </w:r>
      <w:r>
        <w:rPr>
          <w:rFonts w:asciiTheme="majorHAnsi" w:hAnsiTheme="majorHAnsi" w:cstheme="majorHAnsi"/>
          <w:sz w:val="22"/>
          <w:szCs w:val="22"/>
        </w:rPr>
        <w:tab/>
        <w:t>NPSA12</w:t>
      </w:r>
    </w:p>
    <w:p w14:paraId="72F2B41B" w14:textId="77777777" w:rsidR="006F49D0" w:rsidRDefault="006F49D0" w:rsidP="006F49D0">
      <w:pPr>
        <w:pStyle w:val="ListParagraph"/>
        <w:ind w:left="1440"/>
        <w:jc w:val="both"/>
        <w:rPr>
          <w:rFonts w:asciiTheme="majorHAnsi" w:hAnsiTheme="majorHAnsi" w:cstheme="majorHAnsi"/>
          <w:sz w:val="22"/>
          <w:szCs w:val="22"/>
        </w:rPr>
      </w:pPr>
    </w:p>
    <w:p w14:paraId="63F46D2A" w14:textId="77777777" w:rsidR="006F49D0" w:rsidRDefault="006F49D0" w:rsidP="006F49D0">
      <w:pPr>
        <w:pStyle w:val="ListParagraph"/>
        <w:numPr>
          <w:ilvl w:val="0"/>
          <w:numId w:val="5"/>
        </w:numPr>
        <w:spacing w:after="160" w:line="259" w:lineRule="auto"/>
        <w:jc w:val="both"/>
        <w:rPr>
          <w:rFonts w:asciiTheme="majorHAnsi" w:hAnsiTheme="majorHAnsi" w:cstheme="majorHAnsi"/>
          <w:bCs/>
          <w:sz w:val="22"/>
          <w:szCs w:val="22"/>
          <w:lang w:val="fr-CA"/>
        </w:rPr>
      </w:pPr>
      <w:proofErr w:type="spellStart"/>
      <w:r>
        <w:rPr>
          <w:rFonts w:asciiTheme="majorHAnsi" w:hAnsiTheme="majorHAnsi" w:cstheme="majorHAnsi"/>
          <w:sz w:val="22"/>
          <w:szCs w:val="22"/>
          <w:lang w:val="fr-CA"/>
        </w:rPr>
        <w:t>Remuneration</w:t>
      </w:r>
      <w:proofErr w:type="spellEnd"/>
      <w:r>
        <w:rPr>
          <w:rFonts w:asciiTheme="majorHAnsi" w:hAnsiTheme="majorHAnsi" w:cstheme="majorHAnsi"/>
          <w:bCs/>
          <w:sz w:val="22"/>
          <w:szCs w:val="22"/>
          <w:lang w:val="fr-CA"/>
        </w:rPr>
        <w:t>:</w:t>
      </w:r>
    </w:p>
    <w:p w14:paraId="330CD0AE" w14:textId="77777777" w:rsidR="006F49D0" w:rsidRDefault="006F49D0" w:rsidP="006F49D0">
      <w:pPr>
        <w:ind w:left="360"/>
        <w:jc w:val="both"/>
        <w:rPr>
          <w:rFonts w:asciiTheme="majorHAnsi" w:hAnsiTheme="majorHAnsi" w:cstheme="majorBidi"/>
          <w:sz w:val="22"/>
          <w:szCs w:val="22"/>
        </w:rPr>
      </w:pPr>
      <w:r>
        <w:rPr>
          <w:rFonts w:asciiTheme="majorHAnsi" w:hAnsiTheme="majorHAnsi" w:cstheme="majorHAnsi"/>
          <w:bCs/>
          <w:sz w:val="22"/>
          <w:szCs w:val="22"/>
        </w:rPr>
        <w:t xml:space="preserve">After determining the classification level of the NPSA, the pay of NPSA is determined following the remuneration scale established in the duty station country. </w:t>
      </w:r>
      <w:r>
        <w:rPr>
          <w:rFonts w:asciiTheme="majorHAnsi" w:hAnsiTheme="majorHAnsi" w:cstheme="majorBidi"/>
          <w:sz w:val="22"/>
          <w:szCs w:val="22"/>
        </w:rPr>
        <w:t>Please refer to Annex 2 for additional details.</w:t>
      </w:r>
    </w:p>
    <w:p w14:paraId="0DAE76AF" w14:textId="77777777" w:rsidR="006F49D0" w:rsidRDefault="006F49D0" w:rsidP="006F49D0">
      <w:pPr>
        <w:ind w:left="360"/>
        <w:jc w:val="both"/>
        <w:rPr>
          <w:rFonts w:asciiTheme="majorHAnsi" w:hAnsiTheme="majorHAnsi" w:cstheme="majorHAnsi"/>
          <w:sz w:val="22"/>
          <w:szCs w:val="22"/>
        </w:rPr>
      </w:pPr>
    </w:p>
    <w:p w14:paraId="790BD862" w14:textId="77777777" w:rsidR="006F49D0" w:rsidRDefault="006F49D0" w:rsidP="006F49D0">
      <w:pPr>
        <w:pStyle w:val="ListParagraph"/>
        <w:numPr>
          <w:ilvl w:val="0"/>
          <w:numId w:val="5"/>
        </w:numPr>
        <w:spacing w:after="160" w:line="259" w:lineRule="auto"/>
        <w:jc w:val="both"/>
        <w:rPr>
          <w:rFonts w:asciiTheme="majorHAnsi" w:hAnsiTheme="majorHAnsi" w:cstheme="majorHAnsi"/>
          <w:sz w:val="22"/>
          <w:szCs w:val="22"/>
        </w:rPr>
      </w:pPr>
      <w:r>
        <w:rPr>
          <w:rFonts w:asciiTheme="majorHAnsi" w:hAnsiTheme="majorHAnsi" w:cstheme="majorHAnsi"/>
          <w:sz w:val="22"/>
          <w:szCs w:val="22"/>
        </w:rPr>
        <w:t xml:space="preserve">Increments: </w:t>
      </w:r>
    </w:p>
    <w:p w14:paraId="56792C60" w14:textId="77777777" w:rsidR="006F49D0" w:rsidRDefault="006F49D0" w:rsidP="006F49D0">
      <w:pPr>
        <w:ind w:left="360"/>
        <w:jc w:val="both"/>
        <w:rPr>
          <w:rFonts w:asciiTheme="majorHAnsi" w:hAnsiTheme="majorHAnsi" w:cstheme="majorBidi"/>
          <w:sz w:val="22"/>
          <w:szCs w:val="22"/>
        </w:rPr>
      </w:pPr>
      <w:r>
        <w:rPr>
          <w:rFonts w:asciiTheme="majorHAnsi" w:hAnsiTheme="majorHAnsi" w:cstheme="majorBidi"/>
          <w:sz w:val="22"/>
          <w:szCs w:val="22"/>
        </w:rPr>
        <w:t xml:space="preserve">NPSA holders are </w:t>
      </w:r>
      <w:proofErr w:type="gramStart"/>
      <w:r>
        <w:rPr>
          <w:rFonts w:asciiTheme="majorHAnsi" w:hAnsiTheme="majorHAnsi" w:cstheme="majorBidi"/>
          <w:sz w:val="22"/>
          <w:szCs w:val="22"/>
        </w:rPr>
        <w:t>eligible,  if</w:t>
      </w:r>
      <w:proofErr w:type="gramEnd"/>
      <w:r>
        <w:rPr>
          <w:rFonts w:asciiTheme="majorHAnsi" w:hAnsiTheme="majorHAnsi" w:cstheme="majorBidi"/>
          <w:sz w:val="22"/>
          <w:szCs w:val="22"/>
        </w:rPr>
        <w:t xml:space="preserve"> their performance is deemed satisfactory, to receive an increment of renumeration of up to 3% of their then-current renumeration after continuous service of 12 consecutive months at their then-current NPSA level, </w:t>
      </w:r>
      <w:bookmarkStart w:id="57" w:name="_Hlk56977324"/>
      <w:r>
        <w:rPr>
          <w:rFonts w:asciiTheme="majorHAnsi" w:hAnsiTheme="majorHAnsi" w:cstheme="majorBidi"/>
          <w:sz w:val="22"/>
          <w:szCs w:val="22"/>
        </w:rPr>
        <w:t>provided, however, that the maximum remuneration with increments does not exceed the maximum remuneration of the band (refer to Annex 2).</w:t>
      </w:r>
      <w:bookmarkEnd w:id="57"/>
    </w:p>
    <w:p w14:paraId="01A8339F" w14:textId="77777777" w:rsidR="006F49D0" w:rsidRDefault="006F49D0" w:rsidP="006F49D0">
      <w:pPr>
        <w:ind w:left="360"/>
        <w:jc w:val="both"/>
        <w:rPr>
          <w:rFonts w:asciiTheme="majorHAnsi" w:hAnsiTheme="majorHAnsi" w:cstheme="majorHAnsi"/>
          <w:sz w:val="22"/>
          <w:szCs w:val="22"/>
        </w:rPr>
      </w:pPr>
    </w:p>
    <w:p w14:paraId="2CD11EF3" w14:textId="77777777" w:rsidR="006F49D0" w:rsidRDefault="006F49D0" w:rsidP="006F49D0">
      <w:pPr>
        <w:pStyle w:val="Heading1"/>
        <w:numPr>
          <w:ilvl w:val="0"/>
          <w:numId w:val="3"/>
        </w:numPr>
      </w:pPr>
      <w:bookmarkStart w:id="58" w:name="_Toc98839836"/>
      <w:bookmarkStart w:id="59" w:name="OLE_LINK23"/>
      <w:r>
        <w:t>Selection of </w:t>
      </w:r>
      <w:r>
        <w:rPr>
          <w:bCs/>
          <w:lang w:eastAsia="en-GB"/>
        </w:rPr>
        <w:t>NPSAs</w:t>
      </w:r>
      <w:bookmarkEnd w:id="58"/>
      <w:r>
        <w:t> </w:t>
      </w:r>
    </w:p>
    <w:bookmarkEnd w:id="59"/>
    <w:p w14:paraId="6D9D0EFE" w14:textId="77777777" w:rsidR="006F49D0" w:rsidRDefault="006F49D0" w:rsidP="006F49D0">
      <w:pPr>
        <w:jc w:val="both"/>
        <w:textAlignment w:val="baseline"/>
        <w:rPr>
          <w:rFonts w:asciiTheme="majorHAnsi" w:hAnsiTheme="majorHAnsi" w:cstheme="majorHAnsi"/>
          <w:sz w:val="22"/>
          <w:szCs w:val="22"/>
        </w:rPr>
      </w:pPr>
    </w:p>
    <w:p w14:paraId="3D550CE3" w14:textId="77777777" w:rsidR="006F49D0" w:rsidRDefault="006F49D0" w:rsidP="006F49D0">
      <w:pPr>
        <w:pStyle w:val="ListParagraph"/>
        <w:numPr>
          <w:ilvl w:val="0"/>
          <w:numId w:val="5"/>
        </w:numPr>
        <w:jc w:val="both"/>
        <w:textAlignment w:val="baseline"/>
        <w:rPr>
          <w:rFonts w:asciiTheme="majorHAnsi" w:hAnsiTheme="majorHAnsi" w:cstheme="majorBidi"/>
          <w:sz w:val="22"/>
          <w:szCs w:val="22"/>
        </w:rPr>
      </w:pPr>
      <w:bookmarkStart w:id="60" w:name="OLE_LINK24"/>
      <w:bookmarkStart w:id="61" w:name="_Hlk101798290"/>
      <w:r>
        <w:rPr>
          <w:rFonts w:asciiTheme="majorHAnsi" w:hAnsiTheme="majorHAnsi" w:cstheme="majorBidi"/>
          <w:sz w:val="22"/>
          <w:szCs w:val="22"/>
        </w:rPr>
        <w:t>UNDP Offices must comply with the principles of UNDP’s recruitment and selection framework, which include transparency and competitive selection</w:t>
      </w:r>
      <w:r>
        <w:rPr>
          <w:rFonts w:asciiTheme="majorHAnsi" w:eastAsia="Times New Roman" w:hAnsiTheme="majorHAnsi" w:cstheme="majorBidi"/>
          <w:sz w:val="22"/>
          <w:szCs w:val="22"/>
          <w:lang w:eastAsia="en-GB"/>
        </w:rPr>
        <w:t>,</w:t>
      </w:r>
      <w:r>
        <w:rPr>
          <w:rFonts w:asciiTheme="majorHAnsi" w:hAnsiTheme="majorHAnsi" w:cstheme="majorBidi"/>
          <w:sz w:val="22"/>
          <w:szCs w:val="22"/>
        </w:rPr>
        <w:t xml:space="preserve"> regardless of contract modality.</w:t>
      </w:r>
    </w:p>
    <w:p w14:paraId="02DC4433" w14:textId="77777777" w:rsidR="006F49D0" w:rsidRDefault="006F49D0" w:rsidP="006F49D0">
      <w:pPr>
        <w:pStyle w:val="ListParagraph"/>
        <w:ind w:left="425"/>
        <w:jc w:val="both"/>
        <w:textAlignment w:val="baseline"/>
        <w:rPr>
          <w:rFonts w:asciiTheme="majorHAnsi" w:hAnsiTheme="majorHAnsi" w:cstheme="majorBidi"/>
          <w:sz w:val="22"/>
          <w:szCs w:val="22"/>
        </w:rPr>
      </w:pPr>
    </w:p>
    <w:p w14:paraId="573102F0" w14:textId="77777777" w:rsidR="006F49D0" w:rsidRDefault="006F49D0" w:rsidP="006F49D0">
      <w:pPr>
        <w:pStyle w:val="ListParagraph"/>
        <w:numPr>
          <w:ilvl w:val="0"/>
          <w:numId w:val="5"/>
        </w:numPr>
        <w:jc w:val="both"/>
        <w:textAlignment w:val="baseline"/>
        <w:rPr>
          <w:rFonts w:asciiTheme="majorHAnsi" w:hAnsiTheme="majorHAnsi" w:cstheme="majorBidi"/>
          <w:sz w:val="22"/>
          <w:szCs w:val="22"/>
        </w:rPr>
      </w:pPr>
      <w:r>
        <w:rPr>
          <w:rFonts w:asciiTheme="majorHAnsi" w:hAnsiTheme="majorHAnsi" w:cstheme="majorBidi"/>
          <w:sz w:val="22"/>
          <w:szCs w:val="22"/>
        </w:rPr>
        <w:t xml:space="preserve">The different modalities for the selection of NPSAs are outlined in </w:t>
      </w:r>
      <w:r w:rsidRPr="00966654">
        <w:rPr>
          <w:rFonts w:asciiTheme="majorHAnsi" w:hAnsiTheme="majorHAnsi" w:cstheme="majorBidi"/>
          <w:sz w:val="22"/>
          <w:szCs w:val="22"/>
        </w:rPr>
        <w:t>Annex 1</w:t>
      </w:r>
      <w:r>
        <w:rPr>
          <w:rFonts w:asciiTheme="majorHAnsi" w:hAnsiTheme="majorHAnsi" w:cstheme="majorBidi"/>
          <w:sz w:val="22"/>
          <w:szCs w:val="22"/>
        </w:rPr>
        <w:t xml:space="preserve"> to this policy.</w:t>
      </w:r>
    </w:p>
    <w:p w14:paraId="0E4A83B0" w14:textId="77777777" w:rsidR="006F49D0" w:rsidRDefault="006F49D0" w:rsidP="006F49D0">
      <w:pPr>
        <w:pStyle w:val="ListParagraph"/>
        <w:tabs>
          <w:tab w:val="left" w:pos="1080"/>
        </w:tabs>
        <w:ind w:left="785"/>
        <w:jc w:val="both"/>
        <w:textAlignment w:val="baseline"/>
        <w:rPr>
          <w:rFonts w:asciiTheme="majorHAnsi" w:hAnsiTheme="majorHAnsi" w:cstheme="majorHAnsi"/>
          <w:sz w:val="22"/>
          <w:szCs w:val="22"/>
        </w:rPr>
      </w:pPr>
    </w:p>
    <w:p w14:paraId="5BAAC0E4" w14:textId="77777777" w:rsidR="006F49D0" w:rsidRPr="005D2FFF" w:rsidRDefault="006F49D0" w:rsidP="006F49D0">
      <w:pPr>
        <w:pStyle w:val="ListParagraph"/>
        <w:numPr>
          <w:ilvl w:val="0"/>
          <w:numId w:val="55"/>
        </w:numPr>
        <w:tabs>
          <w:tab w:val="left" w:pos="0"/>
        </w:tabs>
        <w:jc w:val="both"/>
        <w:textAlignment w:val="baseline"/>
        <w:rPr>
          <w:rFonts w:asciiTheme="majorHAnsi" w:hAnsiTheme="majorHAnsi" w:cstheme="majorHAnsi"/>
          <w:sz w:val="22"/>
          <w:szCs w:val="22"/>
        </w:rPr>
      </w:pPr>
      <w:r w:rsidRPr="005D2FFF">
        <w:rPr>
          <w:rFonts w:asciiTheme="majorHAnsi" w:hAnsiTheme="majorHAnsi" w:cstheme="majorHAnsi"/>
          <w:sz w:val="22"/>
          <w:szCs w:val="22"/>
        </w:rPr>
        <w:t>For regular NPSAs the modalities include:</w:t>
      </w:r>
    </w:p>
    <w:p w14:paraId="40B6CF62" w14:textId="77777777" w:rsidR="006F49D0" w:rsidRDefault="006F49D0" w:rsidP="006F49D0">
      <w:pPr>
        <w:pStyle w:val="ListParagraph"/>
        <w:numPr>
          <w:ilvl w:val="0"/>
          <w:numId w:val="56"/>
        </w:numPr>
        <w:jc w:val="both"/>
        <w:textAlignment w:val="baseline"/>
        <w:rPr>
          <w:rFonts w:asciiTheme="majorHAnsi" w:hAnsiTheme="majorHAnsi" w:cstheme="majorHAnsi"/>
          <w:sz w:val="22"/>
          <w:szCs w:val="22"/>
        </w:rPr>
      </w:pPr>
      <w:r>
        <w:rPr>
          <w:rFonts w:asciiTheme="majorHAnsi" w:hAnsiTheme="majorHAnsi" w:cstheme="majorHAnsi"/>
          <w:sz w:val="22"/>
          <w:szCs w:val="22"/>
        </w:rPr>
        <w:t>Competitive, via a Vacancy Announcement (VA);</w:t>
      </w:r>
    </w:p>
    <w:p w14:paraId="403EB34D" w14:textId="77777777" w:rsidR="006F49D0" w:rsidRDefault="006F49D0" w:rsidP="006F49D0">
      <w:pPr>
        <w:pStyle w:val="ListParagraph"/>
        <w:numPr>
          <w:ilvl w:val="0"/>
          <w:numId w:val="56"/>
        </w:numPr>
        <w:jc w:val="both"/>
        <w:textAlignment w:val="baseline"/>
        <w:rPr>
          <w:rFonts w:asciiTheme="majorHAnsi" w:hAnsiTheme="majorHAnsi" w:cstheme="majorHAnsi"/>
          <w:sz w:val="22"/>
          <w:szCs w:val="22"/>
        </w:rPr>
      </w:pPr>
      <w:r>
        <w:rPr>
          <w:rFonts w:asciiTheme="majorHAnsi" w:hAnsiTheme="majorHAnsi" w:cstheme="majorHAnsi"/>
          <w:sz w:val="22"/>
          <w:szCs w:val="22"/>
        </w:rPr>
        <w:t>Using a candidate that has been pre-assessed in a previous competitive process at the same grade level, in the last 36 months;</w:t>
      </w:r>
    </w:p>
    <w:p w14:paraId="40715C80" w14:textId="77777777" w:rsidR="006F49D0" w:rsidRDefault="006F49D0" w:rsidP="006F49D0">
      <w:pPr>
        <w:pStyle w:val="ListParagraph"/>
        <w:numPr>
          <w:ilvl w:val="0"/>
          <w:numId w:val="56"/>
        </w:numPr>
        <w:jc w:val="both"/>
        <w:textAlignment w:val="baseline"/>
        <w:rPr>
          <w:rFonts w:asciiTheme="majorHAnsi" w:hAnsiTheme="majorHAnsi" w:cstheme="majorHAnsi"/>
          <w:sz w:val="22"/>
          <w:szCs w:val="22"/>
        </w:rPr>
      </w:pPr>
      <w:r>
        <w:rPr>
          <w:rFonts w:asciiTheme="majorHAnsi" w:hAnsiTheme="majorHAnsi" w:cstheme="majorHAnsi"/>
          <w:sz w:val="22"/>
          <w:szCs w:val="22"/>
        </w:rPr>
        <w:t xml:space="preserve">Direct selection from an </w:t>
      </w:r>
      <w:r w:rsidRPr="008D1ECB">
        <w:rPr>
          <w:rFonts w:asciiTheme="majorHAnsi" w:hAnsiTheme="majorHAnsi" w:cstheme="majorHAnsi"/>
          <w:sz w:val="22"/>
          <w:szCs w:val="22"/>
        </w:rPr>
        <w:t>HR or other approved</w:t>
      </w:r>
      <w:r>
        <w:rPr>
          <w:rFonts w:asciiTheme="majorHAnsi" w:hAnsiTheme="majorHAnsi" w:cstheme="majorHAnsi"/>
          <w:sz w:val="22"/>
          <w:szCs w:val="22"/>
        </w:rPr>
        <w:t xml:space="preserve"> Roster;</w:t>
      </w:r>
    </w:p>
    <w:p w14:paraId="57F677EF" w14:textId="77777777" w:rsidR="006F49D0" w:rsidRDefault="006F49D0" w:rsidP="006F49D0">
      <w:pPr>
        <w:pStyle w:val="ListParagraph"/>
        <w:numPr>
          <w:ilvl w:val="0"/>
          <w:numId w:val="56"/>
        </w:numPr>
        <w:jc w:val="both"/>
        <w:textAlignment w:val="baseline"/>
        <w:rPr>
          <w:rFonts w:asciiTheme="majorHAnsi" w:hAnsiTheme="majorHAnsi" w:cstheme="majorHAnsi"/>
          <w:sz w:val="22"/>
          <w:szCs w:val="22"/>
        </w:rPr>
      </w:pPr>
      <w:r>
        <w:rPr>
          <w:rFonts w:asciiTheme="majorHAnsi" w:hAnsiTheme="majorHAnsi" w:cstheme="majorHAnsi"/>
          <w:sz w:val="22"/>
          <w:szCs w:val="22"/>
        </w:rPr>
        <w:t xml:space="preserve"> Lateral move from another NPSA position to a substantially similar role at the same level; and</w:t>
      </w:r>
    </w:p>
    <w:p w14:paraId="2563F912" w14:textId="712A1AF7" w:rsidR="006F49D0" w:rsidRDefault="006F49D0" w:rsidP="006F49D0">
      <w:pPr>
        <w:pStyle w:val="ListParagraph"/>
        <w:numPr>
          <w:ilvl w:val="0"/>
          <w:numId w:val="56"/>
        </w:numPr>
        <w:jc w:val="both"/>
        <w:textAlignment w:val="baseline"/>
        <w:rPr>
          <w:rFonts w:asciiTheme="majorHAnsi" w:hAnsiTheme="majorHAnsi" w:cstheme="majorHAnsi"/>
          <w:sz w:val="22"/>
          <w:szCs w:val="22"/>
        </w:rPr>
      </w:pPr>
      <w:r>
        <w:rPr>
          <w:rFonts w:asciiTheme="majorHAnsi" w:hAnsiTheme="majorHAnsi" w:cstheme="majorHAnsi"/>
          <w:sz w:val="22"/>
          <w:szCs w:val="22"/>
        </w:rPr>
        <w:t>Direct selection upon approval of the Bureau Director.</w:t>
      </w:r>
    </w:p>
    <w:p w14:paraId="0756FAF0" w14:textId="77777777" w:rsidR="006F49D0" w:rsidRDefault="006F49D0" w:rsidP="006F49D0">
      <w:pPr>
        <w:pStyle w:val="ListParagraph"/>
        <w:ind w:left="1080"/>
        <w:jc w:val="both"/>
        <w:textAlignment w:val="baseline"/>
        <w:rPr>
          <w:rFonts w:asciiTheme="majorHAnsi" w:hAnsiTheme="majorHAnsi" w:cstheme="majorHAnsi"/>
          <w:sz w:val="22"/>
          <w:szCs w:val="22"/>
        </w:rPr>
      </w:pPr>
    </w:p>
    <w:p w14:paraId="2EE58309" w14:textId="77777777" w:rsidR="006F49D0" w:rsidRDefault="006F49D0" w:rsidP="006F49D0">
      <w:pPr>
        <w:pStyle w:val="ListParagraph"/>
        <w:tabs>
          <w:tab w:val="left" w:pos="1080"/>
          <w:tab w:val="left" w:pos="3240"/>
          <w:tab w:val="left" w:pos="3960"/>
        </w:tabs>
        <w:ind w:left="1440"/>
        <w:jc w:val="both"/>
        <w:textAlignment w:val="baseline"/>
        <w:rPr>
          <w:rFonts w:asciiTheme="majorHAnsi" w:hAnsiTheme="majorHAnsi" w:cstheme="majorHAnsi"/>
          <w:sz w:val="22"/>
          <w:szCs w:val="22"/>
        </w:rPr>
      </w:pPr>
    </w:p>
    <w:p w14:paraId="35E0AC70" w14:textId="77777777" w:rsidR="006F49D0" w:rsidRPr="005D2FFF" w:rsidRDefault="006F49D0" w:rsidP="006F49D0">
      <w:pPr>
        <w:pStyle w:val="ListParagraph"/>
        <w:numPr>
          <w:ilvl w:val="0"/>
          <w:numId w:val="55"/>
        </w:numPr>
        <w:tabs>
          <w:tab w:val="left" w:pos="0"/>
        </w:tabs>
        <w:jc w:val="both"/>
        <w:textAlignment w:val="baseline"/>
        <w:rPr>
          <w:rFonts w:asciiTheme="majorHAnsi" w:hAnsiTheme="majorHAnsi" w:cstheme="majorHAnsi"/>
          <w:sz w:val="22"/>
          <w:szCs w:val="22"/>
        </w:rPr>
      </w:pPr>
      <w:r w:rsidRPr="005D2FFF">
        <w:rPr>
          <w:rFonts w:asciiTheme="majorHAnsi" w:hAnsiTheme="majorHAnsi" w:cstheme="majorHAnsi"/>
          <w:sz w:val="22"/>
          <w:szCs w:val="22"/>
        </w:rPr>
        <w:t xml:space="preserve">In addition to the modalities listed in </w:t>
      </w:r>
      <w:proofErr w:type="spellStart"/>
      <w:r>
        <w:rPr>
          <w:rFonts w:asciiTheme="majorHAnsi" w:hAnsiTheme="majorHAnsi" w:cstheme="majorHAnsi"/>
          <w:sz w:val="22"/>
          <w:szCs w:val="22"/>
        </w:rPr>
        <w:t>i</w:t>
      </w:r>
      <w:proofErr w:type="spellEnd"/>
      <w:r>
        <w:rPr>
          <w:rFonts w:asciiTheme="majorHAnsi" w:hAnsiTheme="majorHAnsi" w:cstheme="majorHAnsi"/>
          <w:sz w:val="22"/>
          <w:szCs w:val="22"/>
        </w:rPr>
        <w:t>)</w:t>
      </w:r>
      <w:r w:rsidRPr="005D2FFF">
        <w:rPr>
          <w:rFonts w:asciiTheme="majorHAnsi" w:hAnsiTheme="majorHAnsi" w:cstheme="majorHAnsi"/>
          <w:sz w:val="22"/>
          <w:szCs w:val="22"/>
        </w:rPr>
        <w:t>, for short-term NPSAs, the modalities include:</w:t>
      </w:r>
    </w:p>
    <w:p w14:paraId="0744190F" w14:textId="77777777" w:rsidR="006F49D0" w:rsidRDefault="006F49D0" w:rsidP="006F49D0">
      <w:pPr>
        <w:pStyle w:val="ListParagraph"/>
        <w:numPr>
          <w:ilvl w:val="0"/>
          <w:numId w:val="57"/>
        </w:numPr>
        <w:jc w:val="both"/>
        <w:textAlignment w:val="baseline"/>
        <w:rPr>
          <w:rFonts w:asciiTheme="majorHAnsi" w:hAnsiTheme="majorHAnsi" w:cstheme="majorHAnsi"/>
          <w:sz w:val="22"/>
          <w:szCs w:val="22"/>
        </w:rPr>
      </w:pPr>
      <w:r>
        <w:rPr>
          <w:rFonts w:asciiTheme="majorHAnsi" w:hAnsiTheme="majorHAnsi" w:cstheme="majorHAnsi"/>
          <w:sz w:val="22"/>
          <w:szCs w:val="22"/>
        </w:rPr>
        <w:t xml:space="preserve">Direct selection from a procurement roster, </w:t>
      </w:r>
      <w:proofErr w:type="gramStart"/>
      <w:r>
        <w:rPr>
          <w:rFonts w:asciiTheme="majorHAnsi" w:hAnsiTheme="majorHAnsi" w:cstheme="majorHAnsi"/>
          <w:sz w:val="22"/>
          <w:szCs w:val="22"/>
        </w:rPr>
        <w:t>i.e.</w:t>
      </w:r>
      <w:proofErr w:type="gramEnd"/>
      <w:r>
        <w:rPr>
          <w:rFonts w:asciiTheme="majorHAnsi" w:hAnsiTheme="majorHAnsi" w:cstheme="majorHAnsi"/>
          <w:sz w:val="22"/>
          <w:szCs w:val="22"/>
        </w:rPr>
        <w:t xml:space="preserve"> GPN;</w:t>
      </w:r>
    </w:p>
    <w:p w14:paraId="5A821C28" w14:textId="77777777" w:rsidR="006F49D0" w:rsidRDefault="006F49D0" w:rsidP="006F49D0">
      <w:pPr>
        <w:pStyle w:val="ListParagraph"/>
        <w:numPr>
          <w:ilvl w:val="0"/>
          <w:numId w:val="57"/>
        </w:numPr>
        <w:jc w:val="both"/>
        <w:textAlignment w:val="baseline"/>
        <w:rPr>
          <w:rFonts w:asciiTheme="majorHAnsi" w:hAnsiTheme="majorHAnsi" w:cstheme="majorHAnsi"/>
          <w:sz w:val="22"/>
          <w:szCs w:val="22"/>
        </w:rPr>
      </w:pPr>
      <w:r>
        <w:rPr>
          <w:rFonts w:asciiTheme="majorHAnsi" w:hAnsiTheme="majorHAnsi" w:cstheme="majorHAnsi"/>
          <w:sz w:val="22"/>
          <w:szCs w:val="22"/>
        </w:rPr>
        <w:t>Direct selection of an individual serving as an IC holder in 2021 or thereafter; and</w:t>
      </w:r>
    </w:p>
    <w:p w14:paraId="4C7EFDDA" w14:textId="77777777" w:rsidR="006F49D0" w:rsidRDefault="006F49D0" w:rsidP="006F49D0">
      <w:pPr>
        <w:pStyle w:val="ListParagraph"/>
        <w:numPr>
          <w:ilvl w:val="0"/>
          <w:numId w:val="57"/>
        </w:numPr>
        <w:jc w:val="both"/>
        <w:textAlignment w:val="baseline"/>
        <w:rPr>
          <w:rFonts w:asciiTheme="majorHAnsi" w:hAnsiTheme="majorHAnsi" w:cstheme="majorHAnsi"/>
          <w:sz w:val="22"/>
          <w:szCs w:val="22"/>
        </w:rPr>
      </w:pPr>
      <w:r>
        <w:rPr>
          <w:rFonts w:asciiTheme="majorHAnsi" w:hAnsiTheme="majorHAnsi" w:cstheme="majorHAnsi"/>
          <w:sz w:val="22"/>
          <w:szCs w:val="22"/>
        </w:rPr>
        <w:t>Review and assessment of candidate CVs/P11s.</w:t>
      </w:r>
    </w:p>
    <w:p w14:paraId="3EDD6D6F" w14:textId="77777777" w:rsidR="006F49D0" w:rsidRDefault="006F49D0" w:rsidP="006F49D0">
      <w:pPr>
        <w:pStyle w:val="ListParagraph"/>
        <w:tabs>
          <w:tab w:val="left" w:pos="1080"/>
          <w:tab w:val="left" w:pos="3240"/>
          <w:tab w:val="left" w:pos="3960"/>
        </w:tabs>
        <w:ind w:left="1440"/>
        <w:jc w:val="both"/>
        <w:textAlignment w:val="baseline"/>
        <w:rPr>
          <w:rFonts w:asciiTheme="majorHAnsi" w:hAnsiTheme="majorHAnsi" w:cstheme="majorHAnsi"/>
          <w:sz w:val="22"/>
          <w:szCs w:val="22"/>
        </w:rPr>
      </w:pPr>
    </w:p>
    <w:p w14:paraId="4FBC21FA" w14:textId="77777777" w:rsidR="006F49D0" w:rsidRPr="0008071C" w:rsidRDefault="006F49D0" w:rsidP="006F49D0">
      <w:pPr>
        <w:pStyle w:val="ListParagraph"/>
        <w:numPr>
          <w:ilvl w:val="0"/>
          <w:numId w:val="5"/>
        </w:numPr>
        <w:jc w:val="both"/>
        <w:textAlignment w:val="baseline"/>
        <w:rPr>
          <w:rFonts w:asciiTheme="majorHAnsi" w:hAnsiTheme="majorHAnsi" w:cstheme="majorHAnsi"/>
          <w:sz w:val="22"/>
          <w:szCs w:val="22"/>
        </w:rPr>
      </w:pPr>
      <w:r w:rsidRPr="0008071C">
        <w:rPr>
          <w:rFonts w:asciiTheme="majorHAnsi" w:hAnsiTheme="majorHAnsi" w:cstheme="majorHAnsi"/>
          <w:sz w:val="22"/>
          <w:szCs w:val="22"/>
        </w:rPr>
        <w:t>For competitive recruitment processes, o</w:t>
      </w:r>
      <w:r w:rsidRPr="0008071C">
        <w:rPr>
          <w:rFonts w:asciiTheme="majorHAnsi" w:hAnsiTheme="majorHAnsi" w:cstheme="majorHAnsi"/>
          <w:color w:val="000000"/>
          <w:sz w:val="22"/>
          <w:szCs w:val="22"/>
        </w:rPr>
        <w:t xml:space="preserve">ne or more assessment methods must be used. These can include, among others, panel interviews, tests, desk reviews, technical assessments. </w:t>
      </w:r>
    </w:p>
    <w:bookmarkEnd w:id="60"/>
    <w:p w14:paraId="7F7047D0" w14:textId="77777777" w:rsidR="006F49D0" w:rsidRDefault="006F49D0" w:rsidP="006F49D0">
      <w:pPr>
        <w:jc w:val="both"/>
        <w:textAlignment w:val="baseline"/>
        <w:rPr>
          <w:rFonts w:asciiTheme="majorHAnsi" w:hAnsiTheme="majorHAnsi" w:cstheme="majorHAnsi"/>
          <w:b/>
          <w:sz w:val="22"/>
          <w:szCs w:val="22"/>
        </w:rPr>
      </w:pPr>
    </w:p>
    <w:p w14:paraId="117FE828" w14:textId="77777777" w:rsidR="006F49D0" w:rsidRDefault="006F49D0" w:rsidP="006F49D0">
      <w:pPr>
        <w:pStyle w:val="Heading1"/>
        <w:numPr>
          <w:ilvl w:val="0"/>
          <w:numId w:val="3"/>
        </w:numPr>
      </w:pPr>
      <w:bookmarkStart w:id="62" w:name="_Toc98839837"/>
      <w:bookmarkStart w:id="63" w:name="OLE_LINK26"/>
      <w:bookmarkEnd w:id="61"/>
      <w:r>
        <w:t>Medical Clearance and Maximum Age for NPSAs</w:t>
      </w:r>
      <w:bookmarkEnd w:id="62"/>
    </w:p>
    <w:bookmarkEnd w:id="63"/>
    <w:p w14:paraId="72FA0817" w14:textId="77777777" w:rsidR="006F49D0" w:rsidRDefault="006F49D0" w:rsidP="006F49D0">
      <w:pPr>
        <w:jc w:val="both"/>
        <w:textAlignment w:val="baseline"/>
        <w:rPr>
          <w:rFonts w:asciiTheme="majorHAnsi" w:hAnsiTheme="majorHAnsi" w:cstheme="majorHAnsi"/>
          <w:sz w:val="22"/>
          <w:szCs w:val="22"/>
        </w:rPr>
      </w:pPr>
    </w:p>
    <w:p w14:paraId="7D155815" w14:textId="77777777" w:rsidR="006F49D0" w:rsidRDefault="006F49D0" w:rsidP="006F49D0">
      <w:pPr>
        <w:pStyle w:val="ListParagraph"/>
        <w:numPr>
          <w:ilvl w:val="0"/>
          <w:numId w:val="5"/>
        </w:numPr>
        <w:jc w:val="both"/>
        <w:textAlignment w:val="baseline"/>
        <w:rPr>
          <w:rFonts w:asciiTheme="majorHAnsi" w:hAnsiTheme="majorHAnsi" w:cstheme="majorBidi"/>
          <w:sz w:val="22"/>
          <w:szCs w:val="22"/>
        </w:rPr>
      </w:pPr>
      <w:bookmarkStart w:id="64" w:name="OLE_LINK25"/>
      <w:r>
        <w:rPr>
          <w:rFonts w:asciiTheme="majorHAnsi" w:hAnsiTheme="majorHAnsi" w:cstheme="majorBidi"/>
          <w:sz w:val="22"/>
          <w:szCs w:val="22"/>
        </w:rPr>
        <w:t xml:space="preserve">Individuals seeking engagement under an NPSA are responsible </w:t>
      </w:r>
      <w:r>
        <w:rPr>
          <w:rFonts w:asciiTheme="majorHAnsi" w:eastAsia="Times New Roman" w:hAnsiTheme="majorHAnsi" w:cstheme="majorBidi"/>
          <w:sz w:val="22"/>
          <w:szCs w:val="22"/>
          <w:lang w:eastAsia="en-GB"/>
        </w:rPr>
        <w:t xml:space="preserve">for providing certification of medical fitness </w:t>
      </w:r>
      <w:r>
        <w:rPr>
          <w:rFonts w:asciiTheme="majorHAnsi" w:hAnsiTheme="majorHAnsi" w:cstheme="majorBidi"/>
          <w:sz w:val="22"/>
          <w:szCs w:val="22"/>
        </w:rPr>
        <w:t>to perform the functions they have applied for</w:t>
      </w:r>
      <w:r>
        <w:rPr>
          <w:rFonts w:asciiTheme="majorHAnsi" w:eastAsia="Times New Roman" w:hAnsiTheme="majorHAnsi" w:cstheme="majorBidi"/>
          <w:sz w:val="22"/>
          <w:szCs w:val="22"/>
          <w:lang w:eastAsia="en-GB"/>
        </w:rPr>
        <w:t xml:space="preserve"> and/</w:t>
      </w:r>
      <w:r>
        <w:rPr>
          <w:rFonts w:asciiTheme="majorHAnsi" w:hAnsiTheme="majorHAnsi" w:cstheme="majorBidi"/>
          <w:sz w:val="22"/>
          <w:szCs w:val="22"/>
        </w:rPr>
        <w:t>or have agreed to perform. </w:t>
      </w:r>
    </w:p>
    <w:bookmarkEnd w:id="64"/>
    <w:p w14:paraId="36E1160A" w14:textId="77777777" w:rsidR="006F49D0" w:rsidRDefault="006F49D0" w:rsidP="006F49D0">
      <w:pPr>
        <w:ind w:left="1080"/>
        <w:jc w:val="both"/>
        <w:textAlignment w:val="baseline"/>
        <w:rPr>
          <w:rFonts w:asciiTheme="majorHAnsi" w:hAnsiTheme="majorHAnsi" w:cstheme="majorHAnsi"/>
          <w:sz w:val="22"/>
          <w:szCs w:val="22"/>
        </w:rPr>
      </w:pPr>
      <w:r>
        <w:rPr>
          <w:rFonts w:asciiTheme="majorHAnsi" w:hAnsiTheme="majorHAnsi" w:cstheme="majorHAnsi"/>
          <w:sz w:val="22"/>
          <w:szCs w:val="22"/>
          <w:lang w:eastAsia="en-GB"/>
        </w:rPr>
        <w:t> </w:t>
      </w:r>
    </w:p>
    <w:p w14:paraId="74175393" w14:textId="77777777" w:rsidR="006F49D0" w:rsidRDefault="006F49D0" w:rsidP="006F49D0">
      <w:pPr>
        <w:pStyle w:val="ListParagraph"/>
        <w:numPr>
          <w:ilvl w:val="0"/>
          <w:numId w:val="5"/>
        </w:numPr>
        <w:jc w:val="both"/>
        <w:textAlignment w:val="baseline"/>
        <w:rPr>
          <w:rFonts w:asciiTheme="majorHAnsi" w:hAnsiTheme="majorHAnsi" w:cstheme="majorBidi"/>
          <w:sz w:val="22"/>
          <w:szCs w:val="22"/>
        </w:rPr>
      </w:pPr>
      <w:r>
        <w:rPr>
          <w:rFonts w:asciiTheme="majorHAnsi" w:hAnsiTheme="majorHAnsi" w:cstheme="majorBidi"/>
          <w:sz w:val="22"/>
          <w:szCs w:val="22"/>
        </w:rPr>
        <w:t xml:space="preserve">A medical certificate from a </w:t>
      </w:r>
      <w:r>
        <w:rPr>
          <w:rFonts w:asciiTheme="majorHAnsi" w:eastAsia="Times New Roman" w:hAnsiTheme="majorHAnsi" w:cstheme="majorBidi"/>
          <w:sz w:val="22"/>
          <w:szCs w:val="22"/>
          <w:lang w:eastAsia="en-GB"/>
        </w:rPr>
        <w:t xml:space="preserve">qualified </w:t>
      </w:r>
      <w:r>
        <w:rPr>
          <w:rFonts w:asciiTheme="majorHAnsi" w:hAnsiTheme="majorHAnsi" w:cstheme="majorBidi"/>
          <w:sz w:val="22"/>
          <w:szCs w:val="22"/>
        </w:rPr>
        <w:t>physician</w:t>
      </w:r>
      <w:r>
        <w:rPr>
          <w:rFonts w:asciiTheme="majorHAnsi" w:eastAsia="Times New Roman" w:hAnsiTheme="majorHAnsi" w:cstheme="majorBidi"/>
          <w:sz w:val="22"/>
          <w:szCs w:val="22"/>
          <w:lang w:eastAsia="en-GB"/>
        </w:rPr>
        <w:t xml:space="preserve"> is required,</w:t>
      </w:r>
      <w:r>
        <w:rPr>
          <w:rFonts w:asciiTheme="majorHAnsi" w:hAnsiTheme="majorHAnsi" w:cstheme="majorBidi"/>
          <w:sz w:val="22"/>
          <w:szCs w:val="22"/>
        </w:rPr>
        <w:t> certifying</w:t>
      </w:r>
      <w:r>
        <w:rPr>
          <w:rFonts w:asciiTheme="majorHAnsi" w:eastAsia="Times New Roman" w:hAnsiTheme="majorHAnsi" w:cstheme="majorBidi"/>
          <w:sz w:val="22"/>
          <w:szCs w:val="22"/>
          <w:lang w:eastAsia="en-GB"/>
        </w:rPr>
        <w:t xml:space="preserve"> that</w:t>
      </w:r>
      <w:r>
        <w:rPr>
          <w:rFonts w:asciiTheme="majorHAnsi" w:hAnsiTheme="majorHAnsi" w:cstheme="majorBidi"/>
          <w:sz w:val="22"/>
          <w:szCs w:val="22"/>
        </w:rPr>
        <w:t xml:space="preserve"> the mental and physical health of the individual is suitable for the performance of the duties and responsibilities, as well as the working environment in terms of location, and should be submitted by the individual prior to any contractual engagement. The cost of </w:t>
      </w:r>
      <w:r>
        <w:rPr>
          <w:rFonts w:asciiTheme="majorHAnsi" w:eastAsia="Times New Roman" w:hAnsiTheme="majorHAnsi" w:cstheme="majorBidi"/>
          <w:sz w:val="22"/>
          <w:szCs w:val="22"/>
          <w:lang w:eastAsia="en-GB"/>
        </w:rPr>
        <w:t>any</w:t>
      </w:r>
      <w:r>
        <w:rPr>
          <w:rFonts w:asciiTheme="majorHAnsi" w:hAnsiTheme="majorHAnsi" w:cstheme="majorBidi"/>
          <w:sz w:val="22"/>
          <w:szCs w:val="22"/>
        </w:rPr>
        <w:t xml:space="preserve"> medical examination </w:t>
      </w:r>
      <w:r>
        <w:rPr>
          <w:rFonts w:asciiTheme="majorHAnsi" w:eastAsia="Times New Roman" w:hAnsiTheme="majorHAnsi" w:cstheme="majorBidi"/>
          <w:sz w:val="22"/>
          <w:szCs w:val="22"/>
          <w:lang w:eastAsia="en-GB"/>
        </w:rPr>
        <w:t xml:space="preserve">necessary for the issuance of the medical certificate </w:t>
      </w:r>
      <w:r>
        <w:rPr>
          <w:rFonts w:asciiTheme="majorHAnsi" w:hAnsiTheme="majorHAnsi" w:cstheme="majorBidi"/>
          <w:sz w:val="22"/>
          <w:szCs w:val="22"/>
        </w:rPr>
        <w:t xml:space="preserve">should be charged to the same source of funding as the </w:t>
      </w:r>
      <w:r>
        <w:rPr>
          <w:rFonts w:asciiTheme="majorHAnsi" w:eastAsia="Times New Roman" w:hAnsiTheme="majorHAnsi" w:cstheme="majorBidi"/>
          <w:sz w:val="22"/>
          <w:szCs w:val="22"/>
          <w:lang w:eastAsia="en-GB"/>
        </w:rPr>
        <w:t>NPSA</w:t>
      </w:r>
      <w:r>
        <w:rPr>
          <w:rFonts w:asciiTheme="majorHAnsi" w:hAnsiTheme="majorHAnsi" w:cstheme="majorBidi"/>
          <w:sz w:val="22"/>
          <w:szCs w:val="22"/>
        </w:rPr>
        <w:t xml:space="preserve"> itself</w:t>
      </w:r>
      <w:r>
        <w:rPr>
          <w:rFonts w:asciiTheme="majorHAnsi" w:eastAsia="Times New Roman" w:hAnsiTheme="majorHAnsi" w:cstheme="majorBidi"/>
          <w:sz w:val="22"/>
          <w:szCs w:val="22"/>
          <w:lang w:eastAsia="en-GB"/>
        </w:rPr>
        <w:t>.</w:t>
      </w:r>
      <w:r>
        <w:rPr>
          <w:rFonts w:asciiTheme="majorHAnsi" w:hAnsiTheme="majorHAnsi" w:cstheme="majorBidi"/>
          <w:sz w:val="22"/>
          <w:szCs w:val="22"/>
        </w:rPr>
        <w:t> </w:t>
      </w:r>
    </w:p>
    <w:p w14:paraId="3DEE155B" w14:textId="77777777" w:rsidR="006F49D0" w:rsidRDefault="006F49D0" w:rsidP="006F49D0">
      <w:pPr>
        <w:jc w:val="both"/>
        <w:textAlignment w:val="baseline"/>
        <w:rPr>
          <w:rFonts w:asciiTheme="majorHAnsi" w:hAnsiTheme="majorHAnsi" w:cstheme="majorHAnsi"/>
          <w:sz w:val="22"/>
          <w:szCs w:val="22"/>
        </w:rPr>
      </w:pPr>
    </w:p>
    <w:p w14:paraId="71B60DB6" w14:textId="77777777" w:rsidR="006F49D0" w:rsidRDefault="006F49D0" w:rsidP="006F49D0">
      <w:pPr>
        <w:pStyle w:val="ListParagraph"/>
        <w:numPr>
          <w:ilvl w:val="0"/>
          <w:numId w:val="5"/>
        </w:numPr>
        <w:jc w:val="both"/>
        <w:textAlignment w:val="baseline"/>
        <w:rPr>
          <w:rFonts w:asciiTheme="majorHAnsi" w:eastAsia="Times New Roman" w:hAnsiTheme="majorHAnsi" w:cstheme="majorHAnsi"/>
          <w:sz w:val="22"/>
          <w:szCs w:val="22"/>
          <w:lang w:eastAsia="en-GB"/>
        </w:rPr>
      </w:pPr>
      <w:r>
        <w:rPr>
          <w:rFonts w:asciiTheme="majorHAnsi" w:eastAsia="Times New Roman" w:hAnsiTheme="majorHAnsi" w:cstheme="majorHAnsi"/>
          <w:sz w:val="22"/>
          <w:szCs w:val="22"/>
          <w:lang w:eastAsia="en-GB"/>
        </w:rPr>
        <w:t>The medical certification should be placed in the relevant file of the NPSA holder. </w:t>
      </w:r>
    </w:p>
    <w:p w14:paraId="7038EE29" w14:textId="77777777" w:rsidR="006F49D0" w:rsidRDefault="006F49D0" w:rsidP="006F49D0">
      <w:pPr>
        <w:jc w:val="both"/>
        <w:textAlignment w:val="baseline"/>
        <w:rPr>
          <w:rFonts w:asciiTheme="majorHAnsi" w:hAnsiTheme="majorHAnsi" w:cstheme="majorHAnsi"/>
          <w:sz w:val="22"/>
          <w:szCs w:val="22"/>
          <w:lang w:eastAsia="en-GB"/>
        </w:rPr>
      </w:pPr>
      <w:r>
        <w:rPr>
          <w:rFonts w:asciiTheme="majorHAnsi" w:hAnsiTheme="majorHAnsi" w:cstheme="majorHAnsi"/>
          <w:sz w:val="22"/>
          <w:szCs w:val="22"/>
          <w:lang w:eastAsia="en-GB"/>
        </w:rPr>
        <w:t>  </w:t>
      </w:r>
    </w:p>
    <w:p w14:paraId="53157C3A" w14:textId="77777777" w:rsidR="006F49D0" w:rsidRDefault="006F49D0" w:rsidP="006F49D0">
      <w:pPr>
        <w:pStyle w:val="ListParagraph"/>
        <w:numPr>
          <w:ilvl w:val="0"/>
          <w:numId w:val="5"/>
        </w:numPr>
        <w:jc w:val="both"/>
        <w:textAlignment w:val="baseline"/>
        <w:rPr>
          <w:rFonts w:asciiTheme="majorHAnsi" w:hAnsiTheme="majorHAnsi" w:cstheme="majorHAnsi"/>
          <w:sz w:val="22"/>
          <w:szCs w:val="22"/>
        </w:rPr>
      </w:pPr>
      <w:r>
        <w:rPr>
          <w:rFonts w:asciiTheme="majorHAnsi" w:eastAsia="Times New Roman" w:hAnsiTheme="majorHAnsi" w:cstheme="majorHAnsi"/>
          <w:sz w:val="22"/>
          <w:szCs w:val="22"/>
          <w:lang w:eastAsia="en-GB"/>
        </w:rPr>
        <w:t>NPSA</w:t>
      </w:r>
      <w:r>
        <w:rPr>
          <w:rFonts w:asciiTheme="majorHAnsi" w:hAnsiTheme="majorHAnsi" w:cstheme="majorHAnsi"/>
          <w:sz w:val="22"/>
          <w:szCs w:val="22"/>
        </w:rPr>
        <w:t xml:space="preserve"> holders may be required, at any time, to undergo a medical examination when requested to do so to protect their health and safety, to follow-up on chronic health conditions, or to assess how a change in health circumstances since a prior certification might affect an </w:t>
      </w:r>
      <w:r>
        <w:rPr>
          <w:rFonts w:asciiTheme="majorHAnsi" w:eastAsia="Times New Roman" w:hAnsiTheme="majorHAnsi" w:cstheme="majorHAnsi"/>
          <w:sz w:val="22"/>
          <w:szCs w:val="22"/>
          <w:lang w:eastAsia="en-GB"/>
        </w:rPr>
        <w:t xml:space="preserve">NPSA </w:t>
      </w:r>
      <w:r>
        <w:rPr>
          <w:rFonts w:asciiTheme="majorHAnsi" w:hAnsiTheme="majorHAnsi" w:cstheme="majorHAnsi"/>
          <w:sz w:val="22"/>
          <w:szCs w:val="22"/>
        </w:rPr>
        <w:t xml:space="preserve">holder’s capability to fulfill the functions for which they were contracted.  </w:t>
      </w:r>
    </w:p>
    <w:p w14:paraId="7A4B951C" w14:textId="77777777" w:rsidR="006F49D0" w:rsidRDefault="006F49D0" w:rsidP="006F49D0">
      <w:pPr>
        <w:pStyle w:val="ListParagraph"/>
        <w:rPr>
          <w:rFonts w:asciiTheme="majorHAnsi" w:hAnsiTheme="majorHAnsi" w:cstheme="majorHAnsi"/>
          <w:sz w:val="22"/>
          <w:szCs w:val="22"/>
        </w:rPr>
      </w:pPr>
    </w:p>
    <w:p w14:paraId="40A43D6C" w14:textId="77777777" w:rsidR="006F49D0" w:rsidRDefault="006F49D0" w:rsidP="006F49D0">
      <w:pPr>
        <w:pStyle w:val="ListParagraph"/>
        <w:numPr>
          <w:ilvl w:val="0"/>
          <w:numId w:val="5"/>
        </w:numPr>
        <w:jc w:val="both"/>
        <w:textAlignment w:val="baseline"/>
        <w:rPr>
          <w:rFonts w:asciiTheme="majorHAnsi" w:hAnsiTheme="majorHAnsi" w:cstheme="majorBidi"/>
          <w:sz w:val="22"/>
          <w:szCs w:val="22"/>
        </w:rPr>
      </w:pPr>
      <w:bookmarkStart w:id="65" w:name="OLE_LINK27"/>
      <w:r>
        <w:rPr>
          <w:rFonts w:asciiTheme="majorHAnsi" w:hAnsiTheme="majorHAnsi" w:cstheme="majorBidi"/>
          <w:sz w:val="22"/>
          <w:szCs w:val="22"/>
        </w:rPr>
        <w:t>UNDP will not issue a regular NPSA to an individual above the age of 65 years. A regular NPSA may not be issued beyond the end of the month when the individual turns 65 years in age. For individuals on short-term NPSAs, there is no age limitation, provided that the individual is medically cleared and certified fit to work.</w:t>
      </w:r>
    </w:p>
    <w:bookmarkEnd w:id="65"/>
    <w:p w14:paraId="77D52196" w14:textId="77777777" w:rsidR="006F49D0" w:rsidRDefault="006F49D0" w:rsidP="006F49D0">
      <w:pPr>
        <w:pStyle w:val="ListParagraph"/>
        <w:jc w:val="both"/>
        <w:rPr>
          <w:sz w:val="22"/>
          <w:szCs w:val="22"/>
        </w:rPr>
      </w:pPr>
    </w:p>
    <w:p w14:paraId="46767107" w14:textId="77777777" w:rsidR="006F49D0" w:rsidRDefault="006F49D0" w:rsidP="006F49D0">
      <w:pPr>
        <w:pStyle w:val="Heading1"/>
        <w:numPr>
          <w:ilvl w:val="0"/>
          <w:numId w:val="3"/>
        </w:numPr>
      </w:pPr>
      <w:bookmarkStart w:id="66" w:name="_Toc98839838"/>
      <w:r>
        <w:t>Part-time work</w:t>
      </w:r>
      <w:bookmarkEnd w:id="66"/>
      <w:r>
        <w:t>  </w:t>
      </w:r>
    </w:p>
    <w:p w14:paraId="48DAE4FF" w14:textId="77777777" w:rsidR="006F49D0" w:rsidRDefault="006F49D0" w:rsidP="006F49D0">
      <w:pPr>
        <w:ind w:left="720"/>
        <w:jc w:val="both"/>
        <w:textAlignment w:val="baseline"/>
        <w:rPr>
          <w:rFonts w:asciiTheme="majorHAnsi" w:hAnsiTheme="majorHAnsi" w:cstheme="majorHAnsi"/>
          <w:sz w:val="22"/>
          <w:szCs w:val="22"/>
        </w:rPr>
      </w:pPr>
      <w:r>
        <w:rPr>
          <w:rFonts w:asciiTheme="majorHAnsi" w:hAnsiTheme="majorHAnsi" w:cstheme="majorHAnsi"/>
          <w:sz w:val="22"/>
          <w:szCs w:val="22"/>
        </w:rPr>
        <w:t> </w:t>
      </w:r>
    </w:p>
    <w:p w14:paraId="108FE11B" w14:textId="77777777" w:rsidR="006F49D0" w:rsidRDefault="006F49D0" w:rsidP="006F49D0">
      <w:pPr>
        <w:pStyle w:val="ListParagraph"/>
        <w:numPr>
          <w:ilvl w:val="0"/>
          <w:numId w:val="5"/>
        </w:numPr>
        <w:jc w:val="both"/>
        <w:textAlignment w:val="baseline"/>
        <w:rPr>
          <w:rFonts w:asciiTheme="majorHAnsi" w:hAnsiTheme="majorHAnsi" w:cstheme="majorBidi"/>
          <w:sz w:val="22"/>
          <w:szCs w:val="22"/>
        </w:rPr>
      </w:pPr>
      <w:r>
        <w:rPr>
          <w:rFonts w:asciiTheme="majorHAnsi" w:hAnsiTheme="majorHAnsi" w:cstheme="majorBidi"/>
          <w:sz w:val="22"/>
          <w:szCs w:val="22"/>
        </w:rPr>
        <w:t xml:space="preserve">The hiring business unit may deem </w:t>
      </w:r>
      <w:r>
        <w:rPr>
          <w:rFonts w:asciiTheme="majorHAnsi" w:eastAsia="Times New Roman" w:hAnsiTheme="majorHAnsi" w:cstheme="majorBidi"/>
          <w:sz w:val="22"/>
          <w:szCs w:val="22"/>
          <w:lang w:eastAsia="en-GB"/>
        </w:rPr>
        <w:t>that the</w:t>
      </w:r>
      <w:r>
        <w:rPr>
          <w:rFonts w:asciiTheme="majorHAnsi" w:hAnsiTheme="majorHAnsi" w:cstheme="majorBidi"/>
          <w:sz w:val="22"/>
          <w:szCs w:val="22"/>
        </w:rPr>
        <w:t> functions and activities appropriate for the </w:t>
      </w:r>
      <w:r>
        <w:rPr>
          <w:rFonts w:asciiTheme="majorHAnsi" w:eastAsia="Times New Roman" w:hAnsiTheme="majorHAnsi" w:cstheme="majorBidi"/>
          <w:sz w:val="22"/>
          <w:szCs w:val="22"/>
          <w:lang w:eastAsia="en-GB"/>
        </w:rPr>
        <w:t>NPSA</w:t>
      </w:r>
      <w:r>
        <w:rPr>
          <w:rFonts w:asciiTheme="majorHAnsi" w:hAnsiTheme="majorHAnsi" w:cstheme="majorBidi"/>
          <w:sz w:val="22"/>
          <w:szCs w:val="22"/>
        </w:rPr>
        <w:t> modality may be performed on a part-time basis. The basic principle for establishing the pay f or part-time remuneration is that of pro-rating the pay from full-time pay for comparable work. For example, if an </w:t>
      </w:r>
      <w:r>
        <w:rPr>
          <w:rFonts w:asciiTheme="majorHAnsi" w:eastAsia="Times New Roman" w:hAnsiTheme="majorHAnsi" w:cstheme="majorBidi"/>
          <w:sz w:val="22"/>
          <w:szCs w:val="22"/>
          <w:lang w:eastAsia="en-GB"/>
        </w:rPr>
        <w:t>NPSA</w:t>
      </w:r>
      <w:r>
        <w:rPr>
          <w:rFonts w:asciiTheme="majorHAnsi" w:hAnsiTheme="majorHAnsi" w:cstheme="majorBidi"/>
          <w:sz w:val="22"/>
          <w:szCs w:val="22"/>
        </w:rPr>
        <w:t xml:space="preserve"> holder</w:t>
      </w:r>
      <w:r>
        <w:rPr>
          <w:rFonts w:asciiTheme="majorHAnsi" w:eastAsia="Times New Roman" w:hAnsiTheme="majorHAnsi" w:cstheme="majorBidi"/>
          <w:sz w:val="22"/>
          <w:szCs w:val="22"/>
          <w:lang w:eastAsia="en-GB"/>
        </w:rPr>
        <w:t xml:space="preserve"> </w:t>
      </w:r>
      <w:r>
        <w:rPr>
          <w:rFonts w:asciiTheme="majorHAnsi" w:hAnsiTheme="majorHAnsi" w:cstheme="majorBidi"/>
          <w:sz w:val="22"/>
          <w:szCs w:val="22"/>
        </w:rPr>
        <w:t>is engaged to work a four-day week (with normal working hours) the pay would be set at 80% of the pay for an </w:t>
      </w:r>
      <w:r>
        <w:rPr>
          <w:rFonts w:asciiTheme="majorHAnsi" w:eastAsia="Times New Roman" w:hAnsiTheme="majorHAnsi" w:cstheme="majorBidi"/>
          <w:sz w:val="22"/>
          <w:szCs w:val="22"/>
          <w:lang w:eastAsia="en-GB"/>
        </w:rPr>
        <w:t>NPSA</w:t>
      </w:r>
      <w:r>
        <w:rPr>
          <w:rFonts w:asciiTheme="majorHAnsi" w:hAnsiTheme="majorHAnsi" w:cstheme="majorBidi"/>
          <w:sz w:val="22"/>
          <w:szCs w:val="22"/>
        </w:rPr>
        <w:t> with the same terms of reference on a full-time basis. Similarly, any other elements in the pay package (e.g., the organization’s portion of the subsidy for health insurance; group life and disability insurance etc. will be set at 80%) are to be pro-rated in the same manner</w:t>
      </w:r>
      <w:r>
        <w:rPr>
          <w:rFonts w:asciiTheme="majorHAnsi" w:eastAsia="Times New Roman" w:hAnsiTheme="majorHAnsi" w:cstheme="majorBidi"/>
          <w:sz w:val="22"/>
          <w:szCs w:val="22"/>
          <w:lang w:eastAsia="en-GB"/>
        </w:rPr>
        <w:t xml:space="preserve">. In the case of the danger allowance which is granted in recognition of the requirement to </w:t>
      </w:r>
      <w:r>
        <w:rPr>
          <w:rFonts w:asciiTheme="majorHAnsi" w:eastAsia="Times New Roman" w:hAnsiTheme="majorHAnsi" w:cstheme="majorBidi"/>
          <w:sz w:val="22"/>
          <w:szCs w:val="22"/>
          <w:lang w:eastAsia="en-GB"/>
        </w:rPr>
        <w:lastRenderedPageBreak/>
        <w:t>report to work under dangerous conditions and not necessarily the duration of the workday, the full amount is paid.</w:t>
      </w:r>
      <w:r>
        <w:rPr>
          <w:rFonts w:asciiTheme="majorHAnsi" w:hAnsiTheme="majorHAnsi" w:cstheme="majorBidi"/>
          <w:sz w:val="22"/>
          <w:szCs w:val="22"/>
        </w:rPr>
        <w:t>  </w:t>
      </w:r>
    </w:p>
    <w:p w14:paraId="7ABB93CF" w14:textId="77777777" w:rsidR="006F49D0" w:rsidRDefault="006F49D0" w:rsidP="006F49D0">
      <w:pPr>
        <w:ind w:left="360"/>
        <w:jc w:val="both"/>
        <w:textAlignment w:val="baseline"/>
        <w:rPr>
          <w:rFonts w:asciiTheme="majorHAnsi" w:hAnsiTheme="majorHAnsi" w:cstheme="majorHAnsi"/>
          <w:sz w:val="22"/>
          <w:szCs w:val="22"/>
        </w:rPr>
      </w:pPr>
      <w:r>
        <w:rPr>
          <w:rFonts w:asciiTheme="majorHAnsi" w:hAnsiTheme="majorHAnsi" w:cstheme="majorHAnsi"/>
          <w:sz w:val="22"/>
          <w:szCs w:val="22"/>
          <w:lang w:eastAsia="en-GB"/>
        </w:rPr>
        <w:t> </w:t>
      </w:r>
    </w:p>
    <w:p w14:paraId="09226596" w14:textId="77777777" w:rsidR="006F49D0" w:rsidRDefault="006F49D0" w:rsidP="006F49D0">
      <w:pPr>
        <w:pStyle w:val="ListParagraph"/>
        <w:numPr>
          <w:ilvl w:val="0"/>
          <w:numId w:val="5"/>
        </w:numPr>
        <w:jc w:val="both"/>
        <w:textAlignment w:val="baseline"/>
        <w:rPr>
          <w:rFonts w:asciiTheme="majorHAnsi" w:hAnsiTheme="majorHAnsi" w:cstheme="majorHAnsi"/>
          <w:sz w:val="22"/>
          <w:szCs w:val="22"/>
        </w:rPr>
      </w:pPr>
      <w:r>
        <w:rPr>
          <w:rFonts w:asciiTheme="majorHAnsi" w:hAnsiTheme="majorHAnsi" w:cstheme="majorHAnsi"/>
          <w:sz w:val="22"/>
          <w:szCs w:val="22"/>
        </w:rPr>
        <w:t>The precise working arrangements of the part-time work must be clearly specified in the agreement and understood by the </w:t>
      </w:r>
      <w:r>
        <w:rPr>
          <w:rFonts w:asciiTheme="majorHAnsi" w:eastAsia="Times New Roman" w:hAnsiTheme="majorHAnsi" w:cstheme="majorHAnsi"/>
          <w:sz w:val="22"/>
          <w:szCs w:val="22"/>
          <w:lang w:eastAsia="en-GB"/>
        </w:rPr>
        <w:t>NPSA</w:t>
      </w:r>
      <w:r>
        <w:rPr>
          <w:rFonts w:asciiTheme="majorHAnsi" w:hAnsiTheme="majorHAnsi" w:cstheme="majorHAnsi"/>
          <w:sz w:val="22"/>
          <w:szCs w:val="22"/>
        </w:rPr>
        <w:t xml:space="preserve"> holder</w:t>
      </w:r>
      <w:r>
        <w:rPr>
          <w:rFonts w:asciiTheme="majorHAnsi" w:eastAsia="Times New Roman" w:hAnsiTheme="majorHAnsi" w:cstheme="majorHAnsi"/>
          <w:sz w:val="22"/>
          <w:szCs w:val="22"/>
          <w:lang w:eastAsia="en-GB"/>
        </w:rPr>
        <w:t xml:space="preserve"> </w:t>
      </w:r>
      <w:r>
        <w:rPr>
          <w:rFonts w:asciiTheme="majorHAnsi" w:hAnsiTheme="majorHAnsi" w:cstheme="majorHAnsi"/>
          <w:sz w:val="22"/>
          <w:szCs w:val="22"/>
        </w:rPr>
        <w:t>and the immediate supervisor. Any change to the hours of work and pay must be made by an amendment to the agreement. </w:t>
      </w:r>
    </w:p>
    <w:p w14:paraId="079FE8DD" w14:textId="77777777" w:rsidR="006F49D0" w:rsidRDefault="006F49D0" w:rsidP="006F49D0">
      <w:pPr>
        <w:jc w:val="both"/>
        <w:textAlignment w:val="baseline"/>
        <w:rPr>
          <w:rFonts w:asciiTheme="majorHAnsi" w:hAnsiTheme="majorHAnsi" w:cstheme="majorHAnsi"/>
          <w:b/>
          <w:sz w:val="22"/>
          <w:szCs w:val="22"/>
        </w:rPr>
      </w:pPr>
      <w:bookmarkStart w:id="67" w:name="_Hlk35216174"/>
    </w:p>
    <w:p w14:paraId="1CB510B2" w14:textId="77777777" w:rsidR="006F49D0" w:rsidRDefault="006F49D0" w:rsidP="006F49D0">
      <w:pPr>
        <w:pStyle w:val="Heading1"/>
        <w:numPr>
          <w:ilvl w:val="0"/>
          <w:numId w:val="3"/>
        </w:numPr>
      </w:pPr>
      <w:bookmarkStart w:id="68" w:name="_Toc98839839"/>
      <w:bookmarkStart w:id="69" w:name="OLE_LINK30"/>
      <w:r>
        <w:rPr>
          <w:bCs/>
          <w:lang w:eastAsia="en-GB"/>
        </w:rPr>
        <w:t>Contract</w:t>
      </w:r>
      <w:r>
        <w:t xml:space="preserve"> Extension, Expiration and Termination</w:t>
      </w:r>
      <w:bookmarkEnd w:id="68"/>
      <w:r>
        <w:t> </w:t>
      </w:r>
    </w:p>
    <w:bookmarkEnd w:id="69"/>
    <w:p w14:paraId="694E4F28" w14:textId="77777777" w:rsidR="006F49D0" w:rsidRDefault="006F49D0" w:rsidP="006F49D0">
      <w:pPr>
        <w:jc w:val="both"/>
        <w:textAlignment w:val="baseline"/>
        <w:rPr>
          <w:rFonts w:asciiTheme="majorHAnsi" w:hAnsiTheme="majorHAnsi" w:cstheme="majorHAnsi"/>
          <w:sz w:val="22"/>
          <w:szCs w:val="22"/>
        </w:rPr>
      </w:pPr>
    </w:p>
    <w:p w14:paraId="7C3FB135" w14:textId="77777777" w:rsidR="006F49D0" w:rsidRDefault="006F49D0" w:rsidP="006F49D0">
      <w:pPr>
        <w:pStyle w:val="ListParagraph"/>
        <w:numPr>
          <w:ilvl w:val="0"/>
          <w:numId w:val="5"/>
        </w:numPr>
        <w:jc w:val="both"/>
        <w:textAlignment w:val="baseline"/>
        <w:rPr>
          <w:rFonts w:asciiTheme="majorHAnsi" w:hAnsiTheme="majorHAnsi" w:cstheme="majorHAnsi"/>
          <w:sz w:val="22"/>
          <w:szCs w:val="22"/>
        </w:rPr>
      </w:pPr>
      <w:bookmarkStart w:id="70" w:name="OLE_LINK31"/>
      <w:r>
        <w:rPr>
          <w:rFonts w:asciiTheme="majorHAnsi" w:hAnsiTheme="majorHAnsi" w:cstheme="majorHAnsi"/>
          <w:b/>
          <w:sz w:val="22"/>
          <w:szCs w:val="22"/>
        </w:rPr>
        <w:t xml:space="preserve">Extension of NPSA </w:t>
      </w:r>
    </w:p>
    <w:p w14:paraId="327E2BE0" w14:textId="77777777" w:rsidR="006F49D0" w:rsidRDefault="006F49D0" w:rsidP="006F49D0">
      <w:pPr>
        <w:pStyle w:val="ListParagraph"/>
        <w:ind w:left="720"/>
        <w:jc w:val="both"/>
        <w:textAlignment w:val="baseline"/>
        <w:rPr>
          <w:rFonts w:asciiTheme="majorHAnsi" w:hAnsiTheme="majorHAnsi" w:cstheme="majorHAnsi"/>
          <w:sz w:val="22"/>
          <w:szCs w:val="22"/>
        </w:rPr>
      </w:pPr>
    </w:p>
    <w:p w14:paraId="2D660053" w14:textId="77777777" w:rsidR="006F49D0" w:rsidRDefault="006F49D0" w:rsidP="006F49D0">
      <w:pPr>
        <w:pStyle w:val="ListParagraph"/>
        <w:numPr>
          <w:ilvl w:val="0"/>
          <w:numId w:val="16"/>
        </w:numPr>
        <w:jc w:val="both"/>
        <w:textAlignment w:val="baseline"/>
        <w:rPr>
          <w:rFonts w:asciiTheme="majorHAnsi" w:hAnsiTheme="majorHAnsi" w:cstheme="majorBidi"/>
          <w:sz w:val="22"/>
          <w:szCs w:val="22"/>
        </w:rPr>
      </w:pPr>
      <w:r>
        <w:rPr>
          <w:rFonts w:asciiTheme="majorHAnsi" w:hAnsiTheme="majorHAnsi" w:cstheme="majorBidi"/>
          <w:sz w:val="22"/>
          <w:szCs w:val="22"/>
        </w:rPr>
        <w:t>If a decision is taken to extend an </w:t>
      </w:r>
      <w:r>
        <w:rPr>
          <w:rFonts w:asciiTheme="majorHAnsi" w:eastAsia="Times New Roman" w:hAnsiTheme="majorHAnsi" w:cstheme="majorBidi"/>
          <w:sz w:val="22"/>
          <w:szCs w:val="22"/>
          <w:lang w:eastAsia="en-GB"/>
        </w:rPr>
        <w:t>NPSA</w:t>
      </w:r>
      <w:r>
        <w:rPr>
          <w:rFonts w:asciiTheme="majorHAnsi" w:hAnsiTheme="majorHAnsi" w:cstheme="majorBidi"/>
          <w:sz w:val="22"/>
          <w:szCs w:val="22"/>
        </w:rPr>
        <w:t>, it is an opportunity for the Hiring Unit to discuss and review the terms of reference, and whether any modifications are needed, bearing in mind that significant modification may require the signature of a new </w:t>
      </w:r>
      <w:r>
        <w:rPr>
          <w:rFonts w:asciiTheme="majorHAnsi" w:eastAsia="Times New Roman" w:hAnsiTheme="majorHAnsi" w:cstheme="majorBidi"/>
          <w:sz w:val="22"/>
          <w:szCs w:val="22"/>
          <w:lang w:eastAsia="en-GB"/>
        </w:rPr>
        <w:t>agreement</w:t>
      </w:r>
      <w:r>
        <w:rPr>
          <w:rFonts w:asciiTheme="majorHAnsi" w:hAnsiTheme="majorHAnsi" w:cstheme="majorBidi"/>
          <w:sz w:val="22"/>
          <w:szCs w:val="22"/>
        </w:rPr>
        <w:t xml:space="preserve"> altogether. </w:t>
      </w:r>
      <w:bookmarkStart w:id="71" w:name="OLE_LINK29"/>
      <w:r>
        <w:rPr>
          <w:rFonts w:asciiTheme="majorHAnsi" w:hAnsiTheme="majorHAnsi" w:cstheme="majorBidi"/>
          <w:sz w:val="22"/>
          <w:szCs w:val="22"/>
        </w:rPr>
        <w:t>Changes to more than two main functions are considered significant modifications and would require a new hiring process. </w:t>
      </w:r>
      <w:bookmarkEnd w:id="71"/>
    </w:p>
    <w:bookmarkEnd w:id="70"/>
    <w:p w14:paraId="3D2742B9" w14:textId="77777777" w:rsidR="006F49D0" w:rsidRDefault="006F49D0" w:rsidP="006F49D0">
      <w:pPr>
        <w:ind w:firstLine="60"/>
        <w:jc w:val="both"/>
        <w:textAlignment w:val="baseline"/>
        <w:rPr>
          <w:rFonts w:asciiTheme="majorHAnsi" w:hAnsiTheme="majorHAnsi" w:cstheme="majorHAnsi"/>
          <w:sz w:val="22"/>
          <w:szCs w:val="22"/>
        </w:rPr>
      </w:pPr>
    </w:p>
    <w:p w14:paraId="2637937E" w14:textId="77777777" w:rsidR="006F49D0" w:rsidRDefault="006F49D0" w:rsidP="006F49D0">
      <w:pPr>
        <w:pStyle w:val="ListParagraph"/>
        <w:numPr>
          <w:ilvl w:val="0"/>
          <w:numId w:val="16"/>
        </w:numPr>
        <w:jc w:val="both"/>
        <w:textAlignment w:val="baseline"/>
        <w:rPr>
          <w:rFonts w:asciiTheme="majorHAnsi" w:hAnsiTheme="majorHAnsi" w:cstheme="majorBidi"/>
          <w:sz w:val="22"/>
          <w:szCs w:val="22"/>
        </w:rPr>
      </w:pPr>
      <w:r>
        <w:rPr>
          <w:rFonts w:asciiTheme="majorHAnsi" w:hAnsiTheme="majorHAnsi" w:cstheme="majorBidi"/>
          <w:sz w:val="22"/>
          <w:szCs w:val="22"/>
        </w:rPr>
        <w:t xml:space="preserve">A regular </w:t>
      </w:r>
      <w:r>
        <w:rPr>
          <w:rFonts w:asciiTheme="majorHAnsi" w:eastAsia="Times New Roman" w:hAnsiTheme="majorHAnsi" w:cstheme="majorBidi"/>
          <w:sz w:val="22"/>
          <w:szCs w:val="22"/>
          <w:lang w:eastAsia="en-GB"/>
        </w:rPr>
        <w:t>NPSA</w:t>
      </w:r>
      <w:r>
        <w:rPr>
          <w:rFonts w:asciiTheme="majorHAnsi" w:hAnsiTheme="majorHAnsi" w:cstheme="majorBidi"/>
          <w:sz w:val="22"/>
          <w:szCs w:val="22"/>
        </w:rPr>
        <w:t> can be renewed for periods </w:t>
      </w:r>
      <w:r>
        <w:rPr>
          <w:rFonts w:asciiTheme="majorHAnsi" w:eastAsia="Times New Roman" w:hAnsiTheme="majorHAnsi" w:cstheme="majorBidi"/>
          <w:sz w:val="22"/>
          <w:szCs w:val="22"/>
          <w:lang w:eastAsia="en-GB"/>
        </w:rPr>
        <w:t>between one day and</w:t>
      </w:r>
      <w:r>
        <w:rPr>
          <w:rFonts w:asciiTheme="majorHAnsi" w:hAnsiTheme="majorHAnsi" w:cstheme="majorBidi"/>
          <w:sz w:val="22"/>
          <w:szCs w:val="22"/>
        </w:rPr>
        <w:t> up to one year at a time, in line with fund availability and suitability of performance.</w:t>
      </w:r>
      <w:r>
        <w:rPr>
          <w:rFonts w:asciiTheme="majorHAnsi" w:eastAsia="Times New Roman" w:hAnsiTheme="majorHAnsi" w:cstheme="majorBidi"/>
          <w:sz w:val="22"/>
          <w:szCs w:val="22"/>
          <w:lang w:eastAsia="en-GB"/>
        </w:rPr>
        <w:t> </w:t>
      </w:r>
    </w:p>
    <w:p w14:paraId="3D220BE9" w14:textId="77777777" w:rsidR="006F49D0" w:rsidRDefault="006F49D0" w:rsidP="006F49D0">
      <w:pPr>
        <w:tabs>
          <w:tab w:val="left" w:pos="0"/>
        </w:tabs>
        <w:ind w:left="567"/>
        <w:jc w:val="both"/>
        <w:textAlignment w:val="baseline"/>
        <w:rPr>
          <w:rFonts w:asciiTheme="majorHAnsi" w:hAnsiTheme="majorHAnsi" w:cstheme="majorHAnsi"/>
          <w:b/>
          <w:color w:val="000000"/>
          <w:sz w:val="22"/>
          <w:szCs w:val="22"/>
        </w:rPr>
      </w:pPr>
    </w:p>
    <w:p w14:paraId="5E2FB9E4" w14:textId="77777777" w:rsidR="006F49D0" w:rsidRDefault="006F49D0" w:rsidP="006F49D0">
      <w:pPr>
        <w:pStyle w:val="ListParagraph"/>
        <w:numPr>
          <w:ilvl w:val="0"/>
          <w:numId w:val="5"/>
        </w:numPr>
        <w:jc w:val="both"/>
        <w:textAlignment w:val="baseline"/>
        <w:rPr>
          <w:rFonts w:asciiTheme="majorHAnsi" w:hAnsiTheme="majorHAnsi" w:cstheme="majorHAnsi"/>
          <w:sz w:val="22"/>
          <w:szCs w:val="22"/>
        </w:rPr>
      </w:pPr>
      <w:r>
        <w:rPr>
          <w:rFonts w:asciiTheme="majorHAnsi" w:hAnsiTheme="majorHAnsi" w:cstheme="majorHAnsi"/>
          <w:b/>
          <w:sz w:val="22"/>
          <w:szCs w:val="22"/>
        </w:rPr>
        <w:t xml:space="preserve">Expiration of </w:t>
      </w:r>
      <w:r>
        <w:rPr>
          <w:rFonts w:asciiTheme="majorHAnsi" w:eastAsia="Times New Roman" w:hAnsiTheme="majorHAnsi" w:cstheme="majorHAnsi"/>
          <w:b/>
          <w:bCs/>
          <w:sz w:val="22"/>
          <w:szCs w:val="22"/>
          <w:lang w:eastAsia="en-GB"/>
        </w:rPr>
        <w:t>NPSA</w:t>
      </w:r>
      <w:r>
        <w:rPr>
          <w:rFonts w:asciiTheme="majorHAnsi" w:hAnsiTheme="majorHAnsi" w:cstheme="majorHAnsi"/>
          <w:b/>
          <w:sz w:val="22"/>
          <w:szCs w:val="22"/>
        </w:rPr>
        <w:t> </w:t>
      </w:r>
      <w:r>
        <w:rPr>
          <w:rFonts w:asciiTheme="majorHAnsi" w:hAnsiTheme="majorHAnsi" w:cstheme="majorHAnsi"/>
          <w:sz w:val="22"/>
          <w:szCs w:val="22"/>
        </w:rPr>
        <w:t> </w:t>
      </w:r>
    </w:p>
    <w:p w14:paraId="67FB4E45" w14:textId="77777777" w:rsidR="006F49D0" w:rsidRDefault="006F49D0" w:rsidP="006F49D0">
      <w:pPr>
        <w:ind w:left="1080"/>
        <w:jc w:val="both"/>
        <w:textAlignment w:val="baseline"/>
        <w:rPr>
          <w:rFonts w:asciiTheme="majorHAnsi" w:hAnsiTheme="majorHAnsi" w:cstheme="majorHAnsi"/>
          <w:sz w:val="22"/>
          <w:szCs w:val="22"/>
          <w:lang w:eastAsia="en-GB"/>
        </w:rPr>
      </w:pPr>
      <w:bookmarkStart w:id="72" w:name="_Hlk56978970"/>
      <w:r>
        <w:rPr>
          <w:rFonts w:asciiTheme="majorHAnsi" w:hAnsiTheme="majorHAnsi" w:cstheme="majorHAnsi"/>
          <w:sz w:val="22"/>
          <w:szCs w:val="22"/>
          <w:lang w:eastAsia="en-GB"/>
        </w:rPr>
        <w:t> </w:t>
      </w:r>
    </w:p>
    <w:p w14:paraId="2EF6A33B" w14:textId="77777777" w:rsidR="006F49D0" w:rsidRDefault="006F49D0" w:rsidP="006F49D0">
      <w:pPr>
        <w:pStyle w:val="ListParagraph"/>
        <w:numPr>
          <w:ilvl w:val="0"/>
          <w:numId w:val="17"/>
        </w:numPr>
        <w:tabs>
          <w:tab w:val="left" w:pos="0"/>
        </w:tabs>
        <w:jc w:val="both"/>
        <w:textAlignment w:val="baseline"/>
        <w:rPr>
          <w:rFonts w:asciiTheme="majorHAnsi" w:hAnsiTheme="majorHAnsi" w:cstheme="majorHAnsi"/>
          <w:sz w:val="22"/>
          <w:szCs w:val="22"/>
        </w:rPr>
      </w:pPr>
      <w:r>
        <w:rPr>
          <w:rFonts w:asciiTheme="majorHAnsi" w:eastAsia="Times New Roman" w:hAnsiTheme="majorHAnsi" w:cstheme="majorHAnsi"/>
          <w:sz w:val="22"/>
          <w:szCs w:val="22"/>
          <w:lang w:eastAsia="en-GB"/>
        </w:rPr>
        <w:t>NPSAs</w:t>
      </w:r>
      <w:r>
        <w:rPr>
          <w:rFonts w:asciiTheme="majorHAnsi" w:hAnsiTheme="majorHAnsi" w:cstheme="majorHAnsi"/>
          <w:sz w:val="22"/>
          <w:szCs w:val="22"/>
        </w:rPr>
        <w:t xml:space="preserve"> carry no expectation of renewal beyond its expiration date. Should the supervisor wish to extend the </w:t>
      </w:r>
      <w:r>
        <w:rPr>
          <w:rFonts w:asciiTheme="majorHAnsi" w:eastAsia="Times New Roman" w:hAnsiTheme="majorHAnsi" w:cstheme="majorHAnsi"/>
          <w:sz w:val="22"/>
          <w:szCs w:val="22"/>
          <w:lang w:eastAsia="en-GB"/>
        </w:rPr>
        <w:t>NPSA</w:t>
      </w:r>
      <w:r>
        <w:rPr>
          <w:rFonts w:asciiTheme="majorHAnsi" w:hAnsiTheme="majorHAnsi" w:cstheme="majorHAnsi"/>
          <w:sz w:val="22"/>
          <w:szCs w:val="22"/>
        </w:rPr>
        <w:t xml:space="preserve"> beyond its expiration date, a request for extension should be made, following communication with the </w:t>
      </w:r>
      <w:r>
        <w:rPr>
          <w:rFonts w:asciiTheme="majorHAnsi" w:eastAsia="Times New Roman" w:hAnsiTheme="majorHAnsi" w:cstheme="majorHAnsi"/>
          <w:sz w:val="22"/>
          <w:szCs w:val="22"/>
          <w:lang w:eastAsia="en-GB"/>
        </w:rPr>
        <w:t>NPSA</w:t>
      </w:r>
      <w:r>
        <w:rPr>
          <w:rFonts w:asciiTheme="majorHAnsi" w:hAnsiTheme="majorHAnsi" w:cstheme="majorHAnsi"/>
          <w:sz w:val="22"/>
          <w:szCs w:val="22"/>
        </w:rPr>
        <w:t xml:space="preserve"> holder and as early as possible before the expiration date of the </w:t>
      </w:r>
      <w:r>
        <w:rPr>
          <w:rFonts w:asciiTheme="majorHAnsi" w:eastAsia="Times New Roman" w:hAnsiTheme="majorHAnsi" w:cstheme="majorHAnsi"/>
          <w:sz w:val="22"/>
          <w:szCs w:val="22"/>
          <w:lang w:eastAsia="en-GB"/>
        </w:rPr>
        <w:t>NPSA</w:t>
      </w:r>
      <w:r>
        <w:rPr>
          <w:rFonts w:asciiTheme="majorHAnsi" w:hAnsiTheme="majorHAnsi" w:cstheme="majorHAnsi"/>
          <w:sz w:val="22"/>
          <w:szCs w:val="22"/>
        </w:rPr>
        <w:t>.</w:t>
      </w:r>
    </w:p>
    <w:bookmarkEnd w:id="72"/>
    <w:p w14:paraId="46E0D311" w14:textId="77777777" w:rsidR="006F49D0" w:rsidRDefault="006F49D0" w:rsidP="006F49D0">
      <w:pPr>
        <w:ind w:left="360" w:firstLine="60"/>
        <w:jc w:val="both"/>
        <w:textAlignment w:val="baseline"/>
        <w:rPr>
          <w:rFonts w:asciiTheme="majorHAnsi" w:hAnsiTheme="majorHAnsi" w:cstheme="majorHAnsi"/>
          <w:sz w:val="22"/>
          <w:szCs w:val="22"/>
        </w:rPr>
      </w:pPr>
    </w:p>
    <w:p w14:paraId="3A0E1BB4" w14:textId="77777777" w:rsidR="006F49D0" w:rsidRDefault="006F49D0" w:rsidP="006F49D0">
      <w:pPr>
        <w:pStyle w:val="ListParagraph"/>
        <w:numPr>
          <w:ilvl w:val="0"/>
          <w:numId w:val="17"/>
        </w:numPr>
        <w:tabs>
          <w:tab w:val="left" w:pos="0"/>
        </w:tabs>
        <w:jc w:val="both"/>
        <w:textAlignment w:val="baseline"/>
        <w:rPr>
          <w:rFonts w:asciiTheme="majorHAnsi" w:hAnsiTheme="majorHAnsi" w:cstheme="majorHAnsi"/>
          <w:sz w:val="22"/>
          <w:szCs w:val="22"/>
        </w:rPr>
      </w:pPr>
      <w:proofErr w:type="gramStart"/>
      <w:r>
        <w:rPr>
          <w:rFonts w:asciiTheme="majorHAnsi" w:hAnsiTheme="majorHAnsi" w:cstheme="majorHAnsi"/>
          <w:sz w:val="22"/>
          <w:szCs w:val="22"/>
        </w:rPr>
        <w:t>In the event that</w:t>
      </w:r>
      <w:proofErr w:type="gramEnd"/>
      <w:r>
        <w:rPr>
          <w:rFonts w:asciiTheme="majorHAnsi" w:hAnsiTheme="majorHAnsi" w:cstheme="majorHAnsi"/>
          <w:sz w:val="22"/>
          <w:szCs w:val="22"/>
        </w:rPr>
        <w:t xml:space="preserve"> a regular </w:t>
      </w:r>
      <w:r>
        <w:rPr>
          <w:rFonts w:asciiTheme="majorHAnsi" w:eastAsia="Times New Roman" w:hAnsiTheme="majorHAnsi" w:cstheme="majorHAnsi"/>
          <w:sz w:val="22"/>
          <w:szCs w:val="22"/>
          <w:lang w:eastAsia="en-GB"/>
        </w:rPr>
        <w:t>NPSA</w:t>
      </w:r>
      <w:r>
        <w:rPr>
          <w:rFonts w:asciiTheme="majorHAnsi" w:hAnsiTheme="majorHAnsi" w:cstheme="majorHAnsi"/>
          <w:sz w:val="22"/>
          <w:szCs w:val="22"/>
        </w:rPr>
        <w:t xml:space="preserve"> is not renewed, the supervisor must inform the operational units (HR/Finance/IT) at least one month before expiration of the NPSA to ensure that necessary actions are taken, e.g., recovery of any indebtedness to the organization, return of UNDP property such as computers/laptops, building access ID cards, keys, badges, etc. and release of final pay. </w:t>
      </w:r>
    </w:p>
    <w:p w14:paraId="4A498AC7" w14:textId="77777777" w:rsidR="006F49D0" w:rsidRDefault="006F49D0" w:rsidP="006F49D0">
      <w:pPr>
        <w:pStyle w:val="ListParagraph"/>
        <w:ind w:left="360"/>
        <w:rPr>
          <w:rFonts w:asciiTheme="majorHAnsi" w:hAnsiTheme="majorHAnsi" w:cstheme="majorHAnsi"/>
          <w:sz w:val="22"/>
          <w:szCs w:val="22"/>
        </w:rPr>
      </w:pPr>
    </w:p>
    <w:p w14:paraId="025DCB97" w14:textId="77777777" w:rsidR="006F49D0" w:rsidRDefault="006F49D0" w:rsidP="006F49D0">
      <w:pPr>
        <w:pStyle w:val="ListParagraph"/>
        <w:numPr>
          <w:ilvl w:val="0"/>
          <w:numId w:val="17"/>
        </w:numPr>
        <w:tabs>
          <w:tab w:val="left" w:pos="0"/>
        </w:tabs>
        <w:jc w:val="both"/>
        <w:textAlignment w:val="baseline"/>
        <w:rPr>
          <w:rFonts w:asciiTheme="majorHAnsi" w:hAnsiTheme="majorHAnsi" w:cstheme="majorHAnsi"/>
          <w:sz w:val="22"/>
          <w:szCs w:val="22"/>
        </w:rPr>
      </w:pPr>
      <w:r>
        <w:rPr>
          <w:rFonts w:asciiTheme="majorHAnsi" w:hAnsiTheme="majorHAnsi" w:cstheme="majorHAnsi"/>
          <w:sz w:val="22"/>
          <w:szCs w:val="22"/>
        </w:rPr>
        <w:t>The UNDP Office may provide a letter of service upon request. </w:t>
      </w:r>
    </w:p>
    <w:p w14:paraId="6358046B" w14:textId="77777777" w:rsidR="006F49D0" w:rsidRDefault="006F49D0" w:rsidP="006F49D0">
      <w:pPr>
        <w:ind w:left="720"/>
        <w:textAlignment w:val="baseline"/>
        <w:rPr>
          <w:rFonts w:asciiTheme="majorHAnsi" w:hAnsiTheme="majorHAnsi" w:cstheme="majorHAnsi"/>
          <w:sz w:val="22"/>
          <w:szCs w:val="22"/>
        </w:rPr>
      </w:pPr>
    </w:p>
    <w:p w14:paraId="42AE6F4A" w14:textId="77777777" w:rsidR="006F49D0" w:rsidRDefault="006F49D0" w:rsidP="006F49D0">
      <w:pPr>
        <w:pStyle w:val="ListParagraph"/>
        <w:numPr>
          <w:ilvl w:val="0"/>
          <w:numId w:val="5"/>
        </w:numPr>
        <w:jc w:val="both"/>
        <w:textAlignment w:val="baseline"/>
        <w:rPr>
          <w:rFonts w:asciiTheme="majorHAnsi" w:hAnsiTheme="majorHAnsi" w:cstheme="majorHAnsi"/>
          <w:sz w:val="22"/>
          <w:szCs w:val="22"/>
        </w:rPr>
      </w:pPr>
      <w:bookmarkStart w:id="73" w:name="OLE_LINK32"/>
      <w:r>
        <w:rPr>
          <w:rFonts w:asciiTheme="majorHAnsi" w:hAnsiTheme="majorHAnsi" w:cstheme="majorHAnsi"/>
          <w:b/>
          <w:sz w:val="22"/>
          <w:szCs w:val="22"/>
        </w:rPr>
        <w:t xml:space="preserve">Termination of </w:t>
      </w:r>
      <w:r>
        <w:rPr>
          <w:rFonts w:asciiTheme="majorHAnsi" w:eastAsia="Times New Roman" w:hAnsiTheme="majorHAnsi" w:cstheme="majorHAnsi"/>
          <w:b/>
          <w:bCs/>
          <w:sz w:val="22"/>
          <w:szCs w:val="22"/>
          <w:lang w:eastAsia="en-GB"/>
        </w:rPr>
        <w:t>Contract</w:t>
      </w:r>
      <w:r>
        <w:rPr>
          <w:rFonts w:asciiTheme="majorHAnsi" w:hAnsiTheme="majorHAnsi" w:cstheme="majorHAnsi"/>
          <w:b/>
          <w:sz w:val="22"/>
          <w:szCs w:val="22"/>
        </w:rPr>
        <w:t> &amp; Termination indemnity</w:t>
      </w:r>
      <w:r>
        <w:rPr>
          <w:rFonts w:asciiTheme="majorHAnsi" w:hAnsiTheme="majorHAnsi" w:cstheme="majorHAnsi"/>
          <w:sz w:val="22"/>
          <w:szCs w:val="22"/>
        </w:rPr>
        <w:t> </w:t>
      </w:r>
      <w:r>
        <w:rPr>
          <w:rFonts w:asciiTheme="majorHAnsi" w:eastAsia="Times New Roman" w:hAnsiTheme="majorHAnsi" w:cstheme="majorHAnsi"/>
          <w:sz w:val="22"/>
          <w:szCs w:val="22"/>
          <w:lang w:eastAsia="en-GB"/>
        </w:rPr>
        <w:t> </w:t>
      </w:r>
    </w:p>
    <w:bookmarkEnd w:id="73"/>
    <w:p w14:paraId="38F04260" w14:textId="77777777" w:rsidR="006F49D0" w:rsidRDefault="006F49D0" w:rsidP="006F49D0">
      <w:pPr>
        <w:pStyle w:val="ListParagraph"/>
        <w:jc w:val="both"/>
        <w:textAlignment w:val="baseline"/>
        <w:rPr>
          <w:rFonts w:asciiTheme="majorHAnsi" w:hAnsiTheme="majorHAnsi" w:cstheme="majorHAnsi"/>
          <w:sz w:val="22"/>
          <w:szCs w:val="22"/>
        </w:rPr>
      </w:pPr>
    </w:p>
    <w:p w14:paraId="742F2434" w14:textId="77777777" w:rsidR="006F49D0" w:rsidRDefault="006F49D0" w:rsidP="006F49D0">
      <w:pPr>
        <w:pStyle w:val="ListParagraph"/>
        <w:numPr>
          <w:ilvl w:val="0"/>
          <w:numId w:val="18"/>
        </w:numPr>
        <w:tabs>
          <w:tab w:val="left" w:pos="0"/>
        </w:tabs>
        <w:jc w:val="both"/>
        <w:textAlignment w:val="baseline"/>
        <w:rPr>
          <w:rFonts w:asciiTheme="majorHAnsi" w:hAnsiTheme="majorHAnsi" w:cstheme="majorHAnsi"/>
          <w:sz w:val="22"/>
          <w:szCs w:val="22"/>
        </w:rPr>
      </w:pPr>
      <w:r>
        <w:rPr>
          <w:rFonts w:asciiTheme="majorHAnsi" w:hAnsiTheme="majorHAnsi" w:cstheme="majorHAnsi"/>
          <w:sz w:val="22"/>
          <w:szCs w:val="22"/>
        </w:rPr>
        <w:t xml:space="preserve">Either party may terminate </w:t>
      </w:r>
      <w:r>
        <w:rPr>
          <w:rFonts w:asciiTheme="majorHAnsi" w:hAnsiTheme="majorHAnsi" w:cstheme="majorHAnsi"/>
          <w:sz w:val="22"/>
          <w:szCs w:val="22"/>
          <w:lang w:eastAsia="en-GB"/>
        </w:rPr>
        <w:t>a Regular NPSA</w:t>
      </w:r>
      <w:r>
        <w:rPr>
          <w:rFonts w:asciiTheme="majorHAnsi" w:hAnsiTheme="majorHAnsi" w:cstheme="majorHAnsi"/>
          <w:sz w:val="22"/>
          <w:szCs w:val="22"/>
        </w:rPr>
        <w:t xml:space="preserve"> before the expiry date of the </w:t>
      </w:r>
      <w:r>
        <w:rPr>
          <w:rFonts w:asciiTheme="majorHAnsi" w:hAnsiTheme="majorHAnsi" w:cstheme="majorHAnsi"/>
          <w:sz w:val="22"/>
          <w:szCs w:val="22"/>
          <w:lang w:eastAsia="en-GB"/>
        </w:rPr>
        <w:t>contract</w:t>
      </w:r>
      <w:r>
        <w:rPr>
          <w:rFonts w:asciiTheme="majorHAnsi" w:hAnsiTheme="majorHAnsi" w:cstheme="majorHAnsi"/>
          <w:sz w:val="22"/>
          <w:szCs w:val="22"/>
        </w:rPr>
        <w:t xml:space="preserve"> by giving a minimum period of 30 calendar days’ notice in writing to the other party (</w:t>
      </w:r>
      <w:r>
        <w:rPr>
          <w:rFonts w:asciiTheme="majorHAnsi" w:hAnsiTheme="majorHAnsi" w:cstheme="majorHAnsi"/>
          <w:sz w:val="22"/>
          <w:szCs w:val="22"/>
          <w:lang w:eastAsia="en-GB"/>
        </w:rPr>
        <w:t>NPSA</w:t>
      </w:r>
      <w:r>
        <w:rPr>
          <w:rFonts w:asciiTheme="majorHAnsi" w:hAnsiTheme="majorHAnsi" w:cstheme="majorHAnsi"/>
          <w:sz w:val="22"/>
          <w:szCs w:val="22"/>
        </w:rPr>
        <w:t xml:space="preserve"> holder and Hiring Manager).   </w:t>
      </w:r>
    </w:p>
    <w:p w14:paraId="4F8CDC18" w14:textId="77777777" w:rsidR="006F49D0" w:rsidRDefault="006F49D0" w:rsidP="006F49D0">
      <w:pPr>
        <w:pStyle w:val="ListParagraph"/>
        <w:tabs>
          <w:tab w:val="left" w:pos="0"/>
        </w:tabs>
        <w:ind w:left="1080"/>
        <w:jc w:val="both"/>
        <w:textAlignment w:val="baseline"/>
        <w:rPr>
          <w:rFonts w:asciiTheme="majorHAnsi" w:hAnsiTheme="majorHAnsi" w:cstheme="majorHAnsi"/>
          <w:sz w:val="22"/>
          <w:szCs w:val="22"/>
        </w:rPr>
      </w:pPr>
    </w:p>
    <w:p w14:paraId="69E472A3" w14:textId="77777777" w:rsidR="006F49D0" w:rsidRDefault="006F49D0" w:rsidP="006F49D0">
      <w:pPr>
        <w:pStyle w:val="ListParagraph"/>
        <w:numPr>
          <w:ilvl w:val="0"/>
          <w:numId w:val="18"/>
        </w:numPr>
        <w:tabs>
          <w:tab w:val="left" w:pos="0"/>
        </w:tabs>
        <w:jc w:val="both"/>
        <w:textAlignment w:val="baseline"/>
        <w:rPr>
          <w:rFonts w:asciiTheme="majorHAnsi" w:hAnsiTheme="majorHAnsi" w:cstheme="majorHAnsi"/>
          <w:sz w:val="22"/>
          <w:szCs w:val="22"/>
        </w:rPr>
      </w:pPr>
      <w:bookmarkStart w:id="74" w:name="OLE_LINK33"/>
      <w:r>
        <w:rPr>
          <w:rFonts w:asciiTheme="majorHAnsi" w:hAnsiTheme="majorHAnsi" w:cstheme="majorHAnsi"/>
          <w:sz w:val="22"/>
          <w:szCs w:val="22"/>
        </w:rPr>
        <w:t>BMS/OLS must be consulted prior to the termination of an NPSA by UNDP</w:t>
      </w:r>
      <w:bookmarkEnd w:id="74"/>
      <w:r>
        <w:rPr>
          <w:rFonts w:asciiTheme="majorHAnsi" w:hAnsiTheme="majorHAnsi" w:cstheme="majorHAnsi"/>
          <w:sz w:val="22"/>
          <w:szCs w:val="22"/>
        </w:rPr>
        <w:t>, unless mutually agreed to in writing by both the NPSA holder and the UNDP Office involved.</w:t>
      </w:r>
    </w:p>
    <w:p w14:paraId="7C0EC2F5" w14:textId="77777777" w:rsidR="006F49D0" w:rsidRDefault="006F49D0" w:rsidP="006F49D0">
      <w:pPr>
        <w:pStyle w:val="ListParagraph"/>
        <w:tabs>
          <w:tab w:val="left" w:pos="0"/>
        </w:tabs>
        <w:ind w:left="720"/>
        <w:jc w:val="both"/>
        <w:textAlignment w:val="baseline"/>
        <w:rPr>
          <w:rFonts w:asciiTheme="majorHAnsi" w:hAnsiTheme="majorHAnsi" w:cstheme="majorHAnsi"/>
          <w:sz w:val="22"/>
          <w:szCs w:val="22"/>
        </w:rPr>
      </w:pPr>
    </w:p>
    <w:p w14:paraId="5D5A38D9" w14:textId="77777777" w:rsidR="006F49D0" w:rsidRDefault="006F49D0" w:rsidP="006F49D0">
      <w:pPr>
        <w:pStyle w:val="ListParagraph"/>
        <w:numPr>
          <w:ilvl w:val="0"/>
          <w:numId w:val="18"/>
        </w:numPr>
        <w:tabs>
          <w:tab w:val="left" w:pos="0"/>
        </w:tabs>
        <w:jc w:val="both"/>
        <w:textAlignment w:val="baseline"/>
        <w:rPr>
          <w:rFonts w:asciiTheme="majorHAnsi" w:hAnsiTheme="majorHAnsi" w:cstheme="majorHAnsi"/>
          <w:sz w:val="22"/>
          <w:szCs w:val="22"/>
        </w:rPr>
      </w:pPr>
      <w:bookmarkStart w:id="75" w:name="OLE_LINK34"/>
      <w:proofErr w:type="gramStart"/>
      <w:r>
        <w:rPr>
          <w:rFonts w:asciiTheme="majorHAnsi" w:hAnsiTheme="majorHAnsi" w:cstheme="majorHAnsi"/>
          <w:sz w:val="22"/>
          <w:szCs w:val="22"/>
        </w:rPr>
        <w:t>In the event that</w:t>
      </w:r>
      <w:proofErr w:type="gramEnd"/>
      <w:r>
        <w:rPr>
          <w:rFonts w:asciiTheme="majorHAnsi" w:hAnsiTheme="majorHAnsi" w:cstheme="majorHAnsi"/>
          <w:sz w:val="22"/>
          <w:szCs w:val="22"/>
        </w:rPr>
        <w:t xml:space="preserve"> the </w:t>
      </w:r>
      <w:r>
        <w:rPr>
          <w:rFonts w:asciiTheme="majorHAnsi" w:eastAsia="Times New Roman" w:hAnsiTheme="majorHAnsi" w:cstheme="majorHAnsi"/>
          <w:sz w:val="22"/>
          <w:szCs w:val="22"/>
          <w:lang w:eastAsia="en-GB"/>
        </w:rPr>
        <w:t>contract</w:t>
      </w:r>
      <w:r>
        <w:rPr>
          <w:rFonts w:asciiTheme="majorHAnsi" w:hAnsiTheme="majorHAnsi" w:cstheme="majorHAnsi"/>
          <w:sz w:val="22"/>
          <w:szCs w:val="22"/>
        </w:rPr>
        <w:t xml:space="preserve"> is terminated the </w:t>
      </w:r>
      <w:r>
        <w:rPr>
          <w:rFonts w:asciiTheme="majorHAnsi" w:eastAsia="Times New Roman" w:hAnsiTheme="majorHAnsi" w:cstheme="majorHAnsi"/>
          <w:sz w:val="22"/>
          <w:szCs w:val="22"/>
          <w:lang w:eastAsia="en-GB"/>
        </w:rPr>
        <w:t>NPSA</w:t>
      </w:r>
      <w:r>
        <w:rPr>
          <w:rFonts w:asciiTheme="majorHAnsi" w:hAnsiTheme="majorHAnsi" w:cstheme="majorHAnsi"/>
          <w:sz w:val="22"/>
          <w:szCs w:val="22"/>
        </w:rPr>
        <w:t xml:space="preserve"> holder is entitled to a termination indemnity equivalent to one month of net pay, in addition to the minimum required notice period. </w:t>
      </w:r>
      <w:bookmarkEnd w:id="75"/>
      <w:r>
        <w:rPr>
          <w:rFonts w:asciiTheme="majorHAnsi" w:hAnsiTheme="majorHAnsi" w:cstheme="majorHAnsi"/>
          <w:sz w:val="22"/>
          <w:szCs w:val="22"/>
        </w:rPr>
        <w:t> </w:t>
      </w:r>
    </w:p>
    <w:p w14:paraId="6943C2CF" w14:textId="77777777" w:rsidR="006F49D0" w:rsidRDefault="006F49D0" w:rsidP="006F49D0">
      <w:pPr>
        <w:pStyle w:val="ListParagraph"/>
        <w:tabs>
          <w:tab w:val="left" w:pos="0"/>
        </w:tabs>
        <w:ind w:left="567"/>
        <w:jc w:val="both"/>
        <w:textAlignment w:val="baseline"/>
        <w:rPr>
          <w:rFonts w:asciiTheme="majorHAnsi" w:hAnsiTheme="majorHAnsi" w:cstheme="majorHAnsi"/>
          <w:sz w:val="22"/>
          <w:szCs w:val="22"/>
        </w:rPr>
      </w:pPr>
    </w:p>
    <w:p w14:paraId="67956134" w14:textId="77777777" w:rsidR="006F49D0" w:rsidRDefault="006F49D0" w:rsidP="006F49D0">
      <w:pPr>
        <w:pStyle w:val="ListParagraph"/>
        <w:numPr>
          <w:ilvl w:val="0"/>
          <w:numId w:val="18"/>
        </w:numPr>
        <w:tabs>
          <w:tab w:val="left" w:pos="0"/>
        </w:tabs>
        <w:jc w:val="both"/>
        <w:textAlignment w:val="baseline"/>
        <w:rPr>
          <w:rFonts w:asciiTheme="majorHAnsi" w:hAnsiTheme="majorHAnsi" w:cstheme="majorBidi"/>
          <w:sz w:val="22"/>
          <w:szCs w:val="22"/>
        </w:rPr>
      </w:pPr>
      <w:r>
        <w:rPr>
          <w:rFonts w:asciiTheme="majorHAnsi" w:hAnsiTheme="majorHAnsi" w:cstheme="majorHAnsi"/>
          <w:sz w:val="22"/>
          <w:szCs w:val="22"/>
        </w:rPr>
        <w:lastRenderedPageBreak/>
        <w:t xml:space="preserve">If UNDP terminates the </w:t>
      </w:r>
      <w:r>
        <w:rPr>
          <w:rFonts w:asciiTheme="majorHAnsi" w:hAnsiTheme="majorHAnsi" w:cstheme="majorHAnsi"/>
          <w:sz w:val="22"/>
          <w:szCs w:val="22"/>
          <w:lang w:eastAsia="en-GB"/>
        </w:rPr>
        <w:t>NPSA</w:t>
      </w:r>
      <w:r>
        <w:rPr>
          <w:rFonts w:asciiTheme="majorHAnsi" w:hAnsiTheme="majorHAnsi" w:cstheme="majorHAnsi"/>
          <w:sz w:val="22"/>
          <w:szCs w:val="22"/>
        </w:rPr>
        <w:t xml:space="preserve"> for cause (i.e., as a result of violation of the standards of conduct or breach of other material terms of the </w:t>
      </w:r>
      <w:r>
        <w:rPr>
          <w:rFonts w:asciiTheme="majorHAnsi" w:hAnsiTheme="majorHAnsi" w:cstheme="majorHAnsi"/>
          <w:sz w:val="22"/>
          <w:szCs w:val="22"/>
          <w:lang w:eastAsia="en-GB"/>
        </w:rPr>
        <w:t>NPSA</w:t>
      </w:r>
      <w:r>
        <w:rPr>
          <w:rFonts w:asciiTheme="majorHAnsi" w:hAnsiTheme="majorHAnsi" w:cstheme="majorHAnsi"/>
          <w:sz w:val="22"/>
          <w:szCs w:val="22"/>
        </w:rPr>
        <w:t>), the </w:t>
      </w:r>
      <w:r>
        <w:rPr>
          <w:rFonts w:asciiTheme="majorHAnsi" w:hAnsiTheme="majorHAnsi" w:cstheme="majorHAnsi"/>
          <w:sz w:val="22"/>
          <w:szCs w:val="22"/>
          <w:lang w:eastAsia="en-GB"/>
        </w:rPr>
        <w:t xml:space="preserve">NPSA holder </w:t>
      </w:r>
      <w:r>
        <w:rPr>
          <w:rFonts w:asciiTheme="majorHAnsi" w:hAnsiTheme="majorHAnsi" w:cstheme="majorHAnsi"/>
          <w:sz w:val="22"/>
          <w:szCs w:val="22"/>
        </w:rPr>
        <w:t xml:space="preserve">will not be entitled to either a period of notice or other </w:t>
      </w:r>
      <w:proofErr w:type="gramStart"/>
      <w:r>
        <w:rPr>
          <w:rFonts w:asciiTheme="majorHAnsi" w:hAnsiTheme="majorHAnsi" w:cstheme="majorHAnsi"/>
          <w:sz w:val="22"/>
          <w:szCs w:val="22"/>
        </w:rPr>
        <w:t>compensation, and</w:t>
      </w:r>
      <w:proofErr w:type="gramEnd"/>
      <w:r>
        <w:rPr>
          <w:rFonts w:asciiTheme="majorHAnsi" w:hAnsiTheme="majorHAnsi" w:cstheme="majorHAnsi"/>
          <w:sz w:val="22"/>
          <w:szCs w:val="22"/>
        </w:rPr>
        <w:t> will not be eligible for any future contract or engagement of any type.   </w:t>
      </w:r>
      <w:bookmarkStart w:id="76" w:name="_Hlk56979219"/>
    </w:p>
    <w:p w14:paraId="68BEF835" w14:textId="77777777" w:rsidR="006F49D0" w:rsidRDefault="006F49D0" w:rsidP="006F49D0">
      <w:pPr>
        <w:pStyle w:val="ListParagraph"/>
        <w:tabs>
          <w:tab w:val="left" w:pos="0"/>
        </w:tabs>
        <w:ind w:left="567"/>
        <w:jc w:val="both"/>
        <w:textAlignment w:val="baseline"/>
        <w:rPr>
          <w:rFonts w:asciiTheme="majorHAnsi" w:hAnsiTheme="majorHAnsi" w:cstheme="majorBidi"/>
          <w:sz w:val="22"/>
          <w:szCs w:val="22"/>
        </w:rPr>
      </w:pPr>
    </w:p>
    <w:p w14:paraId="0144EDD0" w14:textId="77777777" w:rsidR="006F49D0" w:rsidRDefault="006F49D0" w:rsidP="006F49D0">
      <w:pPr>
        <w:pStyle w:val="ListParagraph"/>
        <w:numPr>
          <w:ilvl w:val="0"/>
          <w:numId w:val="18"/>
        </w:numPr>
        <w:tabs>
          <w:tab w:val="left" w:pos="0"/>
        </w:tabs>
        <w:jc w:val="both"/>
        <w:textAlignment w:val="baseline"/>
        <w:rPr>
          <w:rFonts w:asciiTheme="majorHAnsi" w:hAnsiTheme="majorHAnsi" w:cstheme="majorHAnsi"/>
          <w:sz w:val="22"/>
          <w:szCs w:val="22"/>
        </w:rPr>
      </w:pPr>
      <w:r>
        <w:rPr>
          <w:rFonts w:asciiTheme="majorHAnsi" w:hAnsiTheme="majorHAnsi" w:cstheme="majorBidi"/>
          <w:sz w:val="22"/>
          <w:szCs w:val="22"/>
        </w:rPr>
        <w:t>No compensation or termination indemnity payment shall be made if the </w:t>
      </w:r>
      <w:r>
        <w:rPr>
          <w:rFonts w:asciiTheme="majorHAnsi" w:eastAsia="Times New Roman" w:hAnsiTheme="majorHAnsi" w:cstheme="majorBidi"/>
          <w:sz w:val="22"/>
          <w:szCs w:val="22"/>
          <w:lang w:eastAsia="en-GB"/>
        </w:rPr>
        <w:t>NPSA</w:t>
      </w:r>
      <w:r>
        <w:rPr>
          <w:rFonts w:asciiTheme="majorHAnsi" w:hAnsiTheme="majorHAnsi" w:cstheme="majorBidi"/>
          <w:sz w:val="22"/>
          <w:szCs w:val="22"/>
        </w:rPr>
        <w:t xml:space="preserve"> holder terminates the </w:t>
      </w:r>
      <w:r>
        <w:rPr>
          <w:rFonts w:asciiTheme="majorHAnsi" w:eastAsia="Times New Roman" w:hAnsiTheme="majorHAnsi" w:cstheme="majorBidi"/>
          <w:sz w:val="22"/>
          <w:szCs w:val="22"/>
          <w:lang w:eastAsia="en-GB"/>
        </w:rPr>
        <w:t>NPSA</w:t>
      </w:r>
      <w:r>
        <w:rPr>
          <w:rFonts w:asciiTheme="majorHAnsi" w:hAnsiTheme="majorHAnsi" w:cstheme="majorBidi"/>
          <w:sz w:val="22"/>
          <w:szCs w:val="22"/>
        </w:rPr>
        <w:t xml:space="preserve">, or upon </w:t>
      </w:r>
      <w:r>
        <w:rPr>
          <w:rFonts w:asciiTheme="majorHAnsi" w:eastAsia="Times New Roman" w:hAnsiTheme="majorHAnsi" w:cstheme="majorBidi"/>
          <w:sz w:val="22"/>
          <w:szCs w:val="22"/>
          <w:lang w:eastAsia="en-GB"/>
        </w:rPr>
        <w:t>the</w:t>
      </w:r>
      <w:r>
        <w:rPr>
          <w:rFonts w:asciiTheme="majorHAnsi" w:hAnsiTheme="majorHAnsi" w:cstheme="majorBidi"/>
          <w:sz w:val="22"/>
          <w:szCs w:val="22"/>
        </w:rPr>
        <w:t xml:space="preserve"> natural expiration</w:t>
      </w:r>
      <w:r>
        <w:rPr>
          <w:rFonts w:asciiTheme="majorHAnsi" w:eastAsia="Times New Roman" w:hAnsiTheme="majorHAnsi" w:cstheme="majorBidi"/>
          <w:sz w:val="22"/>
          <w:szCs w:val="22"/>
          <w:lang w:eastAsia="en-GB"/>
        </w:rPr>
        <w:t xml:space="preserve"> of the NPSA</w:t>
      </w:r>
      <w:r>
        <w:rPr>
          <w:rFonts w:asciiTheme="majorHAnsi" w:hAnsiTheme="majorHAnsi" w:cstheme="majorBidi"/>
          <w:sz w:val="22"/>
          <w:szCs w:val="22"/>
        </w:rPr>
        <w:t>. </w:t>
      </w:r>
      <w:bookmarkEnd w:id="76"/>
    </w:p>
    <w:p w14:paraId="4C63EEE6" w14:textId="77777777" w:rsidR="006F49D0" w:rsidRDefault="006F49D0" w:rsidP="006F49D0">
      <w:pPr>
        <w:pStyle w:val="ListParagraph"/>
        <w:tabs>
          <w:tab w:val="left" w:pos="0"/>
        </w:tabs>
        <w:ind w:left="567"/>
        <w:jc w:val="both"/>
        <w:textAlignment w:val="baseline"/>
        <w:rPr>
          <w:rFonts w:asciiTheme="majorHAnsi" w:hAnsiTheme="majorHAnsi" w:cstheme="majorHAnsi"/>
          <w:sz w:val="22"/>
          <w:szCs w:val="22"/>
        </w:rPr>
      </w:pPr>
    </w:p>
    <w:p w14:paraId="30D0B916" w14:textId="77777777" w:rsidR="006F49D0" w:rsidRDefault="006F49D0" w:rsidP="006F49D0">
      <w:pPr>
        <w:pStyle w:val="ListParagraph"/>
        <w:numPr>
          <w:ilvl w:val="0"/>
          <w:numId w:val="18"/>
        </w:numPr>
        <w:tabs>
          <w:tab w:val="left" w:pos="0"/>
        </w:tabs>
        <w:jc w:val="both"/>
        <w:textAlignment w:val="baseline"/>
        <w:rPr>
          <w:rFonts w:asciiTheme="majorHAnsi" w:hAnsiTheme="majorHAnsi" w:cstheme="majorHAnsi"/>
          <w:sz w:val="22"/>
          <w:szCs w:val="22"/>
        </w:rPr>
      </w:pPr>
      <w:r>
        <w:rPr>
          <w:rFonts w:asciiTheme="majorHAnsi" w:hAnsiTheme="majorHAnsi" w:cstheme="majorHAnsi"/>
          <w:sz w:val="22"/>
          <w:szCs w:val="22"/>
        </w:rPr>
        <w:t>The Head of the Business Unit must terminate the </w:t>
      </w:r>
      <w:r>
        <w:rPr>
          <w:rFonts w:asciiTheme="majorHAnsi" w:eastAsia="Times New Roman" w:hAnsiTheme="majorHAnsi" w:cstheme="majorHAnsi"/>
          <w:sz w:val="22"/>
          <w:szCs w:val="22"/>
          <w:lang w:eastAsia="en-GB"/>
        </w:rPr>
        <w:t>NPSA</w:t>
      </w:r>
      <w:r>
        <w:rPr>
          <w:rFonts w:asciiTheme="majorHAnsi" w:hAnsiTheme="majorHAnsi" w:cstheme="majorHAnsi"/>
          <w:sz w:val="22"/>
          <w:szCs w:val="22"/>
        </w:rPr>
        <w:t> in the following circumstances: </w:t>
      </w:r>
    </w:p>
    <w:p w14:paraId="52594387" w14:textId="77777777" w:rsidR="006F49D0" w:rsidRDefault="006F49D0" w:rsidP="006F49D0">
      <w:pPr>
        <w:ind w:left="1800"/>
        <w:jc w:val="both"/>
        <w:textAlignment w:val="baseline"/>
        <w:rPr>
          <w:rFonts w:asciiTheme="majorHAnsi" w:hAnsiTheme="majorHAnsi" w:cstheme="majorHAnsi"/>
          <w:sz w:val="22"/>
          <w:szCs w:val="22"/>
          <w:lang w:eastAsia="en-GB"/>
        </w:rPr>
      </w:pPr>
      <w:r>
        <w:rPr>
          <w:rFonts w:asciiTheme="majorHAnsi" w:hAnsiTheme="majorHAnsi" w:cstheme="majorHAnsi"/>
          <w:sz w:val="22"/>
          <w:szCs w:val="22"/>
          <w:lang w:eastAsia="en-GB"/>
        </w:rPr>
        <w:t> </w:t>
      </w:r>
    </w:p>
    <w:p w14:paraId="45807745" w14:textId="77777777" w:rsidR="006F49D0" w:rsidRDefault="006F49D0" w:rsidP="006F49D0">
      <w:pPr>
        <w:pStyle w:val="ListParagraph"/>
        <w:numPr>
          <w:ilvl w:val="1"/>
          <w:numId w:val="19"/>
        </w:numPr>
        <w:jc w:val="both"/>
        <w:textAlignment w:val="baseline"/>
        <w:rPr>
          <w:rFonts w:asciiTheme="majorHAnsi" w:hAnsiTheme="majorHAnsi" w:cstheme="majorHAnsi"/>
          <w:sz w:val="22"/>
          <w:szCs w:val="22"/>
        </w:rPr>
      </w:pPr>
      <w:r>
        <w:rPr>
          <w:rFonts w:asciiTheme="majorHAnsi" w:eastAsia="Times New Roman" w:hAnsiTheme="majorHAnsi" w:cstheme="majorHAnsi"/>
          <w:sz w:val="22"/>
          <w:szCs w:val="22"/>
          <w:lang w:eastAsia="en-GB"/>
        </w:rPr>
        <w:t>abandonment</w:t>
      </w:r>
      <w:r>
        <w:rPr>
          <w:rFonts w:asciiTheme="majorHAnsi" w:hAnsiTheme="majorHAnsi" w:cstheme="majorHAnsi"/>
          <w:sz w:val="22"/>
          <w:szCs w:val="22"/>
        </w:rPr>
        <w:t xml:space="preserve"> of</w:t>
      </w:r>
      <w:r>
        <w:rPr>
          <w:rFonts w:asciiTheme="majorHAnsi" w:eastAsia="Times New Roman" w:hAnsiTheme="majorHAnsi" w:cstheme="majorHAnsi"/>
          <w:sz w:val="22"/>
          <w:szCs w:val="22"/>
          <w:lang w:eastAsia="en-GB"/>
        </w:rPr>
        <w:t xml:space="preserve"> </w:t>
      </w:r>
      <w:r>
        <w:rPr>
          <w:rFonts w:asciiTheme="majorHAnsi" w:hAnsiTheme="majorHAnsi" w:cstheme="majorHAnsi"/>
          <w:sz w:val="22"/>
          <w:szCs w:val="22"/>
        </w:rPr>
        <w:t>functions, i.e., when the </w:t>
      </w:r>
      <w:r>
        <w:rPr>
          <w:rFonts w:asciiTheme="majorHAnsi" w:eastAsia="Times New Roman" w:hAnsiTheme="majorHAnsi" w:cstheme="majorHAnsi"/>
          <w:sz w:val="22"/>
          <w:szCs w:val="22"/>
          <w:lang w:eastAsia="en-GB"/>
        </w:rPr>
        <w:t>NPSA</w:t>
      </w:r>
      <w:r>
        <w:rPr>
          <w:rFonts w:asciiTheme="majorHAnsi" w:hAnsiTheme="majorHAnsi" w:cstheme="majorHAnsi"/>
          <w:sz w:val="22"/>
          <w:szCs w:val="22"/>
        </w:rPr>
        <w:t xml:space="preserve"> holder</w:t>
      </w:r>
      <w:r>
        <w:rPr>
          <w:rFonts w:asciiTheme="majorHAnsi" w:eastAsia="Times New Roman" w:hAnsiTheme="majorHAnsi" w:cstheme="majorHAnsi"/>
          <w:sz w:val="22"/>
          <w:szCs w:val="22"/>
          <w:lang w:eastAsia="en-GB"/>
        </w:rPr>
        <w:t xml:space="preserve"> </w:t>
      </w:r>
      <w:r>
        <w:rPr>
          <w:rFonts w:asciiTheme="majorHAnsi" w:hAnsiTheme="majorHAnsi" w:cstheme="majorHAnsi"/>
          <w:sz w:val="22"/>
          <w:szCs w:val="22"/>
        </w:rPr>
        <w:t>is absent from duty without approval for more than five consecutive days; </w:t>
      </w:r>
    </w:p>
    <w:p w14:paraId="6C6C7B1D" w14:textId="77777777" w:rsidR="006F49D0" w:rsidRDefault="006F49D0" w:rsidP="006F49D0">
      <w:pPr>
        <w:pStyle w:val="ListParagraph"/>
        <w:numPr>
          <w:ilvl w:val="1"/>
          <w:numId w:val="19"/>
        </w:numPr>
        <w:jc w:val="both"/>
        <w:textAlignment w:val="baseline"/>
        <w:rPr>
          <w:rFonts w:asciiTheme="majorHAnsi" w:hAnsiTheme="majorHAnsi" w:cstheme="majorHAnsi"/>
          <w:sz w:val="22"/>
          <w:szCs w:val="22"/>
        </w:rPr>
      </w:pPr>
      <w:r>
        <w:rPr>
          <w:rFonts w:asciiTheme="majorHAnsi" w:eastAsia="Times New Roman" w:hAnsiTheme="majorHAnsi" w:cstheme="majorHAnsi"/>
          <w:sz w:val="22"/>
          <w:szCs w:val="22"/>
          <w:lang w:eastAsia="en-GB"/>
        </w:rPr>
        <w:t>violation</w:t>
      </w:r>
      <w:r>
        <w:rPr>
          <w:rFonts w:asciiTheme="majorHAnsi" w:hAnsiTheme="majorHAnsi" w:cstheme="majorHAnsi"/>
          <w:sz w:val="22"/>
          <w:szCs w:val="22"/>
        </w:rPr>
        <w:t xml:space="preserve"> of the standards of conduct or other material terms of the</w:t>
      </w:r>
      <w:r>
        <w:rPr>
          <w:rFonts w:asciiTheme="majorHAnsi" w:eastAsia="Times New Roman" w:hAnsiTheme="majorHAnsi" w:cstheme="majorHAnsi"/>
          <w:sz w:val="22"/>
          <w:szCs w:val="22"/>
          <w:lang w:eastAsia="en-GB"/>
        </w:rPr>
        <w:t xml:space="preserve"> contract in the NPSA</w:t>
      </w:r>
      <w:r>
        <w:rPr>
          <w:rFonts w:asciiTheme="majorHAnsi" w:hAnsiTheme="majorHAnsi" w:cstheme="majorHAnsi"/>
          <w:sz w:val="22"/>
          <w:szCs w:val="22"/>
        </w:rPr>
        <w:t>, including, but not limited to, acts of fraud or misrepresentation; </w:t>
      </w:r>
    </w:p>
    <w:p w14:paraId="18BBFAB4" w14:textId="77777777" w:rsidR="006F49D0" w:rsidRDefault="006F49D0" w:rsidP="006F49D0">
      <w:pPr>
        <w:pStyle w:val="ListParagraph"/>
        <w:numPr>
          <w:ilvl w:val="1"/>
          <w:numId w:val="19"/>
        </w:numPr>
        <w:jc w:val="both"/>
        <w:textAlignment w:val="baseline"/>
        <w:rPr>
          <w:rFonts w:asciiTheme="majorHAnsi" w:hAnsiTheme="majorHAnsi" w:cstheme="majorHAnsi"/>
          <w:sz w:val="22"/>
          <w:szCs w:val="22"/>
        </w:rPr>
      </w:pPr>
      <w:r>
        <w:rPr>
          <w:rFonts w:asciiTheme="majorHAnsi" w:eastAsia="Times New Roman" w:hAnsiTheme="majorHAnsi" w:cstheme="majorHAnsi"/>
          <w:sz w:val="22"/>
          <w:szCs w:val="22"/>
          <w:lang w:eastAsia="en-GB"/>
        </w:rPr>
        <w:t>in</w:t>
      </w:r>
      <w:r>
        <w:rPr>
          <w:rFonts w:asciiTheme="majorHAnsi" w:hAnsiTheme="majorHAnsi" w:cstheme="majorHAnsi"/>
          <w:sz w:val="22"/>
          <w:szCs w:val="22"/>
        </w:rPr>
        <w:t xml:space="preserve"> the event of unsatisfactory performance, where the Head of the Business Unit should consult with BMS/OHR and BMS/OLS before deciding whether to terminate the </w:t>
      </w:r>
      <w:r>
        <w:rPr>
          <w:rFonts w:asciiTheme="majorHAnsi" w:eastAsia="Times New Roman" w:hAnsiTheme="majorHAnsi" w:cstheme="majorHAnsi"/>
          <w:sz w:val="22"/>
          <w:szCs w:val="22"/>
          <w:lang w:eastAsia="en-GB"/>
        </w:rPr>
        <w:t>contract</w:t>
      </w:r>
      <w:r>
        <w:rPr>
          <w:rFonts w:asciiTheme="majorHAnsi" w:hAnsiTheme="majorHAnsi" w:cstheme="majorHAnsi"/>
          <w:sz w:val="22"/>
          <w:szCs w:val="22"/>
        </w:rPr>
        <w:t>.  </w:t>
      </w:r>
    </w:p>
    <w:p w14:paraId="7E8D85E8" w14:textId="77777777" w:rsidR="006F49D0" w:rsidRDefault="006F49D0" w:rsidP="006F49D0">
      <w:pPr>
        <w:ind w:left="720"/>
        <w:textAlignment w:val="baseline"/>
        <w:rPr>
          <w:rFonts w:asciiTheme="majorHAnsi" w:hAnsiTheme="majorHAnsi" w:cstheme="majorHAnsi"/>
          <w:sz w:val="22"/>
          <w:szCs w:val="22"/>
        </w:rPr>
      </w:pPr>
      <w:r>
        <w:rPr>
          <w:rFonts w:asciiTheme="majorHAnsi" w:hAnsiTheme="majorHAnsi" w:cstheme="majorHAnsi"/>
          <w:sz w:val="22"/>
          <w:szCs w:val="22"/>
          <w:lang w:eastAsia="en-GB"/>
        </w:rPr>
        <w:t> </w:t>
      </w:r>
    </w:p>
    <w:p w14:paraId="1657102B" w14:textId="77777777" w:rsidR="006F49D0" w:rsidRDefault="006F49D0" w:rsidP="006F49D0">
      <w:pPr>
        <w:pStyle w:val="ListParagraph"/>
        <w:numPr>
          <w:ilvl w:val="0"/>
          <w:numId w:val="18"/>
        </w:numPr>
        <w:tabs>
          <w:tab w:val="left" w:pos="0"/>
        </w:tabs>
        <w:jc w:val="both"/>
        <w:textAlignment w:val="baseline"/>
        <w:rPr>
          <w:rFonts w:asciiTheme="majorHAnsi" w:hAnsiTheme="majorHAnsi" w:cstheme="majorHAnsi"/>
          <w:sz w:val="22"/>
          <w:szCs w:val="22"/>
        </w:rPr>
      </w:pPr>
      <w:r>
        <w:rPr>
          <w:rFonts w:asciiTheme="majorHAnsi" w:hAnsiTheme="majorHAnsi" w:cstheme="majorHAnsi"/>
          <w:sz w:val="22"/>
          <w:szCs w:val="22"/>
        </w:rPr>
        <w:t xml:space="preserve">There is zero tolerance for acts of fraud and violations of the standards of conduct, and any such suspicions must be referred to OAI for review, and if the </w:t>
      </w:r>
      <w:r>
        <w:rPr>
          <w:rFonts w:asciiTheme="majorHAnsi" w:hAnsiTheme="majorHAnsi" w:cstheme="majorHAnsi"/>
          <w:sz w:val="22"/>
          <w:szCs w:val="22"/>
          <w:lang w:eastAsia="en-GB"/>
        </w:rPr>
        <w:t>NPSA</w:t>
      </w:r>
      <w:r>
        <w:rPr>
          <w:rFonts w:asciiTheme="majorHAnsi" w:hAnsiTheme="majorHAnsi" w:cstheme="majorHAnsi"/>
          <w:sz w:val="22"/>
          <w:szCs w:val="22"/>
        </w:rPr>
        <w:t xml:space="preserve"> holder is found to have engaged in these acts, the Business Unit, after consultation with BMS/OLS, is expected to terminate the agreement. Advice must be sought from BMS/OLS prior to taking any decision on such an action. </w:t>
      </w:r>
    </w:p>
    <w:p w14:paraId="2513F0E7" w14:textId="77777777" w:rsidR="006F49D0" w:rsidRDefault="006F49D0" w:rsidP="006F49D0">
      <w:pPr>
        <w:jc w:val="both"/>
        <w:textAlignment w:val="baseline"/>
        <w:rPr>
          <w:rFonts w:asciiTheme="majorHAnsi" w:hAnsiTheme="majorHAnsi" w:cstheme="majorHAnsi"/>
          <w:b/>
          <w:sz w:val="22"/>
          <w:szCs w:val="22"/>
        </w:rPr>
      </w:pPr>
    </w:p>
    <w:p w14:paraId="090D9900" w14:textId="77777777" w:rsidR="006F49D0" w:rsidRDefault="006F49D0" w:rsidP="006F49D0">
      <w:pPr>
        <w:pStyle w:val="Heading1"/>
        <w:numPr>
          <w:ilvl w:val="0"/>
          <w:numId w:val="3"/>
        </w:numPr>
      </w:pPr>
      <w:bookmarkStart w:id="77" w:name="_Toc98839840"/>
      <w:r>
        <w:t>Recourse/Settlement of disputes</w:t>
      </w:r>
      <w:bookmarkEnd w:id="77"/>
      <w:r>
        <w:t> </w:t>
      </w:r>
    </w:p>
    <w:p w14:paraId="69B348A0"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sz w:val="22"/>
          <w:szCs w:val="22"/>
          <w:lang w:eastAsia="en-GB"/>
        </w:rPr>
        <w:t> </w:t>
      </w:r>
    </w:p>
    <w:p w14:paraId="1DF601BC" w14:textId="77777777" w:rsidR="006F49D0" w:rsidRDefault="006F49D0" w:rsidP="006F49D0">
      <w:pPr>
        <w:pStyle w:val="ListParagraph"/>
        <w:numPr>
          <w:ilvl w:val="0"/>
          <w:numId w:val="5"/>
        </w:numPr>
        <w:jc w:val="both"/>
        <w:textAlignment w:val="baseline"/>
        <w:rPr>
          <w:rFonts w:asciiTheme="majorHAnsi" w:hAnsiTheme="majorHAnsi" w:cstheme="majorHAnsi"/>
          <w:sz w:val="22"/>
          <w:szCs w:val="22"/>
        </w:rPr>
      </w:pPr>
      <w:r>
        <w:rPr>
          <w:rFonts w:asciiTheme="majorHAnsi" w:hAnsiTheme="majorHAnsi" w:cstheme="majorHAnsi"/>
          <w:sz w:val="22"/>
          <w:szCs w:val="22"/>
        </w:rPr>
        <w:t>In the event of any dispute arising out of the </w:t>
      </w:r>
      <w:r>
        <w:rPr>
          <w:rFonts w:asciiTheme="majorHAnsi" w:eastAsia="Times New Roman" w:hAnsiTheme="majorHAnsi" w:cstheme="majorHAnsi"/>
          <w:sz w:val="22"/>
          <w:szCs w:val="22"/>
          <w:lang w:eastAsia="en-GB"/>
        </w:rPr>
        <w:t>NPSA</w:t>
      </w:r>
      <w:r>
        <w:rPr>
          <w:rFonts w:asciiTheme="majorHAnsi" w:hAnsiTheme="majorHAnsi" w:cstheme="majorHAnsi"/>
          <w:sz w:val="22"/>
          <w:szCs w:val="22"/>
        </w:rPr>
        <w:t xml:space="preserve">, the dispute must be resolved in accordance with the conditions set out in the </w:t>
      </w:r>
      <w:r>
        <w:rPr>
          <w:rFonts w:asciiTheme="majorHAnsi" w:eastAsia="Times New Roman" w:hAnsiTheme="majorHAnsi" w:cstheme="majorHAnsi"/>
          <w:sz w:val="22"/>
          <w:szCs w:val="22"/>
          <w:lang w:eastAsia="en-GB"/>
        </w:rPr>
        <w:t>NPSA</w:t>
      </w:r>
      <w:r>
        <w:rPr>
          <w:rFonts w:asciiTheme="majorHAnsi" w:hAnsiTheme="majorHAnsi" w:cstheme="majorHAnsi"/>
          <w:sz w:val="22"/>
          <w:szCs w:val="22"/>
        </w:rPr>
        <w:t xml:space="preserve"> on dispute settlement. </w:t>
      </w:r>
    </w:p>
    <w:p w14:paraId="01AD5A73" w14:textId="77777777" w:rsidR="006F49D0" w:rsidRDefault="006F49D0" w:rsidP="006F49D0">
      <w:pPr>
        <w:ind w:left="360"/>
        <w:jc w:val="both"/>
        <w:textAlignment w:val="baseline"/>
        <w:rPr>
          <w:rFonts w:asciiTheme="majorHAnsi" w:hAnsiTheme="majorHAnsi" w:cstheme="majorHAnsi"/>
          <w:sz w:val="22"/>
          <w:szCs w:val="22"/>
        </w:rPr>
      </w:pPr>
      <w:r>
        <w:rPr>
          <w:rFonts w:asciiTheme="majorHAnsi" w:hAnsiTheme="majorHAnsi" w:cstheme="majorHAnsi"/>
          <w:sz w:val="22"/>
          <w:szCs w:val="22"/>
          <w:lang w:eastAsia="en-GB"/>
        </w:rPr>
        <w:t> </w:t>
      </w:r>
    </w:p>
    <w:p w14:paraId="72739663" w14:textId="77777777" w:rsidR="006F49D0" w:rsidRDefault="006F49D0" w:rsidP="006F49D0">
      <w:pPr>
        <w:pStyle w:val="ListParagraph"/>
        <w:numPr>
          <w:ilvl w:val="0"/>
          <w:numId w:val="5"/>
        </w:numPr>
        <w:jc w:val="both"/>
        <w:textAlignment w:val="baseline"/>
        <w:rPr>
          <w:rFonts w:asciiTheme="majorHAnsi" w:hAnsiTheme="majorHAnsi" w:cstheme="majorBidi"/>
          <w:sz w:val="22"/>
          <w:szCs w:val="22"/>
        </w:rPr>
      </w:pPr>
      <w:r>
        <w:rPr>
          <w:rFonts w:asciiTheme="majorHAnsi" w:hAnsiTheme="majorHAnsi" w:cstheme="majorBidi"/>
          <w:sz w:val="22"/>
          <w:szCs w:val="22"/>
        </w:rPr>
        <w:t xml:space="preserve">Hiring offices/managers should consult and seek the advice of BMS/OLS in cases involving issues of breach of </w:t>
      </w:r>
      <w:r>
        <w:rPr>
          <w:rFonts w:asciiTheme="majorHAnsi" w:eastAsia="Times New Roman" w:hAnsiTheme="majorHAnsi" w:cstheme="majorBidi"/>
          <w:sz w:val="22"/>
          <w:szCs w:val="22"/>
          <w:lang w:eastAsia="en-GB"/>
        </w:rPr>
        <w:t>contract</w:t>
      </w:r>
      <w:r>
        <w:rPr>
          <w:rFonts w:asciiTheme="majorHAnsi" w:hAnsiTheme="majorHAnsi" w:cstheme="majorBidi"/>
          <w:sz w:val="22"/>
          <w:szCs w:val="22"/>
        </w:rPr>
        <w:t>, and report to the Office of Audit and Investigations, including cases where misconduct is involved.  </w:t>
      </w:r>
    </w:p>
    <w:p w14:paraId="575D3F0A" w14:textId="77777777" w:rsidR="006F49D0" w:rsidRDefault="006F49D0" w:rsidP="006F49D0">
      <w:pPr>
        <w:ind w:left="720"/>
        <w:textAlignment w:val="baseline"/>
        <w:rPr>
          <w:rFonts w:asciiTheme="majorHAnsi" w:hAnsiTheme="majorHAnsi" w:cstheme="majorHAnsi"/>
          <w:sz w:val="22"/>
          <w:szCs w:val="22"/>
          <w:lang w:eastAsia="en-GB"/>
        </w:rPr>
      </w:pPr>
      <w:r>
        <w:rPr>
          <w:rFonts w:asciiTheme="majorHAnsi" w:hAnsiTheme="majorHAnsi" w:cstheme="majorHAnsi"/>
          <w:sz w:val="22"/>
          <w:szCs w:val="22"/>
          <w:lang w:eastAsia="en-GB"/>
        </w:rPr>
        <w:t> </w:t>
      </w:r>
    </w:p>
    <w:p w14:paraId="2F4842C4" w14:textId="77777777" w:rsidR="006F49D0" w:rsidRDefault="006F49D0" w:rsidP="006F49D0">
      <w:pPr>
        <w:pStyle w:val="ListParagraph"/>
        <w:numPr>
          <w:ilvl w:val="0"/>
          <w:numId w:val="5"/>
        </w:numPr>
        <w:jc w:val="both"/>
        <w:textAlignment w:val="baseline"/>
        <w:rPr>
          <w:rFonts w:asciiTheme="majorHAnsi" w:hAnsiTheme="majorHAnsi" w:cstheme="majorHAnsi"/>
          <w:sz w:val="22"/>
          <w:szCs w:val="22"/>
        </w:rPr>
      </w:pPr>
      <w:r>
        <w:rPr>
          <w:rFonts w:asciiTheme="majorHAnsi" w:eastAsia="Times New Roman" w:hAnsiTheme="majorHAnsi" w:cstheme="majorHAnsi"/>
          <w:sz w:val="22"/>
          <w:szCs w:val="22"/>
          <w:lang w:eastAsia="en-GB"/>
        </w:rPr>
        <w:t>NPSA</w:t>
      </w:r>
      <w:r>
        <w:rPr>
          <w:rFonts w:asciiTheme="majorHAnsi" w:hAnsiTheme="majorHAnsi" w:cstheme="majorHAnsi"/>
          <w:sz w:val="22"/>
          <w:szCs w:val="22"/>
        </w:rPr>
        <w:t xml:space="preserve"> holders can report workplace issues as follows: </w:t>
      </w:r>
    </w:p>
    <w:p w14:paraId="023634C5" w14:textId="77777777" w:rsidR="006F49D0" w:rsidRDefault="006F49D0" w:rsidP="006F49D0">
      <w:pPr>
        <w:ind w:left="360"/>
        <w:jc w:val="both"/>
        <w:textAlignment w:val="baseline"/>
        <w:rPr>
          <w:rFonts w:asciiTheme="majorHAnsi" w:hAnsiTheme="majorHAnsi" w:cstheme="majorHAnsi"/>
          <w:sz w:val="22"/>
          <w:szCs w:val="22"/>
          <w:lang w:eastAsia="en-GB"/>
        </w:rPr>
      </w:pPr>
      <w:r>
        <w:rPr>
          <w:rFonts w:asciiTheme="majorHAnsi" w:hAnsiTheme="majorHAnsi" w:cstheme="majorHAnsi"/>
          <w:sz w:val="22"/>
          <w:szCs w:val="22"/>
          <w:lang w:eastAsia="en-GB"/>
        </w:rPr>
        <w:t> </w:t>
      </w:r>
    </w:p>
    <w:p w14:paraId="74931BB1" w14:textId="77777777" w:rsidR="006F49D0" w:rsidRDefault="006F49D0" w:rsidP="006F49D0">
      <w:pPr>
        <w:pStyle w:val="ListParagraph"/>
        <w:numPr>
          <w:ilvl w:val="0"/>
          <w:numId w:val="20"/>
        </w:numPr>
        <w:jc w:val="both"/>
        <w:textAlignment w:val="baseline"/>
        <w:rPr>
          <w:rFonts w:asciiTheme="majorHAnsi" w:hAnsiTheme="majorHAnsi" w:cstheme="majorHAnsi"/>
          <w:b/>
          <w:bCs/>
          <w:sz w:val="22"/>
          <w:szCs w:val="22"/>
        </w:rPr>
      </w:pPr>
      <w:r>
        <w:rPr>
          <w:rFonts w:asciiTheme="majorHAnsi" w:eastAsia="Times New Roman" w:hAnsiTheme="majorHAnsi" w:cstheme="majorHAnsi"/>
          <w:sz w:val="22"/>
          <w:szCs w:val="22"/>
          <w:lang w:eastAsia="en-GB"/>
        </w:rPr>
        <w:t>allegations</w:t>
      </w:r>
      <w:r>
        <w:rPr>
          <w:rFonts w:asciiTheme="majorHAnsi" w:hAnsiTheme="majorHAnsi" w:cstheme="majorHAnsi"/>
          <w:sz w:val="22"/>
          <w:szCs w:val="22"/>
        </w:rPr>
        <w:t xml:space="preserve"> of workplace harassment, sexual </w:t>
      </w:r>
      <w:proofErr w:type="gramStart"/>
      <w:r>
        <w:rPr>
          <w:rFonts w:asciiTheme="majorHAnsi" w:hAnsiTheme="majorHAnsi" w:cstheme="majorHAnsi"/>
          <w:sz w:val="22"/>
          <w:szCs w:val="22"/>
        </w:rPr>
        <w:t>harassment</w:t>
      </w:r>
      <w:proofErr w:type="gramEnd"/>
      <w:r>
        <w:rPr>
          <w:rFonts w:asciiTheme="majorHAnsi" w:hAnsiTheme="majorHAnsi" w:cstheme="majorHAnsi"/>
          <w:sz w:val="22"/>
          <w:szCs w:val="22"/>
        </w:rPr>
        <w:t xml:space="preserve"> and abuse</w:t>
      </w:r>
      <w:r>
        <w:rPr>
          <w:rFonts w:asciiTheme="majorHAnsi" w:eastAsia="Times New Roman" w:hAnsiTheme="majorHAnsi" w:cstheme="majorHAnsi"/>
          <w:sz w:val="22"/>
          <w:szCs w:val="22"/>
          <w:lang w:eastAsia="en-GB"/>
        </w:rPr>
        <w:t xml:space="preserve"> of</w:t>
      </w:r>
      <w:r>
        <w:rPr>
          <w:rFonts w:asciiTheme="majorHAnsi" w:hAnsiTheme="majorHAnsi" w:cstheme="majorHAnsi"/>
          <w:sz w:val="22"/>
          <w:szCs w:val="22"/>
        </w:rPr>
        <w:t xml:space="preserve"> authority, through </w:t>
      </w:r>
      <w:hyperlink r:id="rId15" w:history="1">
        <w:r>
          <w:rPr>
            <w:rStyle w:val="Hyperlink"/>
            <w:rFonts w:asciiTheme="majorHAnsi" w:hAnsiTheme="majorHAnsi" w:cstheme="majorHAnsi"/>
            <w:b/>
            <w:sz w:val="22"/>
            <w:szCs w:val="22"/>
          </w:rPr>
          <w:t>harassment.support@undp.org</w:t>
        </w:r>
      </w:hyperlink>
      <w:r>
        <w:rPr>
          <w:rFonts w:asciiTheme="majorHAnsi" w:hAnsiTheme="majorHAnsi" w:cstheme="majorHAnsi"/>
          <w:sz w:val="22"/>
          <w:szCs w:val="22"/>
        </w:rPr>
        <w:t>; </w:t>
      </w:r>
      <w:r>
        <w:rPr>
          <w:rFonts w:asciiTheme="majorHAnsi" w:hAnsiTheme="majorHAnsi" w:cstheme="majorHAnsi"/>
          <w:i/>
          <w:sz w:val="22"/>
          <w:szCs w:val="22"/>
        </w:rPr>
        <w:t>or</w:t>
      </w:r>
      <w:r>
        <w:rPr>
          <w:rFonts w:asciiTheme="majorHAnsi" w:hAnsiTheme="majorHAnsi" w:cstheme="majorHAnsi"/>
          <w:sz w:val="22"/>
          <w:szCs w:val="22"/>
        </w:rPr>
        <w:t> </w:t>
      </w:r>
    </w:p>
    <w:p w14:paraId="4A9A42FF" w14:textId="77777777" w:rsidR="006F49D0" w:rsidRDefault="006F49D0" w:rsidP="006F49D0">
      <w:pPr>
        <w:pStyle w:val="ListParagraph"/>
        <w:tabs>
          <w:tab w:val="left" w:pos="0"/>
        </w:tabs>
        <w:ind w:left="567"/>
        <w:jc w:val="both"/>
        <w:textAlignment w:val="baseline"/>
        <w:rPr>
          <w:rFonts w:asciiTheme="majorHAnsi" w:hAnsiTheme="majorHAnsi" w:cstheme="majorHAnsi"/>
          <w:b/>
          <w:bCs/>
          <w:sz w:val="22"/>
          <w:szCs w:val="22"/>
        </w:rPr>
      </w:pPr>
    </w:p>
    <w:p w14:paraId="1B091E8F" w14:textId="77777777" w:rsidR="006F49D0" w:rsidRDefault="006F49D0" w:rsidP="006F49D0">
      <w:pPr>
        <w:pStyle w:val="ListParagraph"/>
        <w:numPr>
          <w:ilvl w:val="0"/>
          <w:numId w:val="20"/>
        </w:numPr>
        <w:jc w:val="both"/>
        <w:textAlignment w:val="baseline"/>
        <w:rPr>
          <w:rFonts w:asciiTheme="majorHAnsi" w:hAnsiTheme="majorHAnsi" w:cstheme="majorHAnsi"/>
          <w:b/>
          <w:bCs/>
          <w:sz w:val="22"/>
          <w:szCs w:val="22"/>
        </w:rPr>
      </w:pPr>
      <w:r>
        <w:rPr>
          <w:rFonts w:asciiTheme="majorHAnsi" w:hAnsiTheme="majorHAnsi" w:cstheme="majorHAnsi"/>
          <w:sz w:val="22"/>
          <w:szCs w:val="22"/>
        </w:rPr>
        <w:t xml:space="preserve">Allegations of fraud of mismanagement of UNDP funds through </w:t>
      </w:r>
      <w:hyperlink r:id="rId16" w:history="1">
        <w:r>
          <w:rPr>
            <w:rStyle w:val="Hyperlink"/>
            <w:rFonts w:asciiTheme="majorHAnsi" w:hAnsiTheme="majorHAnsi" w:cstheme="majorHAnsi"/>
            <w:b/>
            <w:bCs/>
            <w:sz w:val="22"/>
            <w:szCs w:val="22"/>
          </w:rPr>
          <w:t>reportmisconduct@undp.org</w:t>
        </w:r>
      </w:hyperlink>
      <w:r>
        <w:rPr>
          <w:rFonts w:asciiTheme="majorHAnsi" w:hAnsiTheme="majorHAnsi" w:cstheme="majorHAnsi"/>
          <w:b/>
          <w:bCs/>
          <w:sz w:val="22"/>
          <w:szCs w:val="22"/>
        </w:rPr>
        <w:t xml:space="preserve"> </w:t>
      </w:r>
    </w:p>
    <w:p w14:paraId="47E61955" w14:textId="77777777" w:rsidR="006F49D0" w:rsidRDefault="006F49D0" w:rsidP="006F49D0">
      <w:pPr>
        <w:pStyle w:val="ListParagraph"/>
        <w:rPr>
          <w:rFonts w:asciiTheme="majorHAnsi" w:hAnsiTheme="majorHAnsi" w:cstheme="majorHAnsi"/>
          <w:sz w:val="22"/>
          <w:szCs w:val="22"/>
        </w:rPr>
      </w:pPr>
    </w:p>
    <w:p w14:paraId="6166B35C" w14:textId="77777777" w:rsidR="006F49D0" w:rsidRDefault="006F49D0" w:rsidP="006F49D0">
      <w:pPr>
        <w:pStyle w:val="ListParagraph"/>
        <w:numPr>
          <w:ilvl w:val="0"/>
          <w:numId w:val="20"/>
        </w:numPr>
        <w:jc w:val="both"/>
        <w:textAlignment w:val="baseline"/>
        <w:rPr>
          <w:rFonts w:asciiTheme="majorHAnsi" w:hAnsiTheme="majorHAnsi" w:cstheme="majorHAnsi"/>
          <w:sz w:val="22"/>
          <w:szCs w:val="22"/>
        </w:rPr>
      </w:pPr>
      <w:r>
        <w:rPr>
          <w:rFonts w:asciiTheme="majorHAnsi" w:hAnsiTheme="majorHAnsi" w:cstheme="majorHAnsi"/>
          <w:sz w:val="22"/>
          <w:szCs w:val="22"/>
        </w:rPr>
        <w:t>Further details and information can be found under the ‘Accountability’ section on UNDP’s website.</w:t>
      </w:r>
    </w:p>
    <w:p w14:paraId="3BFBB653" w14:textId="77777777" w:rsidR="006F49D0" w:rsidRDefault="006F49D0" w:rsidP="006F49D0">
      <w:pPr>
        <w:tabs>
          <w:tab w:val="left" w:pos="0"/>
        </w:tabs>
        <w:ind w:left="567"/>
        <w:jc w:val="both"/>
        <w:textAlignment w:val="baseline"/>
        <w:rPr>
          <w:rFonts w:asciiTheme="majorHAnsi" w:hAnsiTheme="majorHAnsi" w:cstheme="majorHAnsi"/>
          <w:sz w:val="22"/>
          <w:szCs w:val="22"/>
        </w:rPr>
      </w:pPr>
    </w:p>
    <w:p w14:paraId="428E6931" w14:textId="77777777" w:rsidR="006F49D0" w:rsidRDefault="006F49D0" w:rsidP="006F49D0">
      <w:pPr>
        <w:pStyle w:val="ListParagraph"/>
        <w:numPr>
          <w:ilvl w:val="0"/>
          <w:numId w:val="20"/>
        </w:numPr>
        <w:jc w:val="both"/>
        <w:textAlignment w:val="baseline"/>
        <w:rPr>
          <w:rFonts w:asciiTheme="majorHAnsi" w:hAnsiTheme="majorHAnsi" w:cstheme="majorHAnsi"/>
          <w:sz w:val="22"/>
          <w:szCs w:val="22"/>
        </w:rPr>
      </w:pPr>
      <w:r>
        <w:rPr>
          <w:rFonts w:asciiTheme="majorHAnsi" w:hAnsiTheme="majorHAnsi" w:cstheme="majorHAnsi"/>
          <w:sz w:val="22"/>
          <w:szCs w:val="22"/>
        </w:rPr>
        <w:t xml:space="preserve">Such allegations must be reported in good faith and with substantiating and detailed information and documentation. Reporting may also be done anonymously, and </w:t>
      </w:r>
      <w:r>
        <w:rPr>
          <w:rFonts w:asciiTheme="majorHAnsi" w:eastAsia="Times New Roman" w:hAnsiTheme="majorHAnsi" w:cstheme="majorHAnsi"/>
          <w:sz w:val="22"/>
          <w:szCs w:val="22"/>
          <w:lang w:eastAsia="en-GB"/>
        </w:rPr>
        <w:t>NPSAs</w:t>
      </w:r>
      <w:r>
        <w:rPr>
          <w:rFonts w:asciiTheme="majorHAnsi" w:hAnsiTheme="majorHAnsi" w:cstheme="majorHAnsi"/>
          <w:sz w:val="22"/>
          <w:szCs w:val="22"/>
        </w:rPr>
        <w:t xml:space="preserve"> are equally protected by UNDP’s Protection against Retaliation Policy. </w:t>
      </w:r>
    </w:p>
    <w:p w14:paraId="6C664AE0" w14:textId="77777777" w:rsidR="006F49D0" w:rsidRDefault="006F49D0" w:rsidP="006F49D0">
      <w:pPr>
        <w:pStyle w:val="ListParagraph"/>
        <w:ind w:left="1080"/>
        <w:jc w:val="both"/>
        <w:textAlignment w:val="baseline"/>
        <w:rPr>
          <w:rFonts w:asciiTheme="majorHAnsi" w:hAnsiTheme="majorHAnsi" w:cstheme="majorHAnsi"/>
          <w:sz w:val="22"/>
          <w:szCs w:val="22"/>
        </w:rPr>
      </w:pPr>
    </w:p>
    <w:p w14:paraId="2B53578E" w14:textId="77777777" w:rsidR="006F49D0" w:rsidRDefault="006F49D0" w:rsidP="006F49D0">
      <w:pPr>
        <w:rPr>
          <w:rStyle w:val="normaltextrun"/>
        </w:rPr>
      </w:pPr>
      <w:bookmarkStart w:id="78" w:name="_Hlk35216584"/>
      <w:bookmarkEnd w:id="67"/>
    </w:p>
    <w:p w14:paraId="3752B6E2" w14:textId="77777777" w:rsidR="006F49D0" w:rsidRDefault="006F49D0" w:rsidP="006F49D0">
      <w:pPr>
        <w:pStyle w:val="Heading1"/>
        <w:numPr>
          <w:ilvl w:val="0"/>
          <w:numId w:val="3"/>
        </w:numPr>
        <w:rPr>
          <w:rFonts w:eastAsia="MS Mincho"/>
        </w:rPr>
      </w:pPr>
      <w:bookmarkStart w:id="79" w:name="_Toc98839841"/>
      <w:r>
        <w:t>Overtime</w:t>
      </w:r>
      <w:r>
        <w:rPr>
          <w:rFonts w:eastAsia="MS Mincho"/>
        </w:rPr>
        <w:t xml:space="preserve"> (applicable to regular NPSAs only)</w:t>
      </w:r>
      <w:bookmarkEnd w:id="79"/>
    </w:p>
    <w:p w14:paraId="7B3EBCD6" w14:textId="77777777" w:rsidR="006F49D0" w:rsidRDefault="006F49D0" w:rsidP="006F49D0">
      <w:pPr>
        <w:jc w:val="both"/>
        <w:rPr>
          <w:rFonts w:asciiTheme="majorHAnsi" w:hAnsiTheme="majorHAnsi" w:cstheme="majorHAnsi"/>
          <w:b/>
          <w:sz w:val="22"/>
          <w:szCs w:val="22"/>
        </w:rPr>
      </w:pPr>
    </w:p>
    <w:p w14:paraId="30DF5B8C" w14:textId="77777777" w:rsidR="006F49D0" w:rsidRDefault="006F49D0" w:rsidP="006F49D0">
      <w:pPr>
        <w:pStyle w:val="ListParagraph"/>
        <w:numPr>
          <w:ilvl w:val="0"/>
          <w:numId w:val="5"/>
        </w:numPr>
        <w:jc w:val="both"/>
        <w:rPr>
          <w:rFonts w:asciiTheme="majorHAnsi" w:eastAsia="MS Mincho" w:hAnsiTheme="majorHAnsi" w:cstheme="majorHAnsi"/>
          <w:sz w:val="22"/>
          <w:szCs w:val="22"/>
        </w:rPr>
      </w:pPr>
      <w:bookmarkStart w:id="80" w:name="OLE_LINK35"/>
      <w:bookmarkEnd w:id="78"/>
      <w:r>
        <w:rPr>
          <w:rFonts w:asciiTheme="majorHAnsi" w:eastAsia="MS Mincho" w:hAnsiTheme="majorHAnsi" w:cstheme="majorBidi"/>
          <w:sz w:val="22"/>
          <w:szCs w:val="22"/>
        </w:rPr>
        <w:t>While overtime work is generally discouraged, situations arise when it is necessary for individuals engaged under a NPSA to work more than the established work hours. In such cases overtime pay may only be applied to NPSA 1 to NPSA 7 levels and must not exceed 40 hours per month; NPSA</w:t>
      </w:r>
      <w:r>
        <w:rPr>
          <w:rFonts w:asciiTheme="majorHAnsi" w:hAnsiTheme="majorHAnsi" w:cstheme="majorBidi"/>
          <w:sz w:val="22"/>
          <w:szCs w:val="22"/>
        </w:rPr>
        <w:t xml:space="preserve"> holders </w:t>
      </w:r>
      <w:r>
        <w:rPr>
          <w:rFonts w:asciiTheme="majorHAnsi" w:eastAsia="MS Mincho" w:hAnsiTheme="majorHAnsi" w:cstheme="majorBidi"/>
          <w:sz w:val="22"/>
          <w:szCs w:val="22"/>
        </w:rPr>
        <w:t xml:space="preserve">engaged at levels higher than NPSA 7 </w:t>
      </w:r>
      <w:r>
        <w:rPr>
          <w:rFonts w:asciiTheme="majorHAnsi" w:hAnsiTheme="majorHAnsi" w:cstheme="majorBidi"/>
          <w:sz w:val="22"/>
          <w:szCs w:val="22"/>
        </w:rPr>
        <w:t xml:space="preserve">are not </w:t>
      </w:r>
      <w:r>
        <w:rPr>
          <w:rFonts w:asciiTheme="majorHAnsi" w:eastAsia="MS Mincho" w:hAnsiTheme="majorHAnsi" w:cstheme="majorBidi"/>
          <w:sz w:val="22"/>
          <w:szCs w:val="22"/>
        </w:rPr>
        <w:t>eligible</w:t>
      </w:r>
      <w:r>
        <w:rPr>
          <w:rFonts w:asciiTheme="majorHAnsi" w:hAnsiTheme="majorHAnsi" w:cstheme="majorBidi"/>
          <w:sz w:val="22"/>
          <w:szCs w:val="22"/>
        </w:rPr>
        <w:t xml:space="preserve"> for overtime</w:t>
      </w:r>
      <w:r>
        <w:rPr>
          <w:rFonts w:asciiTheme="majorHAnsi" w:eastAsia="MS Mincho" w:hAnsiTheme="majorHAnsi" w:cstheme="majorBidi"/>
          <w:sz w:val="22"/>
          <w:szCs w:val="22"/>
        </w:rPr>
        <w:t xml:space="preserve"> pay.</w:t>
      </w:r>
    </w:p>
    <w:bookmarkEnd w:id="80"/>
    <w:p w14:paraId="03C7E2CE" w14:textId="77777777" w:rsidR="006F49D0" w:rsidRDefault="006F49D0" w:rsidP="006F49D0">
      <w:pPr>
        <w:pStyle w:val="ListParagraph"/>
        <w:jc w:val="both"/>
        <w:rPr>
          <w:rFonts w:asciiTheme="majorHAnsi" w:eastAsia="MS Mincho" w:hAnsiTheme="majorHAnsi" w:cstheme="majorHAnsi"/>
          <w:sz w:val="22"/>
          <w:szCs w:val="22"/>
        </w:rPr>
      </w:pPr>
    </w:p>
    <w:p w14:paraId="26549D41" w14:textId="77777777" w:rsidR="006F49D0" w:rsidRDefault="006F49D0" w:rsidP="006F49D0">
      <w:pPr>
        <w:pStyle w:val="ListParagraph"/>
        <w:numPr>
          <w:ilvl w:val="0"/>
          <w:numId w:val="5"/>
        </w:numPr>
        <w:jc w:val="both"/>
        <w:rPr>
          <w:rFonts w:asciiTheme="majorHAnsi" w:hAnsiTheme="majorHAnsi" w:cstheme="majorBidi"/>
          <w:sz w:val="22"/>
          <w:szCs w:val="22"/>
        </w:rPr>
      </w:pPr>
      <w:bookmarkStart w:id="81" w:name="OLE_LINK36"/>
      <w:r>
        <w:rPr>
          <w:rFonts w:asciiTheme="majorHAnsi" w:eastAsia="MS Mincho" w:hAnsiTheme="majorHAnsi" w:cstheme="majorBidi"/>
          <w:sz w:val="22"/>
          <w:szCs w:val="22"/>
        </w:rPr>
        <w:t xml:space="preserve">The conditions governing the rate and disbursement of overtime pay are those applicable to locally recruited general service staff in UNDP’s Overtime policy. </w:t>
      </w:r>
    </w:p>
    <w:bookmarkEnd w:id="81"/>
    <w:p w14:paraId="172184BB" w14:textId="77777777" w:rsidR="006F49D0" w:rsidRDefault="006F49D0" w:rsidP="006F49D0">
      <w:pPr>
        <w:pStyle w:val="ListParagraph"/>
        <w:jc w:val="both"/>
        <w:rPr>
          <w:rFonts w:asciiTheme="majorHAnsi" w:hAnsiTheme="majorHAnsi" w:cstheme="majorBidi"/>
          <w:sz w:val="22"/>
          <w:szCs w:val="22"/>
        </w:rPr>
      </w:pPr>
    </w:p>
    <w:p w14:paraId="7BEDC3A9" w14:textId="77777777" w:rsidR="006F49D0" w:rsidRDefault="006F49D0" w:rsidP="006F49D0">
      <w:pPr>
        <w:pStyle w:val="ListParagraph"/>
        <w:numPr>
          <w:ilvl w:val="0"/>
          <w:numId w:val="5"/>
        </w:numPr>
        <w:jc w:val="both"/>
        <w:rPr>
          <w:rFonts w:asciiTheme="majorHAnsi" w:hAnsiTheme="majorHAnsi" w:cstheme="majorBidi"/>
          <w:sz w:val="22"/>
          <w:szCs w:val="22"/>
        </w:rPr>
      </w:pPr>
      <w:r>
        <w:rPr>
          <w:rFonts w:asciiTheme="majorHAnsi" w:eastAsia="MS Mincho" w:hAnsiTheme="majorHAnsi" w:cstheme="majorBidi"/>
          <w:sz w:val="22"/>
          <w:szCs w:val="22"/>
        </w:rPr>
        <w:t>Overtime pay must be requested and approved by the supervisor in advance of the extra work period to be</w:t>
      </w:r>
      <w:r>
        <w:rPr>
          <w:rFonts w:asciiTheme="majorHAnsi" w:hAnsiTheme="majorHAnsi" w:cstheme="majorBidi"/>
          <w:sz w:val="22"/>
          <w:szCs w:val="22"/>
        </w:rPr>
        <w:t xml:space="preserve"> performed</w:t>
      </w:r>
      <w:r>
        <w:rPr>
          <w:rFonts w:asciiTheme="majorHAnsi" w:eastAsia="MS Mincho" w:hAnsiTheme="majorHAnsi" w:cstheme="majorBidi"/>
          <w:sz w:val="22"/>
          <w:szCs w:val="22"/>
        </w:rPr>
        <w:t>, subject to the availability of funds.  The cost of overtime pay must be funded from the same source as the NPSA itself. UNDP Offices must ensure that sufficient funds exist for functions that may reasonably expect payment of overtime</w:t>
      </w:r>
      <w:r>
        <w:rPr>
          <w:rFonts w:asciiTheme="majorHAnsi" w:hAnsiTheme="majorHAnsi" w:cstheme="majorBidi"/>
          <w:sz w:val="22"/>
          <w:szCs w:val="22"/>
        </w:rPr>
        <w:t>.</w:t>
      </w:r>
    </w:p>
    <w:p w14:paraId="6B782067" w14:textId="77777777" w:rsidR="006F49D0" w:rsidRDefault="006F49D0" w:rsidP="006F49D0">
      <w:pPr>
        <w:pStyle w:val="ListParagraph"/>
        <w:rPr>
          <w:rFonts w:asciiTheme="majorHAnsi" w:eastAsia="MS Mincho" w:hAnsiTheme="majorHAnsi" w:cstheme="majorHAnsi"/>
          <w:sz w:val="22"/>
          <w:szCs w:val="22"/>
        </w:rPr>
      </w:pPr>
    </w:p>
    <w:p w14:paraId="7A8012EA" w14:textId="77777777" w:rsidR="006F49D0" w:rsidRDefault="006F49D0" w:rsidP="006F49D0">
      <w:pPr>
        <w:pStyle w:val="ListParagraph"/>
        <w:numPr>
          <w:ilvl w:val="0"/>
          <w:numId w:val="5"/>
        </w:numPr>
        <w:jc w:val="both"/>
        <w:rPr>
          <w:rFonts w:asciiTheme="majorHAnsi" w:eastAsia="MS Mincho" w:hAnsiTheme="majorHAnsi" w:cstheme="majorBidi"/>
          <w:sz w:val="22"/>
          <w:szCs w:val="22"/>
        </w:rPr>
      </w:pPr>
      <w:r>
        <w:rPr>
          <w:rFonts w:asciiTheme="majorHAnsi" w:eastAsia="MS Mincho" w:hAnsiTheme="majorHAnsi" w:cstheme="majorBidi"/>
          <w:sz w:val="22"/>
          <w:szCs w:val="22"/>
        </w:rPr>
        <w:t xml:space="preserve">Overtime pay must be monitored closely and kept to a minimum. </w:t>
      </w:r>
    </w:p>
    <w:p w14:paraId="1E6292D2" w14:textId="77777777" w:rsidR="006F49D0" w:rsidRDefault="006F49D0" w:rsidP="006F49D0">
      <w:pPr>
        <w:jc w:val="both"/>
        <w:rPr>
          <w:rFonts w:asciiTheme="majorHAnsi" w:hAnsiTheme="majorHAnsi" w:cstheme="majorHAnsi"/>
          <w:sz w:val="22"/>
          <w:szCs w:val="22"/>
        </w:rPr>
      </w:pPr>
    </w:p>
    <w:p w14:paraId="46A746D9" w14:textId="77777777" w:rsidR="006F49D0" w:rsidRDefault="006F49D0" w:rsidP="006F49D0">
      <w:pPr>
        <w:pStyle w:val="Heading1"/>
        <w:numPr>
          <w:ilvl w:val="0"/>
          <w:numId w:val="3"/>
        </w:numPr>
      </w:pPr>
      <w:bookmarkStart w:id="82" w:name="_Toc98839842"/>
      <w:r>
        <w:t>Danger Allowance</w:t>
      </w:r>
      <w:bookmarkEnd w:id="82"/>
      <w:r>
        <w:rPr>
          <w:lang w:eastAsia="en-GB"/>
        </w:rPr>
        <w:t> </w:t>
      </w:r>
    </w:p>
    <w:p w14:paraId="1A55D464" w14:textId="77777777" w:rsidR="006F49D0" w:rsidRDefault="006F49D0" w:rsidP="006F49D0">
      <w:pPr>
        <w:jc w:val="both"/>
        <w:textAlignment w:val="baseline"/>
        <w:rPr>
          <w:rFonts w:asciiTheme="majorHAnsi" w:hAnsiTheme="majorHAnsi" w:cstheme="majorHAnsi"/>
          <w:sz w:val="22"/>
          <w:szCs w:val="22"/>
          <w:lang w:eastAsia="en-GB"/>
        </w:rPr>
      </w:pPr>
      <w:bookmarkStart w:id="83" w:name="_Hlk56454272"/>
      <w:r>
        <w:rPr>
          <w:rFonts w:asciiTheme="majorHAnsi" w:hAnsiTheme="majorHAnsi" w:cstheme="majorHAnsi"/>
          <w:sz w:val="22"/>
          <w:szCs w:val="22"/>
          <w:lang w:eastAsia="en-GB"/>
        </w:rPr>
        <w:t> </w:t>
      </w:r>
    </w:p>
    <w:p w14:paraId="69C1C6D5" w14:textId="77777777" w:rsidR="006F49D0" w:rsidRDefault="006F49D0" w:rsidP="006F49D0">
      <w:pPr>
        <w:pStyle w:val="ListParagraph"/>
        <w:numPr>
          <w:ilvl w:val="0"/>
          <w:numId w:val="5"/>
        </w:numPr>
        <w:jc w:val="both"/>
        <w:textAlignment w:val="baseline"/>
        <w:rPr>
          <w:rFonts w:asciiTheme="majorHAnsi" w:hAnsiTheme="majorHAnsi" w:cstheme="majorHAnsi"/>
          <w:sz w:val="22"/>
          <w:szCs w:val="22"/>
        </w:rPr>
      </w:pPr>
      <w:r>
        <w:rPr>
          <w:rFonts w:asciiTheme="majorHAnsi" w:hAnsiTheme="majorHAnsi" w:cstheme="majorHAnsi"/>
          <w:sz w:val="22"/>
          <w:szCs w:val="22"/>
        </w:rPr>
        <w:t>In addition to the base monthly remuneration</w:t>
      </w:r>
      <w:r>
        <w:rPr>
          <w:rFonts w:asciiTheme="majorHAnsi" w:eastAsia="Times New Roman" w:hAnsiTheme="majorHAnsi" w:cstheme="majorHAnsi"/>
          <w:sz w:val="22"/>
          <w:szCs w:val="22"/>
          <w:lang w:eastAsia="en-GB"/>
        </w:rPr>
        <w:t xml:space="preserve">, NPSA </w:t>
      </w:r>
      <w:r>
        <w:rPr>
          <w:rFonts w:asciiTheme="majorHAnsi" w:hAnsiTheme="majorHAnsi" w:cstheme="majorHAnsi"/>
          <w:sz w:val="22"/>
          <w:szCs w:val="22"/>
        </w:rPr>
        <w:t xml:space="preserve">holders who serve in locations </w:t>
      </w:r>
      <w:r>
        <w:rPr>
          <w:rFonts w:asciiTheme="majorHAnsi" w:eastAsia="Times New Roman" w:hAnsiTheme="majorHAnsi" w:cstheme="majorHAnsi"/>
          <w:sz w:val="22"/>
          <w:szCs w:val="22"/>
          <w:lang w:eastAsia="en-GB"/>
        </w:rPr>
        <w:t>where danger pay is receivable by staff </w:t>
      </w:r>
      <w:r>
        <w:rPr>
          <w:rFonts w:asciiTheme="majorHAnsi" w:hAnsiTheme="majorHAnsi" w:cstheme="majorHAnsi"/>
          <w:sz w:val="22"/>
          <w:szCs w:val="22"/>
        </w:rPr>
        <w:t>are</w:t>
      </w:r>
      <w:r>
        <w:rPr>
          <w:rFonts w:asciiTheme="majorHAnsi" w:eastAsia="Times New Roman" w:hAnsiTheme="majorHAnsi" w:cstheme="majorHAnsi"/>
          <w:sz w:val="22"/>
          <w:szCs w:val="22"/>
          <w:lang w:eastAsia="en-GB"/>
        </w:rPr>
        <w:t> entitled to </w:t>
      </w:r>
      <w:r>
        <w:rPr>
          <w:rFonts w:asciiTheme="majorHAnsi" w:hAnsiTheme="majorHAnsi" w:cstheme="majorHAnsi"/>
          <w:sz w:val="22"/>
          <w:szCs w:val="22"/>
        </w:rPr>
        <w:t>a Danger Allowance.</w:t>
      </w:r>
      <w:bookmarkEnd w:id="83"/>
      <w:r>
        <w:rPr>
          <w:rFonts w:asciiTheme="majorHAnsi" w:hAnsiTheme="majorHAnsi" w:cstheme="majorHAnsi"/>
          <w:sz w:val="22"/>
          <w:szCs w:val="22"/>
        </w:rPr>
        <w:t>  </w:t>
      </w:r>
    </w:p>
    <w:p w14:paraId="49F5D6A9" w14:textId="77777777" w:rsidR="006F49D0" w:rsidRDefault="006F49D0" w:rsidP="006F49D0">
      <w:pPr>
        <w:ind w:left="1080"/>
        <w:jc w:val="both"/>
        <w:textAlignment w:val="baseline"/>
        <w:rPr>
          <w:rFonts w:asciiTheme="majorHAnsi" w:hAnsiTheme="majorHAnsi" w:cstheme="majorHAnsi"/>
          <w:sz w:val="22"/>
          <w:szCs w:val="22"/>
        </w:rPr>
      </w:pPr>
      <w:r>
        <w:rPr>
          <w:rFonts w:asciiTheme="majorHAnsi" w:hAnsiTheme="majorHAnsi" w:cstheme="majorHAnsi"/>
          <w:sz w:val="22"/>
          <w:szCs w:val="22"/>
        </w:rPr>
        <w:t> </w:t>
      </w:r>
    </w:p>
    <w:p w14:paraId="7738DFD7" w14:textId="77777777" w:rsidR="006F49D0" w:rsidRDefault="006F49D0" w:rsidP="006F49D0">
      <w:pPr>
        <w:pStyle w:val="ListParagraph"/>
        <w:numPr>
          <w:ilvl w:val="0"/>
          <w:numId w:val="5"/>
        </w:numPr>
        <w:jc w:val="both"/>
        <w:textAlignment w:val="baseline"/>
        <w:rPr>
          <w:rFonts w:asciiTheme="majorHAnsi" w:hAnsiTheme="majorHAnsi" w:cstheme="majorHAnsi"/>
          <w:sz w:val="22"/>
          <w:szCs w:val="22"/>
        </w:rPr>
      </w:pPr>
      <w:bookmarkStart w:id="84" w:name="OLE_LINK37"/>
      <w:r>
        <w:rPr>
          <w:rFonts w:asciiTheme="majorHAnsi" w:hAnsiTheme="majorHAnsi" w:cstheme="majorHAnsi"/>
          <w:sz w:val="22"/>
          <w:szCs w:val="22"/>
        </w:rPr>
        <w:t xml:space="preserve">The Danger </w:t>
      </w:r>
      <w:r>
        <w:rPr>
          <w:rFonts w:asciiTheme="majorHAnsi" w:eastAsia="Times New Roman" w:hAnsiTheme="majorHAnsi" w:cstheme="majorHAnsi"/>
          <w:sz w:val="22"/>
          <w:szCs w:val="22"/>
          <w:lang w:eastAsia="en-GB"/>
        </w:rPr>
        <w:t>Allowance is</w:t>
      </w:r>
      <w:r>
        <w:rPr>
          <w:rFonts w:asciiTheme="majorHAnsi" w:hAnsiTheme="majorHAnsi" w:cstheme="majorHAnsi"/>
          <w:sz w:val="22"/>
          <w:szCs w:val="22"/>
        </w:rPr>
        <w:t xml:space="preserve"> payable based on presence at the duty station. </w:t>
      </w:r>
      <w:r>
        <w:rPr>
          <w:rFonts w:asciiTheme="majorHAnsi" w:eastAsia="Times New Roman" w:hAnsiTheme="majorHAnsi" w:cstheme="majorHAnsi"/>
          <w:sz w:val="22"/>
          <w:szCs w:val="22"/>
          <w:lang w:eastAsia="en-GB"/>
        </w:rPr>
        <w:t xml:space="preserve">NPSA </w:t>
      </w:r>
      <w:r>
        <w:rPr>
          <w:rFonts w:asciiTheme="majorHAnsi" w:hAnsiTheme="majorHAnsi" w:cstheme="majorHAnsi"/>
          <w:sz w:val="22"/>
          <w:szCs w:val="22"/>
        </w:rPr>
        <w:t xml:space="preserve">holders on parental leave, annual or sick leave continue to be eligible </w:t>
      </w:r>
      <w:proofErr w:type="gramStart"/>
      <w:r>
        <w:rPr>
          <w:rFonts w:asciiTheme="majorHAnsi" w:hAnsiTheme="majorHAnsi" w:cstheme="majorHAnsi"/>
          <w:sz w:val="22"/>
          <w:szCs w:val="22"/>
        </w:rPr>
        <w:t>as long as</w:t>
      </w:r>
      <w:proofErr w:type="gramEnd"/>
      <w:r>
        <w:rPr>
          <w:rFonts w:asciiTheme="majorHAnsi" w:hAnsiTheme="majorHAnsi" w:cstheme="majorHAnsi"/>
          <w:sz w:val="22"/>
          <w:szCs w:val="22"/>
        </w:rPr>
        <w:t xml:space="preserve"> they remain in the duty station. </w:t>
      </w:r>
      <w:bookmarkEnd w:id="84"/>
      <w:r>
        <w:rPr>
          <w:rFonts w:asciiTheme="majorHAnsi" w:hAnsiTheme="majorHAnsi" w:cstheme="majorHAnsi"/>
          <w:sz w:val="22"/>
          <w:szCs w:val="22"/>
        </w:rPr>
        <w:t xml:space="preserve">The Danger </w:t>
      </w:r>
      <w:r>
        <w:rPr>
          <w:rFonts w:asciiTheme="majorHAnsi" w:eastAsia="Times New Roman" w:hAnsiTheme="majorHAnsi" w:cstheme="majorHAnsi"/>
          <w:sz w:val="22"/>
          <w:szCs w:val="22"/>
          <w:lang w:eastAsia="en-GB"/>
        </w:rPr>
        <w:t>Allowance is</w:t>
      </w:r>
      <w:r>
        <w:rPr>
          <w:rFonts w:asciiTheme="majorHAnsi" w:hAnsiTheme="majorHAnsi" w:cstheme="majorHAnsi"/>
          <w:sz w:val="22"/>
          <w:szCs w:val="22"/>
        </w:rPr>
        <w:t xml:space="preserve"> also payable for time away from the designated duty station on official duty travel up to a maximum of seven consecutive calendar days including weekends and holidays falling during that period. Payment ceases from the eighth day of official duty travel. If the </w:t>
      </w:r>
      <w:r>
        <w:rPr>
          <w:rFonts w:asciiTheme="majorHAnsi" w:eastAsia="Times New Roman" w:hAnsiTheme="majorHAnsi" w:cstheme="majorHAnsi"/>
          <w:sz w:val="22"/>
          <w:szCs w:val="22"/>
          <w:lang w:eastAsia="en-GB"/>
        </w:rPr>
        <w:t xml:space="preserve">NPSA </w:t>
      </w:r>
      <w:r>
        <w:rPr>
          <w:rFonts w:asciiTheme="majorHAnsi" w:hAnsiTheme="majorHAnsi" w:cstheme="majorHAnsi"/>
          <w:sz w:val="22"/>
          <w:szCs w:val="22"/>
        </w:rPr>
        <w:t xml:space="preserve">holder’s travel on mission to another location that qualifies for Danger Allowance, they will receive </w:t>
      </w:r>
      <w:r>
        <w:rPr>
          <w:rFonts w:asciiTheme="majorHAnsi" w:eastAsia="Times New Roman" w:hAnsiTheme="majorHAnsi" w:cstheme="majorHAnsi"/>
          <w:sz w:val="22"/>
          <w:szCs w:val="22"/>
          <w:lang w:eastAsia="en-GB"/>
        </w:rPr>
        <w:t>Danger Allowance at the rate of that location if their travel exceeds a full month continuously.</w:t>
      </w:r>
      <w:r>
        <w:rPr>
          <w:rFonts w:asciiTheme="majorHAnsi" w:hAnsiTheme="majorHAnsi" w:cstheme="majorHAnsi"/>
          <w:sz w:val="22"/>
          <w:szCs w:val="22"/>
        </w:rPr>
        <w:t>  </w:t>
      </w:r>
    </w:p>
    <w:p w14:paraId="5BF04220" w14:textId="77777777" w:rsidR="006F49D0" w:rsidRDefault="006F49D0" w:rsidP="006F49D0">
      <w:pPr>
        <w:ind w:left="720"/>
        <w:textAlignment w:val="baseline"/>
        <w:rPr>
          <w:rFonts w:asciiTheme="majorHAnsi" w:hAnsiTheme="majorHAnsi" w:cstheme="majorHAnsi"/>
          <w:sz w:val="22"/>
          <w:szCs w:val="22"/>
        </w:rPr>
      </w:pPr>
      <w:r>
        <w:rPr>
          <w:rFonts w:asciiTheme="majorHAnsi" w:hAnsiTheme="majorHAnsi" w:cstheme="majorHAnsi"/>
          <w:sz w:val="22"/>
          <w:szCs w:val="22"/>
        </w:rPr>
        <w:t> </w:t>
      </w:r>
    </w:p>
    <w:p w14:paraId="2B25ABC1" w14:textId="77777777" w:rsidR="006F49D0" w:rsidRDefault="006F49D0" w:rsidP="006F49D0">
      <w:pPr>
        <w:pStyle w:val="ListParagraph"/>
        <w:numPr>
          <w:ilvl w:val="0"/>
          <w:numId w:val="5"/>
        </w:numPr>
        <w:jc w:val="both"/>
        <w:textAlignment w:val="baseline"/>
        <w:rPr>
          <w:rFonts w:asciiTheme="majorHAnsi" w:eastAsia="Times New Roman" w:hAnsiTheme="majorHAnsi" w:cstheme="majorHAnsi"/>
          <w:sz w:val="22"/>
          <w:szCs w:val="22"/>
          <w:lang w:eastAsia="en-GB"/>
        </w:rPr>
      </w:pPr>
      <w:r>
        <w:rPr>
          <w:rFonts w:asciiTheme="majorHAnsi" w:eastAsia="Times New Roman" w:hAnsiTheme="majorHAnsi" w:cstheme="majorHAnsi"/>
          <w:sz w:val="22"/>
          <w:szCs w:val="22"/>
          <w:lang w:eastAsia="en-GB"/>
        </w:rPr>
        <w:t>Danger Allowance is not payable for days spent away from the duty station on annual leave or any type of special leave.  </w:t>
      </w:r>
    </w:p>
    <w:p w14:paraId="5F3AD4B1" w14:textId="77777777" w:rsidR="006F49D0" w:rsidRDefault="006F49D0" w:rsidP="006F49D0">
      <w:pPr>
        <w:ind w:left="720" w:hanging="360"/>
        <w:jc w:val="both"/>
        <w:textAlignment w:val="baseline"/>
        <w:rPr>
          <w:rFonts w:asciiTheme="majorHAnsi" w:hAnsiTheme="majorHAnsi" w:cstheme="majorHAnsi"/>
          <w:sz w:val="22"/>
          <w:szCs w:val="22"/>
          <w:lang w:eastAsia="en-GB"/>
        </w:rPr>
      </w:pPr>
      <w:r>
        <w:rPr>
          <w:rFonts w:asciiTheme="majorHAnsi" w:hAnsiTheme="majorHAnsi" w:cstheme="majorHAnsi"/>
          <w:sz w:val="22"/>
          <w:szCs w:val="22"/>
          <w:lang w:eastAsia="en-GB"/>
        </w:rPr>
        <w:t> </w:t>
      </w:r>
    </w:p>
    <w:p w14:paraId="6EFE7260" w14:textId="77777777" w:rsidR="006F49D0" w:rsidRDefault="006F49D0" w:rsidP="006F49D0">
      <w:pPr>
        <w:pStyle w:val="ListParagraph"/>
        <w:numPr>
          <w:ilvl w:val="0"/>
          <w:numId w:val="5"/>
        </w:numPr>
        <w:jc w:val="both"/>
        <w:textAlignment w:val="baseline"/>
        <w:rPr>
          <w:rFonts w:asciiTheme="majorHAnsi" w:eastAsia="Times New Roman" w:hAnsiTheme="majorHAnsi" w:cstheme="majorHAnsi"/>
          <w:sz w:val="22"/>
          <w:szCs w:val="22"/>
          <w:lang w:eastAsia="en-GB"/>
        </w:rPr>
      </w:pPr>
      <w:r>
        <w:rPr>
          <w:rFonts w:asciiTheme="majorHAnsi" w:eastAsia="Times New Roman" w:hAnsiTheme="majorHAnsi" w:cstheme="majorHAnsi"/>
          <w:sz w:val="22"/>
          <w:szCs w:val="22"/>
          <w:lang w:eastAsia="en-GB"/>
        </w:rPr>
        <w:t xml:space="preserve">For NPSA holders who spend one complete month in the area where the Danger Allowance is applicable, the monthly sum is paid as a lump sum, irrespective of the number of days in the month at the rate established at the duty station. For remaining periods of less than one month within the continuous travel period, the amount of Danger Allowance is pro-rated </w:t>
      </w:r>
      <w:proofErr w:type="gramStart"/>
      <w:r>
        <w:rPr>
          <w:rFonts w:asciiTheme="majorHAnsi" w:eastAsia="Times New Roman" w:hAnsiTheme="majorHAnsi" w:cstheme="majorHAnsi"/>
          <w:sz w:val="22"/>
          <w:szCs w:val="22"/>
          <w:lang w:eastAsia="en-GB"/>
        </w:rPr>
        <w:t>on the basis of</w:t>
      </w:r>
      <w:proofErr w:type="gramEnd"/>
      <w:r>
        <w:rPr>
          <w:rFonts w:asciiTheme="majorHAnsi" w:eastAsia="Times New Roman" w:hAnsiTheme="majorHAnsi" w:cstheme="majorHAnsi"/>
          <w:sz w:val="22"/>
          <w:szCs w:val="22"/>
          <w:lang w:eastAsia="en-GB"/>
        </w:rPr>
        <w:t xml:space="preserve"> 365 days; the daily rate is calculated by dividing the annual amount by the number of days actually spent at the duty station during that remainder of a month. Danger Allowance is payable in increments of one full day and is not prorated on an hourly basis.</w:t>
      </w:r>
    </w:p>
    <w:p w14:paraId="3276B22E" w14:textId="77777777" w:rsidR="006F49D0" w:rsidRDefault="006F49D0" w:rsidP="006F49D0">
      <w:pPr>
        <w:ind w:left="720"/>
        <w:jc w:val="both"/>
        <w:textAlignment w:val="baseline"/>
        <w:rPr>
          <w:rFonts w:asciiTheme="majorHAnsi" w:hAnsiTheme="majorHAnsi" w:cstheme="majorHAnsi"/>
          <w:sz w:val="22"/>
          <w:szCs w:val="22"/>
          <w:lang w:eastAsia="en-GB"/>
        </w:rPr>
      </w:pPr>
    </w:p>
    <w:p w14:paraId="3B7EC10F" w14:textId="77777777" w:rsidR="00B80DA4" w:rsidRDefault="00B80DA4" w:rsidP="006F49D0">
      <w:pPr>
        <w:ind w:left="720"/>
        <w:jc w:val="both"/>
        <w:textAlignment w:val="baseline"/>
        <w:rPr>
          <w:rFonts w:asciiTheme="majorHAnsi" w:hAnsiTheme="majorHAnsi" w:cstheme="majorHAnsi"/>
          <w:sz w:val="22"/>
          <w:szCs w:val="22"/>
          <w:lang w:eastAsia="en-GB"/>
        </w:rPr>
      </w:pPr>
    </w:p>
    <w:p w14:paraId="755E1CCC" w14:textId="77777777" w:rsidR="00B80DA4" w:rsidRDefault="00B80DA4" w:rsidP="006F49D0">
      <w:pPr>
        <w:ind w:left="720"/>
        <w:jc w:val="both"/>
        <w:textAlignment w:val="baseline"/>
        <w:rPr>
          <w:rFonts w:asciiTheme="majorHAnsi" w:hAnsiTheme="majorHAnsi" w:cstheme="majorHAnsi"/>
          <w:sz w:val="22"/>
          <w:szCs w:val="22"/>
          <w:lang w:eastAsia="en-GB"/>
        </w:rPr>
      </w:pPr>
    </w:p>
    <w:p w14:paraId="0E9E585E" w14:textId="77777777" w:rsidR="006F49D0" w:rsidRDefault="006F49D0" w:rsidP="006F49D0">
      <w:pPr>
        <w:pStyle w:val="Heading1"/>
        <w:numPr>
          <w:ilvl w:val="0"/>
          <w:numId w:val="3"/>
        </w:numPr>
      </w:pPr>
      <w:bookmarkStart w:id="85" w:name="_Toc98839843"/>
      <w:bookmarkStart w:id="86" w:name="_Hlk92955039"/>
      <w:r>
        <w:rPr>
          <w:bCs/>
          <w:lang w:eastAsia="en-GB"/>
        </w:rPr>
        <w:lastRenderedPageBreak/>
        <w:t>NPSA</w:t>
      </w:r>
      <w:r>
        <w:t> Remuneration Advances</w:t>
      </w:r>
      <w:bookmarkEnd w:id="85"/>
    </w:p>
    <w:p w14:paraId="6BB0D6D4" w14:textId="77777777" w:rsidR="006F49D0" w:rsidRDefault="006F49D0" w:rsidP="006F49D0">
      <w:pPr>
        <w:jc w:val="both"/>
        <w:textAlignment w:val="baseline"/>
        <w:rPr>
          <w:rFonts w:asciiTheme="majorHAnsi" w:hAnsiTheme="majorHAnsi" w:cstheme="majorHAnsi"/>
          <w:b/>
          <w:color w:val="000000"/>
          <w:sz w:val="22"/>
          <w:szCs w:val="22"/>
        </w:rPr>
      </w:pPr>
      <w:r>
        <w:rPr>
          <w:rFonts w:asciiTheme="majorHAnsi" w:hAnsiTheme="majorHAnsi" w:cstheme="majorHAnsi"/>
          <w:b/>
          <w:color w:val="000000"/>
          <w:sz w:val="22"/>
          <w:szCs w:val="22"/>
        </w:rPr>
        <w:t> </w:t>
      </w:r>
    </w:p>
    <w:p w14:paraId="7A2E6432" w14:textId="77777777" w:rsidR="006F49D0" w:rsidRDefault="006F49D0" w:rsidP="006F49D0">
      <w:pPr>
        <w:numPr>
          <w:ilvl w:val="0"/>
          <w:numId w:val="5"/>
        </w:numPr>
        <w:jc w:val="both"/>
        <w:textAlignment w:val="baseline"/>
        <w:rPr>
          <w:rFonts w:asciiTheme="majorHAnsi" w:hAnsiTheme="majorHAnsi" w:cstheme="majorHAnsi"/>
          <w:sz w:val="22"/>
          <w:szCs w:val="22"/>
        </w:rPr>
      </w:pPr>
      <w:r>
        <w:rPr>
          <w:rFonts w:asciiTheme="majorHAnsi" w:hAnsiTheme="majorHAnsi" w:cstheme="majorHAnsi"/>
          <w:sz w:val="22"/>
          <w:szCs w:val="22"/>
          <w:lang w:eastAsia="en-GB"/>
        </w:rPr>
        <w:t>NPSA</w:t>
      </w:r>
      <w:r>
        <w:rPr>
          <w:rFonts w:asciiTheme="majorHAnsi" w:hAnsiTheme="majorHAnsi" w:cstheme="majorHAnsi"/>
          <w:sz w:val="22"/>
          <w:szCs w:val="22"/>
        </w:rPr>
        <w:t xml:space="preserve"> holders may request remuneration advances in emergency situations, provided the project duration, the </w:t>
      </w:r>
      <w:r>
        <w:rPr>
          <w:rFonts w:asciiTheme="majorHAnsi" w:hAnsiTheme="majorHAnsi" w:cstheme="majorHAnsi"/>
          <w:sz w:val="22"/>
          <w:szCs w:val="22"/>
          <w:lang w:eastAsia="en-GB"/>
        </w:rPr>
        <w:t>contract</w:t>
      </w:r>
      <w:r>
        <w:rPr>
          <w:rFonts w:asciiTheme="majorHAnsi" w:hAnsiTheme="majorHAnsi" w:cstheme="majorHAnsi"/>
          <w:sz w:val="22"/>
          <w:szCs w:val="22"/>
        </w:rPr>
        <w:t xml:space="preserve"> duration and the availability of funding cover the amount and the intended period of repayment. </w:t>
      </w:r>
      <w:proofErr w:type="gramStart"/>
      <w:r>
        <w:rPr>
          <w:rFonts w:asciiTheme="majorHAnsi" w:hAnsiTheme="majorHAnsi" w:cstheme="majorHAnsi"/>
          <w:sz w:val="22"/>
          <w:szCs w:val="22"/>
        </w:rPr>
        <w:t>In the event that</w:t>
      </w:r>
      <w:proofErr w:type="gramEnd"/>
      <w:r>
        <w:rPr>
          <w:rFonts w:asciiTheme="majorHAnsi" w:hAnsiTheme="majorHAnsi" w:cstheme="majorHAnsi"/>
          <w:sz w:val="22"/>
          <w:szCs w:val="22"/>
        </w:rPr>
        <w:t> remuneration advances are approved by the supervisor, the same conditions of request and repayment shall apply as for staff </w:t>
      </w:r>
      <w:r w:rsidDel="00F25140">
        <w:rPr>
          <w:rFonts w:asciiTheme="majorHAnsi" w:hAnsiTheme="majorHAnsi" w:cstheme="majorHAnsi"/>
          <w:sz w:val="22"/>
          <w:szCs w:val="22"/>
        </w:rPr>
        <w:t xml:space="preserve"> </w:t>
      </w:r>
      <w:r>
        <w:rPr>
          <w:rFonts w:asciiTheme="majorHAnsi" w:hAnsiTheme="majorHAnsi" w:cstheme="majorHAnsi"/>
          <w:sz w:val="22"/>
          <w:szCs w:val="22"/>
        </w:rPr>
        <w:t xml:space="preserve"> salary advances.  </w:t>
      </w:r>
    </w:p>
    <w:bookmarkEnd w:id="86"/>
    <w:p w14:paraId="60C6C2A1" w14:textId="77777777" w:rsidR="006F49D0" w:rsidRDefault="006F49D0" w:rsidP="006F49D0">
      <w:pPr>
        <w:jc w:val="both"/>
        <w:textAlignment w:val="baseline"/>
        <w:rPr>
          <w:rFonts w:asciiTheme="majorHAnsi" w:hAnsiTheme="majorHAnsi" w:cstheme="majorHAnsi"/>
          <w:sz w:val="22"/>
          <w:szCs w:val="22"/>
        </w:rPr>
      </w:pPr>
    </w:p>
    <w:p w14:paraId="44258D0E" w14:textId="77777777" w:rsidR="006F49D0" w:rsidRDefault="006F49D0" w:rsidP="006F49D0">
      <w:pPr>
        <w:pStyle w:val="Heading1"/>
        <w:numPr>
          <w:ilvl w:val="0"/>
          <w:numId w:val="3"/>
        </w:numPr>
      </w:pPr>
      <w:bookmarkStart w:id="87" w:name="_Toc98839844"/>
      <w:r>
        <w:t>Mandatory subsidized coverage not commutable to cash</w:t>
      </w:r>
      <w:bookmarkEnd w:id="87"/>
    </w:p>
    <w:p w14:paraId="6FA12182" w14:textId="77777777" w:rsidR="006F49D0" w:rsidRDefault="006F49D0" w:rsidP="006F49D0">
      <w:pPr>
        <w:jc w:val="both"/>
        <w:textAlignment w:val="baseline"/>
        <w:rPr>
          <w:rFonts w:asciiTheme="majorHAnsi" w:hAnsiTheme="majorHAnsi" w:cstheme="majorHAnsi"/>
          <w:sz w:val="22"/>
          <w:szCs w:val="22"/>
        </w:rPr>
      </w:pPr>
    </w:p>
    <w:p w14:paraId="138F66C0" w14:textId="77777777" w:rsidR="006F49D0" w:rsidRDefault="006F49D0" w:rsidP="006F49D0">
      <w:pPr>
        <w:numPr>
          <w:ilvl w:val="0"/>
          <w:numId w:val="5"/>
        </w:numPr>
        <w:jc w:val="both"/>
        <w:textAlignment w:val="baseline"/>
        <w:rPr>
          <w:rFonts w:asciiTheme="majorHAnsi" w:hAnsiTheme="majorHAnsi" w:cstheme="majorHAnsi"/>
          <w:sz w:val="22"/>
          <w:szCs w:val="22"/>
        </w:rPr>
      </w:pPr>
      <w:r>
        <w:rPr>
          <w:rFonts w:asciiTheme="majorHAnsi" w:hAnsiTheme="majorHAnsi" w:cstheme="majorHAnsi"/>
          <w:sz w:val="22"/>
          <w:szCs w:val="22"/>
        </w:rPr>
        <w:t>The following subsidized coverage is provided by UNDP and is mandatory to cover possible risks against the individual or the organization. These benefits may not be commuted to cash and are mandatory and applicable as stated below. </w:t>
      </w:r>
    </w:p>
    <w:p w14:paraId="7F65843A"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sz w:val="22"/>
          <w:szCs w:val="22"/>
        </w:rPr>
        <w:t> </w:t>
      </w:r>
    </w:p>
    <w:p w14:paraId="748E92EA" w14:textId="77777777" w:rsidR="006F49D0" w:rsidRDefault="006F49D0" w:rsidP="006F49D0">
      <w:pPr>
        <w:pStyle w:val="ListParagraph"/>
        <w:ind w:left="360"/>
        <w:jc w:val="both"/>
        <w:textAlignment w:val="baseline"/>
        <w:rPr>
          <w:rFonts w:asciiTheme="majorHAnsi" w:hAnsiTheme="majorHAnsi" w:cstheme="majorHAnsi"/>
          <w:sz w:val="22"/>
          <w:szCs w:val="22"/>
        </w:rPr>
      </w:pPr>
      <w:r>
        <w:rPr>
          <w:rFonts w:asciiTheme="majorHAnsi" w:hAnsiTheme="majorHAnsi" w:cstheme="majorHAnsi"/>
          <w:b/>
          <w:sz w:val="22"/>
          <w:szCs w:val="22"/>
        </w:rPr>
        <w:t>Group Life and Disability Insurance</w:t>
      </w:r>
      <w:r>
        <w:rPr>
          <w:rFonts w:asciiTheme="majorHAnsi" w:hAnsiTheme="majorHAnsi" w:cstheme="majorHAnsi"/>
          <w:b/>
          <w:bCs/>
          <w:sz w:val="22"/>
          <w:szCs w:val="22"/>
        </w:rPr>
        <w:t> (applicable to regular NPSAs)</w:t>
      </w:r>
    </w:p>
    <w:p w14:paraId="1CA6FFF0"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color w:val="000000"/>
          <w:sz w:val="22"/>
          <w:szCs w:val="22"/>
        </w:rPr>
        <w:t> </w:t>
      </w:r>
    </w:p>
    <w:p w14:paraId="4DB56770" w14:textId="77777777" w:rsidR="006F49D0" w:rsidRDefault="006F49D0" w:rsidP="006F49D0">
      <w:pPr>
        <w:pStyle w:val="ListParagraph"/>
        <w:numPr>
          <w:ilvl w:val="0"/>
          <w:numId w:val="21"/>
        </w:numPr>
        <w:jc w:val="both"/>
        <w:textAlignment w:val="baseline"/>
        <w:rPr>
          <w:rFonts w:asciiTheme="majorHAnsi" w:hAnsiTheme="majorHAnsi" w:cstheme="majorHAnsi"/>
          <w:sz w:val="22"/>
          <w:szCs w:val="22"/>
        </w:rPr>
      </w:pPr>
      <w:r>
        <w:rPr>
          <w:rFonts w:asciiTheme="majorHAnsi" w:hAnsiTheme="majorHAnsi" w:cstheme="majorHAnsi"/>
          <w:sz w:val="22"/>
          <w:szCs w:val="22"/>
        </w:rPr>
        <w:t>All eligible persons hired on an </w:t>
      </w:r>
      <w:r>
        <w:rPr>
          <w:rFonts w:asciiTheme="majorHAnsi" w:eastAsia="Times New Roman" w:hAnsiTheme="majorHAnsi" w:cstheme="majorHAnsi"/>
          <w:sz w:val="22"/>
          <w:szCs w:val="22"/>
          <w:lang w:eastAsia="en-GB"/>
        </w:rPr>
        <w:t>NPSA</w:t>
      </w:r>
      <w:r>
        <w:rPr>
          <w:rFonts w:asciiTheme="majorHAnsi" w:hAnsiTheme="majorHAnsi" w:cstheme="majorHAnsi"/>
          <w:sz w:val="22"/>
          <w:szCs w:val="22"/>
        </w:rPr>
        <w:t> will be covered for service incurred disability/injury/death, at no cost to the </w:t>
      </w:r>
      <w:r>
        <w:rPr>
          <w:rFonts w:asciiTheme="majorHAnsi" w:eastAsia="Times New Roman" w:hAnsiTheme="majorHAnsi" w:cstheme="majorHAnsi"/>
          <w:sz w:val="22"/>
          <w:szCs w:val="22"/>
          <w:lang w:eastAsia="en-GB"/>
        </w:rPr>
        <w:t xml:space="preserve">NPSA </w:t>
      </w:r>
      <w:r>
        <w:rPr>
          <w:rFonts w:asciiTheme="majorHAnsi" w:hAnsiTheme="majorHAnsi" w:cstheme="majorHAnsi"/>
          <w:sz w:val="22"/>
          <w:szCs w:val="22"/>
        </w:rPr>
        <w:t>holder.  </w:t>
      </w:r>
    </w:p>
    <w:p w14:paraId="434E17F1" w14:textId="77777777" w:rsidR="006F49D0" w:rsidRDefault="006F49D0" w:rsidP="006F49D0">
      <w:pPr>
        <w:tabs>
          <w:tab w:val="left" w:pos="0"/>
        </w:tabs>
        <w:ind w:left="567"/>
        <w:jc w:val="both"/>
        <w:textAlignment w:val="baseline"/>
        <w:rPr>
          <w:rFonts w:asciiTheme="majorHAnsi" w:hAnsiTheme="majorHAnsi" w:cstheme="majorHAnsi"/>
          <w:sz w:val="22"/>
          <w:szCs w:val="22"/>
        </w:rPr>
      </w:pPr>
    </w:p>
    <w:p w14:paraId="25F953BE" w14:textId="77777777" w:rsidR="006F49D0" w:rsidRDefault="006F49D0" w:rsidP="006F49D0">
      <w:pPr>
        <w:pStyle w:val="ListParagraph"/>
        <w:numPr>
          <w:ilvl w:val="0"/>
          <w:numId w:val="21"/>
        </w:numPr>
        <w:jc w:val="both"/>
        <w:textAlignment w:val="baseline"/>
        <w:rPr>
          <w:rFonts w:asciiTheme="majorHAnsi" w:hAnsiTheme="majorHAnsi" w:cstheme="majorHAnsi"/>
          <w:sz w:val="22"/>
          <w:szCs w:val="22"/>
        </w:rPr>
      </w:pPr>
      <w:r>
        <w:rPr>
          <w:rFonts w:asciiTheme="majorHAnsi" w:eastAsia="Times New Roman" w:hAnsiTheme="majorHAnsi" w:cstheme="majorHAnsi"/>
          <w:sz w:val="22"/>
          <w:szCs w:val="22"/>
          <w:lang w:eastAsia="en-GB"/>
        </w:rPr>
        <w:t>NPSA</w:t>
      </w:r>
      <w:r>
        <w:rPr>
          <w:rFonts w:asciiTheme="majorHAnsi" w:hAnsiTheme="majorHAnsi" w:cstheme="majorHAnsi"/>
          <w:sz w:val="22"/>
          <w:szCs w:val="22"/>
        </w:rPr>
        <w:t xml:space="preserve"> holders must be enrolled in the global </w:t>
      </w:r>
      <w:r>
        <w:rPr>
          <w:rFonts w:asciiTheme="majorHAnsi" w:eastAsia="Times New Roman" w:hAnsiTheme="majorHAnsi" w:cstheme="majorHAnsi"/>
          <w:sz w:val="22"/>
          <w:szCs w:val="22"/>
          <w:lang w:eastAsia="en-GB"/>
        </w:rPr>
        <w:t xml:space="preserve">corporate scheme for life and disability </w:t>
      </w:r>
      <w:r>
        <w:rPr>
          <w:rFonts w:asciiTheme="majorHAnsi" w:hAnsiTheme="majorHAnsi" w:cstheme="majorHAnsi"/>
          <w:sz w:val="22"/>
          <w:szCs w:val="22"/>
        </w:rPr>
        <w:t xml:space="preserve">insurance prescribed by </w:t>
      </w:r>
      <w:proofErr w:type="gramStart"/>
      <w:r>
        <w:rPr>
          <w:rFonts w:asciiTheme="majorHAnsi" w:hAnsiTheme="majorHAnsi" w:cstheme="majorHAnsi"/>
          <w:sz w:val="22"/>
          <w:szCs w:val="22"/>
        </w:rPr>
        <w:t>UNDP</w:t>
      </w:r>
      <w:proofErr w:type="gramEnd"/>
      <w:r>
        <w:rPr>
          <w:rFonts w:asciiTheme="majorHAnsi" w:hAnsiTheme="majorHAnsi" w:cstheme="majorHAnsi"/>
          <w:sz w:val="22"/>
          <w:szCs w:val="22"/>
        </w:rPr>
        <w:t xml:space="preserve"> </w:t>
      </w:r>
      <w:r>
        <w:rPr>
          <w:rFonts w:asciiTheme="majorHAnsi" w:eastAsia="Times New Roman" w:hAnsiTheme="majorHAnsi" w:cstheme="majorHAnsi"/>
          <w:sz w:val="22"/>
          <w:szCs w:val="22"/>
          <w:lang w:eastAsia="en-GB"/>
        </w:rPr>
        <w:t xml:space="preserve">and </w:t>
      </w:r>
      <w:r>
        <w:rPr>
          <w:rFonts w:asciiTheme="majorHAnsi" w:hAnsiTheme="majorHAnsi" w:cstheme="majorHAnsi"/>
          <w:sz w:val="22"/>
          <w:szCs w:val="22"/>
        </w:rPr>
        <w:t xml:space="preserve">which provides cover for death and permanent disability as a result of any cause. In the event of death and disability </w:t>
      </w:r>
      <w:proofErr w:type="gramStart"/>
      <w:r>
        <w:rPr>
          <w:rFonts w:asciiTheme="majorHAnsi" w:hAnsiTheme="majorHAnsi" w:cstheme="majorHAnsi"/>
          <w:sz w:val="22"/>
          <w:szCs w:val="22"/>
        </w:rPr>
        <w:t>as a result of</w:t>
      </w:r>
      <w:proofErr w:type="gramEnd"/>
      <w:r>
        <w:rPr>
          <w:rFonts w:asciiTheme="majorHAnsi" w:hAnsiTheme="majorHAnsi" w:cstheme="majorHAnsi"/>
          <w:sz w:val="22"/>
          <w:szCs w:val="22"/>
        </w:rPr>
        <w:t xml:space="preserve"> any cause, a claim must be submitted under the</w:t>
      </w:r>
      <w:r>
        <w:rPr>
          <w:rFonts w:asciiTheme="majorHAnsi" w:eastAsia="Times New Roman" w:hAnsiTheme="majorHAnsi" w:cstheme="majorHAnsi"/>
          <w:sz w:val="22"/>
          <w:szCs w:val="22"/>
          <w:lang w:eastAsia="en-GB"/>
        </w:rPr>
        <w:t xml:space="preserve"> scheme </w:t>
      </w:r>
      <w:r>
        <w:rPr>
          <w:rFonts w:asciiTheme="majorHAnsi" w:hAnsiTheme="majorHAnsi" w:cstheme="majorHAnsi"/>
          <w:sz w:val="22"/>
          <w:szCs w:val="22"/>
        </w:rPr>
        <w:t xml:space="preserve">for compensation through </w:t>
      </w:r>
      <w:r>
        <w:rPr>
          <w:rFonts w:asciiTheme="majorHAnsi" w:eastAsia="Times New Roman" w:hAnsiTheme="majorHAnsi" w:cstheme="majorHAnsi"/>
          <w:sz w:val="22"/>
          <w:szCs w:val="22"/>
          <w:lang w:eastAsia="en-GB"/>
        </w:rPr>
        <w:t>the service provider</w:t>
      </w:r>
      <w:r>
        <w:rPr>
          <w:rFonts w:asciiTheme="majorHAnsi" w:hAnsiTheme="majorHAnsi" w:cstheme="majorHAnsi"/>
          <w:sz w:val="22"/>
          <w:szCs w:val="22"/>
        </w:rPr>
        <w:t>.  </w:t>
      </w:r>
    </w:p>
    <w:p w14:paraId="690E55AB" w14:textId="77777777" w:rsidR="006F49D0" w:rsidRDefault="006F49D0" w:rsidP="006F49D0">
      <w:pPr>
        <w:tabs>
          <w:tab w:val="left" w:pos="0"/>
        </w:tabs>
        <w:ind w:left="567"/>
        <w:jc w:val="both"/>
        <w:textAlignment w:val="baseline"/>
        <w:rPr>
          <w:rFonts w:asciiTheme="majorHAnsi" w:hAnsiTheme="majorHAnsi" w:cstheme="majorHAnsi"/>
          <w:sz w:val="22"/>
          <w:szCs w:val="22"/>
        </w:rPr>
      </w:pPr>
    </w:p>
    <w:p w14:paraId="65F9836B" w14:textId="77777777" w:rsidR="006F49D0" w:rsidRDefault="006F49D0" w:rsidP="006F49D0">
      <w:pPr>
        <w:pStyle w:val="ListParagraph"/>
        <w:numPr>
          <w:ilvl w:val="0"/>
          <w:numId w:val="21"/>
        </w:numPr>
        <w:jc w:val="both"/>
        <w:textAlignment w:val="baseline"/>
        <w:rPr>
          <w:rFonts w:asciiTheme="majorHAnsi" w:hAnsiTheme="majorHAnsi" w:cstheme="majorHAnsi"/>
          <w:sz w:val="22"/>
          <w:szCs w:val="22"/>
        </w:rPr>
      </w:pPr>
      <w:r>
        <w:rPr>
          <w:rFonts w:asciiTheme="majorHAnsi" w:hAnsiTheme="majorHAnsi" w:cstheme="majorHAnsi"/>
          <w:sz w:val="22"/>
          <w:szCs w:val="22"/>
        </w:rPr>
        <w:t xml:space="preserve">The premium for the scheme must be paid by the UNDP Office in respect of each </w:t>
      </w:r>
      <w:r>
        <w:rPr>
          <w:rFonts w:asciiTheme="majorHAnsi" w:eastAsia="Times New Roman" w:hAnsiTheme="majorHAnsi" w:cstheme="majorHAnsi"/>
          <w:sz w:val="22"/>
          <w:szCs w:val="22"/>
          <w:lang w:eastAsia="en-GB"/>
        </w:rPr>
        <w:t>Regular NPSA holder</w:t>
      </w:r>
      <w:r>
        <w:rPr>
          <w:rFonts w:asciiTheme="majorHAnsi" w:hAnsiTheme="majorHAnsi" w:cstheme="majorHAnsi"/>
          <w:sz w:val="22"/>
          <w:szCs w:val="22"/>
        </w:rPr>
        <w:t xml:space="preserve">. The premium is established in US dollars. The local currency value must be determined monthly </w:t>
      </w:r>
      <w:proofErr w:type="gramStart"/>
      <w:r>
        <w:rPr>
          <w:rFonts w:asciiTheme="majorHAnsi" w:hAnsiTheme="majorHAnsi" w:cstheme="majorHAnsi"/>
          <w:sz w:val="22"/>
          <w:szCs w:val="22"/>
        </w:rPr>
        <w:t>on the basis of</w:t>
      </w:r>
      <w:proofErr w:type="gramEnd"/>
      <w:r>
        <w:rPr>
          <w:rFonts w:asciiTheme="majorHAnsi" w:hAnsiTheme="majorHAnsi" w:cstheme="majorHAnsi"/>
          <w:sz w:val="22"/>
          <w:szCs w:val="22"/>
        </w:rPr>
        <w:t xml:space="preserve"> the UN operational rate of exchange. The premium must be collected and remitted monthly at the time of processing the remuneration.  </w:t>
      </w:r>
    </w:p>
    <w:p w14:paraId="30339B34" w14:textId="77777777" w:rsidR="006F49D0" w:rsidRDefault="006F49D0" w:rsidP="006F49D0">
      <w:pPr>
        <w:tabs>
          <w:tab w:val="left" w:pos="0"/>
        </w:tabs>
        <w:ind w:left="567"/>
        <w:jc w:val="both"/>
        <w:textAlignment w:val="baseline"/>
        <w:rPr>
          <w:rFonts w:asciiTheme="majorHAnsi" w:hAnsiTheme="majorHAnsi" w:cstheme="majorHAnsi"/>
          <w:sz w:val="22"/>
          <w:szCs w:val="22"/>
        </w:rPr>
      </w:pPr>
    </w:p>
    <w:p w14:paraId="46D5F2FB" w14:textId="77777777" w:rsidR="006F49D0" w:rsidRDefault="006F49D0" w:rsidP="006F49D0">
      <w:pPr>
        <w:pStyle w:val="ListParagraph"/>
        <w:numPr>
          <w:ilvl w:val="0"/>
          <w:numId w:val="21"/>
        </w:numPr>
        <w:jc w:val="both"/>
        <w:textAlignment w:val="baseline"/>
        <w:rPr>
          <w:rFonts w:asciiTheme="majorHAnsi" w:hAnsiTheme="majorHAnsi" w:cstheme="majorHAnsi"/>
          <w:sz w:val="22"/>
          <w:szCs w:val="22"/>
        </w:rPr>
      </w:pPr>
      <w:r>
        <w:rPr>
          <w:rFonts w:asciiTheme="majorHAnsi" w:hAnsiTheme="majorHAnsi" w:cstheme="majorHAnsi"/>
          <w:sz w:val="22"/>
          <w:szCs w:val="22"/>
        </w:rPr>
        <w:t xml:space="preserve">The UNDP Office must maintain a record in QUANTUM of amounts collected, should there be any questions or audit </w:t>
      </w:r>
      <w:proofErr w:type="gramStart"/>
      <w:r>
        <w:rPr>
          <w:rFonts w:asciiTheme="majorHAnsi" w:hAnsiTheme="majorHAnsi" w:cstheme="majorHAnsi"/>
          <w:sz w:val="22"/>
          <w:szCs w:val="22"/>
        </w:rPr>
        <w:t>at a later date</w:t>
      </w:r>
      <w:proofErr w:type="gramEnd"/>
      <w:r>
        <w:rPr>
          <w:rFonts w:asciiTheme="majorHAnsi" w:hAnsiTheme="majorHAnsi" w:cstheme="majorHAnsi"/>
          <w:sz w:val="22"/>
          <w:szCs w:val="22"/>
        </w:rPr>
        <w:t>.  </w:t>
      </w:r>
    </w:p>
    <w:p w14:paraId="18D75FE7" w14:textId="77777777" w:rsidR="006F49D0" w:rsidRDefault="006F49D0" w:rsidP="006F49D0">
      <w:pPr>
        <w:tabs>
          <w:tab w:val="left" w:pos="0"/>
        </w:tabs>
        <w:ind w:left="567"/>
        <w:jc w:val="both"/>
        <w:textAlignment w:val="baseline"/>
        <w:rPr>
          <w:rFonts w:asciiTheme="majorHAnsi" w:hAnsiTheme="majorHAnsi" w:cstheme="majorHAnsi"/>
          <w:sz w:val="22"/>
          <w:szCs w:val="22"/>
        </w:rPr>
      </w:pPr>
    </w:p>
    <w:p w14:paraId="1986D6CB" w14:textId="77777777" w:rsidR="006F49D0" w:rsidRDefault="006F49D0" w:rsidP="006F49D0">
      <w:pPr>
        <w:pStyle w:val="ListParagraph"/>
        <w:numPr>
          <w:ilvl w:val="0"/>
          <w:numId w:val="21"/>
        </w:numPr>
        <w:jc w:val="both"/>
        <w:textAlignment w:val="baseline"/>
        <w:rPr>
          <w:rFonts w:asciiTheme="majorHAnsi" w:hAnsiTheme="majorHAnsi" w:cstheme="majorHAnsi"/>
          <w:sz w:val="22"/>
          <w:szCs w:val="22"/>
        </w:rPr>
      </w:pPr>
      <w:r>
        <w:rPr>
          <w:rFonts w:asciiTheme="majorHAnsi" w:hAnsiTheme="majorHAnsi" w:cstheme="majorHAnsi"/>
          <w:sz w:val="22"/>
          <w:szCs w:val="22"/>
        </w:rPr>
        <w:t xml:space="preserve">For this premium amount, subject to the </w:t>
      </w:r>
      <w:r>
        <w:rPr>
          <w:rFonts w:asciiTheme="majorHAnsi" w:hAnsiTheme="majorHAnsi" w:cstheme="majorHAnsi"/>
          <w:sz w:val="22"/>
          <w:szCs w:val="22"/>
          <w:lang w:eastAsia="en-GB"/>
        </w:rPr>
        <w:t>service provider</w:t>
      </w:r>
      <w:r>
        <w:rPr>
          <w:rFonts w:asciiTheme="majorHAnsi" w:hAnsiTheme="majorHAnsi" w:cstheme="majorHAnsi"/>
          <w:sz w:val="22"/>
          <w:szCs w:val="22"/>
        </w:rPr>
        <w:t xml:space="preserve"> policies in place, the </w:t>
      </w:r>
      <w:r>
        <w:rPr>
          <w:rFonts w:asciiTheme="majorHAnsi" w:hAnsiTheme="majorHAnsi" w:cstheme="majorHAnsi"/>
          <w:sz w:val="22"/>
          <w:szCs w:val="22"/>
          <w:lang w:eastAsia="en-GB"/>
        </w:rPr>
        <w:t xml:space="preserve">NPSA </w:t>
      </w:r>
      <w:r>
        <w:rPr>
          <w:rFonts w:asciiTheme="majorHAnsi" w:hAnsiTheme="majorHAnsi" w:cstheme="majorHAnsi"/>
          <w:sz w:val="22"/>
          <w:szCs w:val="22"/>
        </w:rPr>
        <w:t>holder</w:t>
      </w:r>
      <w:r>
        <w:rPr>
          <w:rFonts w:asciiTheme="majorHAnsi" w:hAnsiTheme="majorHAnsi" w:cstheme="majorHAnsi"/>
          <w:sz w:val="22"/>
          <w:szCs w:val="22"/>
          <w:lang w:eastAsia="en-GB"/>
        </w:rPr>
        <w:t xml:space="preserve"> </w:t>
      </w:r>
      <w:r>
        <w:rPr>
          <w:rFonts w:asciiTheme="majorHAnsi" w:hAnsiTheme="majorHAnsi" w:cstheme="majorHAnsi"/>
          <w:sz w:val="22"/>
          <w:szCs w:val="22"/>
        </w:rPr>
        <w:t>would be eligible to receive up to the ceiling established under this benefit for permanent total disability and, in the event of the </w:t>
      </w:r>
      <w:r>
        <w:rPr>
          <w:rFonts w:asciiTheme="majorHAnsi" w:hAnsiTheme="majorHAnsi" w:cstheme="majorHAnsi"/>
          <w:sz w:val="22"/>
          <w:szCs w:val="22"/>
          <w:lang w:eastAsia="en-GB"/>
        </w:rPr>
        <w:t xml:space="preserve">NPSA </w:t>
      </w:r>
      <w:r>
        <w:rPr>
          <w:rFonts w:asciiTheme="majorHAnsi" w:hAnsiTheme="majorHAnsi" w:cstheme="majorHAnsi"/>
          <w:sz w:val="22"/>
          <w:szCs w:val="22"/>
        </w:rPr>
        <w:t>holder’s death, the surviving spouse and/or dependents would receive up to the ceiling established under this benefit.  </w:t>
      </w:r>
    </w:p>
    <w:p w14:paraId="64EAF439" w14:textId="77777777" w:rsidR="006F49D0" w:rsidRDefault="006F49D0" w:rsidP="006F49D0">
      <w:pPr>
        <w:pStyle w:val="ListParagraph"/>
        <w:ind w:left="720"/>
        <w:jc w:val="both"/>
        <w:textAlignment w:val="baseline"/>
        <w:rPr>
          <w:rFonts w:asciiTheme="majorHAnsi" w:hAnsiTheme="majorHAnsi" w:cstheme="majorHAnsi"/>
          <w:sz w:val="22"/>
          <w:szCs w:val="22"/>
          <w:lang w:eastAsia="en-GB"/>
        </w:rPr>
      </w:pPr>
    </w:p>
    <w:p w14:paraId="24A81DAE" w14:textId="77777777" w:rsidR="006F49D0" w:rsidRDefault="006F49D0" w:rsidP="006F49D0">
      <w:pPr>
        <w:pStyle w:val="ListParagraph"/>
        <w:numPr>
          <w:ilvl w:val="0"/>
          <w:numId w:val="21"/>
        </w:numPr>
        <w:jc w:val="both"/>
        <w:textAlignment w:val="baseline"/>
        <w:rPr>
          <w:rFonts w:asciiTheme="majorHAnsi" w:hAnsiTheme="majorHAnsi" w:cstheme="majorHAnsi"/>
          <w:sz w:val="22"/>
          <w:szCs w:val="22"/>
        </w:rPr>
      </w:pPr>
      <w:r>
        <w:rPr>
          <w:rFonts w:asciiTheme="majorHAnsi" w:hAnsiTheme="majorHAnsi" w:cstheme="majorHAnsi"/>
          <w:sz w:val="22"/>
          <w:szCs w:val="22"/>
        </w:rPr>
        <w:t>Claims for Death or Disability</w:t>
      </w:r>
      <w:r>
        <w:rPr>
          <w:rFonts w:asciiTheme="majorHAnsi" w:hAnsiTheme="majorHAnsi" w:cstheme="majorHAnsi"/>
          <w:sz w:val="22"/>
          <w:szCs w:val="22"/>
          <w:lang w:eastAsia="en-GB"/>
        </w:rPr>
        <w:t>:</w:t>
      </w:r>
      <w:r>
        <w:rPr>
          <w:rFonts w:asciiTheme="majorHAnsi" w:hAnsiTheme="majorHAnsi" w:cstheme="majorHAnsi"/>
          <w:sz w:val="22"/>
          <w:szCs w:val="22"/>
        </w:rPr>
        <w:t> </w:t>
      </w:r>
    </w:p>
    <w:p w14:paraId="6087500F"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color w:val="0000FF"/>
          <w:sz w:val="22"/>
          <w:szCs w:val="22"/>
        </w:rPr>
        <w:t> </w:t>
      </w:r>
    </w:p>
    <w:p w14:paraId="421743F7" w14:textId="77777777" w:rsidR="006F49D0" w:rsidRDefault="006F49D0" w:rsidP="006F49D0">
      <w:pPr>
        <w:pStyle w:val="ListParagraph"/>
        <w:numPr>
          <w:ilvl w:val="0"/>
          <w:numId w:val="22"/>
        </w:numPr>
        <w:jc w:val="both"/>
        <w:textAlignment w:val="baseline"/>
        <w:rPr>
          <w:rFonts w:asciiTheme="majorHAnsi" w:hAnsiTheme="majorHAnsi" w:cstheme="majorHAnsi"/>
          <w:sz w:val="22"/>
          <w:szCs w:val="22"/>
        </w:rPr>
      </w:pPr>
      <w:r>
        <w:rPr>
          <w:rFonts w:asciiTheme="majorHAnsi" w:hAnsiTheme="majorHAnsi" w:cstheme="majorHAnsi"/>
          <w:sz w:val="22"/>
          <w:szCs w:val="22"/>
        </w:rPr>
        <w:t>In the event of death of an </w:t>
      </w:r>
      <w:r>
        <w:rPr>
          <w:rFonts w:asciiTheme="majorHAnsi" w:eastAsia="Times New Roman" w:hAnsiTheme="majorHAnsi" w:cstheme="majorHAnsi"/>
          <w:sz w:val="22"/>
          <w:szCs w:val="22"/>
          <w:lang w:eastAsia="en-GB"/>
        </w:rPr>
        <w:t>NPSA</w:t>
      </w:r>
      <w:r>
        <w:rPr>
          <w:rFonts w:asciiTheme="majorHAnsi" w:hAnsiTheme="majorHAnsi" w:cstheme="majorHAnsi"/>
          <w:sz w:val="22"/>
          <w:szCs w:val="22"/>
        </w:rPr>
        <w:t xml:space="preserve"> holder, the UNDP Office must promptly notify the insurance company. Information surrounding the death, contractual status and other documentation must be provided by the UNDP Office as requested by the insurance company. </w:t>
      </w:r>
    </w:p>
    <w:p w14:paraId="11971F85" w14:textId="77777777" w:rsidR="006F49D0" w:rsidRDefault="006F49D0" w:rsidP="006F49D0">
      <w:pPr>
        <w:ind w:left="360"/>
        <w:jc w:val="both"/>
        <w:textAlignment w:val="baseline"/>
        <w:rPr>
          <w:rFonts w:asciiTheme="majorHAnsi" w:hAnsiTheme="majorHAnsi" w:cstheme="majorHAnsi"/>
          <w:sz w:val="22"/>
          <w:szCs w:val="22"/>
        </w:rPr>
      </w:pPr>
    </w:p>
    <w:p w14:paraId="6DA0DB0D" w14:textId="77777777" w:rsidR="006F49D0" w:rsidRDefault="006F49D0" w:rsidP="006F49D0">
      <w:pPr>
        <w:pStyle w:val="ListParagraph"/>
        <w:numPr>
          <w:ilvl w:val="0"/>
          <w:numId w:val="22"/>
        </w:numPr>
        <w:jc w:val="both"/>
        <w:textAlignment w:val="baseline"/>
        <w:rPr>
          <w:rFonts w:asciiTheme="majorHAnsi" w:hAnsiTheme="majorHAnsi" w:cstheme="majorHAnsi"/>
          <w:sz w:val="22"/>
          <w:szCs w:val="22"/>
        </w:rPr>
      </w:pPr>
      <w:r>
        <w:rPr>
          <w:rFonts w:asciiTheme="majorHAnsi" w:hAnsiTheme="majorHAnsi" w:cstheme="majorHAnsi"/>
          <w:sz w:val="22"/>
          <w:szCs w:val="22"/>
        </w:rPr>
        <w:lastRenderedPageBreak/>
        <w:t>In the event of a service incurred disability which prevents the </w:t>
      </w:r>
      <w:r>
        <w:rPr>
          <w:rFonts w:asciiTheme="majorHAnsi" w:eastAsia="Times New Roman" w:hAnsiTheme="majorHAnsi" w:cstheme="majorHAnsi"/>
          <w:sz w:val="22"/>
          <w:szCs w:val="22"/>
          <w:lang w:eastAsia="en-GB"/>
        </w:rPr>
        <w:t xml:space="preserve">NPSA </w:t>
      </w:r>
      <w:r>
        <w:rPr>
          <w:rFonts w:asciiTheme="majorHAnsi" w:hAnsiTheme="majorHAnsi" w:cstheme="majorHAnsi"/>
          <w:sz w:val="22"/>
          <w:szCs w:val="22"/>
        </w:rPr>
        <w:t>holder</w:t>
      </w:r>
      <w:r>
        <w:rPr>
          <w:rFonts w:asciiTheme="majorHAnsi" w:eastAsia="Times New Roman" w:hAnsiTheme="majorHAnsi" w:cstheme="majorHAnsi"/>
          <w:sz w:val="22"/>
          <w:szCs w:val="22"/>
          <w:lang w:eastAsia="en-GB"/>
        </w:rPr>
        <w:t xml:space="preserve"> </w:t>
      </w:r>
      <w:r>
        <w:rPr>
          <w:rFonts w:asciiTheme="majorHAnsi" w:hAnsiTheme="majorHAnsi" w:cstheme="majorHAnsi"/>
          <w:sz w:val="22"/>
          <w:szCs w:val="22"/>
        </w:rPr>
        <w:t xml:space="preserve">from continuing to perform according to their </w:t>
      </w:r>
      <w:r>
        <w:rPr>
          <w:rFonts w:asciiTheme="majorHAnsi" w:eastAsia="Times New Roman" w:hAnsiTheme="majorHAnsi" w:cstheme="majorHAnsi"/>
          <w:sz w:val="22"/>
          <w:szCs w:val="22"/>
          <w:lang w:eastAsia="en-GB"/>
        </w:rPr>
        <w:t>contract</w:t>
      </w:r>
      <w:r>
        <w:rPr>
          <w:rFonts w:asciiTheme="majorHAnsi" w:hAnsiTheme="majorHAnsi" w:cstheme="majorHAnsi"/>
          <w:sz w:val="22"/>
          <w:szCs w:val="22"/>
        </w:rPr>
        <w:t>, a claim can be submitted under the</w:t>
      </w:r>
      <w:r>
        <w:rPr>
          <w:rFonts w:asciiTheme="majorHAnsi" w:eastAsia="Times New Roman" w:hAnsiTheme="majorHAnsi" w:cstheme="majorHAnsi"/>
          <w:sz w:val="22"/>
          <w:szCs w:val="22"/>
          <w:lang w:eastAsia="en-GB"/>
        </w:rPr>
        <w:t xml:space="preserve"> corporate scheme for group service-incurred death</w:t>
      </w:r>
      <w:r>
        <w:rPr>
          <w:rFonts w:asciiTheme="majorHAnsi" w:hAnsiTheme="majorHAnsi" w:cstheme="majorHAnsi"/>
          <w:sz w:val="22"/>
          <w:szCs w:val="22"/>
        </w:rPr>
        <w:t xml:space="preserve"> and </w:t>
      </w:r>
      <w:r>
        <w:rPr>
          <w:rFonts w:asciiTheme="majorHAnsi" w:eastAsia="Times New Roman" w:hAnsiTheme="majorHAnsi" w:cstheme="majorHAnsi"/>
          <w:sz w:val="22"/>
          <w:szCs w:val="22"/>
          <w:lang w:eastAsia="en-GB"/>
        </w:rPr>
        <w:t xml:space="preserve">disability </w:t>
      </w:r>
      <w:r>
        <w:rPr>
          <w:rFonts w:asciiTheme="majorHAnsi" w:hAnsiTheme="majorHAnsi" w:cstheme="majorHAnsi"/>
          <w:sz w:val="22"/>
          <w:szCs w:val="22"/>
        </w:rPr>
        <w:t xml:space="preserve">for compensation through </w:t>
      </w:r>
      <w:r>
        <w:rPr>
          <w:rFonts w:asciiTheme="majorHAnsi" w:eastAsia="Times New Roman" w:hAnsiTheme="majorHAnsi" w:cstheme="majorHAnsi"/>
          <w:sz w:val="22"/>
          <w:szCs w:val="22"/>
          <w:lang w:eastAsia="en-GB"/>
        </w:rPr>
        <w:t>the service provider</w:t>
      </w:r>
      <w:r>
        <w:rPr>
          <w:rFonts w:asciiTheme="majorHAnsi" w:hAnsiTheme="majorHAnsi" w:cstheme="majorHAnsi"/>
          <w:sz w:val="22"/>
          <w:szCs w:val="22"/>
        </w:rPr>
        <w:t>, or under the local scheme established by the UNDP Office.  </w:t>
      </w:r>
    </w:p>
    <w:p w14:paraId="4F00623B" w14:textId="77777777" w:rsidR="006F49D0" w:rsidRDefault="006F49D0" w:rsidP="006F49D0">
      <w:pPr>
        <w:ind w:left="360"/>
        <w:jc w:val="both"/>
        <w:textAlignment w:val="baseline"/>
        <w:rPr>
          <w:rFonts w:asciiTheme="majorHAnsi" w:hAnsiTheme="majorHAnsi" w:cstheme="majorHAnsi"/>
          <w:sz w:val="22"/>
          <w:szCs w:val="22"/>
        </w:rPr>
      </w:pPr>
    </w:p>
    <w:p w14:paraId="5CC54979" w14:textId="77777777" w:rsidR="006F49D0" w:rsidRDefault="006F49D0" w:rsidP="006F49D0">
      <w:pPr>
        <w:pStyle w:val="ListParagraph"/>
        <w:numPr>
          <w:ilvl w:val="0"/>
          <w:numId w:val="22"/>
        </w:numPr>
        <w:jc w:val="both"/>
        <w:textAlignment w:val="baseline"/>
        <w:rPr>
          <w:rFonts w:asciiTheme="majorHAnsi" w:hAnsiTheme="majorHAnsi" w:cstheme="majorHAnsi"/>
          <w:sz w:val="22"/>
          <w:szCs w:val="22"/>
        </w:rPr>
      </w:pPr>
      <w:r>
        <w:rPr>
          <w:rFonts w:asciiTheme="majorHAnsi" w:hAnsiTheme="majorHAnsi" w:cstheme="majorHAnsi"/>
          <w:sz w:val="22"/>
          <w:szCs w:val="22"/>
        </w:rPr>
        <w:t xml:space="preserve">Each UNDP Office must ensure it has a copy of the policy on file since the claim procedure is set forth therein. The current certification required by </w:t>
      </w:r>
      <w:r>
        <w:rPr>
          <w:rFonts w:asciiTheme="majorHAnsi" w:eastAsia="Times New Roman" w:hAnsiTheme="majorHAnsi" w:cstheme="majorHAnsi"/>
          <w:sz w:val="22"/>
          <w:szCs w:val="22"/>
          <w:lang w:eastAsia="en-GB"/>
        </w:rPr>
        <w:t>the service provider</w:t>
      </w:r>
      <w:r>
        <w:rPr>
          <w:rFonts w:asciiTheme="majorHAnsi" w:hAnsiTheme="majorHAnsi" w:cstheme="majorHAnsi"/>
          <w:sz w:val="22"/>
          <w:szCs w:val="22"/>
        </w:rPr>
        <w:t xml:space="preserve"> for settlement of death, service-incurred injury or disability claims is:  </w:t>
      </w:r>
    </w:p>
    <w:p w14:paraId="17A09135" w14:textId="77777777" w:rsidR="006F49D0" w:rsidRDefault="006F49D0" w:rsidP="006F49D0">
      <w:pPr>
        <w:ind w:left="360"/>
        <w:jc w:val="both"/>
        <w:textAlignment w:val="baseline"/>
        <w:rPr>
          <w:rFonts w:asciiTheme="majorHAnsi" w:hAnsiTheme="majorHAnsi" w:cstheme="majorHAnsi"/>
          <w:sz w:val="22"/>
          <w:szCs w:val="22"/>
        </w:rPr>
      </w:pPr>
      <w:r>
        <w:rPr>
          <w:rFonts w:asciiTheme="majorHAnsi" w:hAnsiTheme="majorHAnsi" w:cstheme="majorHAnsi"/>
          <w:sz w:val="22"/>
          <w:szCs w:val="22"/>
        </w:rPr>
        <w:t> </w:t>
      </w:r>
    </w:p>
    <w:p w14:paraId="05EF6776" w14:textId="77777777" w:rsidR="006F49D0" w:rsidRDefault="006F49D0" w:rsidP="006F49D0">
      <w:pPr>
        <w:pStyle w:val="ListParagraph"/>
        <w:numPr>
          <w:ilvl w:val="0"/>
          <w:numId w:val="15"/>
        </w:numPr>
        <w:jc w:val="both"/>
        <w:textAlignment w:val="baseline"/>
        <w:rPr>
          <w:rFonts w:asciiTheme="majorHAnsi" w:hAnsiTheme="majorHAnsi" w:cstheme="majorHAnsi"/>
          <w:sz w:val="22"/>
          <w:szCs w:val="22"/>
        </w:rPr>
      </w:pPr>
      <w:r>
        <w:rPr>
          <w:rFonts w:asciiTheme="majorHAnsi" w:eastAsia="Times New Roman" w:hAnsiTheme="majorHAnsi" w:cstheme="majorHAnsi"/>
          <w:sz w:val="22"/>
          <w:szCs w:val="22"/>
          <w:lang w:eastAsia="en-GB"/>
        </w:rPr>
        <w:t>a</w:t>
      </w:r>
      <w:r>
        <w:rPr>
          <w:rFonts w:asciiTheme="majorHAnsi" w:hAnsiTheme="majorHAnsi" w:cstheme="majorHAnsi"/>
          <w:sz w:val="22"/>
          <w:szCs w:val="22"/>
        </w:rPr>
        <w:t xml:space="preserve"> report from the UN examining physician; </w:t>
      </w:r>
    </w:p>
    <w:p w14:paraId="4C60DF1A" w14:textId="77777777" w:rsidR="006F49D0" w:rsidRDefault="006F49D0" w:rsidP="006F49D0">
      <w:pPr>
        <w:pStyle w:val="ListParagraph"/>
        <w:numPr>
          <w:ilvl w:val="0"/>
          <w:numId w:val="15"/>
        </w:numPr>
        <w:jc w:val="both"/>
        <w:textAlignment w:val="baseline"/>
        <w:rPr>
          <w:rFonts w:asciiTheme="majorHAnsi" w:hAnsiTheme="majorHAnsi" w:cstheme="majorHAnsi"/>
          <w:sz w:val="22"/>
          <w:szCs w:val="22"/>
        </w:rPr>
      </w:pPr>
      <w:r>
        <w:rPr>
          <w:rFonts w:asciiTheme="majorHAnsi" w:eastAsia="Times New Roman" w:hAnsiTheme="majorHAnsi" w:cstheme="majorHAnsi"/>
          <w:sz w:val="22"/>
          <w:szCs w:val="22"/>
          <w:lang w:eastAsia="en-GB"/>
        </w:rPr>
        <w:t>evidence</w:t>
      </w:r>
      <w:r>
        <w:rPr>
          <w:rFonts w:asciiTheme="majorHAnsi" w:hAnsiTheme="majorHAnsi" w:cstheme="majorHAnsi"/>
          <w:sz w:val="22"/>
          <w:szCs w:val="22"/>
        </w:rPr>
        <w:t xml:space="preserve"> of valid </w:t>
      </w:r>
      <w:r>
        <w:rPr>
          <w:rFonts w:asciiTheme="majorHAnsi" w:eastAsia="Times New Roman" w:hAnsiTheme="majorHAnsi" w:cstheme="majorHAnsi"/>
          <w:sz w:val="22"/>
          <w:szCs w:val="22"/>
          <w:lang w:eastAsia="en-GB"/>
        </w:rPr>
        <w:t>contract</w:t>
      </w:r>
      <w:r>
        <w:rPr>
          <w:rFonts w:asciiTheme="majorHAnsi" w:hAnsiTheme="majorHAnsi" w:cstheme="majorHAnsi"/>
          <w:sz w:val="22"/>
          <w:szCs w:val="22"/>
        </w:rPr>
        <w:t xml:space="preserve"> at the time of death or disability; </w:t>
      </w:r>
      <w:r>
        <w:rPr>
          <w:rFonts w:asciiTheme="majorHAnsi" w:hAnsiTheme="majorHAnsi" w:cstheme="majorHAnsi"/>
          <w:i/>
          <w:sz w:val="22"/>
          <w:szCs w:val="22"/>
        </w:rPr>
        <w:t>and</w:t>
      </w:r>
      <w:r>
        <w:rPr>
          <w:rFonts w:asciiTheme="majorHAnsi" w:hAnsiTheme="majorHAnsi" w:cstheme="majorHAnsi"/>
          <w:sz w:val="22"/>
          <w:szCs w:val="22"/>
        </w:rPr>
        <w:t> </w:t>
      </w:r>
    </w:p>
    <w:p w14:paraId="3B5BBBFE" w14:textId="77777777" w:rsidR="006F49D0" w:rsidRDefault="006F49D0" w:rsidP="006F49D0">
      <w:pPr>
        <w:pStyle w:val="ListParagraph"/>
        <w:numPr>
          <w:ilvl w:val="0"/>
          <w:numId w:val="15"/>
        </w:numPr>
        <w:jc w:val="both"/>
        <w:textAlignment w:val="baseline"/>
        <w:rPr>
          <w:rFonts w:asciiTheme="majorHAnsi" w:hAnsiTheme="majorHAnsi" w:cstheme="majorHAnsi"/>
          <w:sz w:val="22"/>
          <w:szCs w:val="22"/>
        </w:rPr>
      </w:pPr>
      <w:r>
        <w:rPr>
          <w:rFonts w:asciiTheme="majorHAnsi" w:eastAsia="Times New Roman" w:hAnsiTheme="majorHAnsi" w:cstheme="majorHAnsi"/>
          <w:sz w:val="22"/>
          <w:szCs w:val="22"/>
          <w:lang w:eastAsia="en-GB"/>
        </w:rPr>
        <w:t>an</w:t>
      </w:r>
      <w:r>
        <w:rPr>
          <w:rFonts w:asciiTheme="majorHAnsi" w:hAnsiTheme="majorHAnsi" w:cstheme="majorHAnsi"/>
          <w:sz w:val="22"/>
          <w:szCs w:val="22"/>
        </w:rPr>
        <w:t xml:space="preserve"> indication that the premiums have been paid throughout the </w:t>
      </w:r>
      <w:r>
        <w:rPr>
          <w:rFonts w:asciiTheme="majorHAnsi" w:eastAsia="Times New Roman" w:hAnsiTheme="majorHAnsi" w:cstheme="majorHAnsi"/>
          <w:sz w:val="22"/>
          <w:szCs w:val="22"/>
          <w:lang w:eastAsia="en-GB"/>
        </w:rPr>
        <w:t>contract</w:t>
      </w:r>
      <w:r>
        <w:rPr>
          <w:rFonts w:asciiTheme="majorHAnsi" w:hAnsiTheme="majorHAnsi" w:cstheme="majorHAnsi"/>
          <w:sz w:val="22"/>
          <w:szCs w:val="22"/>
        </w:rPr>
        <w:t>.  </w:t>
      </w:r>
    </w:p>
    <w:p w14:paraId="4947C70E" w14:textId="77777777" w:rsidR="006F49D0" w:rsidRDefault="006F49D0" w:rsidP="006F49D0">
      <w:pPr>
        <w:ind w:left="360"/>
        <w:jc w:val="both"/>
        <w:textAlignment w:val="baseline"/>
        <w:rPr>
          <w:rFonts w:asciiTheme="majorHAnsi" w:hAnsiTheme="majorHAnsi" w:cstheme="majorHAnsi"/>
          <w:sz w:val="22"/>
          <w:szCs w:val="22"/>
        </w:rPr>
      </w:pPr>
      <w:r>
        <w:rPr>
          <w:rFonts w:asciiTheme="majorHAnsi" w:hAnsiTheme="majorHAnsi" w:cstheme="majorHAnsi"/>
          <w:sz w:val="22"/>
          <w:szCs w:val="22"/>
        </w:rPr>
        <w:t> </w:t>
      </w:r>
    </w:p>
    <w:p w14:paraId="61AC3E5F" w14:textId="77777777" w:rsidR="006F49D0" w:rsidRDefault="006F49D0" w:rsidP="006F49D0">
      <w:pPr>
        <w:pStyle w:val="ListParagraph"/>
        <w:numPr>
          <w:ilvl w:val="0"/>
          <w:numId w:val="22"/>
        </w:numPr>
        <w:jc w:val="both"/>
        <w:textAlignment w:val="baseline"/>
        <w:rPr>
          <w:rFonts w:asciiTheme="majorHAnsi" w:hAnsiTheme="majorHAnsi" w:cstheme="majorHAnsi"/>
          <w:sz w:val="22"/>
          <w:szCs w:val="22"/>
        </w:rPr>
      </w:pPr>
      <w:r>
        <w:rPr>
          <w:rFonts w:asciiTheme="majorHAnsi" w:hAnsiTheme="majorHAnsi" w:cstheme="majorHAnsi"/>
          <w:sz w:val="22"/>
          <w:szCs w:val="22"/>
        </w:rPr>
        <w:t xml:space="preserve">The UNDP </w:t>
      </w:r>
      <w:r>
        <w:rPr>
          <w:rFonts w:asciiTheme="majorHAnsi" w:hAnsiTheme="majorHAnsi" w:cstheme="majorHAnsi"/>
          <w:sz w:val="22"/>
          <w:szCs w:val="22"/>
          <w:lang w:eastAsia="en-GB"/>
        </w:rPr>
        <w:t>Office</w:t>
      </w:r>
      <w:r>
        <w:rPr>
          <w:rFonts w:asciiTheme="majorHAnsi" w:hAnsiTheme="majorHAnsi" w:cstheme="majorHAnsi"/>
          <w:sz w:val="22"/>
          <w:szCs w:val="22"/>
        </w:rPr>
        <w:t xml:space="preserve"> must have on file the original entry medical </w:t>
      </w:r>
      <w:r>
        <w:rPr>
          <w:rFonts w:asciiTheme="majorHAnsi" w:hAnsiTheme="majorHAnsi" w:cstheme="majorHAnsi"/>
          <w:sz w:val="22"/>
          <w:szCs w:val="22"/>
          <w:lang w:eastAsia="en-GB"/>
        </w:rPr>
        <w:t>report, should there be any question regarding the medical condition</w:t>
      </w:r>
      <w:r>
        <w:rPr>
          <w:rFonts w:asciiTheme="majorHAnsi" w:hAnsiTheme="majorHAnsi" w:cstheme="majorHAnsi"/>
          <w:sz w:val="22"/>
          <w:szCs w:val="22"/>
        </w:rPr>
        <w:t xml:space="preserve"> of the</w:t>
      </w:r>
      <w:r>
        <w:rPr>
          <w:rFonts w:asciiTheme="majorHAnsi" w:hAnsiTheme="majorHAnsi" w:cstheme="majorHAnsi"/>
          <w:sz w:val="22"/>
          <w:szCs w:val="22"/>
          <w:lang w:eastAsia="en-GB"/>
        </w:rPr>
        <w:t> NPSA holder</w:t>
      </w:r>
      <w:r>
        <w:rPr>
          <w:rFonts w:asciiTheme="majorHAnsi" w:hAnsiTheme="majorHAnsi" w:cstheme="majorHAnsi"/>
          <w:sz w:val="22"/>
          <w:szCs w:val="22"/>
        </w:rPr>
        <w:t>. </w:t>
      </w:r>
    </w:p>
    <w:p w14:paraId="27E1BDFF" w14:textId="77777777" w:rsidR="006F49D0" w:rsidRDefault="006F49D0" w:rsidP="006F49D0">
      <w:pPr>
        <w:pStyle w:val="PlainText"/>
        <w:ind w:left="360"/>
        <w:jc w:val="both"/>
        <w:rPr>
          <w:rFonts w:asciiTheme="majorHAnsi" w:eastAsia="MS Mincho" w:hAnsiTheme="majorHAnsi" w:cstheme="majorHAnsi"/>
          <w:sz w:val="22"/>
          <w:szCs w:val="22"/>
          <w:highlight w:val="yellow"/>
        </w:rPr>
      </w:pPr>
    </w:p>
    <w:p w14:paraId="1A42A04D" w14:textId="77777777" w:rsidR="006F49D0" w:rsidRDefault="006F49D0" w:rsidP="006F49D0">
      <w:pPr>
        <w:pStyle w:val="ListParagraph"/>
        <w:ind w:left="360"/>
        <w:jc w:val="both"/>
        <w:textAlignment w:val="baseline"/>
        <w:rPr>
          <w:rFonts w:asciiTheme="majorHAnsi" w:hAnsiTheme="majorHAnsi" w:cstheme="majorHAnsi"/>
          <w:sz w:val="22"/>
          <w:szCs w:val="22"/>
        </w:rPr>
      </w:pPr>
      <w:r>
        <w:rPr>
          <w:rFonts w:asciiTheme="majorHAnsi" w:hAnsiTheme="majorHAnsi" w:cstheme="majorHAnsi"/>
          <w:b/>
          <w:sz w:val="22"/>
          <w:szCs w:val="22"/>
        </w:rPr>
        <w:t>Malicious Acts Insurance Policy (MAIP)</w:t>
      </w:r>
      <w:r>
        <w:rPr>
          <w:rFonts w:asciiTheme="majorHAnsi" w:hAnsiTheme="majorHAnsi" w:cstheme="majorHAnsi"/>
          <w:sz w:val="22"/>
          <w:szCs w:val="22"/>
        </w:rPr>
        <w:t> </w:t>
      </w:r>
      <w:r>
        <w:rPr>
          <w:rFonts w:asciiTheme="majorHAnsi" w:hAnsiTheme="majorHAnsi" w:cstheme="majorHAnsi"/>
          <w:b/>
          <w:bCs/>
          <w:sz w:val="22"/>
          <w:szCs w:val="22"/>
        </w:rPr>
        <w:t>(applicable to regular NPSAs)</w:t>
      </w:r>
    </w:p>
    <w:p w14:paraId="090C7A73"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sz w:val="22"/>
          <w:szCs w:val="22"/>
        </w:rPr>
        <w:t> </w:t>
      </w:r>
    </w:p>
    <w:p w14:paraId="3EC24467" w14:textId="77777777" w:rsidR="006F49D0" w:rsidRDefault="006F49D0" w:rsidP="006F49D0">
      <w:pPr>
        <w:pStyle w:val="ListParagraph"/>
        <w:numPr>
          <w:ilvl w:val="0"/>
          <w:numId w:val="23"/>
        </w:numPr>
        <w:jc w:val="both"/>
        <w:textAlignment w:val="baseline"/>
        <w:rPr>
          <w:rFonts w:asciiTheme="majorHAnsi" w:hAnsiTheme="majorHAnsi" w:cstheme="majorHAnsi"/>
          <w:sz w:val="22"/>
          <w:szCs w:val="22"/>
        </w:rPr>
      </w:pPr>
      <w:r>
        <w:rPr>
          <w:rFonts w:asciiTheme="majorHAnsi" w:eastAsia="Times New Roman" w:hAnsiTheme="majorHAnsi" w:cstheme="majorHAnsi"/>
          <w:sz w:val="22"/>
          <w:szCs w:val="22"/>
          <w:lang w:eastAsia="en-GB"/>
        </w:rPr>
        <w:t xml:space="preserve">NPSA </w:t>
      </w:r>
      <w:r>
        <w:rPr>
          <w:rFonts w:asciiTheme="majorHAnsi" w:hAnsiTheme="majorHAnsi" w:cstheme="majorHAnsi"/>
          <w:sz w:val="22"/>
          <w:szCs w:val="22"/>
        </w:rPr>
        <w:t xml:space="preserve">holders who serve at, or travel at UNDP ’s expense to, a designated hazardous duty station </w:t>
      </w:r>
      <w:proofErr w:type="gramStart"/>
      <w:r>
        <w:rPr>
          <w:rFonts w:asciiTheme="majorHAnsi" w:hAnsiTheme="majorHAnsi" w:cstheme="majorHAnsi"/>
          <w:sz w:val="22"/>
          <w:szCs w:val="22"/>
        </w:rPr>
        <w:t>are</w:t>
      </w:r>
      <w:proofErr w:type="gramEnd"/>
      <w:r>
        <w:rPr>
          <w:rFonts w:asciiTheme="majorHAnsi" w:hAnsiTheme="majorHAnsi" w:cstheme="majorHAnsi"/>
          <w:sz w:val="22"/>
          <w:szCs w:val="22"/>
        </w:rPr>
        <w:t xml:space="preserve"> automatically covered by the Malicious Acts Insurance Policy (MAIP) and must therefore be included </w:t>
      </w:r>
      <w:r>
        <w:rPr>
          <w:rFonts w:asciiTheme="majorHAnsi" w:hAnsiTheme="majorHAnsi" w:cstheme="majorHAnsi"/>
          <w:sz w:val="22"/>
          <w:szCs w:val="22"/>
          <w:lang w:eastAsia="en-GB"/>
        </w:rPr>
        <w:t>within established security arrangements in the Security Plan locally.</w:t>
      </w:r>
      <w:r>
        <w:rPr>
          <w:rFonts w:asciiTheme="majorHAnsi" w:hAnsiTheme="majorHAnsi" w:cstheme="majorHAnsi"/>
          <w:sz w:val="22"/>
          <w:szCs w:val="22"/>
        </w:rPr>
        <w:t xml:space="preserve"> Failure to comply with security instructions may render the insurance coverage null and void in so far as it relates to the </w:t>
      </w:r>
      <w:r>
        <w:rPr>
          <w:rFonts w:asciiTheme="majorHAnsi" w:eastAsia="Times New Roman" w:hAnsiTheme="majorHAnsi" w:cstheme="majorHAnsi"/>
          <w:sz w:val="22"/>
          <w:szCs w:val="22"/>
          <w:lang w:eastAsia="en-GB"/>
        </w:rPr>
        <w:t xml:space="preserve">NPSA </w:t>
      </w:r>
      <w:r>
        <w:rPr>
          <w:rFonts w:asciiTheme="majorHAnsi" w:hAnsiTheme="majorHAnsi" w:cstheme="majorHAnsi"/>
          <w:sz w:val="22"/>
          <w:szCs w:val="22"/>
        </w:rPr>
        <w:t>holder</w:t>
      </w:r>
      <w:r>
        <w:rPr>
          <w:rFonts w:asciiTheme="majorHAnsi" w:eastAsia="Times New Roman" w:hAnsiTheme="majorHAnsi" w:cstheme="majorHAnsi"/>
          <w:sz w:val="22"/>
          <w:szCs w:val="22"/>
          <w:lang w:eastAsia="en-GB"/>
        </w:rPr>
        <w:t xml:space="preserve"> </w:t>
      </w:r>
      <w:r>
        <w:rPr>
          <w:rFonts w:asciiTheme="majorHAnsi" w:hAnsiTheme="majorHAnsi" w:cstheme="majorHAnsi"/>
          <w:sz w:val="22"/>
          <w:szCs w:val="22"/>
        </w:rPr>
        <w:t>in question. Furthermore, non-compliance with security instructions is grounds for termination of the </w:t>
      </w:r>
      <w:r>
        <w:rPr>
          <w:rFonts w:asciiTheme="majorHAnsi" w:eastAsia="Times New Roman" w:hAnsiTheme="majorHAnsi" w:cstheme="majorHAnsi"/>
          <w:sz w:val="22"/>
          <w:szCs w:val="22"/>
          <w:lang w:eastAsia="en-GB"/>
        </w:rPr>
        <w:t>NPSA</w:t>
      </w:r>
      <w:r>
        <w:rPr>
          <w:rFonts w:asciiTheme="majorHAnsi" w:hAnsiTheme="majorHAnsi" w:cstheme="majorHAnsi"/>
          <w:sz w:val="22"/>
          <w:szCs w:val="22"/>
        </w:rPr>
        <w:t> for cause. The UNDP Office must therefore ensure that the information on MAIP and the relevant security instructions are available to </w:t>
      </w:r>
      <w:r>
        <w:rPr>
          <w:rFonts w:asciiTheme="majorHAnsi" w:eastAsia="Times New Roman" w:hAnsiTheme="majorHAnsi" w:cstheme="majorHAnsi"/>
          <w:sz w:val="22"/>
          <w:szCs w:val="22"/>
          <w:lang w:eastAsia="en-GB"/>
        </w:rPr>
        <w:t xml:space="preserve">NPSA </w:t>
      </w:r>
      <w:r>
        <w:rPr>
          <w:rFonts w:asciiTheme="majorHAnsi" w:hAnsiTheme="majorHAnsi" w:cstheme="majorHAnsi"/>
          <w:sz w:val="22"/>
          <w:szCs w:val="22"/>
        </w:rPr>
        <w:t>holders.  </w:t>
      </w:r>
    </w:p>
    <w:p w14:paraId="3DC6E6DB" w14:textId="77777777" w:rsidR="006F49D0" w:rsidRDefault="006F49D0" w:rsidP="006F49D0">
      <w:pPr>
        <w:ind w:left="720"/>
        <w:jc w:val="both"/>
        <w:textAlignment w:val="baseline"/>
        <w:rPr>
          <w:rFonts w:asciiTheme="majorHAnsi" w:hAnsiTheme="majorHAnsi" w:cstheme="majorHAnsi"/>
          <w:sz w:val="22"/>
          <w:szCs w:val="22"/>
        </w:rPr>
      </w:pPr>
    </w:p>
    <w:p w14:paraId="12932552" w14:textId="77777777" w:rsidR="006F49D0" w:rsidRDefault="006F49D0" w:rsidP="006F49D0">
      <w:pPr>
        <w:pStyle w:val="ListParagraph"/>
        <w:numPr>
          <w:ilvl w:val="0"/>
          <w:numId w:val="23"/>
        </w:numPr>
        <w:jc w:val="both"/>
        <w:textAlignment w:val="baseline"/>
        <w:rPr>
          <w:rFonts w:asciiTheme="majorHAnsi" w:hAnsiTheme="majorHAnsi" w:cstheme="majorHAnsi"/>
          <w:sz w:val="22"/>
          <w:szCs w:val="22"/>
        </w:rPr>
      </w:pPr>
      <w:r>
        <w:rPr>
          <w:rFonts w:asciiTheme="majorHAnsi" w:hAnsiTheme="majorHAnsi" w:cstheme="majorHAnsi"/>
          <w:sz w:val="22"/>
          <w:szCs w:val="22"/>
        </w:rPr>
        <w:t>All claims, together with supporting documentation, must be submitted by the </w:t>
      </w:r>
      <w:r>
        <w:rPr>
          <w:rFonts w:asciiTheme="majorHAnsi" w:eastAsia="Times New Roman" w:hAnsiTheme="majorHAnsi" w:cstheme="majorHAnsi"/>
          <w:sz w:val="22"/>
          <w:szCs w:val="22"/>
          <w:lang w:eastAsia="en-GB"/>
        </w:rPr>
        <w:t xml:space="preserve">NPSA </w:t>
      </w:r>
      <w:r>
        <w:rPr>
          <w:rFonts w:asciiTheme="majorHAnsi" w:hAnsiTheme="majorHAnsi" w:cstheme="majorHAnsi"/>
          <w:sz w:val="22"/>
          <w:szCs w:val="22"/>
        </w:rPr>
        <w:t>holder</w:t>
      </w:r>
      <w:r>
        <w:rPr>
          <w:rFonts w:asciiTheme="majorHAnsi" w:eastAsia="Times New Roman" w:hAnsiTheme="majorHAnsi" w:cstheme="majorHAnsi"/>
          <w:sz w:val="22"/>
          <w:szCs w:val="22"/>
          <w:lang w:eastAsia="en-GB"/>
        </w:rPr>
        <w:t xml:space="preserve"> </w:t>
      </w:r>
      <w:r>
        <w:rPr>
          <w:rFonts w:asciiTheme="majorHAnsi" w:hAnsiTheme="majorHAnsi" w:cstheme="majorHAnsi"/>
          <w:sz w:val="22"/>
          <w:szCs w:val="22"/>
        </w:rPr>
        <w:t>to the local Human Resources Administrator, who is responsible for reviewing such claims and forwarding them to the HR Advisor at Headquarters serving the duty station in question. </w:t>
      </w:r>
    </w:p>
    <w:p w14:paraId="320B7263" w14:textId="77777777" w:rsidR="006F49D0" w:rsidRDefault="006F49D0" w:rsidP="006F49D0">
      <w:pPr>
        <w:pStyle w:val="PlainText"/>
        <w:ind w:left="360"/>
        <w:jc w:val="both"/>
        <w:rPr>
          <w:rFonts w:asciiTheme="majorHAnsi" w:eastAsia="MS Mincho" w:hAnsiTheme="majorHAnsi" w:cstheme="majorHAnsi"/>
          <w:sz w:val="22"/>
          <w:szCs w:val="22"/>
          <w:highlight w:val="yellow"/>
        </w:rPr>
      </w:pPr>
    </w:p>
    <w:p w14:paraId="7C301142" w14:textId="77777777" w:rsidR="006F49D0" w:rsidRDefault="006F49D0" w:rsidP="006F49D0">
      <w:pPr>
        <w:pStyle w:val="ListParagraph"/>
        <w:ind w:left="360"/>
        <w:jc w:val="both"/>
        <w:textAlignment w:val="baseline"/>
        <w:rPr>
          <w:rFonts w:asciiTheme="majorHAnsi" w:hAnsiTheme="majorHAnsi" w:cstheme="majorHAnsi"/>
          <w:b/>
          <w:sz w:val="22"/>
          <w:szCs w:val="22"/>
        </w:rPr>
      </w:pPr>
      <w:bookmarkStart w:id="88" w:name="_Hlk35216670"/>
      <w:r>
        <w:rPr>
          <w:rFonts w:asciiTheme="majorHAnsi" w:hAnsiTheme="majorHAnsi" w:cstheme="majorHAnsi"/>
          <w:b/>
          <w:sz w:val="22"/>
          <w:szCs w:val="22"/>
        </w:rPr>
        <w:t>Medical Evacuation</w:t>
      </w:r>
    </w:p>
    <w:bookmarkEnd w:id="88"/>
    <w:p w14:paraId="5B131440" w14:textId="77777777" w:rsidR="006F49D0" w:rsidRDefault="006F49D0" w:rsidP="006F49D0">
      <w:pPr>
        <w:pStyle w:val="PlainText"/>
        <w:tabs>
          <w:tab w:val="left" w:pos="1440"/>
          <w:tab w:val="left" w:pos="1800"/>
        </w:tabs>
        <w:jc w:val="both"/>
        <w:rPr>
          <w:rFonts w:asciiTheme="majorHAnsi" w:eastAsia="MS Mincho" w:hAnsiTheme="majorHAnsi" w:cstheme="majorHAnsi"/>
          <w:sz w:val="22"/>
          <w:szCs w:val="22"/>
        </w:rPr>
      </w:pPr>
    </w:p>
    <w:p w14:paraId="05FCBE16" w14:textId="77777777" w:rsidR="006F49D0" w:rsidRDefault="006F49D0" w:rsidP="006F49D0">
      <w:pPr>
        <w:pStyle w:val="PlainText"/>
        <w:numPr>
          <w:ilvl w:val="0"/>
          <w:numId w:val="24"/>
        </w:numPr>
        <w:jc w:val="both"/>
        <w:rPr>
          <w:rFonts w:asciiTheme="majorHAnsi" w:eastAsia="MS Mincho" w:hAnsiTheme="majorHAnsi" w:cstheme="majorBidi"/>
          <w:sz w:val="22"/>
          <w:szCs w:val="22"/>
        </w:rPr>
      </w:pPr>
      <w:r>
        <w:rPr>
          <w:rFonts w:asciiTheme="majorHAnsi" w:hAnsiTheme="majorHAnsi" w:cstheme="majorBidi"/>
          <w:sz w:val="22"/>
          <w:szCs w:val="22"/>
        </w:rPr>
        <w:t xml:space="preserve">Individuals engaged under </w:t>
      </w:r>
      <w:r>
        <w:rPr>
          <w:rFonts w:asciiTheme="majorHAnsi" w:eastAsia="MS Mincho" w:hAnsiTheme="majorHAnsi" w:cstheme="majorBidi"/>
          <w:sz w:val="22"/>
          <w:szCs w:val="22"/>
        </w:rPr>
        <w:t>NPSA are</w:t>
      </w:r>
      <w:r>
        <w:rPr>
          <w:rFonts w:asciiTheme="majorHAnsi" w:hAnsiTheme="majorHAnsi" w:cstheme="majorBidi"/>
          <w:sz w:val="22"/>
          <w:szCs w:val="22"/>
        </w:rPr>
        <w:t xml:space="preserve"> not eligible for medical evacuation unless they are on official travel status outside the duty station.</w:t>
      </w:r>
      <w:r>
        <w:rPr>
          <w:rFonts w:asciiTheme="majorHAnsi" w:eastAsia="MS Mincho" w:hAnsiTheme="majorHAnsi" w:cstheme="majorBidi"/>
          <w:sz w:val="22"/>
          <w:szCs w:val="22"/>
        </w:rPr>
        <w:t xml:space="preserve"> However, the UNDP office may, at its discretion, facilitate the medical evacuation in cases of an emergency nature, where the service exists and is able to cater for such, and where the local health services are inadequate and the NPSA holder requests the assistance of UNDP. The cost for such medical evacuation shall be borne by the NPSA holder. The NPSA holder must be provided with advance notice and agree in writing to pay the full cost of the medical evacuation. </w:t>
      </w:r>
    </w:p>
    <w:p w14:paraId="4C14F582" w14:textId="77777777" w:rsidR="006F49D0" w:rsidRDefault="006F49D0" w:rsidP="006F49D0">
      <w:pPr>
        <w:pStyle w:val="PlainText"/>
        <w:ind w:left="360"/>
        <w:jc w:val="both"/>
        <w:rPr>
          <w:rFonts w:asciiTheme="majorHAnsi" w:eastAsia="MS Mincho" w:hAnsiTheme="majorHAnsi" w:cstheme="majorHAnsi"/>
          <w:sz w:val="22"/>
          <w:szCs w:val="22"/>
          <w:highlight w:val="yellow"/>
        </w:rPr>
      </w:pPr>
    </w:p>
    <w:p w14:paraId="5B1B59D0" w14:textId="77777777" w:rsidR="006F49D0" w:rsidRDefault="006F49D0" w:rsidP="006F49D0">
      <w:pPr>
        <w:pStyle w:val="PlainText"/>
        <w:numPr>
          <w:ilvl w:val="0"/>
          <w:numId w:val="24"/>
        </w:numPr>
        <w:jc w:val="both"/>
        <w:rPr>
          <w:rFonts w:asciiTheme="majorHAnsi" w:eastAsia="MS Mincho" w:hAnsiTheme="majorHAnsi" w:cstheme="majorHAnsi"/>
          <w:sz w:val="22"/>
          <w:szCs w:val="22"/>
        </w:rPr>
      </w:pPr>
      <w:r>
        <w:rPr>
          <w:rFonts w:asciiTheme="majorHAnsi" w:eastAsia="MS Mincho" w:hAnsiTheme="majorHAnsi" w:cstheme="majorHAnsi"/>
          <w:sz w:val="22"/>
          <w:szCs w:val="22"/>
        </w:rPr>
        <w:t xml:space="preserve">Under the global group life, disability &amp; medical insurance plan, in the case of emergency or major disability the cost of special transportation of an insured NPSA holder from the first place where the NPSA holder is injured or stricken by a disease to the first hospital where treatment is given, is covered up to the ceiling established </w:t>
      </w:r>
      <w:r>
        <w:rPr>
          <w:rFonts w:asciiTheme="majorHAnsi" w:eastAsia="MS Mincho" w:hAnsiTheme="majorHAnsi" w:cstheme="majorHAnsi"/>
          <w:sz w:val="22"/>
          <w:szCs w:val="22"/>
        </w:rPr>
        <w:lastRenderedPageBreak/>
        <w:t xml:space="preserve">under this benefit. If the NPSA holder is enrolled under the corporate plan for medical coverage, the CO must inform the service provider when a medical evacuation takes place to facilitate guidance and support. </w:t>
      </w:r>
    </w:p>
    <w:p w14:paraId="43515562" w14:textId="77777777" w:rsidR="006F49D0" w:rsidRDefault="006F49D0" w:rsidP="006F49D0">
      <w:pPr>
        <w:pStyle w:val="PlainText"/>
        <w:jc w:val="both"/>
        <w:rPr>
          <w:rFonts w:asciiTheme="majorHAnsi" w:eastAsia="MS Mincho" w:hAnsiTheme="majorHAnsi" w:cstheme="majorHAnsi"/>
          <w:sz w:val="22"/>
          <w:szCs w:val="22"/>
        </w:rPr>
      </w:pPr>
    </w:p>
    <w:p w14:paraId="22455BC2" w14:textId="77777777" w:rsidR="006F49D0" w:rsidRDefault="006F49D0" w:rsidP="006F49D0">
      <w:pPr>
        <w:pStyle w:val="Heading1"/>
        <w:numPr>
          <w:ilvl w:val="0"/>
          <w:numId w:val="3"/>
        </w:numPr>
      </w:pPr>
      <w:bookmarkStart w:id="89" w:name="_Toc98839845"/>
      <w:r>
        <w:rPr>
          <w:u w:val="single"/>
        </w:rPr>
        <w:t>Mandatory subsidized coverage that is commutable to cash in lieu of coverage (applicable to Regular NPSAs only</w:t>
      </w:r>
      <w:r>
        <w:t>)</w:t>
      </w:r>
      <w:bookmarkEnd w:id="89"/>
    </w:p>
    <w:p w14:paraId="59DDDC12" w14:textId="77777777" w:rsidR="006F49D0" w:rsidRDefault="006F49D0" w:rsidP="006F49D0">
      <w:pPr>
        <w:jc w:val="both"/>
        <w:rPr>
          <w:rFonts w:asciiTheme="majorHAnsi" w:hAnsiTheme="majorHAnsi" w:cstheme="majorHAnsi"/>
          <w:b/>
          <w:bCs/>
          <w:iCs/>
          <w:sz w:val="22"/>
          <w:szCs w:val="22"/>
          <w:u w:val="single"/>
        </w:rPr>
      </w:pPr>
    </w:p>
    <w:p w14:paraId="2F507A07" w14:textId="77777777" w:rsidR="006F49D0" w:rsidRDefault="006F49D0" w:rsidP="006F49D0">
      <w:pPr>
        <w:pStyle w:val="ListParagraph"/>
        <w:numPr>
          <w:ilvl w:val="0"/>
          <w:numId w:val="5"/>
        </w:numPr>
        <w:jc w:val="both"/>
        <w:rPr>
          <w:rFonts w:asciiTheme="majorHAnsi" w:eastAsia="MS Mincho" w:hAnsiTheme="majorHAnsi" w:cstheme="majorHAnsi"/>
          <w:b/>
          <w:bCs/>
          <w:sz w:val="22"/>
          <w:szCs w:val="22"/>
        </w:rPr>
      </w:pPr>
      <w:bookmarkStart w:id="90" w:name="_Hlk55806307"/>
      <w:r>
        <w:rPr>
          <w:rFonts w:asciiTheme="majorHAnsi" w:hAnsiTheme="majorHAnsi" w:cstheme="majorHAnsi"/>
          <w:b/>
          <w:sz w:val="22"/>
          <w:szCs w:val="22"/>
        </w:rPr>
        <w:t>Medical Insurance</w:t>
      </w:r>
    </w:p>
    <w:p w14:paraId="3D663011" w14:textId="77777777" w:rsidR="006F49D0" w:rsidRDefault="006F49D0" w:rsidP="006F49D0">
      <w:pPr>
        <w:pStyle w:val="ListParagraph"/>
        <w:ind w:left="720"/>
        <w:jc w:val="both"/>
        <w:rPr>
          <w:rFonts w:asciiTheme="majorHAnsi" w:eastAsia="MS Mincho" w:hAnsiTheme="majorHAnsi" w:cstheme="majorHAnsi"/>
          <w:b/>
          <w:bCs/>
          <w:sz w:val="22"/>
          <w:szCs w:val="22"/>
        </w:rPr>
      </w:pPr>
    </w:p>
    <w:p w14:paraId="144EC7A2" w14:textId="77777777" w:rsidR="006F49D0" w:rsidRDefault="006F49D0" w:rsidP="006F49D0">
      <w:pPr>
        <w:pStyle w:val="ListParagraph"/>
        <w:numPr>
          <w:ilvl w:val="0"/>
          <w:numId w:val="25"/>
        </w:numPr>
        <w:tabs>
          <w:tab w:val="left" w:pos="0"/>
        </w:tabs>
        <w:jc w:val="both"/>
        <w:rPr>
          <w:rFonts w:asciiTheme="majorHAnsi" w:eastAsia="MS Mincho" w:hAnsiTheme="majorHAnsi" w:cstheme="majorHAnsi"/>
          <w:sz w:val="22"/>
          <w:szCs w:val="22"/>
        </w:rPr>
      </w:pPr>
      <w:bookmarkStart w:id="91" w:name="OLE_LINK8"/>
      <w:r>
        <w:rPr>
          <w:rFonts w:asciiTheme="majorHAnsi" w:eastAsia="MS Mincho" w:hAnsiTheme="majorHAnsi" w:cstheme="majorHAnsi"/>
          <w:sz w:val="22"/>
          <w:szCs w:val="22"/>
        </w:rPr>
        <w:t>UNDP provides coverage for medical insurance to all its regular NPSAs through a contract with a service provider. In exceptional cases, NPSAs may choose at the start of the NPSA, or within permissible entry windows between two options for their coverage:</w:t>
      </w:r>
    </w:p>
    <w:bookmarkEnd w:id="91"/>
    <w:p w14:paraId="2D4D41F5" w14:textId="77777777" w:rsidR="006F49D0" w:rsidRDefault="006F49D0" w:rsidP="006F49D0">
      <w:pPr>
        <w:ind w:left="1080"/>
        <w:jc w:val="both"/>
        <w:rPr>
          <w:rFonts w:asciiTheme="majorHAnsi" w:eastAsia="MS Mincho" w:hAnsiTheme="majorHAnsi" w:cstheme="majorHAnsi"/>
          <w:sz w:val="22"/>
          <w:szCs w:val="22"/>
        </w:rPr>
      </w:pPr>
    </w:p>
    <w:p w14:paraId="07E81F03" w14:textId="77777777" w:rsidR="006F49D0" w:rsidRDefault="006F49D0" w:rsidP="006F49D0">
      <w:pPr>
        <w:pStyle w:val="ListParagraph"/>
        <w:numPr>
          <w:ilvl w:val="0"/>
          <w:numId w:val="26"/>
        </w:numPr>
        <w:jc w:val="both"/>
        <w:rPr>
          <w:rFonts w:asciiTheme="majorHAnsi" w:eastAsia="MS Mincho" w:hAnsiTheme="majorHAnsi" w:cstheme="majorHAnsi"/>
          <w:sz w:val="22"/>
          <w:szCs w:val="22"/>
        </w:rPr>
      </w:pPr>
      <w:r>
        <w:rPr>
          <w:rFonts w:asciiTheme="majorHAnsi" w:eastAsia="MS Mincho" w:hAnsiTheme="majorHAnsi" w:cstheme="majorHAnsi"/>
          <w:sz w:val="22"/>
          <w:szCs w:val="22"/>
        </w:rPr>
        <w:t>Standard corporate scheme through service provider, provided through UNDP and administered directly by UNDP; or</w:t>
      </w:r>
    </w:p>
    <w:p w14:paraId="6EFA62BF" w14:textId="77777777" w:rsidR="006F49D0" w:rsidRDefault="006F49D0" w:rsidP="006F49D0">
      <w:pPr>
        <w:pStyle w:val="ListParagraph"/>
        <w:numPr>
          <w:ilvl w:val="0"/>
          <w:numId w:val="26"/>
        </w:numPr>
        <w:jc w:val="both"/>
        <w:rPr>
          <w:rFonts w:asciiTheme="majorHAnsi" w:eastAsia="MS Mincho" w:hAnsiTheme="majorHAnsi" w:cstheme="majorHAnsi"/>
          <w:sz w:val="22"/>
          <w:szCs w:val="22"/>
        </w:rPr>
      </w:pPr>
      <w:r>
        <w:rPr>
          <w:rFonts w:asciiTheme="majorHAnsi" w:eastAsia="MS Mincho" w:hAnsiTheme="majorHAnsi" w:cstheme="majorHAnsi"/>
          <w:sz w:val="22"/>
          <w:szCs w:val="22"/>
        </w:rPr>
        <w:t xml:space="preserve">Maintaining a pre-existing medical scheme of coverage, not provided through </w:t>
      </w:r>
      <w:proofErr w:type="gramStart"/>
      <w:r>
        <w:rPr>
          <w:rFonts w:asciiTheme="majorHAnsi" w:eastAsia="MS Mincho" w:hAnsiTheme="majorHAnsi" w:cstheme="majorHAnsi"/>
          <w:sz w:val="22"/>
          <w:szCs w:val="22"/>
        </w:rPr>
        <w:t>UNDP</w:t>
      </w:r>
      <w:proofErr w:type="gramEnd"/>
      <w:r>
        <w:rPr>
          <w:rFonts w:asciiTheme="majorHAnsi" w:eastAsia="MS Mincho" w:hAnsiTheme="majorHAnsi" w:cstheme="majorHAnsi"/>
          <w:sz w:val="22"/>
          <w:szCs w:val="22"/>
        </w:rPr>
        <w:t xml:space="preserve"> and administered directly by the NPSA holder.</w:t>
      </w:r>
    </w:p>
    <w:p w14:paraId="16AB1D1E" w14:textId="77777777" w:rsidR="006F49D0" w:rsidRDefault="006F49D0" w:rsidP="006F49D0">
      <w:pPr>
        <w:pStyle w:val="ListParagraph"/>
        <w:ind w:left="720"/>
        <w:jc w:val="both"/>
        <w:rPr>
          <w:rFonts w:asciiTheme="majorHAnsi" w:eastAsia="MS Mincho" w:hAnsiTheme="majorHAnsi" w:cstheme="majorHAnsi"/>
          <w:sz w:val="22"/>
          <w:szCs w:val="22"/>
        </w:rPr>
      </w:pPr>
    </w:p>
    <w:p w14:paraId="3D88D8BF" w14:textId="77777777" w:rsidR="006F49D0" w:rsidRDefault="006F49D0" w:rsidP="006F49D0">
      <w:pPr>
        <w:pStyle w:val="ListParagraph"/>
        <w:numPr>
          <w:ilvl w:val="0"/>
          <w:numId w:val="25"/>
        </w:numPr>
        <w:tabs>
          <w:tab w:val="left" w:pos="0"/>
        </w:tabs>
        <w:jc w:val="both"/>
        <w:rPr>
          <w:rFonts w:asciiTheme="majorHAnsi" w:eastAsia="MS Mincho" w:hAnsiTheme="majorHAnsi" w:cstheme="majorHAnsi"/>
          <w:sz w:val="22"/>
          <w:szCs w:val="22"/>
        </w:rPr>
      </w:pPr>
      <w:r>
        <w:rPr>
          <w:rFonts w:asciiTheme="majorHAnsi" w:eastAsia="MS Mincho" w:hAnsiTheme="majorHAnsi" w:cstheme="majorHAnsi"/>
          <w:sz w:val="22"/>
          <w:szCs w:val="22"/>
        </w:rPr>
        <w:t xml:space="preserve">In the case that the standard corporate coverage is used, the premium is established in US dollars. The local currency value must be determined monthly </w:t>
      </w:r>
      <w:proofErr w:type="gramStart"/>
      <w:r>
        <w:rPr>
          <w:rFonts w:asciiTheme="majorHAnsi" w:eastAsia="MS Mincho" w:hAnsiTheme="majorHAnsi" w:cstheme="majorHAnsi"/>
          <w:sz w:val="22"/>
          <w:szCs w:val="22"/>
        </w:rPr>
        <w:t>on the basis of</w:t>
      </w:r>
      <w:proofErr w:type="gramEnd"/>
      <w:r>
        <w:rPr>
          <w:rFonts w:asciiTheme="majorHAnsi" w:eastAsia="MS Mincho" w:hAnsiTheme="majorHAnsi" w:cstheme="majorHAnsi"/>
          <w:sz w:val="22"/>
          <w:szCs w:val="22"/>
        </w:rPr>
        <w:t xml:space="preserve"> the UN operational rate of exchange. The premium must be collected and remitted monthly at the time of processing the remuneration </w:t>
      </w:r>
      <w:proofErr w:type="gramStart"/>
      <w:r>
        <w:rPr>
          <w:rFonts w:asciiTheme="majorHAnsi" w:eastAsia="MS Mincho" w:hAnsiTheme="majorHAnsi" w:cstheme="majorHAnsi"/>
          <w:sz w:val="22"/>
          <w:szCs w:val="22"/>
        </w:rPr>
        <w:t>in order to</w:t>
      </w:r>
      <w:proofErr w:type="gramEnd"/>
      <w:r>
        <w:rPr>
          <w:rFonts w:asciiTheme="majorHAnsi" w:eastAsia="MS Mincho" w:hAnsiTheme="majorHAnsi" w:cstheme="majorHAnsi"/>
          <w:sz w:val="22"/>
          <w:szCs w:val="22"/>
        </w:rPr>
        <w:t xml:space="preserve"> have coverage. Only the premium for the NPSA holder is subsidized by UNDP.</w:t>
      </w:r>
    </w:p>
    <w:p w14:paraId="45EFF0DA" w14:textId="77777777" w:rsidR="006F49D0" w:rsidRDefault="006F49D0" w:rsidP="006F49D0">
      <w:pPr>
        <w:ind w:left="1440"/>
        <w:jc w:val="both"/>
        <w:rPr>
          <w:rFonts w:asciiTheme="majorHAnsi" w:eastAsia="MS Mincho" w:hAnsiTheme="majorHAnsi" w:cstheme="majorHAnsi"/>
          <w:sz w:val="22"/>
          <w:szCs w:val="22"/>
        </w:rPr>
      </w:pPr>
    </w:p>
    <w:p w14:paraId="20F7B064" w14:textId="77777777" w:rsidR="006F49D0" w:rsidRDefault="006F49D0" w:rsidP="006F49D0">
      <w:pPr>
        <w:pStyle w:val="ListParagraph"/>
        <w:numPr>
          <w:ilvl w:val="0"/>
          <w:numId w:val="25"/>
        </w:numPr>
        <w:tabs>
          <w:tab w:val="left" w:pos="0"/>
        </w:tabs>
        <w:jc w:val="both"/>
        <w:rPr>
          <w:rFonts w:asciiTheme="majorHAnsi" w:eastAsia="MS Mincho" w:hAnsiTheme="majorHAnsi" w:cstheme="majorHAnsi"/>
          <w:sz w:val="22"/>
          <w:szCs w:val="22"/>
        </w:rPr>
      </w:pPr>
      <w:r>
        <w:rPr>
          <w:rFonts w:asciiTheme="majorHAnsi" w:eastAsia="MS Mincho" w:hAnsiTheme="majorHAnsi" w:cstheme="majorHAnsi"/>
          <w:sz w:val="22"/>
          <w:szCs w:val="22"/>
        </w:rPr>
        <w:t xml:space="preserve">UNDP does not subsidize medical insurance for the NPSA holder’s recognized dependents. The NPSA holder may choose to enroll dependents recognized by UNDP within 30 days of the starting date of their NPSA, provided the NPSA holder pays the full premium for them. These premiums are collected by means of a payroll deduction every month.        </w:t>
      </w:r>
    </w:p>
    <w:p w14:paraId="5936B3F5" w14:textId="77777777" w:rsidR="006F49D0" w:rsidRDefault="006F49D0" w:rsidP="006F49D0">
      <w:pPr>
        <w:pStyle w:val="ListParagraph"/>
        <w:tabs>
          <w:tab w:val="left" w:pos="0"/>
        </w:tabs>
        <w:ind w:left="567"/>
        <w:jc w:val="both"/>
        <w:rPr>
          <w:rFonts w:asciiTheme="majorHAnsi" w:eastAsia="MS Mincho" w:hAnsiTheme="majorHAnsi" w:cstheme="majorHAnsi"/>
          <w:sz w:val="22"/>
          <w:szCs w:val="22"/>
        </w:rPr>
      </w:pPr>
    </w:p>
    <w:p w14:paraId="22A2B0B9" w14:textId="55F7057F" w:rsidR="006F49D0" w:rsidRDefault="006F49D0" w:rsidP="006F49D0">
      <w:pPr>
        <w:pStyle w:val="ListParagraph"/>
        <w:numPr>
          <w:ilvl w:val="0"/>
          <w:numId w:val="25"/>
        </w:numPr>
        <w:tabs>
          <w:tab w:val="left" w:pos="0"/>
        </w:tabs>
        <w:jc w:val="both"/>
        <w:rPr>
          <w:rFonts w:asciiTheme="majorHAnsi" w:hAnsiTheme="majorHAnsi" w:cstheme="majorHAnsi"/>
          <w:color w:val="333333"/>
          <w:sz w:val="22"/>
          <w:szCs w:val="22"/>
        </w:rPr>
      </w:pPr>
      <w:r>
        <w:rPr>
          <w:rFonts w:asciiTheme="majorHAnsi" w:eastAsia="MS Mincho" w:hAnsiTheme="majorHAnsi" w:cstheme="majorHAnsi"/>
          <w:sz w:val="22"/>
          <w:szCs w:val="22"/>
        </w:rPr>
        <w:t xml:space="preserve">Individual NPSA holders may in exceptional cases remain in a pre-existing medical scheme, whether through previous employment, a spouse or other source, or through direct contribution to an existing national medical scheme. In such cases, UNDP provides a cash amount to cover the premium of the pre-existing scheme or existing national medical scheme as part of the monthly remuneration, provided there is proof of coverage and the amount </w:t>
      </w:r>
      <w:r w:rsidRPr="00F5482D">
        <w:rPr>
          <w:rFonts w:asciiTheme="majorHAnsi" w:eastAsia="MS Mincho" w:hAnsiTheme="majorHAnsi" w:cstheme="majorHAnsi"/>
          <w:sz w:val="22"/>
          <w:szCs w:val="22"/>
        </w:rPr>
        <w:t xml:space="preserve">does not exceed the monthly fee amount for </w:t>
      </w:r>
      <w:r>
        <w:rPr>
          <w:rFonts w:asciiTheme="majorHAnsi" w:eastAsia="MS Mincho" w:hAnsiTheme="majorHAnsi" w:cstheme="majorHAnsi"/>
          <w:sz w:val="22"/>
          <w:szCs w:val="22"/>
        </w:rPr>
        <w:t>UNDP’s standard corporate coverage. The individual must present proof of participation and coverage at the commencement of the NPSA,</w:t>
      </w:r>
      <w:r w:rsidR="00B80DA4">
        <w:rPr>
          <w:rFonts w:asciiTheme="majorHAnsi" w:eastAsia="MS Mincho" w:hAnsiTheme="majorHAnsi" w:cstheme="majorHAnsi"/>
          <w:sz w:val="22"/>
          <w:szCs w:val="22"/>
        </w:rPr>
        <w:t xml:space="preserve"> </w:t>
      </w:r>
      <w:r>
        <w:rPr>
          <w:rFonts w:asciiTheme="majorHAnsi" w:eastAsia="MS Mincho" w:hAnsiTheme="majorHAnsi" w:cstheme="majorHAnsi"/>
          <w:sz w:val="22"/>
          <w:szCs w:val="22"/>
        </w:rPr>
        <w:t xml:space="preserve">and takes full responsibility for their own coverage and administration of that coverage. The UNDP Office is responsible for verifying that the individual has adequate coverage. The </w:t>
      </w:r>
      <w:r>
        <w:rPr>
          <w:rFonts w:asciiTheme="majorHAnsi" w:hAnsiTheme="majorHAnsi" w:cstheme="majorHAnsi"/>
          <w:sz w:val="22"/>
          <w:szCs w:val="22"/>
        </w:rPr>
        <w:t xml:space="preserve">NPSA holder </w:t>
      </w:r>
      <w:r>
        <w:rPr>
          <w:rFonts w:asciiTheme="majorHAnsi" w:eastAsia="MS Mincho" w:hAnsiTheme="majorHAnsi" w:cstheme="majorHAnsi"/>
          <w:sz w:val="22"/>
          <w:szCs w:val="22"/>
        </w:rPr>
        <w:t xml:space="preserve">must notify the UNDP Office of any change in coverage during the term of the NPSA. The payment of cash for medical insurance, without the individual having coverage, is not permitted. </w:t>
      </w:r>
    </w:p>
    <w:p w14:paraId="56626034" w14:textId="77777777" w:rsidR="006F49D0" w:rsidRDefault="006F49D0" w:rsidP="006F49D0">
      <w:pPr>
        <w:pStyle w:val="ListParagraph"/>
        <w:ind w:left="720"/>
        <w:jc w:val="both"/>
        <w:rPr>
          <w:rFonts w:asciiTheme="majorHAnsi" w:hAnsiTheme="majorHAnsi" w:cstheme="majorHAnsi"/>
          <w:color w:val="333333"/>
          <w:sz w:val="22"/>
          <w:szCs w:val="22"/>
        </w:rPr>
      </w:pPr>
    </w:p>
    <w:p w14:paraId="1711912C" w14:textId="77777777" w:rsidR="006F49D0" w:rsidRDefault="006F49D0" w:rsidP="006F49D0">
      <w:pPr>
        <w:pStyle w:val="ListParagraph"/>
        <w:numPr>
          <w:ilvl w:val="0"/>
          <w:numId w:val="25"/>
        </w:numPr>
        <w:tabs>
          <w:tab w:val="left" w:pos="0"/>
        </w:tabs>
        <w:jc w:val="both"/>
        <w:rPr>
          <w:rFonts w:asciiTheme="majorHAnsi" w:eastAsia="MS Mincho" w:hAnsiTheme="majorHAnsi" w:cstheme="majorHAnsi"/>
          <w:sz w:val="22"/>
          <w:szCs w:val="22"/>
        </w:rPr>
      </w:pPr>
      <w:r>
        <w:rPr>
          <w:rFonts w:asciiTheme="majorHAnsi" w:eastAsia="MS Mincho" w:hAnsiTheme="majorHAnsi" w:cstheme="majorHAnsi"/>
          <w:sz w:val="22"/>
          <w:szCs w:val="22"/>
        </w:rPr>
        <w:t xml:space="preserve">UNDP Offices are responsible for ensuring that no NPSA holder travels on UNDP mission travel outside the country of residence without arranging medical coverage </w:t>
      </w:r>
      <w:r>
        <w:rPr>
          <w:rFonts w:asciiTheme="majorHAnsi" w:eastAsia="MS Mincho" w:hAnsiTheme="majorHAnsi" w:cstheme="majorHAnsi"/>
          <w:sz w:val="22"/>
          <w:szCs w:val="22"/>
        </w:rPr>
        <w:lastRenderedPageBreak/>
        <w:t xml:space="preserve">under the corporate or other local private scheme for the duration of the mission, at no cost to the NPSA holder. </w:t>
      </w:r>
    </w:p>
    <w:p w14:paraId="17FAF624" w14:textId="77777777" w:rsidR="006F49D0" w:rsidRDefault="006F49D0" w:rsidP="006F49D0">
      <w:pPr>
        <w:jc w:val="both"/>
        <w:rPr>
          <w:rFonts w:asciiTheme="majorHAnsi" w:eastAsia="MS Mincho" w:hAnsiTheme="majorHAnsi" w:cstheme="majorHAnsi"/>
          <w:b/>
          <w:sz w:val="22"/>
          <w:szCs w:val="22"/>
        </w:rPr>
      </w:pPr>
    </w:p>
    <w:p w14:paraId="11C17C8D" w14:textId="77777777" w:rsidR="006F49D0" w:rsidRDefault="006F49D0" w:rsidP="006F49D0">
      <w:pPr>
        <w:numPr>
          <w:ilvl w:val="0"/>
          <w:numId w:val="5"/>
        </w:numPr>
        <w:jc w:val="both"/>
        <w:rPr>
          <w:rFonts w:asciiTheme="majorHAnsi" w:hAnsiTheme="majorHAnsi" w:cstheme="majorHAnsi"/>
          <w:b/>
          <w:sz w:val="22"/>
          <w:szCs w:val="22"/>
        </w:rPr>
      </w:pPr>
      <w:r>
        <w:rPr>
          <w:rFonts w:asciiTheme="majorHAnsi" w:eastAsia="MS Mincho" w:hAnsiTheme="majorHAnsi" w:cstheme="majorHAnsi"/>
          <w:b/>
          <w:sz w:val="22"/>
          <w:szCs w:val="22"/>
        </w:rPr>
        <w:t xml:space="preserve"> </w:t>
      </w:r>
      <w:bookmarkStart w:id="92" w:name="_Hlk35216880"/>
      <w:bookmarkStart w:id="93" w:name="_Hlk35216794"/>
      <w:r>
        <w:rPr>
          <w:rFonts w:asciiTheme="majorHAnsi" w:hAnsiTheme="majorHAnsi" w:cstheme="majorHAnsi"/>
          <w:b/>
          <w:sz w:val="22"/>
          <w:szCs w:val="22"/>
        </w:rPr>
        <w:t>Social Security</w:t>
      </w:r>
      <w:r>
        <w:rPr>
          <w:rFonts w:asciiTheme="majorHAnsi" w:eastAsia="MS Mincho" w:hAnsiTheme="majorHAnsi" w:cstheme="majorHAnsi"/>
          <w:b/>
          <w:sz w:val="22"/>
          <w:szCs w:val="22"/>
        </w:rPr>
        <w:t xml:space="preserve"> </w:t>
      </w:r>
      <w:r>
        <w:rPr>
          <w:rFonts w:asciiTheme="majorHAnsi" w:hAnsiTheme="majorHAnsi" w:cstheme="majorHAnsi"/>
          <w:b/>
          <w:sz w:val="22"/>
          <w:szCs w:val="22"/>
        </w:rPr>
        <w:t>and Pension Fund</w:t>
      </w:r>
      <w:r>
        <w:rPr>
          <w:rFonts w:asciiTheme="majorHAnsi" w:eastAsia="MS Mincho" w:hAnsiTheme="majorHAnsi" w:cstheme="majorHAnsi"/>
          <w:b/>
          <w:sz w:val="22"/>
          <w:szCs w:val="22"/>
        </w:rPr>
        <w:t xml:space="preserve"> </w:t>
      </w:r>
      <w:r>
        <w:rPr>
          <w:rFonts w:asciiTheme="majorHAnsi" w:hAnsiTheme="majorHAnsi" w:cstheme="majorHAnsi"/>
          <w:b/>
          <w:sz w:val="22"/>
          <w:szCs w:val="22"/>
        </w:rPr>
        <w:t>Arrangements</w:t>
      </w:r>
      <w:bookmarkEnd w:id="92"/>
      <w:bookmarkEnd w:id="93"/>
    </w:p>
    <w:p w14:paraId="46D3ECE9" w14:textId="77777777" w:rsidR="006F49D0" w:rsidRDefault="006F49D0" w:rsidP="006F49D0">
      <w:pPr>
        <w:jc w:val="both"/>
        <w:rPr>
          <w:rFonts w:asciiTheme="majorHAnsi" w:eastAsia="MS Mincho" w:hAnsiTheme="majorHAnsi" w:cstheme="majorHAnsi"/>
          <w:b/>
          <w:sz w:val="22"/>
          <w:szCs w:val="22"/>
        </w:rPr>
      </w:pPr>
    </w:p>
    <w:p w14:paraId="4B348F9E" w14:textId="77777777" w:rsidR="006F49D0" w:rsidRDefault="006F49D0" w:rsidP="006F49D0">
      <w:pPr>
        <w:pStyle w:val="ListParagraph"/>
        <w:numPr>
          <w:ilvl w:val="0"/>
          <w:numId w:val="27"/>
        </w:numPr>
        <w:spacing w:after="160" w:line="259" w:lineRule="auto"/>
        <w:jc w:val="both"/>
        <w:rPr>
          <w:rFonts w:asciiTheme="majorHAnsi" w:eastAsia="MS Mincho" w:hAnsiTheme="majorHAnsi" w:cstheme="majorHAnsi"/>
          <w:sz w:val="22"/>
          <w:szCs w:val="22"/>
        </w:rPr>
      </w:pPr>
      <w:r>
        <w:rPr>
          <w:rFonts w:asciiTheme="majorHAnsi" w:eastAsia="MS Mincho" w:hAnsiTheme="majorHAnsi" w:cstheme="majorHAnsi"/>
          <w:sz w:val="22"/>
          <w:szCs w:val="22"/>
        </w:rPr>
        <w:t xml:space="preserve">NPSA holders must comply with any national social security obligations applicable to them, and UNDP takes no responsibility for ensuring that they do so. </w:t>
      </w:r>
      <w:r>
        <w:rPr>
          <w:rFonts w:asciiTheme="majorHAnsi" w:hAnsiTheme="majorHAnsi" w:cstheme="majorHAnsi"/>
          <w:sz w:val="22"/>
          <w:szCs w:val="22"/>
        </w:rPr>
        <w:t>Such</w:t>
      </w:r>
      <w:r>
        <w:rPr>
          <w:rFonts w:asciiTheme="majorHAnsi" w:eastAsia="MS Mincho" w:hAnsiTheme="majorHAnsi" w:cstheme="majorHAnsi"/>
          <w:sz w:val="22"/>
          <w:szCs w:val="22"/>
        </w:rPr>
        <w:t xml:space="preserve"> coverage shall be in place from signature of the NPSA by UNDP and the NPSA holder.  </w:t>
      </w:r>
    </w:p>
    <w:p w14:paraId="3A768C98" w14:textId="77777777" w:rsidR="006F49D0" w:rsidRDefault="006F49D0" w:rsidP="006F49D0">
      <w:pPr>
        <w:pStyle w:val="PlainText"/>
        <w:numPr>
          <w:ilvl w:val="0"/>
          <w:numId w:val="27"/>
        </w:numPr>
        <w:jc w:val="both"/>
        <w:rPr>
          <w:rFonts w:asciiTheme="majorHAnsi" w:eastAsia="MS Mincho" w:hAnsiTheme="majorHAnsi" w:cstheme="majorHAnsi"/>
          <w:sz w:val="22"/>
          <w:szCs w:val="22"/>
        </w:rPr>
      </w:pPr>
      <w:r>
        <w:rPr>
          <w:rFonts w:asciiTheme="majorHAnsi" w:eastAsia="MS Mincho" w:hAnsiTheme="majorHAnsi" w:cstheme="majorHAnsi"/>
          <w:sz w:val="22"/>
          <w:szCs w:val="22"/>
        </w:rPr>
        <w:t>UNDP will pay NPSA holders a lump sum amount in addition to their remuneration equivalent to 8.33% of their pay in lieu of pension fund and all other social security obligations.</w:t>
      </w:r>
    </w:p>
    <w:p w14:paraId="70FC8825" w14:textId="77777777" w:rsidR="006F49D0" w:rsidRDefault="006F49D0" w:rsidP="006F49D0">
      <w:pPr>
        <w:pStyle w:val="PlainText"/>
        <w:jc w:val="both"/>
        <w:rPr>
          <w:rFonts w:asciiTheme="majorHAnsi" w:eastAsia="MS Mincho" w:hAnsiTheme="majorHAnsi" w:cstheme="majorHAnsi"/>
          <w:sz w:val="22"/>
          <w:szCs w:val="22"/>
        </w:rPr>
      </w:pPr>
    </w:p>
    <w:p w14:paraId="22FFE6FC" w14:textId="77777777" w:rsidR="006F49D0" w:rsidRDefault="006F49D0" w:rsidP="006F49D0">
      <w:pPr>
        <w:pStyle w:val="PlainText"/>
        <w:numPr>
          <w:ilvl w:val="0"/>
          <w:numId w:val="27"/>
        </w:numPr>
        <w:jc w:val="both"/>
        <w:rPr>
          <w:rFonts w:asciiTheme="majorHAnsi" w:eastAsia="MS Mincho" w:hAnsiTheme="majorHAnsi" w:cstheme="majorHAnsi"/>
          <w:sz w:val="22"/>
          <w:szCs w:val="22"/>
        </w:rPr>
      </w:pPr>
      <w:r>
        <w:rPr>
          <w:rFonts w:asciiTheme="majorHAnsi" w:eastAsia="MS Mincho" w:hAnsiTheme="majorHAnsi" w:cstheme="majorHAnsi"/>
          <w:sz w:val="22"/>
          <w:szCs w:val="22"/>
        </w:rPr>
        <w:t>NPSA holders are responsible to ensure that they enroll themselves into any scheme of their choice, and that the monthly payments are made directly between them and the service provider.</w:t>
      </w:r>
    </w:p>
    <w:p w14:paraId="4E4D089E" w14:textId="77777777" w:rsidR="006F49D0" w:rsidRDefault="006F49D0" w:rsidP="006F49D0">
      <w:pPr>
        <w:pStyle w:val="PlainText"/>
        <w:jc w:val="both"/>
        <w:rPr>
          <w:rFonts w:asciiTheme="majorHAnsi" w:eastAsia="MS Mincho" w:hAnsiTheme="majorHAnsi" w:cstheme="majorHAnsi"/>
          <w:sz w:val="22"/>
          <w:szCs w:val="22"/>
        </w:rPr>
      </w:pPr>
    </w:p>
    <w:p w14:paraId="7C5082A4" w14:textId="77777777" w:rsidR="006F49D0" w:rsidRDefault="006F49D0" w:rsidP="006F49D0">
      <w:pPr>
        <w:pStyle w:val="PlainText"/>
        <w:numPr>
          <w:ilvl w:val="0"/>
          <w:numId w:val="27"/>
        </w:numPr>
        <w:jc w:val="both"/>
        <w:rPr>
          <w:rFonts w:asciiTheme="majorHAnsi" w:eastAsia="MS Mincho" w:hAnsiTheme="majorHAnsi" w:cstheme="majorHAnsi"/>
          <w:sz w:val="22"/>
          <w:szCs w:val="22"/>
        </w:rPr>
      </w:pPr>
      <w:r>
        <w:rPr>
          <w:rFonts w:asciiTheme="majorHAnsi" w:eastAsia="MS Mincho" w:hAnsiTheme="majorHAnsi" w:cstheme="majorHAnsi"/>
          <w:sz w:val="22"/>
          <w:szCs w:val="22"/>
        </w:rPr>
        <w:t>NPSA holders do not need to submit any proof or evidence of enrolment or payments.</w:t>
      </w:r>
    </w:p>
    <w:p w14:paraId="37B0C756" w14:textId="77777777" w:rsidR="006F49D0" w:rsidRDefault="006F49D0" w:rsidP="006F49D0">
      <w:pPr>
        <w:pStyle w:val="PlainText"/>
        <w:jc w:val="both"/>
        <w:rPr>
          <w:rFonts w:asciiTheme="majorHAnsi" w:eastAsia="MS Mincho" w:hAnsiTheme="majorHAnsi" w:cstheme="majorHAnsi"/>
          <w:sz w:val="22"/>
          <w:szCs w:val="22"/>
        </w:rPr>
      </w:pPr>
    </w:p>
    <w:p w14:paraId="13DC0E87" w14:textId="77777777" w:rsidR="006F49D0" w:rsidRDefault="006F49D0" w:rsidP="006F49D0">
      <w:pPr>
        <w:pStyle w:val="PlainText"/>
        <w:numPr>
          <w:ilvl w:val="0"/>
          <w:numId w:val="27"/>
        </w:numPr>
        <w:jc w:val="both"/>
        <w:rPr>
          <w:rFonts w:asciiTheme="majorHAnsi" w:eastAsia="MS Mincho" w:hAnsiTheme="majorHAnsi" w:cstheme="majorHAnsi"/>
          <w:sz w:val="22"/>
          <w:szCs w:val="22"/>
        </w:rPr>
      </w:pPr>
      <w:r>
        <w:rPr>
          <w:rFonts w:asciiTheme="majorHAnsi" w:hAnsiTheme="majorHAnsi" w:cstheme="majorHAnsi"/>
          <w:sz w:val="22"/>
          <w:szCs w:val="22"/>
        </w:rPr>
        <w:t>UNDP will</w:t>
      </w:r>
      <w:r>
        <w:rPr>
          <w:rFonts w:asciiTheme="majorHAnsi" w:eastAsia="MS Mincho" w:hAnsiTheme="majorHAnsi" w:cstheme="majorHAnsi"/>
          <w:sz w:val="22"/>
          <w:szCs w:val="22"/>
        </w:rPr>
        <w:t xml:space="preserve"> not engage directly with any pension scheme service provider, nor will pay any service provider directly, unless it is not possible for individuals to make direct payments other than through the office.</w:t>
      </w:r>
    </w:p>
    <w:p w14:paraId="7C26142D" w14:textId="77777777" w:rsidR="006F49D0" w:rsidRDefault="006F49D0" w:rsidP="006F49D0">
      <w:pPr>
        <w:pStyle w:val="PlainText"/>
        <w:ind w:left="360"/>
        <w:jc w:val="both"/>
        <w:rPr>
          <w:rFonts w:asciiTheme="majorHAnsi" w:eastAsia="MS Mincho" w:hAnsiTheme="majorHAnsi" w:cstheme="majorHAnsi"/>
          <w:sz w:val="22"/>
          <w:szCs w:val="22"/>
        </w:rPr>
      </w:pPr>
    </w:p>
    <w:p w14:paraId="5BE0F8F5" w14:textId="77777777" w:rsidR="006F49D0" w:rsidRDefault="006F49D0" w:rsidP="006F49D0">
      <w:pPr>
        <w:pStyle w:val="PlainText"/>
        <w:numPr>
          <w:ilvl w:val="0"/>
          <w:numId w:val="27"/>
        </w:numPr>
        <w:jc w:val="both"/>
        <w:rPr>
          <w:rFonts w:asciiTheme="majorHAnsi" w:eastAsia="MS Mincho" w:hAnsiTheme="majorHAnsi" w:cstheme="majorHAnsi"/>
          <w:sz w:val="22"/>
          <w:szCs w:val="22"/>
        </w:rPr>
      </w:pPr>
      <w:r>
        <w:rPr>
          <w:rFonts w:asciiTheme="majorHAnsi" w:eastAsia="MS Mincho" w:hAnsiTheme="majorHAnsi" w:cstheme="majorHAnsi"/>
          <w:sz w:val="22"/>
          <w:szCs w:val="22"/>
        </w:rPr>
        <w:t>In countries where a national social security scheme exists, individuals under NPSA are expected to contribute directly to such a scheme. UNDP has no obligation to contribute directly to the national scheme, as it cannot be subject to any national scheme.</w:t>
      </w:r>
    </w:p>
    <w:p w14:paraId="60BBBD85" w14:textId="77777777" w:rsidR="006F49D0" w:rsidRDefault="006F49D0" w:rsidP="006F49D0">
      <w:pPr>
        <w:pStyle w:val="PlainText"/>
        <w:ind w:left="720"/>
        <w:jc w:val="both"/>
        <w:rPr>
          <w:rFonts w:asciiTheme="majorHAnsi" w:eastAsia="MS Mincho" w:hAnsiTheme="majorHAnsi" w:cstheme="majorHAnsi"/>
          <w:sz w:val="22"/>
          <w:szCs w:val="22"/>
        </w:rPr>
      </w:pPr>
    </w:p>
    <w:p w14:paraId="1D629473" w14:textId="2A63E333" w:rsidR="006F49D0" w:rsidRDefault="006F49D0" w:rsidP="006F49D0">
      <w:pPr>
        <w:pStyle w:val="PlainText"/>
        <w:numPr>
          <w:ilvl w:val="0"/>
          <w:numId w:val="27"/>
        </w:numPr>
        <w:jc w:val="both"/>
        <w:rPr>
          <w:rFonts w:asciiTheme="majorHAnsi" w:eastAsia="MS Mincho" w:hAnsiTheme="majorHAnsi" w:cstheme="majorHAnsi"/>
          <w:sz w:val="22"/>
          <w:szCs w:val="22"/>
        </w:rPr>
      </w:pPr>
      <w:r>
        <w:rPr>
          <w:rFonts w:asciiTheme="majorHAnsi" w:eastAsia="MS Mincho" w:hAnsiTheme="majorHAnsi" w:cstheme="majorHAnsi"/>
          <w:sz w:val="22"/>
          <w:szCs w:val="22"/>
        </w:rPr>
        <w:t xml:space="preserve">By signing the NPSA, the NPSA holder agrees to a ‘No Contest’ (attached as </w:t>
      </w:r>
      <w:hyperlink w:anchor="_Annex_9:_Certificate" w:history="1">
        <w:r>
          <w:rPr>
            <w:rStyle w:val="Hyperlink"/>
            <w:rFonts w:asciiTheme="majorHAnsi" w:eastAsia="MS Mincho" w:hAnsiTheme="majorHAnsi" w:cstheme="majorHAnsi"/>
            <w:sz w:val="22"/>
            <w:szCs w:val="22"/>
          </w:rPr>
          <w:t>Annex 9</w:t>
        </w:r>
      </w:hyperlink>
      <w:r>
        <w:rPr>
          <w:rFonts w:asciiTheme="majorHAnsi" w:eastAsia="MS Mincho" w:hAnsiTheme="majorHAnsi" w:cstheme="majorHAnsi"/>
          <w:sz w:val="22"/>
          <w:szCs w:val="22"/>
        </w:rPr>
        <w:t xml:space="preserve">) that confirms agreement to receive the pension contribution in the form of a lump sum. </w:t>
      </w:r>
      <w:bookmarkStart w:id="94" w:name="_Hlk35216901"/>
      <w:bookmarkEnd w:id="90"/>
    </w:p>
    <w:p w14:paraId="69E5C04A" w14:textId="77777777" w:rsidR="006F49D0" w:rsidRDefault="006F49D0" w:rsidP="006F49D0">
      <w:pPr>
        <w:pStyle w:val="PlainText"/>
        <w:jc w:val="both"/>
        <w:rPr>
          <w:rFonts w:asciiTheme="majorHAnsi" w:eastAsia="MS Mincho" w:hAnsiTheme="majorHAnsi" w:cstheme="majorHAnsi"/>
          <w:sz w:val="22"/>
          <w:szCs w:val="22"/>
        </w:rPr>
      </w:pPr>
    </w:p>
    <w:p w14:paraId="2E0EBFC9" w14:textId="77777777" w:rsidR="006F49D0" w:rsidRDefault="006F49D0" w:rsidP="006F49D0">
      <w:pPr>
        <w:pStyle w:val="Heading1"/>
        <w:numPr>
          <w:ilvl w:val="0"/>
          <w:numId w:val="3"/>
        </w:numPr>
      </w:pPr>
      <w:bookmarkStart w:id="95" w:name="_Toc98839846"/>
      <w:r>
        <w:t>Optional coverage provided, but not subsidized by UNDP</w:t>
      </w:r>
      <w:bookmarkEnd w:id="95"/>
      <w:r>
        <w:t xml:space="preserve"> </w:t>
      </w:r>
    </w:p>
    <w:p w14:paraId="06E040E3" w14:textId="77777777" w:rsidR="006F49D0" w:rsidRDefault="006F49D0" w:rsidP="006F49D0">
      <w:pPr>
        <w:jc w:val="both"/>
        <w:rPr>
          <w:rFonts w:asciiTheme="majorHAnsi" w:hAnsiTheme="majorHAnsi" w:cstheme="majorHAnsi"/>
          <w:b/>
          <w:sz w:val="22"/>
          <w:szCs w:val="22"/>
        </w:rPr>
      </w:pPr>
    </w:p>
    <w:bookmarkEnd w:id="94"/>
    <w:p w14:paraId="64260726" w14:textId="77777777" w:rsidR="006F49D0" w:rsidRDefault="006F49D0" w:rsidP="006F49D0">
      <w:pPr>
        <w:numPr>
          <w:ilvl w:val="0"/>
          <w:numId w:val="5"/>
        </w:numPr>
        <w:jc w:val="both"/>
        <w:rPr>
          <w:rFonts w:asciiTheme="majorHAnsi" w:hAnsiTheme="majorHAnsi" w:cstheme="majorHAnsi"/>
          <w:sz w:val="22"/>
          <w:szCs w:val="22"/>
        </w:rPr>
      </w:pPr>
      <w:r>
        <w:rPr>
          <w:rFonts w:asciiTheme="majorHAnsi" w:hAnsiTheme="majorHAnsi" w:cstheme="majorHAnsi"/>
          <w:sz w:val="22"/>
          <w:szCs w:val="22"/>
        </w:rPr>
        <w:t xml:space="preserve">UNDP may make available a range of optional benefits and coverages to be accessed by individuals directly and at their own expense. Any such benefits will be made available through agreements concluded by UNDP and service providers, and incur no corporate liability for the organization, only making these services available for the direct benefit and at the full cost and responsibility of the NPSA holder. </w:t>
      </w:r>
    </w:p>
    <w:p w14:paraId="21ED2FF9" w14:textId="77777777" w:rsidR="006F49D0" w:rsidRDefault="006F49D0" w:rsidP="006F49D0">
      <w:pPr>
        <w:jc w:val="both"/>
        <w:rPr>
          <w:rFonts w:asciiTheme="majorHAnsi" w:hAnsiTheme="majorHAnsi" w:cstheme="majorHAnsi"/>
          <w:sz w:val="22"/>
          <w:szCs w:val="22"/>
        </w:rPr>
      </w:pPr>
    </w:p>
    <w:p w14:paraId="23561DE7" w14:textId="77777777" w:rsidR="006F49D0" w:rsidRDefault="006F49D0" w:rsidP="006F49D0">
      <w:pPr>
        <w:pStyle w:val="Heading1"/>
        <w:numPr>
          <w:ilvl w:val="0"/>
          <w:numId w:val="3"/>
        </w:numPr>
      </w:pPr>
      <w:bookmarkStart w:id="96" w:name="_Toc98839847"/>
      <w:r>
        <w:t>Working Hours</w:t>
      </w:r>
      <w:bookmarkEnd w:id="96"/>
      <w:r>
        <w:t> </w:t>
      </w:r>
    </w:p>
    <w:p w14:paraId="39C5F478" w14:textId="77777777" w:rsidR="006F49D0" w:rsidRDefault="006F49D0" w:rsidP="006F49D0">
      <w:pPr>
        <w:jc w:val="both"/>
        <w:textAlignment w:val="baseline"/>
        <w:rPr>
          <w:rFonts w:asciiTheme="majorHAnsi" w:hAnsiTheme="majorHAnsi" w:cstheme="majorHAnsi"/>
          <w:sz w:val="22"/>
          <w:szCs w:val="22"/>
        </w:rPr>
      </w:pPr>
    </w:p>
    <w:p w14:paraId="7A40795B" w14:textId="77777777" w:rsidR="006F49D0" w:rsidRDefault="006F49D0" w:rsidP="006F49D0">
      <w:pPr>
        <w:numPr>
          <w:ilvl w:val="0"/>
          <w:numId w:val="5"/>
        </w:numPr>
        <w:jc w:val="both"/>
        <w:textAlignment w:val="baseline"/>
        <w:rPr>
          <w:rFonts w:asciiTheme="majorHAnsi" w:hAnsiTheme="majorHAnsi" w:cstheme="majorHAnsi"/>
          <w:sz w:val="22"/>
          <w:szCs w:val="22"/>
        </w:rPr>
      </w:pPr>
      <w:r>
        <w:rPr>
          <w:rFonts w:asciiTheme="majorHAnsi" w:hAnsiTheme="majorHAnsi" w:cstheme="majorHAnsi"/>
          <w:sz w:val="22"/>
          <w:szCs w:val="22"/>
        </w:rPr>
        <w:t>The working hours, UN official holidays and weekends for regular </w:t>
      </w:r>
      <w:r>
        <w:rPr>
          <w:rFonts w:asciiTheme="majorHAnsi" w:hAnsiTheme="majorHAnsi" w:cstheme="majorHAnsi"/>
          <w:sz w:val="22"/>
          <w:szCs w:val="22"/>
          <w:lang w:eastAsia="en-GB"/>
        </w:rPr>
        <w:t>NPSA</w:t>
      </w:r>
      <w:r>
        <w:rPr>
          <w:rFonts w:asciiTheme="majorHAnsi" w:hAnsiTheme="majorHAnsi" w:cstheme="majorHAnsi"/>
          <w:sz w:val="22"/>
          <w:szCs w:val="22"/>
        </w:rPr>
        <w:t xml:space="preserve"> holders are aligned with those applicable to staff and other personnel in the duty station.  </w:t>
      </w:r>
    </w:p>
    <w:p w14:paraId="48A5FFF1" w14:textId="77777777" w:rsidR="00B80DA4" w:rsidRDefault="00B80DA4" w:rsidP="00B80DA4">
      <w:pPr>
        <w:jc w:val="both"/>
        <w:textAlignment w:val="baseline"/>
        <w:rPr>
          <w:rFonts w:asciiTheme="majorHAnsi" w:hAnsiTheme="majorHAnsi" w:cstheme="majorHAnsi"/>
          <w:sz w:val="22"/>
          <w:szCs w:val="22"/>
        </w:rPr>
      </w:pPr>
    </w:p>
    <w:p w14:paraId="1A1380DD" w14:textId="77777777" w:rsidR="00B80DA4" w:rsidRDefault="00B80DA4" w:rsidP="00B80DA4">
      <w:pPr>
        <w:jc w:val="both"/>
        <w:textAlignment w:val="baseline"/>
        <w:rPr>
          <w:rFonts w:asciiTheme="majorHAnsi" w:hAnsiTheme="majorHAnsi" w:cstheme="majorHAnsi"/>
          <w:sz w:val="22"/>
          <w:szCs w:val="22"/>
        </w:rPr>
      </w:pPr>
    </w:p>
    <w:p w14:paraId="26795974" w14:textId="77777777" w:rsidR="00B80DA4" w:rsidRDefault="00B80DA4" w:rsidP="00B80DA4">
      <w:pPr>
        <w:jc w:val="both"/>
        <w:textAlignment w:val="baseline"/>
        <w:rPr>
          <w:rFonts w:asciiTheme="majorHAnsi" w:hAnsiTheme="majorHAnsi" w:cstheme="majorHAnsi"/>
          <w:sz w:val="22"/>
          <w:szCs w:val="22"/>
        </w:rPr>
      </w:pPr>
    </w:p>
    <w:p w14:paraId="167C8921"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sz w:val="22"/>
          <w:szCs w:val="22"/>
        </w:rPr>
        <w:t> </w:t>
      </w:r>
    </w:p>
    <w:p w14:paraId="42A56E36" w14:textId="77777777" w:rsidR="006F49D0" w:rsidRDefault="006F49D0" w:rsidP="006F49D0">
      <w:pPr>
        <w:pStyle w:val="Heading1"/>
        <w:numPr>
          <w:ilvl w:val="0"/>
          <w:numId w:val="3"/>
        </w:numPr>
      </w:pPr>
      <w:bookmarkStart w:id="97" w:name="_Toc98839848"/>
      <w:bookmarkStart w:id="98" w:name="OLE_LINK57"/>
      <w:bookmarkStart w:id="99" w:name="OLE_LINK38"/>
      <w:r>
        <w:lastRenderedPageBreak/>
        <w:t>Leave</w:t>
      </w:r>
      <w:r>
        <w:rPr>
          <w:lang w:eastAsia="en-GB"/>
        </w:rPr>
        <w:t xml:space="preserve"> </w:t>
      </w:r>
      <w:bookmarkEnd w:id="97"/>
      <w:bookmarkEnd w:id="98"/>
    </w:p>
    <w:p w14:paraId="5F81E26F" w14:textId="77777777" w:rsidR="006F49D0" w:rsidRDefault="006F49D0" w:rsidP="006F49D0">
      <w:pPr>
        <w:jc w:val="both"/>
        <w:textAlignment w:val="baseline"/>
        <w:rPr>
          <w:rFonts w:asciiTheme="majorHAnsi" w:hAnsiTheme="majorHAnsi" w:cstheme="majorHAnsi"/>
          <w:b/>
          <w:bCs/>
          <w:sz w:val="22"/>
          <w:szCs w:val="22"/>
          <w:lang w:eastAsia="en-GB"/>
        </w:rPr>
      </w:pPr>
    </w:p>
    <w:p w14:paraId="14D8ADD8" w14:textId="77777777" w:rsidR="006F49D0" w:rsidRDefault="006F49D0" w:rsidP="006F49D0">
      <w:pPr>
        <w:pStyle w:val="ListParagraph"/>
        <w:numPr>
          <w:ilvl w:val="0"/>
          <w:numId w:val="5"/>
        </w:numPr>
        <w:jc w:val="both"/>
        <w:textAlignment w:val="baseline"/>
        <w:rPr>
          <w:rFonts w:asciiTheme="majorHAnsi" w:hAnsiTheme="majorHAnsi" w:cstheme="majorHAnsi"/>
          <w:b/>
          <w:sz w:val="22"/>
          <w:szCs w:val="22"/>
        </w:rPr>
      </w:pPr>
      <w:r>
        <w:rPr>
          <w:rFonts w:asciiTheme="majorHAnsi" w:hAnsiTheme="majorHAnsi" w:cstheme="majorHAnsi"/>
          <w:b/>
          <w:sz w:val="22"/>
          <w:szCs w:val="22"/>
        </w:rPr>
        <w:t>Annual leave: </w:t>
      </w:r>
      <w:r>
        <w:rPr>
          <w:rFonts w:asciiTheme="majorHAnsi" w:eastAsia="Times New Roman" w:hAnsiTheme="majorHAnsi" w:cstheme="majorHAnsi"/>
          <w:b/>
          <w:bCs/>
          <w:sz w:val="22"/>
          <w:szCs w:val="22"/>
          <w:lang w:eastAsia="en-GB"/>
        </w:rPr>
        <w:t> </w:t>
      </w:r>
    </w:p>
    <w:bookmarkEnd w:id="99"/>
    <w:p w14:paraId="5791F210" w14:textId="77777777" w:rsidR="006F49D0" w:rsidRDefault="006F49D0" w:rsidP="006F49D0">
      <w:pPr>
        <w:jc w:val="both"/>
        <w:textAlignment w:val="baseline"/>
        <w:rPr>
          <w:rFonts w:asciiTheme="majorHAnsi" w:hAnsiTheme="majorHAnsi" w:cstheme="majorHAnsi"/>
          <w:sz w:val="22"/>
          <w:szCs w:val="22"/>
          <w:lang w:eastAsia="en-GB"/>
        </w:rPr>
      </w:pPr>
    </w:p>
    <w:p w14:paraId="15002B4E" w14:textId="77777777" w:rsidR="006F49D0" w:rsidRDefault="006F49D0" w:rsidP="006F49D0">
      <w:pPr>
        <w:pStyle w:val="ListParagraph"/>
        <w:numPr>
          <w:ilvl w:val="0"/>
          <w:numId w:val="28"/>
        </w:numPr>
        <w:jc w:val="both"/>
        <w:textAlignment w:val="baseline"/>
        <w:rPr>
          <w:rFonts w:asciiTheme="majorHAnsi" w:hAnsiTheme="majorHAnsi" w:cstheme="majorHAnsi"/>
          <w:sz w:val="22"/>
          <w:szCs w:val="22"/>
        </w:rPr>
      </w:pPr>
      <w:r>
        <w:rPr>
          <w:rFonts w:asciiTheme="majorHAnsi" w:eastAsia="Times New Roman" w:hAnsiTheme="majorHAnsi" w:cstheme="majorHAnsi"/>
          <w:sz w:val="22"/>
          <w:szCs w:val="22"/>
          <w:lang w:eastAsia="en-GB"/>
        </w:rPr>
        <w:t>NPSA</w:t>
      </w:r>
      <w:r>
        <w:rPr>
          <w:rFonts w:asciiTheme="majorHAnsi" w:hAnsiTheme="majorHAnsi" w:cstheme="majorHAnsi"/>
          <w:sz w:val="22"/>
          <w:szCs w:val="22"/>
        </w:rPr>
        <w:t xml:space="preserve"> holders with regular </w:t>
      </w:r>
      <w:r>
        <w:rPr>
          <w:rFonts w:asciiTheme="majorHAnsi" w:eastAsia="Times New Roman" w:hAnsiTheme="majorHAnsi" w:cstheme="majorHAnsi"/>
          <w:sz w:val="22"/>
          <w:szCs w:val="22"/>
          <w:lang w:eastAsia="en-GB"/>
        </w:rPr>
        <w:t>NPSAs</w:t>
      </w:r>
      <w:r>
        <w:rPr>
          <w:rFonts w:asciiTheme="majorHAnsi" w:hAnsiTheme="majorHAnsi" w:cstheme="majorHAnsi"/>
          <w:sz w:val="22"/>
          <w:szCs w:val="22"/>
        </w:rPr>
        <w:t xml:space="preserve"> are eligible for paid annual leave of two and a half working days per month, which may be accumulated during the </w:t>
      </w:r>
      <w:r>
        <w:rPr>
          <w:rFonts w:asciiTheme="majorHAnsi" w:eastAsia="Times New Roman" w:hAnsiTheme="majorHAnsi" w:cstheme="majorHAnsi"/>
          <w:sz w:val="22"/>
          <w:szCs w:val="22"/>
          <w:lang w:eastAsia="en-GB"/>
        </w:rPr>
        <w:t>contract</w:t>
      </w:r>
      <w:r>
        <w:rPr>
          <w:rFonts w:asciiTheme="majorHAnsi" w:hAnsiTheme="majorHAnsi" w:cstheme="majorHAnsi"/>
          <w:sz w:val="22"/>
          <w:szCs w:val="22"/>
        </w:rPr>
        <w:t xml:space="preserve"> period, as specified below. </w:t>
      </w:r>
    </w:p>
    <w:p w14:paraId="4289FA7F" w14:textId="77777777" w:rsidR="006F49D0" w:rsidRDefault="006F49D0" w:rsidP="006F49D0">
      <w:pPr>
        <w:ind w:left="720"/>
        <w:jc w:val="both"/>
        <w:textAlignment w:val="baseline"/>
        <w:rPr>
          <w:rFonts w:asciiTheme="majorHAnsi" w:hAnsiTheme="majorHAnsi" w:cstheme="majorHAnsi"/>
          <w:sz w:val="22"/>
          <w:szCs w:val="22"/>
        </w:rPr>
      </w:pPr>
    </w:p>
    <w:p w14:paraId="425BA597" w14:textId="77777777" w:rsidR="006F49D0" w:rsidRDefault="006F49D0" w:rsidP="006F49D0">
      <w:pPr>
        <w:pStyle w:val="ListParagraph"/>
        <w:numPr>
          <w:ilvl w:val="0"/>
          <w:numId w:val="28"/>
        </w:numPr>
        <w:jc w:val="both"/>
        <w:textAlignment w:val="baseline"/>
        <w:rPr>
          <w:rFonts w:asciiTheme="majorHAnsi" w:hAnsiTheme="majorHAnsi" w:cstheme="majorHAnsi"/>
          <w:sz w:val="22"/>
          <w:szCs w:val="22"/>
        </w:rPr>
      </w:pPr>
      <w:r>
        <w:rPr>
          <w:rFonts w:asciiTheme="majorHAnsi" w:hAnsiTheme="majorHAnsi" w:cstheme="majorHAnsi"/>
          <w:sz w:val="22"/>
          <w:szCs w:val="22"/>
        </w:rPr>
        <w:t>All annual leave is expected to be taken within the period of the </w:t>
      </w:r>
      <w:r>
        <w:rPr>
          <w:rFonts w:asciiTheme="majorHAnsi" w:eastAsia="Times New Roman" w:hAnsiTheme="majorHAnsi" w:cstheme="majorHAnsi"/>
          <w:sz w:val="22"/>
          <w:szCs w:val="22"/>
          <w:lang w:eastAsia="en-GB"/>
        </w:rPr>
        <w:t>NPSA</w:t>
      </w:r>
      <w:r>
        <w:rPr>
          <w:rFonts w:asciiTheme="majorHAnsi" w:hAnsiTheme="majorHAnsi" w:cstheme="majorHAnsi"/>
          <w:sz w:val="22"/>
          <w:szCs w:val="22"/>
        </w:rPr>
        <w:t> agreement. If the </w:t>
      </w:r>
      <w:r>
        <w:rPr>
          <w:rFonts w:asciiTheme="majorHAnsi" w:eastAsia="Times New Roman" w:hAnsiTheme="majorHAnsi" w:cstheme="majorHAnsi"/>
          <w:sz w:val="22"/>
          <w:szCs w:val="22"/>
          <w:lang w:eastAsia="en-GB"/>
        </w:rPr>
        <w:t>NPSA</w:t>
      </w:r>
      <w:r>
        <w:rPr>
          <w:rFonts w:asciiTheme="majorHAnsi" w:hAnsiTheme="majorHAnsi" w:cstheme="majorHAnsi"/>
          <w:sz w:val="22"/>
          <w:szCs w:val="22"/>
        </w:rPr>
        <w:t> agreement is extended for an additional period and funded from the same funding source/project, the </w:t>
      </w:r>
      <w:r>
        <w:rPr>
          <w:rFonts w:asciiTheme="majorHAnsi" w:eastAsia="Times New Roman" w:hAnsiTheme="majorHAnsi" w:cstheme="majorHAnsi"/>
          <w:sz w:val="22"/>
          <w:szCs w:val="22"/>
          <w:lang w:eastAsia="en-GB"/>
        </w:rPr>
        <w:t>NPSA</w:t>
      </w:r>
      <w:r>
        <w:rPr>
          <w:rFonts w:asciiTheme="majorHAnsi" w:hAnsiTheme="majorHAnsi" w:cstheme="majorHAnsi"/>
          <w:sz w:val="22"/>
          <w:szCs w:val="22"/>
        </w:rPr>
        <w:t xml:space="preserve"> may carry over accrued annual leave to the subsequent </w:t>
      </w:r>
      <w:r>
        <w:rPr>
          <w:rFonts w:asciiTheme="majorHAnsi" w:eastAsia="Times New Roman" w:hAnsiTheme="majorHAnsi" w:cstheme="majorHAnsi"/>
          <w:sz w:val="22"/>
          <w:szCs w:val="22"/>
          <w:lang w:eastAsia="en-GB"/>
        </w:rPr>
        <w:t>contract</w:t>
      </w:r>
      <w:r>
        <w:rPr>
          <w:rFonts w:asciiTheme="majorHAnsi" w:hAnsiTheme="majorHAnsi" w:cstheme="majorHAnsi"/>
          <w:sz w:val="22"/>
          <w:szCs w:val="22"/>
        </w:rPr>
        <w:t xml:space="preserve"> period. As of the annual leave cut-off date of 1 April of any given year, the annual leave balance (if any) will be re-set to a maximum of 24 days. </w:t>
      </w:r>
    </w:p>
    <w:p w14:paraId="50EC6852" w14:textId="77777777" w:rsidR="006F49D0" w:rsidRDefault="006F49D0" w:rsidP="006F49D0">
      <w:pPr>
        <w:ind w:left="720"/>
        <w:jc w:val="both"/>
        <w:textAlignment w:val="baseline"/>
        <w:rPr>
          <w:rFonts w:asciiTheme="majorHAnsi" w:hAnsiTheme="majorHAnsi" w:cstheme="majorHAnsi"/>
          <w:sz w:val="22"/>
          <w:szCs w:val="22"/>
        </w:rPr>
      </w:pPr>
    </w:p>
    <w:p w14:paraId="186B0329" w14:textId="77777777" w:rsidR="006F49D0" w:rsidRDefault="006F49D0" w:rsidP="006F49D0">
      <w:pPr>
        <w:pStyle w:val="ListParagraph"/>
        <w:numPr>
          <w:ilvl w:val="0"/>
          <w:numId w:val="28"/>
        </w:numPr>
        <w:jc w:val="both"/>
        <w:textAlignment w:val="baseline"/>
        <w:rPr>
          <w:rFonts w:asciiTheme="majorHAnsi" w:hAnsiTheme="majorHAnsi" w:cstheme="majorBidi"/>
          <w:sz w:val="22"/>
          <w:szCs w:val="22"/>
        </w:rPr>
      </w:pPr>
      <w:bookmarkStart w:id="100" w:name="OLE_LINK39"/>
      <w:r>
        <w:rPr>
          <w:rFonts w:asciiTheme="majorHAnsi" w:hAnsiTheme="majorHAnsi" w:cstheme="majorBidi"/>
          <w:sz w:val="22"/>
          <w:szCs w:val="22"/>
        </w:rPr>
        <w:t>Unused paid annual leave is not commutable to cash unless it is approved and/or requested by the supervisor, for example, when the presence of the </w:t>
      </w:r>
      <w:r>
        <w:rPr>
          <w:rFonts w:asciiTheme="majorHAnsi" w:eastAsia="Times New Roman" w:hAnsiTheme="majorHAnsi" w:cstheme="majorBidi"/>
          <w:sz w:val="22"/>
          <w:szCs w:val="22"/>
          <w:lang w:eastAsia="en-GB"/>
        </w:rPr>
        <w:t xml:space="preserve">NPSA </w:t>
      </w:r>
      <w:r>
        <w:rPr>
          <w:rFonts w:asciiTheme="majorHAnsi" w:hAnsiTheme="majorHAnsi" w:cstheme="majorBidi"/>
          <w:sz w:val="22"/>
          <w:szCs w:val="22"/>
        </w:rPr>
        <w:t>holder</w:t>
      </w:r>
      <w:r>
        <w:rPr>
          <w:rFonts w:asciiTheme="majorHAnsi" w:eastAsia="Times New Roman" w:hAnsiTheme="majorHAnsi" w:cstheme="majorBidi"/>
          <w:sz w:val="22"/>
          <w:szCs w:val="22"/>
          <w:lang w:eastAsia="en-GB"/>
        </w:rPr>
        <w:t xml:space="preserve"> </w:t>
      </w:r>
      <w:r>
        <w:rPr>
          <w:rFonts w:asciiTheme="majorHAnsi" w:hAnsiTheme="majorHAnsi" w:cstheme="majorBidi"/>
          <w:sz w:val="22"/>
          <w:szCs w:val="22"/>
        </w:rPr>
        <w:t xml:space="preserve">is required to perform their functions prior to separation within the notice period given, and where the budget is able to cater for this payment and charged fully to the current budget period of the funding source. A </w:t>
      </w:r>
      <w:proofErr w:type="gramStart"/>
      <w:r>
        <w:rPr>
          <w:rFonts w:asciiTheme="majorHAnsi" w:hAnsiTheme="majorHAnsi" w:cstheme="majorBidi"/>
          <w:sz w:val="22"/>
          <w:szCs w:val="22"/>
        </w:rPr>
        <w:t>maximum  of</w:t>
      </w:r>
      <w:proofErr w:type="gramEnd"/>
      <w:r>
        <w:rPr>
          <w:rFonts w:asciiTheme="majorHAnsi" w:hAnsiTheme="majorHAnsi" w:cstheme="majorBidi"/>
          <w:sz w:val="22"/>
          <w:szCs w:val="22"/>
        </w:rPr>
        <w:t xml:space="preserve"> twenty-four (24) annual leave days may be commuted to cash.</w:t>
      </w:r>
    </w:p>
    <w:bookmarkEnd w:id="100"/>
    <w:p w14:paraId="5C64E88D" w14:textId="77777777" w:rsidR="006F49D0" w:rsidRDefault="006F49D0" w:rsidP="006F49D0">
      <w:pPr>
        <w:ind w:left="720"/>
        <w:jc w:val="both"/>
        <w:textAlignment w:val="baseline"/>
        <w:rPr>
          <w:rFonts w:asciiTheme="majorHAnsi" w:hAnsiTheme="majorHAnsi" w:cstheme="majorHAnsi"/>
          <w:sz w:val="22"/>
          <w:szCs w:val="22"/>
        </w:rPr>
      </w:pPr>
    </w:p>
    <w:p w14:paraId="263A4CF4" w14:textId="77777777" w:rsidR="006F49D0" w:rsidRDefault="006F49D0" w:rsidP="006F49D0">
      <w:pPr>
        <w:pStyle w:val="ListParagraph"/>
        <w:numPr>
          <w:ilvl w:val="0"/>
          <w:numId w:val="28"/>
        </w:numPr>
        <w:jc w:val="both"/>
        <w:textAlignment w:val="baseline"/>
        <w:rPr>
          <w:rFonts w:asciiTheme="majorHAnsi" w:hAnsiTheme="majorHAnsi" w:cstheme="majorHAnsi"/>
          <w:sz w:val="22"/>
          <w:szCs w:val="22"/>
        </w:rPr>
      </w:pPr>
      <w:r>
        <w:rPr>
          <w:rFonts w:asciiTheme="majorHAnsi" w:hAnsiTheme="majorHAnsi" w:cstheme="majorHAnsi"/>
          <w:sz w:val="22"/>
          <w:szCs w:val="22"/>
        </w:rPr>
        <w:t>Any absence from duty not specifically authorized, including any absence beyond the allowable time-off in accordance with this policy, will be treated as unauthorized absence and must be charged to unpaid leave. </w:t>
      </w:r>
    </w:p>
    <w:p w14:paraId="25A6FD6A"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sz w:val="22"/>
          <w:szCs w:val="22"/>
        </w:rPr>
        <w:t> </w:t>
      </w:r>
    </w:p>
    <w:p w14:paraId="12549E02" w14:textId="77777777" w:rsidR="006F49D0" w:rsidRDefault="006F49D0" w:rsidP="006F49D0">
      <w:pPr>
        <w:pStyle w:val="ListParagraph"/>
        <w:numPr>
          <w:ilvl w:val="0"/>
          <w:numId w:val="5"/>
        </w:numPr>
        <w:jc w:val="both"/>
        <w:textAlignment w:val="baseline"/>
        <w:rPr>
          <w:rFonts w:asciiTheme="majorHAnsi" w:hAnsiTheme="majorHAnsi" w:cstheme="majorHAnsi"/>
          <w:b/>
          <w:sz w:val="22"/>
          <w:szCs w:val="22"/>
        </w:rPr>
      </w:pPr>
      <w:r>
        <w:rPr>
          <w:rFonts w:asciiTheme="majorHAnsi" w:hAnsiTheme="majorHAnsi" w:cstheme="majorHAnsi"/>
          <w:b/>
          <w:sz w:val="22"/>
          <w:szCs w:val="22"/>
        </w:rPr>
        <w:t>Sick Leave: </w:t>
      </w:r>
    </w:p>
    <w:p w14:paraId="533E65AD" w14:textId="77777777" w:rsidR="006F49D0" w:rsidRDefault="006F49D0" w:rsidP="006F49D0">
      <w:pPr>
        <w:jc w:val="both"/>
        <w:textAlignment w:val="baseline"/>
        <w:rPr>
          <w:rFonts w:asciiTheme="majorHAnsi" w:hAnsiTheme="majorHAnsi" w:cstheme="majorHAnsi"/>
          <w:sz w:val="22"/>
          <w:szCs w:val="22"/>
          <w:lang w:eastAsia="en-GB"/>
        </w:rPr>
      </w:pPr>
      <w:r>
        <w:rPr>
          <w:rFonts w:asciiTheme="majorHAnsi" w:hAnsiTheme="majorHAnsi" w:cstheme="majorHAnsi"/>
          <w:sz w:val="22"/>
          <w:szCs w:val="22"/>
          <w:lang w:eastAsia="en-GB"/>
        </w:rPr>
        <w:t> </w:t>
      </w:r>
    </w:p>
    <w:p w14:paraId="1BCF8B78" w14:textId="77777777" w:rsidR="006F49D0" w:rsidRDefault="006F49D0" w:rsidP="006F49D0">
      <w:pPr>
        <w:pStyle w:val="ListParagraph"/>
        <w:numPr>
          <w:ilvl w:val="0"/>
          <w:numId w:val="29"/>
        </w:numPr>
        <w:jc w:val="both"/>
        <w:textAlignment w:val="baseline"/>
        <w:rPr>
          <w:rFonts w:asciiTheme="majorHAnsi" w:hAnsiTheme="majorHAnsi" w:cstheme="majorHAnsi"/>
          <w:sz w:val="22"/>
          <w:szCs w:val="22"/>
        </w:rPr>
      </w:pPr>
      <w:r>
        <w:rPr>
          <w:rFonts w:asciiTheme="majorHAnsi" w:hAnsiTheme="majorHAnsi" w:cstheme="majorHAnsi"/>
          <w:sz w:val="22"/>
          <w:szCs w:val="22"/>
        </w:rPr>
        <w:t xml:space="preserve">Eligible individuals holding Regular NPSAs who are unable to perform their duties because of illness or injury or whose attendance at work is prevented by public health requirements shall be granted sick leave in accordance with the terms of their </w:t>
      </w:r>
      <w:r>
        <w:rPr>
          <w:rFonts w:asciiTheme="majorHAnsi" w:eastAsia="Times New Roman" w:hAnsiTheme="majorHAnsi" w:cstheme="majorHAnsi"/>
          <w:sz w:val="22"/>
          <w:szCs w:val="22"/>
          <w:lang w:eastAsia="en-GB"/>
        </w:rPr>
        <w:t>NPSA</w:t>
      </w:r>
      <w:r>
        <w:rPr>
          <w:rFonts w:asciiTheme="majorHAnsi" w:hAnsiTheme="majorHAnsi" w:cstheme="majorHAnsi"/>
          <w:sz w:val="22"/>
          <w:szCs w:val="22"/>
        </w:rPr>
        <w:t>. </w:t>
      </w:r>
    </w:p>
    <w:p w14:paraId="04264A79" w14:textId="77777777" w:rsidR="006F49D0" w:rsidRDefault="006F49D0" w:rsidP="006F49D0">
      <w:pPr>
        <w:ind w:left="720"/>
        <w:jc w:val="both"/>
        <w:textAlignment w:val="baseline"/>
        <w:rPr>
          <w:rFonts w:asciiTheme="majorHAnsi" w:hAnsiTheme="majorHAnsi" w:cstheme="majorHAnsi"/>
          <w:sz w:val="22"/>
          <w:szCs w:val="22"/>
        </w:rPr>
      </w:pPr>
    </w:p>
    <w:p w14:paraId="4C03A932" w14:textId="77777777" w:rsidR="006F49D0" w:rsidRDefault="006F49D0" w:rsidP="006F49D0">
      <w:pPr>
        <w:pStyle w:val="ListParagraph"/>
        <w:numPr>
          <w:ilvl w:val="0"/>
          <w:numId w:val="29"/>
        </w:numPr>
        <w:jc w:val="both"/>
        <w:textAlignment w:val="baseline"/>
        <w:rPr>
          <w:rFonts w:asciiTheme="majorHAnsi" w:hAnsiTheme="majorHAnsi" w:cstheme="majorHAnsi"/>
          <w:sz w:val="22"/>
          <w:szCs w:val="22"/>
        </w:rPr>
      </w:pPr>
      <w:r>
        <w:rPr>
          <w:rFonts w:asciiTheme="majorHAnsi" w:hAnsiTheme="majorHAnsi" w:cstheme="majorHAnsi"/>
          <w:sz w:val="22"/>
          <w:szCs w:val="22"/>
        </w:rPr>
        <w:t>Regular </w:t>
      </w:r>
      <w:r>
        <w:rPr>
          <w:rFonts w:asciiTheme="majorHAnsi" w:eastAsia="Times New Roman" w:hAnsiTheme="majorHAnsi" w:cstheme="majorHAnsi"/>
          <w:sz w:val="22"/>
          <w:szCs w:val="22"/>
          <w:lang w:eastAsia="en-GB"/>
        </w:rPr>
        <w:t xml:space="preserve">NPSA </w:t>
      </w:r>
      <w:r>
        <w:rPr>
          <w:rFonts w:asciiTheme="majorHAnsi" w:hAnsiTheme="majorHAnsi" w:cstheme="majorHAnsi"/>
          <w:sz w:val="22"/>
          <w:szCs w:val="22"/>
        </w:rPr>
        <w:t xml:space="preserve">holders shall accrue credits towards sick leave at the rate of two working days for each month of service up to a maximum of 31 days </w:t>
      </w:r>
      <w:bookmarkStart w:id="101" w:name="_Hlk56980317"/>
      <w:r>
        <w:rPr>
          <w:rFonts w:asciiTheme="majorHAnsi" w:hAnsiTheme="majorHAnsi" w:cstheme="majorHAnsi"/>
          <w:sz w:val="22"/>
          <w:szCs w:val="22"/>
        </w:rPr>
        <w:t>(24 certified and 7 uncertified</w:t>
      </w:r>
      <w:bookmarkEnd w:id="101"/>
      <w:r>
        <w:rPr>
          <w:rFonts w:asciiTheme="majorHAnsi" w:eastAsia="Times New Roman" w:hAnsiTheme="majorHAnsi" w:cstheme="majorHAnsi"/>
          <w:sz w:val="22"/>
          <w:szCs w:val="22"/>
          <w:lang w:eastAsia="en-GB"/>
        </w:rPr>
        <w:t>), or at the rate applied as per local practice, whichever is higher.</w:t>
      </w:r>
      <w:r>
        <w:rPr>
          <w:rFonts w:asciiTheme="majorHAnsi" w:hAnsiTheme="majorHAnsi" w:cstheme="majorHAnsi"/>
          <w:sz w:val="22"/>
          <w:szCs w:val="22"/>
        </w:rPr>
        <w:t> Of those sick leave days accrued, a total of seven working days in an annual cycle starting 1 April of any year (subject to a maximum of two consecutive working days) may be taken as sick leave without providing a medical certificate from a duly recognized medical practitioner; or for family-related emergencies and/or obligations, such as in the event of a death in the </w:t>
      </w:r>
      <w:r>
        <w:rPr>
          <w:rFonts w:asciiTheme="majorHAnsi" w:eastAsia="Times New Roman" w:hAnsiTheme="majorHAnsi" w:cstheme="majorHAnsi"/>
          <w:sz w:val="22"/>
          <w:szCs w:val="22"/>
          <w:lang w:eastAsia="en-GB"/>
        </w:rPr>
        <w:t xml:space="preserve">NPSA </w:t>
      </w:r>
      <w:r>
        <w:rPr>
          <w:rFonts w:asciiTheme="majorHAnsi" w:hAnsiTheme="majorHAnsi" w:cstheme="majorHAnsi"/>
          <w:sz w:val="22"/>
          <w:szCs w:val="22"/>
        </w:rPr>
        <w:t>holder’s immediate family or to take care of his/her child or an immediate family member who becomes ill. </w:t>
      </w:r>
    </w:p>
    <w:p w14:paraId="437EC791" w14:textId="77777777" w:rsidR="006F49D0" w:rsidRDefault="006F49D0" w:rsidP="006F49D0">
      <w:pPr>
        <w:ind w:left="720"/>
        <w:jc w:val="both"/>
        <w:textAlignment w:val="baseline"/>
        <w:rPr>
          <w:rFonts w:asciiTheme="majorHAnsi" w:hAnsiTheme="majorHAnsi" w:cstheme="majorHAnsi"/>
          <w:sz w:val="22"/>
          <w:szCs w:val="22"/>
        </w:rPr>
      </w:pPr>
    </w:p>
    <w:p w14:paraId="71BAEECC" w14:textId="77777777" w:rsidR="006F49D0" w:rsidRDefault="006F49D0" w:rsidP="006F49D0">
      <w:pPr>
        <w:pStyle w:val="ListParagraph"/>
        <w:numPr>
          <w:ilvl w:val="0"/>
          <w:numId w:val="29"/>
        </w:numPr>
        <w:jc w:val="both"/>
        <w:textAlignment w:val="baseline"/>
        <w:rPr>
          <w:rFonts w:asciiTheme="majorHAnsi" w:hAnsiTheme="majorHAnsi" w:cstheme="majorHAnsi"/>
          <w:sz w:val="22"/>
          <w:szCs w:val="22"/>
        </w:rPr>
      </w:pPr>
      <w:r>
        <w:rPr>
          <w:rFonts w:asciiTheme="majorHAnsi" w:hAnsiTheme="majorHAnsi" w:cstheme="majorHAnsi"/>
          <w:sz w:val="22"/>
          <w:szCs w:val="22"/>
        </w:rPr>
        <w:t xml:space="preserve">Any absence supported by a medical certificate from a certified medical practitioner shall be considered as certified sick leave. The sick leave certificate from a certified medical practitioner must state that the individual is unable to perform his or her duties indicating the probable duration of the illness. </w:t>
      </w:r>
      <w:proofErr w:type="gramStart"/>
      <w:r>
        <w:rPr>
          <w:rFonts w:asciiTheme="majorHAnsi" w:hAnsiTheme="majorHAnsi" w:cstheme="majorHAnsi"/>
          <w:sz w:val="22"/>
          <w:szCs w:val="22"/>
        </w:rPr>
        <w:t>In the event that</w:t>
      </w:r>
      <w:proofErr w:type="gramEnd"/>
      <w:r>
        <w:rPr>
          <w:rFonts w:asciiTheme="majorHAnsi" w:hAnsiTheme="majorHAnsi" w:cstheme="majorHAnsi"/>
          <w:sz w:val="22"/>
          <w:szCs w:val="22"/>
        </w:rPr>
        <w:t> the </w:t>
      </w:r>
      <w:r>
        <w:rPr>
          <w:rFonts w:asciiTheme="majorHAnsi" w:eastAsia="Times New Roman" w:hAnsiTheme="majorHAnsi" w:cstheme="majorHAnsi"/>
          <w:sz w:val="22"/>
          <w:szCs w:val="22"/>
          <w:lang w:eastAsia="en-GB"/>
        </w:rPr>
        <w:t xml:space="preserve">NPSA </w:t>
      </w:r>
      <w:r>
        <w:rPr>
          <w:rFonts w:asciiTheme="majorHAnsi" w:hAnsiTheme="majorHAnsi" w:cstheme="majorHAnsi"/>
          <w:sz w:val="22"/>
          <w:szCs w:val="22"/>
        </w:rPr>
        <w:t>holder</w:t>
      </w:r>
      <w:r>
        <w:rPr>
          <w:rFonts w:asciiTheme="majorHAnsi" w:eastAsia="Times New Roman" w:hAnsiTheme="majorHAnsi" w:cstheme="majorHAnsi"/>
          <w:sz w:val="22"/>
          <w:szCs w:val="22"/>
          <w:lang w:eastAsia="en-GB"/>
        </w:rPr>
        <w:t xml:space="preserve"> </w:t>
      </w:r>
      <w:r>
        <w:rPr>
          <w:rFonts w:asciiTheme="majorHAnsi" w:hAnsiTheme="majorHAnsi" w:cstheme="majorHAnsi"/>
          <w:sz w:val="22"/>
          <w:szCs w:val="22"/>
        </w:rPr>
        <w:t>fails to provide the required supporting documents, the absence shall be charged to annual leave. Should the annual leave be exhausted, the absence shall be deducted from remuneration accordingly. </w:t>
      </w:r>
    </w:p>
    <w:p w14:paraId="2B68023E" w14:textId="77777777" w:rsidR="006F49D0" w:rsidRDefault="006F49D0" w:rsidP="006F49D0">
      <w:pPr>
        <w:ind w:left="720"/>
        <w:jc w:val="both"/>
        <w:textAlignment w:val="baseline"/>
        <w:rPr>
          <w:rFonts w:asciiTheme="majorHAnsi" w:hAnsiTheme="majorHAnsi" w:cstheme="majorHAnsi"/>
          <w:sz w:val="22"/>
          <w:szCs w:val="22"/>
        </w:rPr>
      </w:pPr>
    </w:p>
    <w:p w14:paraId="502AE15C" w14:textId="77777777" w:rsidR="006F49D0" w:rsidRDefault="006F49D0" w:rsidP="006F49D0">
      <w:pPr>
        <w:pStyle w:val="ListParagraph"/>
        <w:numPr>
          <w:ilvl w:val="0"/>
          <w:numId w:val="29"/>
        </w:numPr>
        <w:jc w:val="both"/>
        <w:textAlignment w:val="baseline"/>
        <w:rPr>
          <w:rFonts w:asciiTheme="majorHAnsi" w:hAnsiTheme="majorHAnsi" w:cstheme="majorHAnsi"/>
          <w:sz w:val="22"/>
          <w:szCs w:val="22"/>
        </w:rPr>
      </w:pPr>
      <w:r>
        <w:rPr>
          <w:rFonts w:asciiTheme="majorHAnsi" w:hAnsiTheme="majorHAnsi" w:cstheme="majorHAnsi"/>
          <w:sz w:val="22"/>
          <w:szCs w:val="22"/>
        </w:rPr>
        <w:t>Medical reports must not be shared with non-authorized medical professionals including supervisors and heads of business unit. </w:t>
      </w:r>
    </w:p>
    <w:p w14:paraId="18146249" w14:textId="77777777" w:rsidR="006F49D0" w:rsidRDefault="006F49D0" w:rsidP="006F49D0">
      <w:pPr>
        <w:ind w:left="720"/>
        <w:jc w:val="both"/>
        <w:textAlignment w:val="baseline"/>
        <w:rPr>
          <w:rFonts w:asciiTheme="majorHAnsi" w:hAnsiTheme="majorHAnsi" w:cstheme="majorHAnsi"/>
          <w:sz w:val="22"/>
          <w:szCs w:val="22"/>
        </w:rPr>
      </w:pPr>
    </w:p>
    <w:p w14:paraId="610B5885" w14:textId="77777777" w:rsidR="006F49D0" w:rsidRDefault="006F49D0" w:rsidP="006F49D0">
      <w:pPr>
        <w:pStyle w:val="ListParagraph"/>
        <w:numPr>
          <w:ilvl w:val="0"/>
          <w:numId w:val="29"/>
        </w:numPr>
        <w:jc w:val="both"/>
        <w:textAlignment w:val="baseline"/>
        <w:rPr>
          <w:rFonts w:asciiTheme="majorHAnsi" w:hAnsiTheme="majorHAnsi" w:cstheme="majorHAnsi"/>
          <w:sz w:val="22"/>
          <w:szCs w:val="22"/>
        </w:rPr>
      </w:pPr>
      <w:r>
        <w:rPr>
          <w:rFonts w:asciiTheme="majorHAnsi" w:eastAsia="Times New Roman" w:hAnsiTheme="majorHAnsi" w:cstheme="majorHAnsi"/>
          <w:sz w:val="22"/>
          <w:szCs w:val="22"/>
          <w:lang w:eastAsia="en-GB"/>
        </w:rPr>
        <w:t>NPSA</w:t>
      </w:r>
      <w:r>
        <w:rPr>
          <w:rFonts w:asciiTheme="majorHAnsi" w:hAnsiTheme="majorHAnsi" w:cstheme="majorHAnsi"/>
          <w:sz w:val="22"/>
          <w:szCs w:val="22"/>
        </w:rPr>
        <w:t xml:space="preserve"> holders must inform their supervisor of absences due to illness or injury on the same day of absence, except in emergency situations where the </w:t>
      </w:r>
      <w:r>
        <w:rPr>
          <w:rFonts w:asciiTheme="majorHAnsi" w:eastAsia="Times New Roman" w:hAnsiTheme="majorHAnsi" w:cstheme="majorHAnsi"/>
          <w:sz w:val="22"/>
          <w:szCs w:val="22"/>
          <w:lang w:eastAsia="en-GB"/>
        </w:rPr>
        <w:t>NPSA</w:t>
      </w:r>
      <w:r>
        <w:rPr>
          <w:rFonts w:asciiTheme="majorHAnsi" w:hAnsiTheme="majorHAnsi" w:cstheme="majorHAnsi"/>
          <w:sz w:val="22"/>
          <w:szCs w:val="22"/>
        </w:rPr>
        <w:t xml:space="preserve"> holder is unable to communicate this absence.  </w:t>
      </w:r>
    </w:p>
    <w:p w14:paraId="0B4FC388" w14:textId="77777777" w:rsidR="006F49D0" w:rsidRDefault="006F49D0" w:rsidP="006F49D0">
      <w:pPr>
        <w:ind w:left="720"/>
        <w:jc w:val="both"/>
        <w:textAlignment w:val="baseline"/>
        <w:rPr>
          <w:rFonts w:asciiTheme="majorHAnsi" w:hAnsiTheme="majorHAnsi" w:cstheme="majorHAnsi"/>
          <w:sz w:val="22"/>
          <w:szCs w:val="22"/>
        </w:rPr>
      </w:pPr>
    </w:p>
    <w:p w14:paraId="0E0CEA63" w14:textId="77777777" w:rsidR="006F49D0" w:rsidRDefault="006F49D0" w:rsidP="006F49D0">
      <w:pPr>
        <w:pStyle w:val="ListParagraph"/>
        <w:numPr>
          <w:ilvl w:val="0"/>
          <w:numId w:val="29"/>
        </w:numPr>
        <w:jc w:val="both"/>
        <w:textAlignment w:val="baseline"/>
        <w:rPr>
          <w:rFonts w:asciiTheme="majorHAnsi" w:hAnsiTheme="majorHAnsi" w:cstheme="majorHAnsi"/>
          <w:sz w:val="22"/>
          <w:szCs w:val="22"/>
        </w:rPr>
      </w:pPr>
      <w:r>
        <w:rPr>
          <w:rFonts w:asciiTheme="majorHAnsi" w:hAnsiTheme="majorHAnsi" w:cstheme="majorHAnsi"/>
          <w:sz w:val="22"/>
          <w:szCs w:val="22"/>
        </w:rPr>
        <w:t xml:space="preserve">Eligible </w:t>
      </w:r>
      <w:r>
        <w:rPr>
          <w:rFonts w:asciiTheme="majorHAnsi" w:eastAsia="Times New Roman" w:hAnsiTheme="majorHAnsi" w:cstheme="majorHAnsi"/>
          <w:sz w:val="22"/>
          <w:szCs w:val="22"/>
          <w:lang w:eastAsia="en-GB"/>
        </w:rPr>
        <w:t xml:space="preserve">NPSA </w:t>
      </w:r>
      <w:r>
        <w:rPr>
          <w:rFonts w:asciiTheme="majorHAnsi" w:hAnsiTheme="majorHAnsi" w:cstheme="majorHAnsi"/>
          <w:sz w:val="22"/>
          <w:szCs w:val="22"/>
        </w:rPr>
        <w:t>holders</w:t>
      </w:r>
      <w:r>
        <w:rPr>
          <w:rFonts w:asciiTheme="majorHAnsi" w:eastAsia="Times New Roman" w:hAnsiTheme="majorHAnsi" w:cstheme="majorHAnsi"/>
          <w:sz w:val="22"/>
          <w:szCs w:val="22"/>
          <w:lang w:eastAsia="en-GB"/>
        </w:rPr>
        <w:t xml:space="preserve"> </w:t>
      </w:r>
      <w:r>
        <w:rPr>
          <w:rFonts w:asciiTheme="majorHAnsi" w:hAnsiTheme="majorHAnsi" w:cstheme="majorHAnsi"/>
          <w:sz w:val="22"/>
          <w:szCs w:val="22"/>
        </w:rPr>
        <w:t>may, in exceptional circumstances, be granted advanced sick leave up to a maximum of ten working days, provided that his/her service under the </w:t>
      </w:r>
      <w:r>
        <w:rPr>
          <w:rFonts w:asciiTheme="majorHAnsi" w:eastAsia="Times New Roman" w:hAnsiTheme="majorHAnsi" w:cstheme="majorHAnsi"/>
          <w:sz w:val="22"/>
          <w:szCs w:val="22"/>
          <w:lang w:eastAsia="en-GB"/>
        </w:rPr>
        <w:t>NPSA</w:t>
      </w:r>
      <w:r>
        <w:rPr>
          <w:rFonts w:asciiTheme="majorHAnsi" w:hAnsiTheme="majorHAnsi" w:cstheme="majorHAnsi"/>
          <w:sz w:val="22"/>
          <w:szCs w:val="22"/>
        </w:rPr>
        <w:t> is expected to continue for the period that is necessary to accrue the sick leave days so advanced. </w:t>
      </w:r>
    </w:p>
    <w:p w14:paraId="2088915D" w14:textId="77777777" w:rsidR="006F49D0" w:rsidRDefault="006F49D0" w:rsidP="006F49D0">
      <w:pPr>
        <w:ind w:left="720"/>
        <w:jc w:val="both"/>
        <w:textAlignment w:val="baseline"/>
        <w:rPr>
          <w:rFonts w:asciiTheme="majorHAnsi" w:hAnsiTheme="majorHAnsi" w:cstheme="majorHAnsi"/>
          <w:sz w:val="22"/>
          <w:szCs w:val="22"/>
        </w:rPr>
      </w:pPr>
    </w:p>
    <w:p w14:paraId="323D5582" w14:textId="77777777" w:rsidR="006F49D0" w:rsidRDefault="006F49D0" w:rsidP="006F49D0">
      <w:pPr>
        <w:pStyle w:val="ListParagraph"/>
        <w:numPr>
          <w:ilvl w:val="0"/>
          <w:numId w:val="29"/>
        </w:numPr>
        <w:jc w:val="both"/>
        <w:textAlignment w:val="baseline"/>
        <w:rPr>
          <w:rFonts w:asciiTheme="majorHAnsi" w:hAnsiTheme="majorHAnsi" w:cstheme="majorHAnsi"/>
          <w:sz w:val="22"/>
          <w:szCs w:val="22"/>
        </w:rPr>
      </w:pPr>
      <w:r>
        <w:rPr>
          <w:rFonts w:asciiTheme="majorHAnsi" w:hAnsiTheme="majorHAnsi" w:cstheme="majorHAnsi"/>
          <w:sz w:val="22"/>
          <w:szCs w:val="22"/>
        </w:rPr>
        <w:t>Certified sick leave shall be recorded in units of full days and/or half-days. </w:t>
      </w:r>
    </w:p>
    <w:p w14:paraId="760622F5" w14:textId="77777777" w:rsidR="006F49D0" w:rsidRDefault="006F49D0" w:rsidP="006F49D0">
      <w:pPr>
        <w:ind w:left="720"/>
        <w:jc w:val="both"/>
        <w:textAlignment w:val="baseline"/>
        <w:rPr>
          <w:rFonts w:asciiTheme="majorHAnsi" w:hAnsiTheme="majorHAnsi" w:cstheme="majorHAnsi"/>
          <w:sz w:val="22"/>
          <w:szCs w:val="22"/>
        </w:rPr>
      </w:pPr>
    </w:p>
    <w:p w14:paraId="6477FCD3" w14:textId="77777777" w:rsidR="006F49D0" w:rsidRDefault="006F49D0" w:rsidP="006F49D0">
      <w:pPr>
        <w:pStyle w:val="ListParagraph"/>
        <w:numPr>
          <w:ilvl w:val="0"/>
          <w:numId w:val="29"/>
        </w:numPr>
        <w:jc w:val="both"/>
        <w:textAlignment w:val="baseline"/>
        <w:rPr>
          <w:rFonts w:asciiTheme="majorHAnsi" w:hAnsiTheme="majorHAnsi" w:cstheme="majorBidi"/>
          <w:sz w:val="22"/>
          <w:szCs w:val="22"/>
        </w:rPr>
      </w:pPr>
      <w:proofErr w:type="gramStart"/>
      <w:r>
        <w:rPr>
          <w:rFonts w:asciiTheme="majorHAnsi" w:hAnsiTheme="majorHAnsi" w:cstheme="majorBidi"/>
          <w:sz w:val="22"/>
          <w:szCs w:val="22"/>
        </w:rPr>
        <w:t>In the event that</w:t>
      </w:r>
      <w:proofErr w:type="gramEnd"/>
      <w:r>
        <w:rPr>
          <w:rFonts w:asciiTheme="majorHAnsi" w:hAnsiTheme="majorHAnsi" w:cstheme="majorBidi"/>
          <w:sz w:val="22"/>
          <w:szCs w:val="22"/>
        </w:rPr>
        <w:t xml:space="preserve"> the </w:t>
      </w:r>
      <w:r>
        <w:rPr>
          <w:rFonts w:asciiTheme="majorHAnsi" w:eastAsia="Times New Roman" w:hAnsiTheme="majorHAnsi" w:cstheme="majorBidi"/>
          <w:sz w:val="22"/>
          <w:szCs w:val="22"/>
          <w:lang w:eastAsia="en-GB"/>
        </w:rPr>
        <w:t>NPSA</w:t>
      </w:r>
      <w:r>
        <w:rPr>
          <w:rFonts w:asciiTheme="majorHAnsi" w:hAnsiTheme="majorHAnsi" w:cstheme="majorBidi"/>
          <w:sz w:val="22"/>
          <w:szCs w:val="22"/>
        </w:rPr>
        <w:t> is extended for an additional period under the same terms of reference, the individual may carry over unused sick leave credits to the subsequent </w:t>
      </w:r>
      <w:r>
        <w:rPr>
          <w:rFonts w:asciiTheme="majorHAnsi" w:eastAsia="Times New Roman" w:hAnsiTheme="majorHAnsi" w:cstheme="majorBidi"/>
          <w:sz w:val="22"/>
          <w:szCs w:val="22"/>
          <w:lang w:eastAsia="en-GB"/>
        </w:rPr>
        <w:t>NPSA</w:t>
      </w:r>
      <w:r>
        <w:rPr>
          <w:rFonts w:asciiTheme="majorHAnsi" w:hAnsiTheme="majorHAnsi" w:cstheme="majorBidi"/>
          <w:sz w:val="22"/>
          <w:szCs w:val="22"/>
        </w:rPr>
        <w:t xml:space="preserve"> up to a maximum of 31 days. Sick leave credits will stop accruing when an </w:t>
      </w:r>
      <w:r>
        <w:rPr>
          <w:rFonts w:asciiTheme="majorHAnsi" w:eastAsia="Times New Roman" w:hAnsiTheme="majorHAnsi" w:cstheme="majorBidi"/>
          <w:sz w:val="22"/>
          <w:szCs w:val="22"/>
          <w:lang w:eastAsia="en-GB"/>
        </w:rPr>
        <w:t xml:space="preserve">NPSA </w:t>
      </w:r>
      <w:r>
        <w:rPr>
          <w:rFonts w:asciiTheme="majorHAnsi" w:hAnsiTheme="majorHAnsi" w:cstheme="majorBidi"/>
          <w:sz w:val="22"/>
          <w:szCs w:val="22"/>
        </w:rPr>
        <w:t>holder</w:t>
      </w:r>
      <w:r>
        <w:rPr>
          <w:rFonts w:asciiTheme="majorHAnsi" w:eastAsia="Times New Roman" w:hAnsiTheme="majorHAnsi" w:cstheme="majorBidi"/>
          <w:sz w:val="22"/>
          <w:szCs w:val="22"/>
          <w:lang w:eastAsia="en-GB"/>
        </w:rPr>
        <w:t xml:space="preserve"> </w:t>
      </w:r>
      <w:r>
        <w:rPr>
          <w:rFonts w:asciiTheme="majorHAnsi" w:hAnsiTheme="majorHAnsi" w:cstheme="majorBidi"/>
          <w:sz w:val="22"/>
          <w:szCs w:val="22"/>
        </w:rPr>
        <w:t>has a balance of 31 unused sick leave days. </w:t>
      </w:r>
    </w:p>
    <w:p w14:paraId="6A2B132D" w14:textId="77777777" w:rsidR="006F49D0" w:rsidRDefault="006F49D0" w:rsidP="006F49D0">
      <w:pPr>
        <w:ind w:left="720"/>
        <w:jc w:val="both"/>
        <w:textAlignment w:val="baseline"/>
        <w:rPr>
          <w:rFonts w:asciiTheme="majorHAnsi" w:hAnsiTheme="majorHAnsi" w:cstheme="majorHAnsi"/>
          <w:sz w:val="22"/>
          <w:szCs w:val="22"/>
        </w:rPr>
      </w:pPr>
    </w:p>
    <w:p w14:paraId="118B8E1A" w14:textId="77777777" w:rsidR="006F49D0" w:rsidRDefault="006F49D0" w:rsidP="006F49D0">
      <w:pPr>
        <w:pStyle w:val="ListParagraph"/>
        <w:numPr>
          <w:ilvl w:val="0"/>
          <w:numId w:val="29"/>
        </w:numPr>
        <w:jc w:val="both"/>
        <w:textAlignment w:val="baseline"/>
        <w:rPr>
          <w:rFonts w:asciiTheme="majorHAnsi" w:hAnsiTheme="majorHAnsi" w:cstheme="majorHAnsi"/>
          <w:sz w:val="22"/>
          <w:szCs w:val="22"/>
        </w:rPr>
      </w:pPr>
      <w:r>
        <w:rPr>
          <w:rFonts w:asciiTheme="majorHAnsi" w:hAnsiTheme="majorHAnsi" w:cstheme="majorHAnsi"/>
          <w:sz w:val="22"/>
          <w:szCs w:val="22"/>
        </w:rPr>
        <w:t>An individual who is sick for more than five working days in any seven-day period while on annual leave and/or hardship leave, shall have that portion of his or her absence considered as sick leave upon presentation of satisfactory medical certification. </w:t>
      </w:r>
    </w:p>
    <w:p w14:paraId="31D72C60" w14:textId="77777777" w:rsidR="006F49D0" w:rsidRDefault="006F49D0" w:rsidP="006F49D0">
      <w:pPr>
        <w:ind w:left="720"/>
        <w:jc w:val="both"/>
        <w:textAlignment w:val="baseline"/>
        <w:rPr>
          <w:rFonts w:asciiTheme="majorHAnsi" w:hAnsiTheme="majorHAnsi" w:cstheme="majorHAnsi"/>
          <w:sz w:val="22"/>
          <w:szCs w:val="22"/>
        </w:rPr>
      </w:pPr>
    </w:p>
    <w:p w14:paraId="26CE29CE" w14:textId="77777777" w:rsidR="006F49D0" w:rsidRDefault="006F49D0" w:rsidP="006F49D0">
      <w:pPr>
        <w:pStyle w:val="ListParagraph"/>
        <w:numPr>
          <w:ilvl w:val="0"/>
          <w:numId w:val="29"/>
        </w:numPr>
        <w:jc w:val="both"/>
        <w:textAlignment w:val="baseline"/>
        <w:rPr>
          <w:rFonts w:asciiTheme="majorHAnsi" w:hAnsiTheme="majorHAnsi" w:cstheme="majorHAnsi"/>
          <w:sz w:val="22"/>
          <w:szCs w:val="22"/>
        </w:rPr>
      </w:pPr>
      <w:r>
        <w:rPr>
          <w:rFonts w:asciiTheme="majorHAnsi" w:hAnsiTheme="majorHAnsi" w:cstheme="majorHAnsi"/>
          <w:sz w:val="22"/>
          <w:szCs w:val="22"/>
        </w:rPr>
        <w:t>Sick leave shall not be granted instead of parental leave. </w:t>
      </w:r>
    </w:p>
    <w:p w14:paraId="4E268FE3" w14:textId="77777777" w:rsidR="006F49D0" w:rsidRDefault="006F49D0" w:rsidP="006F49D0">
      <w:pPr>
        <w:ind w:left="720"/>
        <w:jc w:val="both"/>
        <w:textAlignment w:val="baseline"/>
        <w:rPr>
          <w:rFonts w:asciiTheme="majorHAnsi" w:hAnsiTheme="majorHAnsi" w:cstheme="majorHAnsi"/>
          <w:sz w:val="22"/>
          <w:szCs w:val="22"/>
        </w:rPr>
      </w:pPr>
    </w:p>
    <w:p w14:paraId="386ADF51" w14:textId="77777777" w:rsidR="006F49D0" w:rsidRDefault="006F49D0" w:rsidP="006F49D0">
      <w:pPr>
        <w:pStyle w:val="ListParagraph"/>
        <w:numPr>
          <w:ilvl w:val="0"/>
          <w:numId w:val="29"/>
        </w:numPr>
        <w:jc w:val="both"/>
        <w:textAlignment w:val="baseline"/>
        <w:rPr>
          <w:rFonts w:asciiTheme="majorHAnsi" w:hAnsiTheme="majorHAnsi" w:cstheme="majorHAnsi"/>
          <w:sz w:val="22"/>
          <w:szCs w:val="22"/>
        </w:rPr>
      </w:pPr>
      <w:r>
        <w:rPr>
          <w:rFonts w:asciiTheme="majorHAnsi" w:hAnsiTheme="majorHAnsi" w:cstheme="majorHAnsi"/>
          <w:sz w:val="22"/>
          <w:szCs w:val="22"/>
        </w:rPr>
        <w:t>Unused sick leave credits are not commutable to cash. </w:t>
      </w:r>
    </w:p>
    <w:p w14:paraId="7705F6D2" w14:textId="77777777" w:rsidR="006F49D0" w:rsidRDefault="006F49D0" w:rsidP="006F49D0">
      <w:pPr>
        <w:ind w:left="720"/>
        <w:jc w:val="both"/>
        <w:textAlignment w:val="baseline"/>
        <w:rPr>
          <w:rFonts w:asciiTheme="majorHAnsi" w:hAnsiTheme="majorHAnsi" w:cstheme="majorHAnsi"/>
          <w:sz w:val="22"/>
          <w:szCs w:val="22"/>
        </w:rPr>
      </w:pPr>
    </w:p>
    <w:p w14:paraId="3ADAD2AC" w14:textId="77777777" w:rsidR="006F49D0" w:rsidRDefault="006F49D0" w:rsidP="006F49D0">
      <w:pPr>
        <w:pStyle w:val="ListParagraph"/>
        <w:numPr>
          <w:ilvl w:val="0"/>
          <w:numId w:val="29"/>
        </w:numPr>
        <w:jc w:val="both"/>
        <w:textAlignment w:val="baseline"/>
        <w:rPr>
          <w:rFonts w:asciiTheme="majorHAnsi" w:hAnsiTheme="majorHAnsi" w:cstheme="majorHAnsi"/>
          <w:sz w:val="22"/>
          <w:szCs w:val="22"/>
        </w:rPr>
      </w:pPr>
      <w:r>
        <w:rPr>
          <w:rFonts w:asciiTheme="majorHAnsi" w:hAnsiTheme="majorHAnsi" w:cstheme="majorHAnsi"/>
          <w:sz w:val="22"/>
          <w:szCs w:val="22"/>
        </w:rPr>
        <w:t>An </w:t>
      </w:r>
      <w:r>
        <w:rPr>
          <w:rFonts w:asciiTheme="majorHAnsi" w:eastAsia="Times New Roman" w:hAnsiTheme="majorHAnsi" w:cstheme="majorHAnsi"/>
          <w:sz w:val="22"/>
          <w:szCs w:val="22"/>
          <w:lang w:eastAsia="en-GB"/>
        </w:rPr>
        <w:t xml:space="preserve">NPSA </w:t>
      </w:r>
      <w:r>
        <w:rPr>
          <w:rFonts w:asciiTheme="majorHAnsi" w:hAnsiTheme="majorHAnsi" w:cstheme="majorHAnsi"/>
          <w:sz w:val="22"/>
          <w:szCs w:val="22"/>
        </w:rPr>
        <w:t>holder</w:t>
      </w:r>
      <w:r>
        <w:rPr>
          <w:rFonts w:asciiTheme="majorHAnsi" w:eastAsia="Times New Roman" w:hAnsiTheme="majorHAnsi" w:cstheme="majorHAnsi"/>
          <w:sz w:val="22"/>
          <w:szCs w:val="22"/>
          <w:lang w:eastAsia="en-GB"/>
        </w:rPr>
        <w:t xml:space="preserve"> </w:t>
      </w:r>
      <w:r>
        <w:rPr>
          <w:rFonts w:asciiTheme="majorHAnsi" w:hAnsiTheme="majorHAnsi" w:cstheme="majorHAnsi"/>
          <w:sz w:val="22"/>
          <w:szCs w:val="22"/>
        </w:rPr>
        <w:t>may be required at any time to submit a medical report in relation to a health condition or to undergo a medical examination by a certified medical practitioner at the request of the Head of the Business Unit. Costs of the medical report will be reimbursed by UNDP, unless such an exam is covered by an insurance.  </w:t>
      </w:r>
    </w:p>
    <w:p w14:paraId="77D0D80A" w14:textId="77777777" w:rsidR="006F49D0" w:rsidRDefault="006F49D0" w:rsidP="006F49D0">
      <w:pPr>
        <w:ind w:left="720"/>
        <w:jc w:val="both"/>
        <w:textAlignment w:val="baseline"/>
        <w:rPr>
          <w:rFonts w:asciiTheme="majorHAnsi" w:hAnsiTheme="majorHAnsi" w:cstheme="majorHAnsi"/>
          <w:sz w:val="22"/>
          <w:szCs w:val="22"/>
        </w:rPr>
      </w:pPr>
    </w:p>
    <w:p w14:paraId="21FCE362" w14:textId="77777777" w:rsidR="006F49D0" w:rsidRDefault="006F49D0" w:rsidP="006F49D0">
      <w:pPr>
        <w:pStyle w:val="ListParagraph"/>
        <w:numPr>
          <w:ilvl w:val="0"/>
          <w:numId w:val="29"/>
        </w:numPr>
        <w:jc w:val="both"/>
        <w:textAlignment w:val="baseline"/>
        <w:rPr>
          <w:rFonts w:asciiTheme="majorHAnsi" w:hAnsiTheme="majorHAnsi" w:cstheme="majorHAnsi"/>
          <w:sz w:val="22"/>
          <w:szCs w:val="22"/>
        </w:rPr>
      </w:pPr>
      <w:r>
        <w:rPr>
          <w:rFonts w:asciiTheme="majorHAnsi" w:hAnsiTheme="majorHAnsi" w:cstheme="majorHAnsi"/>
          <w:sz w:val="22"/>
          <w:szCs w:val="22"/>
        </w:rPr>
        <w:t xml:space="preserve">The termination of </w:t>
      </w:r>
      <w:r>
        <w:rPr>
          <w:rFonts w:asciiTheme="majorHAnsi" w:eastAsia="Times New Roman" w:hAnsiTheme="majorHAnsi" w:cstheme="majorHAnsi"/>
          <w:sz w:val="22"/>
          <w:szCs w:val="22"/>
          <w:lang w:eastAsia="en-GB"/>
        </w:rPr>
        <w:t>a contract</w:t>
      </w:r>
      <w:r>
        <w:rPr>
          <w:rFonts w:asciiTheme="majorHAnsi" w:hAnsiTheme="majorHAnsi" w:cstheme="majorHAnsi"/>
          <w:sz w:val="22"/>
          <w:szCs w:val="22"/>
        </w:rPr>
        <w:t xml:space="preserve"> shall, from the date it is effective, terminate any possibility to claim sick leave credits. </w:t>
      </w:r>
    </w:p>
    <w:p w14:paraId="7DABE1DE" w14:textId="77777777" w:rsidR="006F49D0" w:rsidRDefault="006F49D0" w:rsidP="006F49D0">
      <w:pPr>
        <w:ind w:left="720"/>
        <w:jc w:val="both"/>
        <w:textAlignment w:val="baseline"/>
        <w:rPr>
          <w:rFonts w:asciiTheme="majorHAnsi" w:hAnsiTheme="majorHAnsi" w:cstheme="majorHAnsi"/>
          <w:sz w:val="22"/>
          <w:szCs w:val="22"/>
        </w:rPr>
      </w:pPr>
    </w:p>
    <w:p w14:paraId="4604F57D" w14:textId="77777777" w:rsidR="006F49D0" w:rsidRDefault="006F49D0" w:rsidP="006F49D0">
      <w:pPr>
        <w:pStyle w:val="ListParagraph"/>
        <w:numPr>
          <w:ilvl w:val="0"/>
          <w:numId w:val="29"/>
        </w:numPr>
        <w:jc w:val="both"/>
        <w:textAlignment w:val="baseline"/>
        <w:rPr>
          <w:rFonts w:asciiTheme="majorHAnsi" w:hAnsiTheme="majorHAnsi" w:cstheme="majorHAnsi"/>
          <w:sz w:val="22"/>
          <w:szCs w:val="22"/>
        </w:rPr>
      </w:pPr>
      <w:proofErr w:type="gramStart"/>
      <w:r>
        <w:rPr>
          <w:rFonts w:asciiTheme="majorHAnsi" w:hAnsiTheme="majorHAnsi" w:cstheme="majorHAnsi"/>
          <w:sz w:val="22"/>
          <w:szCs w:val="22"/>
        </w:rPr>
        <w:t>In the event that</w:t>
      </w:r>
      <w:proofErr w:type="gramEnd"/>
      <w:r>
        <w:rPr>
          <w:rFonts w:asciiTheme="majorHAnsi" w:hAnsiTheme="majorHAnsi" w:cstheme="majorHAnsi"/>
          <w:sz w:val="22"/>
          <w:szCs w:val="22"/>
        </w:rPr>
        <w:t xml:space="preserve"> an individual surpasses the sick leave credits limit during the </w:t>
      </w:r>
      <w:r>
        <w:rPr>
          <w:rFonts w:asciiTheme="majorHAnsi" w:eastAsia="Times New Roman" w:hAnsiTheme="majorHAnsi" w:cstheme="majorHAnsi"/>
          <w:sz w:val="22"/>
          <w:szCs w:val="22"/>
          <w:lang w:eastAsia="en-GB"/>
        </w:rPr>
        <w:t>contract</w:t>
      </w:r>
      <w:r>
        <w:rPr>
          <w:rFonts w:asciiTheme="majorHAnsi" w:hAnsiTheme="majorHAnsi" w:cstheme="majorHAnsi"/>
          <w:sz w:val="22"/>
          <w:szCs w:val="22"/>
        </w:rPr>
        <w:t xml:space="preserve"> period, the excess period will be charged against accrued annual leave. Should the annual leave be exhausted, the </w:t>
      </w:r>
      <w:r>
        <w:rPr>
          <w:rFonts w:asciiTheme="majorHAnsi" w:eastAsia="Times New Roman" w:hAnsiTheme="majorHAnsi" w:cstheme="majorHAnsi"/>
          <w:sz w:val="22"/>
          <w:szCs w:val="22"/>
          <w:lang w:eastAsia="en-GB"/>
        </w:rPr>
        <w:t xml:space="preserve">NPSA </w:t>
      </w:r>
      <w:r>
        <w:rPr>
          <w:rFonts w:asciiTheme="majorHAnsi" w:hAnsiTheme="majorHAnsi" w:cstheme="majorHAnsi"/>
          <w:sz w:val="22"/>
          <w:szCs w:val="22"/>
        </w:rPr>
        <w:t>holder</w:t>
      </w:r>
      <w:r>
        <w:rPr>
          <w:rFonts w:asciiTheme="majorHAnsi" w:eastAsia="Times New Roman" w:hAnsiTheme="majorHAnsi" w:cstheme="majorHAnsi"/>
          <w:sz w:val="22"/>
          <w:szCs w:val="22"/>
          <w:lang w:eastAsia="en-GB"/>
        </w:rPr>
        <w:t xml:space="preserve"> </w:t>
      </w:r>
      <w:r>
        <w:rPr>
          <w:rFonts w:asciiTheme="majorHAnsi" w:hAnsiTheme="majorHAnsi" w:cstheme="majorHAnsi"/>
          <w:sz w:val="22"/>
          <w:szCs w:val="22"/>
        </w:rPr>
        <w:t>may be played on special leave without pay, otherwise any further absence shall be deducted from the remuneration accordingly. </w:t>
      </w:r>
    </w:p>
    <w:p w14:paraId="474A8F5B" w14:textId="77777777" w:rsidR="006F49D0" w:rsidRDefault="006F49D0" w:rsidP="006F49D0">
      <w:pPr>
        <w:ind w:left="720"/>
        <w:jc w:val="both"/>
        <w:textAlignment w:val="baseline"/>
        <w:rPr>
          <w:rFonts w:asciiTheme="majorHAnsi" w:hAnsiTheme="majorHAnsi" w:cstheme="majorHAnsi"/>
          <w:sz w:val="22"/>
          <w:szCs w:val="22"/>
        </w:rPr>
      </w:pPr>
    </w:p>
    <w:p w14:paraId="126A72D3" w14:textId="77777777" w:rsidR="006F49D0" w:rsidRDefault="006F49D0" w:rsidP="006F49D0">
      <w:pPr>
        <w:pStyle w:val="ListParagraph"/>
        <w:numPr>
          <w:ilvl w:val="0"/>
          <w:numId w:val="29"/>
        </w:numPr>
        <w:jc w:val="both"/>
        <w:textAlignment w:val="baseline"/>
        <w:rPr>
          <w:rFonts w:asciiTheme="majorHAnsi" w:hAnsiTheme="majorHAnsi" w:cstheme="majorHAnsi"/>
          <w:sz w:val="22"/>
          <w:szCs w:val="22"/>
        </w:rPr>
      </w:pPr>
      <w:r>
        <w:rPr>
          <w:rFonts w:asciiTheme="majorHAnsi" w:hAnsiTheme="majorHAnsi" w:cstheme="majorHAnsi"/>
          <w:sz w:val="22"/>
          <w:szCs w:val="22"/>
        </w:rPr>
        <w:t xml:space="preserve">If the individual is not eligible for paid sick leave, managers should exercise the highest possible degree of flexibility in accepting unpaid leave due to illness. Only in such cases where the extent or timing of absences prevents the individual from delivering the services as specified in the terms of reference may the manager consider a termination of the </w:t>
      </w:r>
      <w:r>
        <w:rPr>
          <w:rFonts w:asciiTheme="majorHAnsi" w:eastAsia="Times New Roman" w:hAnsiTheme="majorHAnsi" w:cstheme="majorHAnsi"/>
          <w:sz w:val="22"/>
          <w:szCs w:val="22"/>
          <w:lang w:eastAsia="en-GB"/>
        </w:rPr>
        <w:t>contract</w:t>
      </w:r>
      <w:r>
        <w:rPr>
          <w:rFonts w:asciiTheme="majorHAnsi" w:hAnsiTheme="majorHAnsi" w:cstheme="majorHAnsi"/>
          <w:sz w:val="22"/>
          <w:szCs w:val="22"/>
        </w:rPr>
        <w:t xml:space="preserve"> due to illness. </w:t>
      </w:r>
    </w:p>
    <w:p w14:paraId="27575833" w14:textId="186981B2" w:rsidR="006F49D0" w:rsidRPr="00966654" w:rsidRDefault="006F49D0" w:rsidP="006F49D0">
      <w:pPr>
        <w:jc w:val="both"/>
        <w:textAlignment w:val="baseline"/>
        <w:rPr>
          <w:rFonts w:asciiTheme="majorHAnsi" w:hAnsiTheme="majorHAnsi" w:cstheme="majorHAnsi"/>
          <w:i/>
          <w:iCs/>
          <w:sz w:val="22"/>
          <w:szCs w:val="22"/>
        </w:rPr>
      </w:pPr>
      <w:r>
        <w:rPr>
          <w:rFonts w:asciiTheme="majorHAnsi" w:hAnsiTheme="majorHAnsi" w:cstheme="majorHAnsi"/>
          <w:i/>
          <w:sz w:val="22"/>
          <w:szCs w:val="22"/>
        </w:rPr>
        <w:lastRenderedPageBreak/>
        <w:t>Computation of Annual and Sick Leave</w:t>
      </w:r>
    </w:p>
    <w:p w14:paraId="5CDF5300"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sz w:val="22"/>
          <w:szCs w:val="22"/>
        </w:rPr>
        <w:t> </w:t>
      </w:r>
    </w:p>
    <w:p w14:paraId="7E8002DC" w14:textId="77777777" w:rsidR="006F49D0" w:rsidRDefault="006F49D0" w:rsidP="006F49D0">
      <w:pPr>
        <w:pStyle w:val="ListParagraph"/>
        <w:numPr>
          <w:ilvl w:val="0"/>
          <w:numId w:val="15"/>
        </w:numPr>
        <w:jc w:val="both"/>
        <w:textAlignment w:val="baseline"/>
        <w:rPr>
          <w:rFonts w:asciiTheme="majorHAnsi" w:hAnsiTheme="majorHAnsi" w:cstheme="majorHAnsi"/>
          <w:sz w:val="22"/>
          <w:szCs w:val="22"/>
        </w:rPr>
      </w:pPr>
      <w:r>
        <w:rPr>
          <w:rFonts w:asciiTheme="majorHAnsi" w:hAnsiTheme="majorHAnsi" w:cstheme="majorHAnsi"/>
          <w:sz w:val="22"/>
          <w:szCs w:val="22"/>
        </w:rPr>
        <w:t xml:space="preserve">When the </w:t>
      </w:r>
      <w:r>
        <w:rPr>
          <w:rFonts w:asciiTheme="majorHAnsi" w:hAnsiTheme="majorHAnsi" w:cstheme="majorHAnsi"/>
          <w:sz w:val="22"/>
          <w:szCs w:val="22"/>
          <w:lang w:eastAsia="en-GB"/>
        </w:rPr>
        <w:t>contract</w:t>
      </w:r>
      <w:r>
        <w:rPr>
          <w:rFonts w:asciiTheme="majorHAnsi" w:hAnsiTheme="majorHAnsi" w:cstheme="majorHAnsi"/>
          <w:sz w:val="22"/>
          <w:szCs w:val="22"/>
        </w:rPr>
        <w:t xml:space="preserve"> start date falls on the 1st of the month: Full leave entitlements</w:t>
      </w:r>
    </w:p>
    <w:p w14:paraId="0FFAA64A" w14:textId="77777777" w:rsidR="006F49D0" w:rsidRDefault="006F49D0" w:rsidP="006F49D0">
      <w:pPr>
        <w:pStyle w:val="ListParagraph"/>
        <w:ind w:left="1440"/>
        <w:jc w:val="both"/>
        <w:textAlignment w:val="baseline"/>
        <w:rPr>
          <w:rFonts w:asciiTheme="majorHAnsi" w:hAnsiTheme="majorHAnsi" w:cstheme="majorHAnsi"/>
          <w:sz w:val="22"/>
          <w:szCs w:val="22"/>
        </w:rPr>
      </w:pPr>
    </w:p>
    <w:p w14:paraId="1DCA1BCF" w14:textId="77777777" w:rsidR="006F49D0" w:rsidRDefault="006F49D0" w:rsidP="006F49D0">
      <w:pPr>
        <w:pStyle w:val="ListParagraph"/>
        <w:numPr>
          <w:ilvl w:val="0"/>
          <w:numId w:val="15"/>
        </w:numPr>
        <w:jc w:val="both"/>
        <w:textAlignment w:val="baseline"/>
        <w:rPr>
          <w:rFonts w:asciiTheme="majorHAnsi" w:hAnsiTheme="majorHAnsi" w:cstheme="majorHAnsi"/>
          <w:sz w:val="22"/>
          <w:szCs w:val="22"/>
        </w:rPr>
      </w:pPr>
      <w:r>
        <w:rPr>
          <w:rFonts w:asciiTheme="majorHAnsi" w:hAnsiTheme="majorHAnsi" w:cstheme="majorHAnsi"/>
          <w:sz w:val="22"/>
          <w:szCs w:val="22"/>
        </w:rPr>
        <w:t xml:space="preserve">When the </w:t>
      </w:r>
      <w:r>
        <w:rPr>
          <w:rFonts w:asciiTheme="majorHAnsi" w:hAnsiTheme="majorHAnsi" w:cstheme="majorHAnsi"/>
          <w:sz w:val="22"/>
          <w:szCs w:val="22"/>
          <w:lang w:eastAsia="en-GB"/>
        </w:rPr>
        <w:t>contract</w:t>
      </w:r>
      <w:r>
        <w:rPr>
          <w:rFonts w:asciiTheme="majorHAnsi" w:hAnsiTheme="majorHAnsi" w:cstheme="majorHAnsi"/>
          <w:sz w:val="22"/>
          <w:szCs w:val="22"/>
        </w:rPr>
        <w:t xml:space="preserve"> start date falls between the 2nd and the 16th of the month: two days annual leave and one day sick leave for that calendar month. </w:t>
      </w:r>
    </w:p>
    <w:p w14:paraId="6D998D24" w14:textId="77777777" w:rsidR="006F49D0" w:rsidRDefault="006F49D0" w:rsidP="006F49D0">
      <w:pPr>
        <w:pStyle w:val="ListParagraph"/>
        <w:ind w:left="1440"/>
        <w:jc w:val="both"/>
        <w:textAlignment w:val="baseline"/>
        <w:rPr>
          <w:rFonts w:asciiTheme="majorHAnsi" w:hAnsiTheme="majorHAnsi" w:cstheme="majorHAnsi"/>
          <w:sz w:val="22"/>
          <w:szCs w:val="22"/>
        </w:rPr>
      </w:pPr>
    </w:p>
    <w:p w14:paraId="36C8A014" w14:textId="77777777" w:rsidR="006F49D0" w:rsidRDefault="006F49D0" w:rsidP="006F49D0">
      <w:pPr>
        <w:pStyle w:val="ListParagraph"/>
        <w:numPr>
          <w:ilvl w:val="0"/>
          <w:numId w:val="15"/>
        </w:numPr>
        <w:jc w:val="both"/>
        <w:textAlignment w:val="baseline"/>
        <w:rPr>
          <w:rFonts w:asciiTheme="majorHAnsi" w:hAnsiTheme="majorHAnsi" w:cstheme="majorHAnsi"/>
          <w:sz w:val="22"/>
          <w:szCs w:val="22"/>
        </w:rPr>
      </w:pPr>
      <w:r>
        <w:rPr>
          <w:rFonts w:asciiTheme="majorHAnsi" w:hAnsiTheme="majorHAnsi" w:cstheme="majorHAnsi"/>
          <w:sz w:val="22"/>
          <w:szCs w:val="22"/>
        </w:rPr>
        <w:t xml:space="preserve">When the </w:t>
      </w:r>
      <w:r>
        <w:rPr>
          <w:rFonts w:asciiTheme="majorHAnsi" w:hAnsiTheme="majorHAnsi" w:cstheme="majorHAnsi"/>
          <w:sz w:val="22"/>
          <w:szCs w:val="22"/>
          <w:lang w:eastAsia="en-GB"/>
        </w:rPr>
        <w:t>contract</w:t>
      </w:r>
      <w:r>
        <w:rPr>
          <w:rFonts w:asciiTheme="majorHAnsi" w:hAnsiTheme="majorHAnsi" w:cstheme="majorHAnsi"/>
          <w:sz w:val="22"/>
          <w:szCs w:val="22"/>
        </w:rPr>
        <w:t xml:space="preserve"> start date falls on the 17th of the month or later: one day annual leave and one day sick leave for that calendar month. </w:t>
      </w:r>
    </w:p>
    <w:p w14:paraId="49B1FECD" w14:textId="77777777" w:rsidR="006F49D0" w:rsidRDefault="006F49D0" w:rsidP="006F49D0">
      <w:pPr>
        <w:pStyle w:val="ListParagraph"/>
        <w:ind w:left="1440"/>
        <w:jc w:val="both"/>
        <w:textAlignment w:val="baseline"/>
        <w:rPr>
          <w:rFonts w:asciiTheme="majorHAnsi" w:hAnsiTheme="majorHAnsi" w:cstheme="majorHAnsi"/>
          <w:sz w:val="22"/>
          <w:szCs w:val="22"/>
        </w:rPr>
      </w:pPr>
    </w:p>
    <w:p w14:paraId="4C88C8A7" w14:textId="77777777" w:rsidR="006F49D0" w:rsidRDefault="006F49D0" w:rsidP="006F49D0">
      <w:pPr>
        <w:pStyle w:val="ListParagraph"/>
        <w:numPr>
          <w:ilvl w:val="0"/>
          <w:numId w:val="15"/>
        </w:numPr>
        <w:jc w:val="both"/>
        <w:textAlignment w:val="baseline"/>
        <w:rPr>
          <w:rFonts w:asciiTheme="majorHAnsi" w:hAnsiTheme="majorHAnsi" w:cstheme="majorHAnsi"/>
          <w:sz w:val="22"/>
          <w:szCs w:val="22"/>
        </w:rPr>
      </w:pPr>
      <w:r>
        <w:rPr>
          <w:rFonts w:asciiTheme="majorHAnsi" w:hAnsiTheme="majorHAnsi" w:cstheme="majorHAnsi"/>
          <w:sz w:val="22"/>
          <w:szCs w:val="22"/>
        </w:rPr>
        <w:t xml:space="preserve">When the </w:t>
      </w:r>
      <w:r>
        <w:rPr>
          <w:rFonts w:asciiTheme="majorHAnsi" w:hAnsiTheme="majorHAnsi" w:cstheme="majorHAnsi"/>
          <w:sz w:val="22"/>
          <w:szCs w:val="22"/>
          <w:lang w:eastAsia="en-GB"/>
        </w:rPr>
        <w:t>contract</w:t>
      </w:r>
      <w:r>
        <w:rPr>
          <w:rFonts w:asciiTheme="majorHAnsi" w:hAnsiTheme="majorHAnsi" w:cstheme="majorHAnsi"/>
          <w:sz w:val="22"/>
          <w:szCs w:val="22"/>
        </w:rPr>
        <w:t xml:space="preserve"> end date falls between the 1st and the 16th of the month: one day annual leave and one day sick leave for that calendar month. </w:t>
      </w:r>
    </w:p>
    <w:p w14:paraId="368681C4" w14:textId="77777777" w:rsidR="006F49D0" w:rsidRDefault="006F49D0" w:rsidP="006F49D0">
      <w:pPr>
        <w:pStyle w:val="ListParagraph"/>
        <w:ind w:left="1440"/>
        <w:jc w:val="both"/>
        <w:textAlignment w:val="baseline"/>
        <w:rPr>
          <w:rFonts w:asciiTheme="majorHAnsi" w:hAnsiTheme="majorHAnsi" w:cstheme="majorHAnsi"/>
          <w:sz w:val="22"/>
          <w:szCs w:val="22"/>
        </w:rPr>
      </w:pPr>
    </w:p>
    <w:p w14:paraId="612D0089" w14:textId="77777777" w:rsidR="006F49D0" w:rsidRDefault="006F49D0" w:rsidP="006F49D0">
      <w:pPr>
        <w:pStyle w:val="ListParagraph"/>
        <w:numPr>
          <w:ilvl w:val="0"/>
          <w:numId w:val="15"/>
        </w:numPr>
        <w:jc w:val="both"/>
        <w:textAlignment w:val="baseline"/>
        <w:rPr>
          <w:rFonts w:asciiTheme="majorHAnsi" w:hAnsiTheme="majorHAnsi" w:cstheme="majorHAnsi"/>
          <w:sz w:val="22"/>
          <w:szCs w:val="22"/>
        </w:rPr>
      </w:pPr>
      <w:r>
        <w:rPr>
          <w:rFonts w:asciiTheme="majorHAnsi" w:hAnsiTheme="majorHAnsi" w:cstheme="majorHAnsi"/>
          <w:sz w:val="22"/>
          <w:szCs w:val="22"/>
        </w:rPr>
        <w:t xml:space="preserve">When </w:t>
      </w:r>
      <w:r>
        <w:rPr>
          <w:rFonts w:asciiTheme="majorHAnsi" w:hAnsiTheme="majorHAnsi" w:cstheme="majorHAnsi"/>
          <w:sz w:val="22"/>
          <w:szCs w:val="22"/>
          <w:lang w:eastAsia="en-GB"/>
        </w:rPr>
        <w:t>contract</w:t>
      </w:r>
      <w:r>
        <w:rPr>
          <w:rFonts w:asciiTheme="majorHAnsi" w:hAnsiTheme="majorHAnsi" w:cstheme="majorHAnsi"/>
          <w:sz w:val="22"/>
          <w:szCs w:val="22"/>
        </w:rPr>
        <w:t xml:space="preserve"> end date falls on the 17th of the month or later, but not on the last day of the month: two days annual leave and one day sick leave.</w:t>
      </w:r>
    </w:p>
    <w:p w14:paraId="167A7ACA" w14:textId="77777777" w:rsidR="006F49D0" w:rsidRPr="00966654" w:rsidRDefault="006F49D0" w:rsidP="006F49D0">
      <w:pPr>
        <w:pStyle w:val="ListParagraph"/>
        <w:rPr>
          <w:rFonts w:asciiTheme="majorHAnsi" w:hAnsiTheme="majorHAnsi" w:cstheme="majorHAnsi"/>
          <w:sz w:val="22"/>
          <w:szCs w:val="22"/>
        </w:rPr>
      </w:pPr>
    </w:p>
    <w:p w14:paraId="73C543E3" w14:textId="77777777" w:rsidR="006F49D0" w:rsidRDefault="006F49D0" w:rsidP="006F49D0">
      <w:pPr>
        <w:pStyle w:val="ListParagraph"/>
        <w:numPr>
          <w:ilvl w:val="0"/>
          <w:numId w:val="15"/>
        </w:numPr>
        <w:jc w:val="both"/>
        <w:textAlignment w:val="baseline"/>
        <w:rPr>
          <w:rFonts w:asciiTheme="majorHAnsi" w:hAnsiTheme="majorHAnsi" w:cstheme="majorHAnsi"/>
          <w:sz w:val="22"/>
          <w:szCs w:val="22"/>
        </w:rPr>
      </w:pPr>
      <w:r>
        <w:rPr>
          <w:rFonts w:asciiTheme="majorHAnsi" w:hAnsiTheme="majorHAnsi" w:cstheme="majorHAnsi"/>
          <w:sz w:val="22"/>
          <w:szCs w:val="22"/>
        </w:rPr>
        <w:t xml:space="preserve">Part-time NPSAs will have their starting and ending annual and sick leave totals pro-rated to reflect their part-time schedule. </w:t>
      </w:r>
    </w:p>
    <w:p w14:paraId="71CA579E"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sz w:val="22"/>
          <w:szCs w:val="22"/>
        </w:rPr>
        <w:t> </w:t>
      </w:r>
    </w:p>
    <w:p w14:paraId="7A9047D9" w14:textId="77777777" w:rsidR="006F49D0" w:rsidRDefault="006F49D0" w:rsidP="006F49D0">
      <w:pPr>
        <w:pStyle w:val="ListParagraph"/>
        <w:numPr>
          <w:ilvl w:val="0"/>
          <w:numId w:val="5"/>
        </w:numPr>
        <w:jc w:val="both"/>
        <w:textAlignment w:val="baseline"/>
        <w:rPr>
          <w:rFonts w:asciiTheme="majorHAnsi" w:hAnsiTheme="majorHAnsi" w:cstheme="majorHAnsi"/>
          <w:b/>
          <w:sz w:val="22"/>
          <w:szCs w:val="22"/>
        </w:rPr>
      </w:pPr>
      <w:bookmarkStart w:id="102" w:name="OLE_LINK40"/>
      <w:r>
        <w:rPr>
          <w:rFonts w:asciiTheme="majorHAnsi" w:hAnsiTheme="majorHAnsi" w:cstheme="majorHAnsi"/>
          <w:b/>
          <w:sz w:val="22"/>
          <w:szCs w:val="22"/>
        </w:rPr>
        <w:t>Parental Leave (for birth parent): </w:t>
      </w:r>
    </w:p>
    <w:p w14:paraId="0C214EFD" w14:textId="77777777" w:rsidR="006F49D0" w:rsidRDefault="006F49D0" w:rsidP="006F49D0">
      <w:pPr>
        <w:jc w:val="both"/>
        <w:textAlignment w:val="baseline"/>
        <w:rPr>
          <w:rFonts w:asciiTheme="majorHAnsi" w:hAnsiTheme="majorHAnsi" w:cstheme="majorHAnsi"/>
          <w:sz w:val="22"/>
          <w:szCs w:val="22"/>
        </w:rPr>
      </w:pPr>
    </w:p>
    <w:p w14:paraId="74DFFCD3" w14:textId="77777777" w:rsidR="006F49D0" w:rsidRDefault="006F49D0" w:rsidP="006F49D0">
      <w:pPr>
        <w:pStyle w:val="ListParagraph"/>
        <w:numPr>
          <w:ilvl w:val="0"/>
          <w:numId w:val="30"/>
        </w:numPr>
        <w:jc w:val="both"/>
        <w:textAlignment w:val="baseline"/>
        <w:rPr>
          <w:rFonts w:asciiTheme="majorHAnsi" w:hAnsiTheme="majorHAnsi" w:cstheme="majorHAnsi"/>
          <w:sz w:val="22"/>
          <w:szCs w:val="22"/>
        </w:rPr>
      </w:pPr>
      <w:bookmarkStart w:id="103" w:name="OLE_LINK41"/>
      <w:r>
        <w:rPr>
          <w:rFonts w:asciiTheme="majorHAnsi" w:eastAsia="Times New Roman" w:hAnsiTheme="majorHAnsi" w:cstheme="majorHAnsi"/>
          <w:sz w:val="22"/>
          <w:szCs w:val="22"/>
          <w:lang w:eastAsia="en-GB"/>
        </w:rPr>
        <w:t>NPSA holders on regular NPSAs</w:t>
      </w:r>
      <w:r>
        <w:rPr>
          <w:rFonts w:asciiTheme="majorHAnsi" w:hAnsiTheme="majorHAnsi" w:cstheme="majorHAnsi"/>
          <w:sz w:val="22"/>
          <w:szCs w:val="22"/>
        </w:rPr>
        <w:t xml:space="preserve"> are entitled to 16 consecutive weeks of paid parental leave for the birth parent. </w:t>
      </w:r>
    </w:p>
    <w:bookmarkEnd w:id="102"/>
    <w:p w14:paraId="4FF31E57" w14:textId="77777777" w:rsidR="006F49D0" w:rsidRDefault="006F49D0" w:rsidP="006F49D0">
      <w:pPr>
        <w:pStyle w:val="ListParagraph"/>
        <w:rPr>
          <w:rFonts w:asciiTheme="majorHAnsi" w:hAnsiTheme="majorHAnsi" w:cstheme="majorHAnsi"/>
          <w:sz w:val="22"/>
          <w:szCs w:val="22"/>
        </w:rPr>
      </w:pPr>
    </w:p>
    <w:p w14:paraId="3CDFDAD4" w14:textId="77777777" w:rsidR="006F49D0" w:rsidRDefault="006F49D0" w:rsidP="006F49D0">
      <w:pPr>
        <w:pStyle w:val="ListParagraph"/>
        <w:numPr>
          <w:ilvl w:val="0"/>
          <w:numId w:val="30"/>
        </w:numPr>
        <w:jc w:val="both"/>
        <w:textAlignment w:val="baseline"/>
        <w:rPr>
          <w:rFonts w:asciiTheme="majorHAnsi" w:hAnsiTheme="majorHAnsi" w:cstheme="majorBidi"/>
          <w:sz w:val="22"/>
          <w:szCs w:val="22"/>
        </w:rPr>
      </w:pPr>
      <w:r>
        <w:rPr>
          <w:rFonts w:asciiTheme="majorHAnsi" w:hAnsiTheme="majorHAnsi" w:cstheme="majorBidi"/>
          <w:sz w:val="22"/>
          <w:szCs w:val="22"/>
        </w:rPr>
        <w:t xml:space="preserve">Extensions of parental leave for birth parents may be granted </w:t>
      </w:r>
      <w:proofErr w:type="gramStart"/>
      <w:r>
        <w:rPr>
          <w:rFonts w:asciiTheme="majorHAnsi" w:hAnsiTheme="majorHAnsi" w:cstheme="majorBidi"/>
          <w:sz w:val="22"/>
          <w:szCs w:val="22"/>
        </w:rPr>
        <w:t>on the basis of</w:t>
      </w:r>
      <w:proofErr w:type="gramEnd"/>
      <w:r>
        <w:rPr>
          <w:rFonts w:asciiTheme="majorHAnsi" w:hAnsiTheme="majorHAnsi" w:cstheme="majorBidi"/>
          <w:sz w:val="22"/>
          <w:szCs w:val="22"/>
        </w:rPr>
        <w:t xml:space="preserve"> unpaid leave, regardless of contract durations for regular NPSAs.</w:t>
      </w:r>
    </w:p>
    <w:bookmarkEnd w:id="103"/>
    <w:p w14:paraId="72DACE14" w14:textId="77777777" w:rsidR="006F49D0" w:rsidRDefault="006F49D0" w:rsidP="006F49D0">
      <w:pPr>
        <w:ind w:left="720"/>
        <w:jc w:val="both"/>
        <w:textAlignment w:val="baseline"/>
        <w:rPr>
          <w:rFonts w:asciiTheme="majorHAnsi" w:hAnsiTheme="majorHAnsi" w:cstheme="majorHAnsi"/>
          <w:sz w:val="22"/>
          <w:szCs w:val="22"/>
        </w:rPr>
      </w:pPr>
    </w:p>
    <w:p w14:paraId="4F20D804" w14:textId="77777777" w:rsidR="006F49D0" w:rsidRDefault="006F49D0" w:rsidP="006F49D0">
      <w:pPr>
        <w:pStyle w:val="ListParagraph"/>
        <w:numPr>
          <w:ilvl w:val="0"/>
          <w:numId w:val="30"/>
        </w:numPr>
        <w:jc w:val="both"/>
        <w:textAlignment w:val="baseline"/>
        <w:rPr>
          <w:rFonts w:asciiTheme="majorHAnsi" w:hAnsiTheme="majorHAnsi" w:cstheme="majorBidi"/>
          <w:sz w:val="22"/>
          <w:szCs w:val="22"/>
        </w:rPr>
      </w:pPr>
      <w:r>
        <w:rPr>
          <w:rFonts w:asciiTheme="majorHAnsi" w:hAnsiTheme="majorHAnsi" w:cstheme="majorBidi"/>
          <w:sz w:val="22"/>
          <w:szCs w:val="22"/>
        </w:rPr>
        <w:t xml:space="preserve">Parental leave for the birth parent must fall within and be taken during the </w:t>
      </w:r>
      <w:r>
        <w:rPr>
          <w:rFonts w:asciiTheme="majorHAnsi" w:eastAsia="Times New Roman" w:hAnsiTheme="majorHAnsi" w:cstheme="majorBidi"/>
          <w:sz w:val="22"/>
          <w:szCs w:val="22"/>
          <w:lang w:eastAsia="en-GB"/>
        </w:rPr>
        <w:t>contract</w:t>
      </w:r>
      <w:r>
        <w:rPr>
          <w:rFonts w:asciiTheme="majorHAnsi" w:hAnsiTheme="majorHAnsi" w:cstheme="majorBidi"/>
          <w:sz w:val="22"/>
          <w:szCs w:val="22"/>
        </w:rPr>
        <w:t xml:space="preserve"> period. Where the parental leave started during the </w:t>
      </w:r>
      <w:r>
        <w:rPr>
          <w:rFonts w:asciiTheme="majorHAnsi" w:eastAsia="Times New Roman" w:hAnsiTheme="majorHAnsi" w:cstheme="majorBidi"/>
          <w:sz w:val="22"/>
          <w:szCs w:val="22"/>
          <w:lang w:eastAsia="en-GB"/>
        </w:rPr>
        <w:t>contract</w:t>
      </w:r>
      <w:r>
        <w:rPr>
          <w:rFonts w:asciiTheme="majorHAnsi" w:hAnsiTheme="majorHAnsi" w:cstheme="majorBidi"/>
          <w:sz w:val="22"/>
          <w:szCs w:val="22"/>
        </w:rPr>
        <w:t xml:space="preserve"> period</w:t>
      </w:r>
      <w:r>
        <w:rPr>
          <w:rFonts w:asciiTheme="majorHAnsi" w:eastAsia="Times New Roman" w:hAnsiTheme="majorHAnsi" w:cstheme="majorBidi"/>
          <w:sz w:val="22"/>
          <w:szCs w:val="22"/>
          <w:lang w:eastAsia="en-GB"/>
        </w:rPr>
        <w:t>,</w:t>
      </w:r>
      <w:r>
        <w:rPr>
          <w:rFonts w:asciiTheme="majorHAnsi" w:hAnsiTheme="majorHAnsi" w:cstheme="majorBidi"/>
          <w:sz w:val="22"/>
          <w:szCs w:val="22"/>
        </w:rPr>
        <w:t xml:space="preserve"> but the </w:t>
      </w:r>
      <w:r>
        <w:rPr>
          <w:rFonts w:asciiTheme="majorHAnsi" w:eastAsia="Times New Roman" w:hAnsiTheme="majorHAnsi" w:cstheme="majorBidi"/>
          <w:sz w:val="22"/>
          <w:szCs w:val="22"/>
          <w:lang w:eastAsia="en-GB"/>
        </w:rPr>
        <w:t>contract</w:t>
      </w:r>
      <w:r>
        <w:rPr>
          <w:rFonts w:asciiTheme="majorHAnsi" w:hAnsiTheme="majorHAnsi" w:cstheme="majorBidi"/>
          <w:sz w:val="22"/>
          <w:szCs w:val="22"/>
        </w:rPr>
        <w:t xml:space="preserve"> is due to expire during the period of the parental leave, the </w:t>
      </w:r>
      <w:r>
        <w:rPr>
          <w:rFonts w:asciiTheme="majorHAnsi" w:eastAsia="Times New Roman" w:hAnsiTheme="majorHAnsi" w:cstheme="majorBidi"/>
          <w:sz w:val="22"/>
          <w:szCs w:val="22"/>
          <w:lang w:eastAsia="en-GB"/>
        </w:rPr>
        <w:t>contract</w:t>
      </w:r>
      <w:r>
        <w:rPr>
          <w:rFonts w:asciiTheme="majorHAnsi" w:hAnsiTheme="majorHAnsi" w:cstheme="majorBidi"/>
          <w:sz w:val="22"/>
          <w:szCs w:val="22"/>
        </w:rPr>
        <w:t xml:space="preserve"> will be extended for the purpose of covering the full 16-week duration of the parental leave. There is no expectation or obligation to extend beyond the above extension to accommodate for parental leave for the birth parent if the original position was not envisaged to be longer. No leave will be accumulated during the extended period.  </w:t>
      </w:r>
    </w:p>
    <w:p w14:paraId="3A0BE9F2" w14:textId="77777777" w:rsidR="006F49D0" w:rsidRDefault="006F49D0" w:rsidP="006F49D0">
      <w:pPr>
        <w:ind w:left="720"/>
        <w:jc w:val="both"/>
        <w:textAlignment w:val="baseline"/>
        <w:rPr>
          <w:rFonts w:asciiTheme="majorHAnsi" w:hAnsiTheme="majorHAnsi" w:cstheme="majorHAnsi"/>
          <w:sz w:val="22"/>
          <w:szCs w:val="22"/>
        </w:rPr>
      </w:pPr>
    </w:p>
    <w:p w14:paraId="761AB03E" w14:textId="77777777" w:rsidR="006F49D0" w:rsidRDefault="006F49D0" w:rsidP="006F49D0">
      <w:pPr>
        <w:pStyle w:val="ListParagraph"/>
        <w:numPr>
          <w:ilvl w:val="0"/>
          <w:numId w:val="30"/>
        </w:numPr>
        <w:jc w:val="both"/>
        <w:textAlignment w:val="baseline"/>
        <w:rPr>
          <w:rFonts w:asciiTheme="majorHAnsi" w:hAnsiTheme="majorHAnsi" w:cstheme="majorBidi"/>
          <w:sz w:val="22"/>
          <w:szCs w:val="22"/>
        </w:rPr>
      </w:pPr>
      <w:r>
        <w:rPr>
          <w:rFonts w:asciiTheme="majorHAnsi" w:hAnsiTheme="majorHAnsi" w:cstheme="majorBidi"/>
          <w:sz w:val="22"/>
          <w:szCs w:val="22"/>
        </w:rPr>
        <w:t>Individuals must submit the request for parental leave at least three months prior to the anticipated start date and the request should be accompanied by a certification from a doctor or midwife stating the Expected Date of Delivery (EDD). </w:t>
      </w:r>
    </w:p>
    <w:p w14:paraId="78E837BA" w14:textId="77777777" w:rsidR="006F49D0" w:rsidRDefault="006F49D0" w:rsidP="006F49D0">
      <w:pPr>
        <w:ind w:left="720"/>
        <w:jc w:val="both"/>
        <w:textAlignment w:val="baseline"/>
        <w:rPr>
          <w:rFonts w:asciiTheme="majorHAnsi" w:hAnsiTheme="majorHAnsi" w:cstheme="majorHAnsi"/>
          <w:sz w:val="22"/>
          <w:szCs w:val="22"/>
        </w:rPr>
      </w:pPr>
    </w:p>
    <w:p w14:paraId="7FAEC87D" w14:textId="77777777" w:rsidR="006F49D0" w:rsidRDefault="006F49D0" w:rsidP="006F49D0">
      <w:pPr>
        <w:pStyle w:val="ListParagraph"/>
        <w:numPr>
          <w:ilvl w:val="0"/>
          <w:numId w:val="30"/>
        </w:numPr>
        <w:jc w:val="both"/>
        <w:textAlignment w:val="baseline"/>
        <w:rPr>
          <w:rFonts w:asciiTheme="majorHAnsi" w:hAnsiTheme="majorHAnsi" w:cstheme="majorBidi"/>
          <w:sz w:val="22"/>
          <w:szCs w:val="22"/>
        </w:rPr>
      </w:pPr>
      <w:r>
        <w:rPr>
          <w:rFonts w:asciiTheme="majorHAnsi" w:hAnsiTheme="majorHAnsi" w:cstheme="majorBidi"/>
          <w:sz w:val="22"/>
          <w:szCs w:val="22"/>
        </w:rPr>
        <w:t>Parental leave for birth parents must begin between two and six weeks prior to EDD and be taken in one consecutive period. </w:t>
      </w:r>
    </w:p>
    <w:p w14:paraId="6F4E4F3B" w14:textId="77777777" w:rsidR="006F49D0" w:rsidRDefault="006F49D0" w:rsidP="006F49D0">
      <w:pPr>
        <w:ind w:left="720"/>
        <w:jc w:val="both"/>
        <w:textAlignment w:val="baseline"/>
        <w:rPr>
          <w:rFonts w:asciiTheme="majorHAnsi" w:hAnsiTheme="majorHAnsi" w:cstheme="majorHAnsi"/>
          <w:sz w:val="22"/>
          <w:szCs w:val="22"/>
        </w:rPr>
      </w:pPr>
    </w:p>
    <w:p w14:paraId="2A4272F6" w14:textId="77777777" w:rsidR="006F49D0" w:rsidRDefault="006F49D0" w:rsidP="006F49D0">
      <w:pPr>
        <w:pStyle w:val="ListParagraph"/>
        <w:numPr>
          <w:ilvl w:val="0"/>
          <w:numId w:val="30"/>
        </w:numPr>
        <w:jc w:val="both"/>
        <w:textAlignment w:val="baseline"/>
        <w:rPr>
          <w:rFonts w:asciiTheme="majorHAnsi" w:hAnsiTheme="majorHAnsi" w:cstheme="majorBidi"/>
          <w:sz w:val="22"/>
          <w:szCs w:val="22"/>
        </w:rPr>
      </w:pPr>
      <w:r>
        <w:rPr>
          <w:rFonts w:asciiTheme="majorHAnsi" w:hAnsiTheme="majorHAnsi" w:cstheme="majorBidi"/>
          <w:sz w:val="22"/>
          <w:szCs w:val="22"/>
        </w:rPr>
        <w:t>Annual leave will accrue during the period of parental leave. </w:t>
      </w:r>
    </w:p>
    <w:p w14:paraId="524109D4" w14:textId="77777777" w:rsidR="006F49D0" w:rsidRDefault="006F49D0" w:rsidP="006F49D0">
      <w:pPr>
        <w:ind w:left="720"/>
        <w:jc w:val="both"/>
        <w:textAlignment w:val="baseline"/>
        <w:rPr>
          <w:rFonts w:asciiTheme="majorHAnsi" w:hAnsiTheme="majorHAnsi" w:cstheme="majorHAnsi"/>
          <w:sz w:val="22"/>
          <w:szCs w:val="22"/>
        </w:rPr>
      </w:pPr>
    </w:p>
    <w:p w14:paraId="2422E847" w14:textId="77777777" w:rsidR="006F49D0" w:rsidRDefault="006F49D0" w:rsidP="006F49D0">
      <w:pPr>
        <w:pStyle w:val="ListParagraph"/>
        <w:numPr>
          <w:ilvl w:val="0"/>
          <w:numId w:val="30"/>
        </w:numPr>
        <w:jc w:val="both"/>
        <w:textAlignment w:val="baseline"/>
        <w:rPr>
          <w:rFonts w:asciiTheme="majorHAnsi" w:hAnsiTheme="majorHAnsi" w:cstheme="majorBidi"/>
          <w:sz w:val="22"/>
          <w:szCs w:val="22"/>
        </w:rPr>
      </w:pPr>
      <w:r>
        <w:rPr>
          <w:rFonts w:asciiTheme="majorHAnsi" w:hAnsiTheme="majorHAnsi" w:cstheme="majorBidi"/>
          <w:i/>
          <w:iCs/>
          <w:sz w:val="22"/>
          <w:szCs w:val="22"/>
        </w:rPr>
        <w:t>Time-off to breast feed infants up to two years old:</w:t>
      </w:r>
      <w:r>
        <w:rPr>
          <w:rFonts w:asciiTheme="majorHAnsi" w:hAnsiTheme="majorHAnsi" w:cstheme="majorBidi"/>
          <w:sz w:val="22"/>
          <w:szCs w:val="22"/>
        </w:rPr>
        <w:t> </w:t>
      </w:r>
      <w:r>
        <w:rPr>
          <w:rFonts w:asciiTheme="majorHAnsi" w:eastAsia="Times New Roman" w:hAnsiTheme="majorHAnsi" w:cstheme="majorBidi"/>
          <w:sz w:val="22"/>
          <w:szCs w:val="22"/>
          <w:lang w:eastAsia="en-GB"/>
        </w:rPr>
        <w:t>The UNDP standard policy applies. </w:t>
      </w:r>
    </w:p>
    <w:p w14:paraId="6A35B299" w14:textId="77777777" w:rsidR="006F49D0" w:rsidRDefault="006F49D0" w:rsidP="006F49D0">
      <w:pPr>
        <w:jc w:val="both"/>
        <w:textAlignment w:val="baseline"/>
        <w:rPr>
          <w:rFonts w:asciiTheme="majorHAnsi" w:hAnsiTheme="majorHAnsi" w:cstheme="majorHAnsi"/>
          <w:sz w:val="22"/>
          <w:szCs w:val="22"/>
          <w:lang w:eastAsia="en-GB"/>
        </w:rPr>
      </w:pPr>
    </w:p>
    <w:p w14:paraId="29118A60" w14:textId="77777777" w:rsidR="006F49D0" w:rsidRDefault="006F49D0" w:rsidP="006F49D0">
      <w:pPr>
        <w:pStyle w:val="ListParagraph"/>
        <w:numPr>
          <w:ilvl w:val="0"/>
          <w:numId w:val="5"/>
        </w:numPr>
        <w:jc w:val="both"/>
        <w:textAlignment w:val="baseline"/>
        <w:rPr>
          <w:rFonts w:asciiTheme="majorHAnsi" w:hAnsiTheme="majorHAnsi" w:cstheme="majorHAnsi"/>
          <w:b/>
          <w:sz w:val="22"/>
          <w:szCs w:val="22"/>
        </w:rPr>
      </w:pPr>
      <w:r>
        <w:rPr>
          <w:rFonts w:asciiTheme="majorHAnsi" w:hAnsiTheme="majorHAnsi" w:cstheme="majorHAnsi"/>
          <w:b/>
          <w:sz w:val="22"/>
          <w:szCs w:val="22"/>
        </w:rPr>
        <w:lastRenderedPageBreak/>
        <w:t>Parental Leave (for non-birth parent)</w:t>
      </w:r>
      <w:r>
        <w:rPr>
          <w:rFonts w:asciiTheme="majorHAnsi" w:eastAsia="Times New Roman" w:hAnsiTheme="majorHAnsi" w:cstheme="majorHAnsi"/>
          <w:b/>
          <w:bCs/>
          <w:sz w:val="22"/>
          <w:szCs w:val="22"/>
          <w:lang w:eastAsia="en-GB"/>
        </w:rPr>
        <w:t> </w:t>
      </w:r>
    </w:p>
    <w:p w14:paraId="20F642D8" w14:textId="77777777" w:rsidR="006F49D0" w:rsidRDefault="006F49D0" w:rsidP="006F49D0">
      <w:pPr>
        <w:jc w:val="both"/>
        <w:textAlignment w:val="baseline"/>
        <w:rPr>
          <w:rFonts w:asciiTheme="majorHAnsi" w:hAnsiTheme="majorHAnsi" w:cstheme="majorHAnsi"/>
          <w:sz w:val="22"/>
          <w:szCs w:val="22"/>
        </w:rPr>
      </w:pPr>
    </w:p>
    <w:p w14:paraId="226F1443" w14:textId="77777777" w:rsidR="006F49D0" w:rsidRDefault="006F49D0" w:rsidP="006F49D0">
      <w:pPr>
        <w:pStyle w:val="ListParagraph"/>
        <w:numPr>
          <w:ilvl w:val="0"/>
          <w:numId w:val="31"/>
        </w:numPr>
        <w:jc w:val="both"/>
        <w:textAlignment w:val="baseline"/>
        <w:rPr>
          <w:rFonts w:asciiTheme="majorHAnsi" w:hAnsiTheme="majorHAnsi" w:cstheme="majorHAnsi"/>
          <w:sz w:val="22"/>
          <w:szCs w:val="22"/>
        </w:rPr>
      </w:pPr>
      <w:r>
        <w:rPr>
          <w:rFonts w:asciiTheme="majorHAnsi" w:eastAsia="Times New Roman" w:hAnsiTheme="majorHAnsi" w:cstheme="majorHAnsi"/>
          <w:sz w:val="22"/>
          <w:szCs w:val="22"/>
          <w:lang w:eastAsia="en-GB"/>
        </w:rPr>
        <w:t>NPSA</w:t>
      </w:r>
      <w:r>
        <w:rPr>
          <w:rFonts w:asciiTheme="majorHAnsi" w:hAnsiTheme="majorHAnsi" w:cstheme="majorHAnsi"/>
          <w:sz w:val="22"/>
          <w:szCs w:val="22"/>
        </w:rPr>
        <w:t xml:space="preserve"> holders on regular </w:t>
      </w:r>
      <w:r>
        <w:rPr>
          <w:rFonts w:asciiTheme="majorHAnsi" w:eastAsia="Times New Roman" w:hAnsiTheme="majorHAnsi" w:cstheme="majorHAnsi"/>
          <w:sz w:val="22"/>
          <w:szCs w:val="22"/>
          <w:lang w:eastAsia="en-GB"/>
        </w:rPr>
        <w:t>NPSAs</w:t>
      </w:r>
      <w:r>
        <w:rPr>
          <w:rFonts w:asciiTheme="majorHAnsi" w:hAnsiTheme="majorHAnsi" w:cstheme="majorHAnsi"/>
          <w:sz w:val="22"/>
          <w:szCs w:val="22"/>
        </w:rPr>
        <w:t> are eligible for four weeks of paid parental leave.</w:t>
      </w:r>
    </w:p>
    <w:p w14:paraId="1A69263C" w14:textId="77777777" w:rsidR="006F49D0" w:rsidRDefault="006F49D0" w:rsidP="006F49D0">
      <w:pPr>
        <w:pStyle w:val="ListParagraph"/>
        <w:jc w:val="both"/>
        <w:textAlignment w:val="baseline"/>
        <w:rPr>
          <w:rFonts w:asciiTheme="majorHAnsi" w:hAnsiTheme="majorHAnsi" w:cstheme="majorHAnsi"/>
          <w:sz w:val="22"/>
          <w:szCs w:val="22"/>
        </w:rPr>
      </w:pPr>
    </w:p>
    <w:p w14:paraId="4EEC81BF" w14:textId="77777777" w:rsidR="006F49D0" w:rsidRDefault="006F49D0" w:rsidP="006F49D0">
      <w:pPr>
        <w:pStyle w:val="ListParagraph"/>
        <w:numPr>
          <w:ilvl w:val="0"/>
          <w:numId w:val="31"/>
        </w:numPr>
        <w:jc w:val="both"/>
        <w:textAlignment w:val="baseline"/>
        <w:rPr>
          <w:rFonts w:asciiTheme="majorHAnsi" w:hAnsiTheme="majorHAnsi" w:cstheme="majorHAnsi"/>
          <w:sz w:val="22"/>
          <w:szCs w:val="22"/>
        </w:rPr>
      </w:pPr>
      <w:r>
        <w:rPr>
          <w:rFonts w:asciiTheme="majorHAnsi" w:hAnsiTheme="majorHAnsi" w:cstheme="majorHAnsi"/>
          <w:sz w:val="22"/>
          <w:szCs w:val="22"/>
        </w:rPr>
        <w:t>Parental leave for non-birth parents may be taken in either one or two fixed periods during the first 12 months from the birth of their child. </w:t>
      </w:r>
    </w:p>
    <w:p w14:paraId="623A4DD5" w14:textId="77777777" w:rsidR="006F49D0" w:rsidRDefault="006F49D0" w:rsidP="006F49D0">
      <w:pPr>
        <w:pStyle w:val="ListParagraph"/>
        <w:rPr>
          <w:rFonts w:asciiTheme="majorHAnsi" w:eastAsia="Times New Roman" w:hAnsiTheme="majorHAnsi" w:cstheme="majorHAnsi"/>
          <w:sz w:val="22"/>
          <w:szCs w:val="22"/>
          <w:lang w:eastAsia="en-GB"/>
        </w:rPr>
      </w:pPr>
    </w:p>
    <w:p w14:paraId="71C8CF39" w14:textId="77777777" w:rsidR="006F49D0" w:rsidRDefault="006F49D0" w:rsidP="006F49D0">
      <w:pPr>
        <w:pStyle w:val="ListParagraph"/>
        <w:numPr>
          <w:ilvl w:val="0"/>
          <w:numId w:val="31"/>
        </w:numPr>
        <w:jc w:val="both"/>
        <w:textAlignment w:val="baseline"/>
        <w:rPr>
          <w:rFonts w:asciiTheme="majorHAnsi" w:hAnsiTheme="majorHAnsi" w:cstheme="majorHAnsi"/>
          <w:sz w:val="22"/>
          <w:szCs w:val="22"/>
        </w:rPr>
      </w:pPr>
      <w:r>
        <w:rPr>
          <w:rFonts w:asciiTheme="majorHAnsi" w:eastAsia="Times New Roman" w:hAnsiTheme="majorHAnsi" w:cstheme="majorHAnsi"/>
          <w:sz w:val="22"/>
          <w:szCs w:val="22"/>
          <w:lang w:eastAsia="en-GB"/>
        </w:rPr>
        <w:t>NPSA</w:t>
      </w:r>
      <w:r>
        <w:rPr>
          <w:rFonts w:asciiTheme="majorHAnsi" w:hAnsiTheme="majorHAnsi" w:cstheme="majorHAnsi"/>
          <w:sz w:val="22"/>
          <w:szCs w:val="22"/>
        </w:rPr>
        <w:t xml:space="preserve"> holders must submit their request for parental leave within a reasonable period of not less than two weeks prior to the expected start of the parental leave, in agreement with the supervisor, and the request should be accompanied by a certification from a doctor or midwife stating the EDD to be followed by a copy of the child’s birth certificate.</w:t>
      </w:r>
    </w:p>
    <w:p w14:paraId="3FC2BEA9" w14:textId="77777777" w:rsidR="006F49D0" w:rsidRDefault="006F49D0" w:rsidP="006F49D0">
      <w:pPr>
        <w:pStyle w:val="ListParagraph"/>
        <w:rPr>
          <w:rFonts w:asciiTheme="majorHAnsi" w:hAnsiTheme="majorHAnsi" w:cstheme="majorHAnsi"/>
          <w:sz w:val="22"/>
          <w:szCs w:val="22"/>
        </w:rPr>
      </w:pPr>
    </w:p>
    <w:p w14:paraId="2D192419" w14:textId="77777777" w:rsidR="006F49D0" w:rsidRDefault="006F49D0" w:rsidP="006F49D0">
      <w:pPr>
        <w:pStyle w:val="ListParagraph"/>
        <w:numPr>
          <w:ilvl w:val="0"/>
          <w:numId w:val="31"/>
        </w:numPr>
        <w:jc w:val="both"/>
        <w:textAlignment w:val="baseline"/>
        <w:rPr>
          <w:rFonts w:asciiTheme="majorHAnsi" w:hAnsiTheme="majorHAnsi" w:cstheme="majorHAnsi"/>
          <w:sz w:val="22"/>
          <w:szCs w:val="22"/>
        </w:rPr>
      </w:pPr>
      <w:r>
        <w:rPr>
          <w:rFonts w:asciiTheme="majorHAnsi" w:hAnsiTheme="majorHAnsi" w:cstheme="majorHAnsi"/>
          <w:sz w:val="22"/>
          <w:szCs w:val="22"/>
        </w:rPr>
        <w:t>Parental leave for non-birth parents is limited to one occurrence per 12 months, regardless of the number of children born during that 12-month period. </w:t>
      </w:r>
    </w:p>
    <w:p w14:paraId="388AB098" w14:textId="77777777" w:rsidR="006F49D0" w:rsidRDefault="006F49D0" w:rsidP="006F49D0">
      <w:pPr>
        <w:pStyle w:val="ListParagraph"/>
        <w:rPr>
          <w:rFonts w:asciiTheme="majorHAnsi" w:hAnsiTheme="majorHAnsi" w:cstheme="majorHAnsi"/>
          <w:sz w:val="22"/>
          <w:szCs w:val="22"/>
        </w:rPr>
      </w:pPr>
    </w:p>
    <w:p w14:paraId="3BA58512" w14:textId="77777777" w:rsidR="006F49D0" w:rsidRDefault="006F49D0" w:rsidP="006F49D0">
      <w:pPr>
        <w:pStyle w:val="ListParagraph"/>
        <w:numPr>
          <w:ilvl w:val="0"/>
          <w:numId w:val="31"/>
        </w:numPr>
        <w:jc w:val="both"/>
        <w:textAlignment w:val="baseline"/>
        <w:rPr>
          <w:rFonts w:asciiTheme="majorHAnsi" w:hAnsiTheme="majorHAnsi" w:cstheme="majorHAnsi"/>
          <w:sz w:val="22"/>
          <w:szCs w:val="22"/>
        </w:rPr>
      </w:pPr>
      <w:r>
        <w:rPr>
          <w:rFonts w:asciiTheme="majorHAnsi" w:hAnsiTheme="majorHAnsi" w:cstheme="majorHAnsi"/>
          <w:sz w:val="22"/>
          <w:szCs w:val="22"/>
        </w:rPr>
        <w:t xml:space="preserve">Parental leave for non-birth parents must fall within and be taken during the </w:t>
      </w:r>
      <w:r>
        <w:rPr>
          <w:rFonts w:asciiTheme="majorHAnsi" w:eastAsia="Times New Roman" w:hAnsiTheme="majorHAnsi" w:cstheme="majorHAnsi"/>
          <w:sz w:val="22"/>
          <w:szCs w:val="22"/>
          <w:lang w:eastAsia="en-GB"/>
        </w:rPr>
        <w:t>contract</w:t>
      </w:r>
      <w:r>
        <w:rPr>
          <w:rFonts w:asciiTheme="majorHAnsi" w:hAnsiTheme="majorHAnsi" w:cstheme="majorHAnsi"/>
          <w:sz w:val="22"/>
          <w:szCs w:val="22"/>
        </w:rPr>
        <w:t xml:space="preserve"> period. Unused parental leave is not commutable to cash. The </w:t>
      </w:r>
      <w:r>
        <w:rPr>
          <w:rFonts w:asciiTheme="majorHAnsi" w:eastAsia="Times New Roman" w:hAnsiTheme="majorHAnsi" w:cstheme="majorHAnsi"/>
          <w:sz w:val="22"/>
          <w:szCs w:val="22"/>
          <w:lang w:eastAsia="en-GB"/>
        </w:rPr>
        <w:t>contract</w:t>
      </w:r>
      <w:r>
        <w:rPr>
          <w:rFonts w:asciiTheme="majorHAnsi" w:hAnsiTheme="majorHAnsi" w:cstheme="majorHAnsi"/>
          <w:sz w:val="22"/>
          <w:szCs w:val="22"/>
        </w:rPr>
        <w:t xml:space="preserve"> must not be extended solely </w:t>
      </w:r>
      <w:proofErr w:type="gramStart"/>
      <w:r>
        <w:rPr>
          <w:rFonts w:asciiTheme="majorHAnsi" w:hAnsiTheme="majorHAnsi" w:cstheme="majorHAnsi"/>
          <w:sz w:val="22"/>
          <w:szCs w:val="22"/>
        </w:rPr>
        <w:t>in order to</w:t>
      </w:r>
      <w:proofErr w:type="gramEnd"/>
      <w:r>
        <w:rPr>
          <w:rFonts w:asciiTheme="majorHAnsi" w:hAnsiTheme="majorHAnsi" w:cstheme="majorHAnsi"/>
          <w:sz w:val="22"/>
          <w:szCs w:val="22"/>
        </w:rPr>
        <w:t> exercise the unused portion of the parental leave. </w:t>
      </w:r>
    </w:p>
    <w:p w14:paraId="57EED2D0"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sz w:val="22"/>
          <w:szCs w:val="22"/>
        </w:rPr>
        <w:t> </w:t>
      </w:r>
    </w:p>
    <w:p w14:paraId="001A5626" w14:textId="77777777" w:rsidR="006F49D0" w:rsidRDefault="006F49D0" w:rsidP="006F49D0">
      <w:pPr>
        <w:pStyle w:val="ListParagraph"/>
        <w:numPr>
          <w:ilvl w:val="0"/>
          <w:numId w:val="5"/>
        </w:numPr>
        <w:jc w:val="both"/>
        <w:textAlignment w:val="baseline"/>
        <w:rPr>
          <w:rFonts w:asciiTheme="majorHAnsi" w:hAnsiTheme="majorHAnsi" w:cstheme="majorHAnsi"/>
          <w:b/>
          <w:sz w:val="22"/>
          <w:szCs w:val="22"/>
        </w:rPr>
      </w:pPr>
      <w:bookmarkStart w:id="104" w:name="OLE_LINK43"/>
      <w:r>
        <w:rPr>
          <w:rFonts w:asciiTheme="majorHAnsi" w:hAnsiTheme="majorHAnsi" w:cstheme="majorHAnsi"/>
          <w:b/>
          <w:sz w:val="22"/>
          <w:szCs w:val="22"/>
        </w:rPr>
        <w:t>Unpaid Leave: </w:t>
      </w:r>
    </w:p>
    <w:bookmarkEnd w:id="104"/>
    <w:p w14:paraId="0D67A874" w14:textId="77777777" w:rsidR="006F49D0" w:rsidRDefault="006F49D0" w:rsidP="006F49D0">
      <w:pPr>
        <w:jc w:val="both"/>
        <w:textAlignment w:val="baseline"/>
        <w:rPr>
          <w:rFonts w:asciiTheme="majorHAnsi" w:hAnsiTheme="majorHAnsi" w:cstheme="majorHAnsi"/>
          <w:sz w:val="22"/>
          <w:szCs w:val="22"/>
        </w:rPr>
      </w:pPr>
    </w:p>
    <w:p w14:paraId="5CB629E8" w14:textId="77777777" w:rsidR="006F49D0" w:rsidRDefault="006F49D0" w:rsidP="006F49D0">
      <w:pPr>
        <w:pStyle w:val="ListParagraph"/>
        <w:numPr>
          <w:ilvl w:val="0"/>
          <w:numId w:val="32"/>
        </w:numPr>
        <w:jc w:val="both"/>
        <w:textAlignment w:val="baseline"/>
        <w:rPr>
          <w:rFonts w:asciiTheme="majorHAnsi" w:hAnsiTheme="majorHAnsi" w:cstheme="majorHAnsi"/>
          <w:sz w:val="22"/>
          <w:szCs w:val="22"/>
        </w:rPr>
      </w:pPr>
      <w:r>
        <w:rPr>
          <w:rFonts w:asciiTheme="majorHAnsi" w:hAnsiTheme="majorHAnsi" w:cstheme="majorHAnsi"/>
          <w:sz w:val="22"/>
          <w:szCs w:val="22"/>
        </w:rPr>
        <w:t>In emergency situations</w:t>
      </w:r>
      <w:r>
        <w:rPr>
          <w:rFonts w:asciiTheme="majorHAnsi" w:eastAsia="Times New Roman" w:hAnsiTheme="majorHAnsi" w:cstheme="majorHAnsi"/>
          <w:sz w:val="22"/>
          <w:szCs w:val="22"/>
          <w:lang w:eastAsia="en-GB"/>
        </w:rPr>
        <w:t>,</w:t>
      </w:r>
      <w:r>
        <w:rPr>
          <w:rFonts w:asciiTheme="majorHAnsi" w:hAnsiTheme="majorHAnsi" w:cstheme="majorHAnsi"/>
          <w:sz w:val="22"/>
          <w:szCs w:val="22"/>
        </w:rPr>
        <w:t xml:space="preserve"> the Head of the Business Unit may exercise flexibility in allowing unpaid leave at the </w:t>
      </w:r>
      <w:r>
        <w:rPr>
          <w:rFonts w:asciiTheme="majorHAnsi" w:eastAsia="Times New Roman" w:hAnsiTheme="majorHAnsi" w:cstheme="majorHAnsi"/>
          <w:sz w:val="22"/>
          <w:szCs w:val="22"/>
          <w:lang w:eastAsia="en-GB"/>
        </w:rPr>
        <w:t>NPSA</w:t>
      </w:r>
      <w:r>
        <w:rPr>
          <w:rFonts w:asciiTheme="majorHAnsi" w:hAnsiTheme="majorHAnsi" w:cstheme="majorHAnsi"/>
          <w:sz w:val="22"/>
          <w:szCs w:val="22"/>
        </w:rPr>
        <w:t xml:space="preserve"> holder’s request</w:t>
      </w:r>
      <w:r>
        <w:rPr>
          <w:rFonts w:asciiTheme="majorHAnsi" w:eastAsia="Times New Roman" w:hAnsiTheme="majorHAnsi" w:cstheme="majorHAnsi"/>
          <w:sz w:val="22"/>
          <w:szCs w:val="22"/>
          <w:lang w:eastAsia="en-GB"/>
        </w:rPr>
        <w:t xml:space="preserve"> for up to 12 months</w:t>
      </w:r>
      <w:r>
        <w:rPr>
          <w:rFonts w:asciiTheme="majorHAnsi" w:hAnsiTheme="majorHAnsi" w:cstheme="majorHAnsi"/>
          <w:sz w:val="22"/>
          <w:szCs w:val="22"/>
        </w:rPr>
        <w:t>, subject to exigencies of service, for individuals who have been on a continuous </w:t>
      </w:r>
      <w:r>
        <w:rPr>
          <w:rFonts w:asciiTheme="majorHAnsi" w:eastAsia="Times New Roman" w:hAnsiTheme="majorHAnsi" w:cstheme="majorHAnsi"/>
          <w:sz w:val="22"/>
          <w:szCs w:val="22"/>
          <w:lang w:eastAsia="en-GB"/>
        </w:rPr>
        <w:t>NPSA</w:t>
      </w:r>
      <w:r>
        <w:rPr>
          <w:rFonts w:asciiTheme="majorHAnsi" w:hAnsiTheme="majorHAnsi" w:cstheme="majorHAnsi"/>
          <w:sz w:val="22"/>
          <w:szCs w:val="22"/>
        </w:rPr>
        <w:t> for at least 36 months.</w:t>
      </w:r>
    </w:p>
    <w:p w14:paraId="5372813A" w14:textId="77777777" w:rsidR="006F49D0" w:rsidRDefault="006F49D0" w:rsidP="006F49D0">
      <w:pPr>
        <w:pStyle w:val="ListParagraph"/>
        <w:ind w:left="720"/>
        <w:jc w:val="both"/>
        <w:textAlignment w:val="baseline"/>
        <w:rPr>
          <w:rFonts w:asciiTheme="majorHAnsi" w:hAnsiTheme="majorHAnsi" w:cstheme="majorHAnsi"/>
          <w:sz w:val="22"/>
          <w:szCs w:val="22"/>
        </w:rPr>
      </w:pPr>
    </w:p>
    <w:p w14:paraId="6AD47937" w14:textId="77777777" w:rsidR="006F49D0" w:rsidRDefault="006F49D0" w:rsidP="006F49D0">
      <w:pPr>
        <w:pStyle w:val="ListParagraph"/>
        <w:numPr>
          <w:ilvl w:val="0"/>
          <w:numId w:val="32"/>
        </w:numPr>
        <w:jc w:val="both"/>
        <w:textAlignment w:val="baseline"/>
        <w:rPr>
          <w:rFonts w:asciiTheme="majorHAnsi" w:hAnsiTheme="majorHAnsi" w:cstheme="majorHAnsi"/>
          <w:sz w:val="22"/>
          <w:szCs w:val="22"/>
        </w:rPr>
      </w:pPr>
      <w:bookmarkStart w:id="105" w:name="OLE_LINK42"/>
      <w:r>
        <w:rPr>
          <w:rFonts w:asciiTheme="majorHAnsi" w:hAnsiTheme="majorHAnsi" w:cstheme="majorHAnsi"/>
          <w:sz w:val="22"/>
          <w:szCs w:val="22"/>
        </w:rPr>
        <w:t>In conjunction with parental leave of birth parents, NPSA holders may also be eligible for unpaid leave immediately following the parental leave for up to eight additional months. The 36-month eligibility stated above does not apply in such a case.</w:t>
      </w:r>
    </w:p>
    <w:p w14:paraId="743B2970" w14:textId="77777777" w:rsidR="006F49D0" w:rsidRDefault="006F49D0" w:rsidP="006F49D0">
      <w:pPr>
        <w:pStyle w:val="ListParagraph"/>
        <w:ind w:left="720"/>
        <w:jc w:val="both"/>
        <w:textAlignment w:val="baseline"/>
        <w:rPr>
          <w:rFonts w:asciiTheme="majorHAnsi" w:hAnsiTheme="majorHAnsi" w:cstheme="majorHAnsi"/>
          <w:sz w:val="22"/>
          <w:szCs w:val="22"/>
        </w:rPr>
      </w:pPr>
    </w:p>
    <w:p w14:paraId="1CB1B4A3" w14:textId="77777777" w:rsidR="006F49D0" w:rsidRDefault="006F49D0" w:rsidP="006F49D0">
      <w:pPr>
        <w:pStyle w:val="ListParagraph"/>
        <w:numPr>
          <w:ilvl w:val="0"/>
          <w:numId w:val="32"/>
        </w:numPr>
        <w:jc w:val="both"/>
        <w:textAlignment w:val="baseline"/>
        <w:rPr>
          <w:rFonts w:asciiTheme="majorHAnsi" w:hAnsiTheme="majorHAnsi" w:cstheme="majorBidi"/>
          <w:sz w:val="22"/>
          <w:szCs w:val="22"/>
        </w:rPr>
      </w:pPr>
      <w:r>
        <w:rPr>
          <w:rFonts w:asciiTheme="majorHAnsi" w:hAnsiTheme="majorHAnsi" w:cstheme="majorBidi"/>
          <w:sz w:val="22"/>
          <w:szCs w:val="22"/>
        </w:rPr>
        <w:t xml:space="preserve">The Head of a Business Unit may also exercise at their own decision to apply unpaid leave to an individual on NPSA without any notice period. Such decisions should only be made in cases or serious breach or identified conflict of interest, or of similar seriousness, and only in full consultation with the Office of Legal services and/or Ethics Office. </w:t>
      </w:r>
    </w:p>
    <w:bookmarkEnd w:id="105"/>
    <w:p w14:paraId="686B89EF" w14:textId="77777777" w:rsidR="006F49D0" w:rsidRDefault="006F49D0" w:rsidP="006F49D0">
      <w:pPr>
        <w:ind w:left="720"/>
        <w:jc w:val="both"/>
        <w:textAlignment w:val="baseline"/>
        <w:rPr>
          <w:rFonts w:asciiTheme="majorHAnsi" w:hAnsiTheme="majorHAnsi" w:cstheme="majorHAnsi"/>
          <w:sz w:val="22"/>
          <w:szCs w:val="22"/>
        </w:rPr>
      </w:pPr>
    </w:p>
    <w:p w14:paraId="009782ED" w14:textId="77777777" w:rsidR="006F49D0" w:rsidRDefault="006F49D0" w:rsidP="006F49D0">
      <w:pPr>
        <w:pStyle w:val="ListParagraph"/>
        <w:numPr>
          <w:ilvl w:val="0"/>
          <w:numId w:val="32"/>
        </w:numPr>
        <w:jc w:val="both"/>
        <w:textAlignment w:val="baseline"/>
        <w:rPr>
          <w:rFonts w:asciiTheme="majorHAnsi" w:hAnsiTheme="majorHAnsi" w:cstheme="majorBidi"/>
          <w:sz w:val="22"/>
          <w:szCs w:val="22"/>
        </w:rPr>
      </w:pPr>
      <w:r>
        <w:rPr>
          <w:rFonts w:asciiTheme="majorHAnsi" w:hAnsiTheme="majorHAnsi" w:cstheme="majorBidi"/>
          <w:sz w:val="22"/>
          <w:szCs w:val="22"/>
        </w:rPr>
        <w:t>Unpaid leave shall not be granted until paid leave provisions, when applicable, have been exhausted.  </w:t>
      </w:r>
    </w:p>
    <w:p w14:paraId="4F865D31" w14:textId="77777777" w:rsidR="006F49D0" w:rsidRDefault="006F49D0" w:rsidP="006F49D0">
      <w:pPr>
        <w:ind w:left="720"/>
        <w:jc w:val="both"/>
        <w:textAlignment w:val="baseline"/>
        <w:rPr>
          <w:rFonts w:asciiTheme="majorHAnsi" w:hAnsiTheme="majorHAnsi" w:cstheme="majorHAnsi"/>
          <w:sz w:val="22"/>
          <w:szCs w:val="22"/>
        </w:rPr>
      </w:pPr>
    </w:p>
    <w:p w14:paraId="70B20940" w14:textId="77777777" w:rsidR="006F49D0" w:rsidRDefault="006F49D0" w:rsidP="006F49D0">
      <w:pPr>
        <w:pStyle w:val="ListParagraph"/>
        <w:numPr>
          <w:ilvl w:val="0"/>
          <w:numId w:val="32"/>
        </w:numPr>
        <w:jc w:val="both"/>
        <w:textAlignment w:val="baseline"/>
        <w:rPr>
          <w:rFonts w:asciiTheme="majorHAnsi" w:hAnsiTheme="majorHAnsi" w:cstheme="majorBidi"/>
          <w:sz w:val="22"/>
          <w:szCs w:val="22"/>
        </w:rPr>
      </w:pPr>
      <w:r>
        <w:rPr>
          <w:rFonts w:asciiTheme="majorHAnsi" w:hAnsiTheme="majorHAnsi" w:cstheme="majorBidi"/>
          <w:sz w:val="22"/>
          <w:szCs w:val="22"/>
        </w:rPr>
        <w:t>Unpaid leave must be approved in advance by the supervisor and Head of the Business Unit. </w:t>
      </w:r>
    </w:p>
    <w:p w14:paraId="7919C97E" w14:textId="77777777" w:rsidR="006F49D0" w:rsidRDefault="006F49D0" w:rsidP="006F49D0">
      <w:pPr>
        <w:ind w:left="720"/>
        <w:jc w:val="both"/>
        <w:textAlignment w:val="baseline"/>
        <w:rPr>
          <w:rFonts w:asciiTheme="majorHAnsi" w:hAnsiTheme="majorHAnsi" w:cstheme="majorHAnsi"/>
          <w:sz w:val="22"/>
          <w:szCs w:val="22"/>
        </w:rPr>
      </w:pPr>
    </w:p>
    <w:p w14:paraId="6D53E0AE" w14:textId="77777777" w:rsidR="006F49D0" w:rsidRDefault="006F49D0" w:rsidP="006F49D0">
      <w:pPr>
        <w:pStyle w:val="ListParagraph"/>
        <w:numPr>
          <w:ilvl w:val="0"/>
          <w:numId w:val="32"/>
        </w:numPr>
        <w:jc w:val="both"/>
        <w:textAlignment w:val="baseline"/>
        <w:rPr>
          <w:rFonts w:asciiTheme="majorHAnsi" w:hAnsiTheme="majorHAnsi" w:cstheme="majorBidi"/>
          <w:sz w:val="22"/>
          <w:szCs w:val="22"/>
        </w:rPr>
      </w:pPr>
      <w:r>
        <w:rPr>
          <w:rFonts w:asciiTheme="majorHAnsi" w:hAnsiTheme="majorHAnsi" w:cstheme="majorBidi"/>
          <w:sz w:val="22"/>
          <w:szCs w:val="22"/>
        </w:rPr>
        <w:t>Unpaid leave will normally only be allowed in the following circumstances: </w:t>
      </w:r>
    </w:p>
    <w:p w14:paraId="45DF616E"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sz w:val="22"/>
          <w:szCs w:val="22"/>
        </w:rPr>
        <w:t> </w:t>
      </w:r>
    </w:p>
    <w:p w14:paraId="25A99A4B" w14:textId="77777777" w:rsidR="006F49D0" w:rsidRDefault="006F49D0" w:rsidP="006F49D0">
      <w:pPr>
        <w:pStyle w:val="ListParagraph"/>
        <w:numPr>
          <w:ilvl w:val="0"/>
          <w:numId w:val="15"/>
        </w:numPr>
        <w:jc w:val="both"/>
        <w:textAlignment w:val="baseline"/>
        <w:rPr>
          <w:rFonts w:asciiTheme="majorHAnsi" w:hAnsiTheme="majorHAnsi" w:cstheme="majorHAnsi"/>
          <w:sz w:val="22"/>
          <w:szCs w:val="22"/>
        </w:rPr>
      </w:pPr>
      <w:r>
        <w:rPr>
          <w:rFonts w:asciiTheme="majorHAnsi" w:hAnsiTheme="majorHAnsi" w:cstheme="majorHAnsi"/>
          <w:sz w:val="22"/>
          <w:szCs w:val="22"/>
        </w:rPr>
        <w:t>In connection with parental leave; </w:t>
      </w:r>
    </w:p>
    <w:p w14:paraId="76910735" w14:textId="77777777" w:rsidR="006F49D0" w:rsidRDefault="006F49D0" w:rsidP="006F49D0">
      <w:pPr>
        <w:pStyle w:val="ListParagraph"/>
        <w:numPr>
          <w:ilvl w:val="0"/>
          <w:numId w:val="15"/>
        </w:numPr>
        <w:jc w:val="both"/>
        <w:textAlignment w:val="baseline"/>
        <w:rPr>
          <w:rFonts w:asciiTheme="majorHAnsi" w:hAnsiTheme="majorHAnsi" w:cstheme="majorHAnsi"/>
          <w:sz w:val="22"/>
          <w:szCs w:val="22"/>
        </w:rPr>
      </w:pPr>
      <w:r>
        <w:rPr>
          <w:rFonts w:asciiTheme="majorHAnsi" w:hAnsiTheme="majorHAnsi" w:cstheme="majorHAnsi"/>
          <w:sz w:val="22"/>
          <w:szCs w:val="22"/>
        </w:rPr>
        <w:t>In relation to illness; </w:t>
      </w:r>
    </w:p>
    <w:p w14:paraId="34CE85E6" w14:textId="77777777" w:rsidR="006F49D0" w:rsidRDefault="006F49D0" w:rsidP="006F49D0">
      <w:pPr>
        <w:pStyle w:val="ListParagraph"/>
        <w:numPr>
          <w:ilvl w:val="0"/>
          <w:numId w:val="15"/>
        </w:numPr>
        <w:jc w:val="both"/>
        <w:textAlignment w:val="baseline"/>
        <w:rPr>
          <w:rFonts w:asciiTheme="majorHAnsi" w:hAnsiTheme="majorHAnsi" w:cstheme="majorHAnsi"/>
          <w:sz w:val="22"/>
          <w:szCs w:val="22"/>
        </w:rPr>
      </w:pPr>
      <w:r>
        <w:rPr>
          <w:rFonts w:asciiTheme="majorHAnsi" w:hAnsiTheme="majorHAnsi" w:cstheme="majorHAnsi"/>
          <w:sz w:val="22"/>
          <w:szCs w:val="22"/>
        </w:rPr>
        <w:t>In relation to family/personal reasons; and similar emergency situations  </w:t>
      </w:r>
    </w:p>
    <w:p w14:paraId="71F395F4" w14:textId="77777777" w:rsidR="006F49D0" w:rsidRDefault="006F49D0" w:rsidP="006F49D0">
      <w:pPr>
        <w:pStyle w:val="ListParagraph"/>
        <w:numPr>
          <w:ilvl w:val="0"/>
          <w:numId w:val="15"/>
        </w:numPr>
        <w:jc w:val="both"/>
        <w:textAlignment w:val="baseline"/>
        <w:rPr>
          <w:rFonts w:asciiTheme="majorHAnsi" w:hAnsiTheme="majorHAnsi" w:cstheme="majorHAnsi"/>
          <w:sz w:val="22"/>
          <w:szCs w:val="22"/>
        </w:rPr>
      </w:pPr>
      <w:r>
        <w:rPr>
          <w:rFonts w:asciiTheme="majorHAnsi" w:hAnsiTheme="majorHAnsi" w:cstheme="majorHAnsi"/>
          <w:sz w:val="22"/>
          <w:szCs w:val="22"/>
        </w:rPr>
        <w:lastRenderedPageBreak/>
        <w:t>For deployment or assignment to another office within UNDP, academic research, lecturing or advancement of a relevant expertise through special trainings.  </w:t>
      </w:r>
    </w:p>
    <w:p w14:paraId="28CCA3D5"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sz w:val="22"/>
          <w:szCs w:val="22"/>
        </w:rPr>
        <w:t> </w:t>
      </w:r>
    </w:p>
    <w:p w14:paraId="4DB5F553" w14:textId="77777777" w:rsidR="006F49D0" w:rsidRDefault="006F49D0" w:rsidP="006F49D0">
      <w:pPr>
        <w:pStyle w:val="ListParagraph"/>
        <w:numPr>
          <w:ilvl w:val="0"/>
          <w:numId w:val="32"/>
        </w:numPr>
        <w:jc w:val="both"/>
        <w:textAlignment w:val="baseline"/>
        <w:rPr>
          <w:rFonts w:asciiTheme="majorHAnsi" w:hAnsiTheme="majorHAnsi" w:cstheme="majorBidi"/>
          <w:sz w:val="22"/>
          <w:szCs w:val="22"/>
        </w:rPr>
      </w:pPr>
      <w:r>
        <w:rPr>
          <w:rFonts w:asciiTheme="majorHAnsi" w:hAnsiTheme="majorHAnsi" w:cstheme="majorBidi"/>
          <w:sz w:val="22"/>
          <w:szCs w:val="22"/>
        </w:rPr>
        <w:t>Annual leave will not accrue during unpaid leave periods of 30 days or longer. </w:t>
      </w:r>
    </w:p>
    <w:p w14:paraId="58914DEA" w14:textId="77777777" w:rsidR="006F49D0" w:rsidRDefault="006F49D0" w:rsidP="006F49D0">
      <w:pPr>
        <w:pStyle w:val="ListParagraph"/>
        <w:ind w:left="720"/>
        <w:jc w:val="both"/>
        <w:textAlignment w:val="baseline"/>
        <w:rPr>
          <w:rFonts w:asciiTheme="majorHAnsi" w:hAnsiTheme="majorHAnsi" w:cstheme="majorBidi"/>
          <w:sz w:val="22"/>
          <w:szCs w:val="22"/>
        </w:rPr>
      </w:pPr>
      <w:bookmarkStart w:id="106" w:name="OLE_LINK58"/>
    </w:p>
    <w:p w14:paraId="5966DEE6" w14:textId="77777777" w:rsidR="006F49D0" w:rsidRDefault="006F49D0" w:rsidP="006F49D0">
      <w:pPr>
        <w:pStyle w:val="ListParagraph"/>
        <w:numPr>
          <w:ilvl w:val="0"/>
          <w:numId w:val="32"/>
        </w:numPr>
        <w:jc w:val="both"/>
        <w:textAlignment w:val="baseline"/>
        <w:rPr>
          <w:rFonts w:asciiTheme="majorHAnsi" w:hAnsiTheme="majorHAnsi" w:cstheme="majorBidi"/>
          <w:sz w:val="22"/>
          <w:szCs w:val="22"/>
        </w:rPr>
      </w:pPr>
      <w:bookmarkStart w:id="107" w:name="OLE_LINK44"/>
      <w:r>
        <w:rPr>
          <w:rFonts w:asciiTheme="majorHAnsi" w:hAnsiTheme="majorHAnsi" w:cstheme="majorBidi"/>
          <w:sz w:val="22"/>
          <w:szCs w:val="22"/>
        </w:rPr>
        <w:t xml:space="preserve">Except when unpaid leave is taken in connection to certified sick leave, </w:t>
      </w:r>
      <w:proofErr w:type="gramStart"/>
      <w:r>
        <w:rPr>
          <w:rFonts w:asciiTheme="majorHAnsi" w:hAnsiTheme="majorHAnsi" w:cstheme="majorBidi"/>
          <w:sz w:val="22"/>
          <w:szCs w:val="22"/>
        </w:rPr>
        <w:t>health</w:t>
      </w:r>
      <w:proofErr w:type="gramEnd"/>
      <w:r>
        <w:rPr>
          <w:rFonts w:asciiTheme="majorHAnsi" w:hAnsiTheme="majorHAnsi" w:cstheme="majorBidi"/>
          <w:sz w:val="22"/>
          <w:szCs w:val="22"/>
        </w:rPr>
        <w:t xml:space="preserve"> and life insurance coverage during periods of unpaid leave of 30 days or longer, is discontinued or paid directly by the NPSA holder.</w:t>
      </w:r>
    </w:p>
    <w:bookmarkEnd w:id="107"/>
    <w:p w14:paraId="5A82160A" w14:textId="77777777" w:rsidR="006F49D0" w:rsidRDefault="006F49D0" w:rsidP="006F49D0">
      <w:pPr>
        <w:pStyle w:val="ListParagraph"/>
        <w:ind w:left="360"/>
        <w:jc w:val="both"/>
        <w:textAlignment w:val="baseline"/>
        <w:rPr>
          <w:rFonts w:asciiTheme="majorHAnsi" w:hAnsiTheme="majorHAnsi" w:cstheme="majorBidi"/>
          <w:sz w:val="22"/>
          <w:szCs w:val="22"/>
        </w:rPr>
      </w:pPr>
    </w:p>
    <w:p w14:paraId="4B945A78" w14:textId="77777777" w:rsidR="006F49D0" w:rsidRDefault="006F49D0" w:rsidP="006F49D0">
      <w:pPr>
        <w:pStyle w:val="ListParagraph"/>
        <w:numPr>
          <w:ilvl w:val="0"/>
          <w:numId w:val="5"/>
        </w:numPr>
        <w:jc w:val="both"/>
        <w:textAlignment w:val="baseline"/>
        <w:rPr>
          <w:rFonts w:asciiTheme="majorHAnsi" w:hAnsiTheme="majorHAnsi" w:cstheme="majorHAnsi"/>
          <w:b/>
          <w:sz w:val="22"/>
          <w:szCs w:val="22"/>
        </w:rPr>
      </w:pPr>
      <w:bookmarkStart w:id="108" w:name="OLE_LINK45"/>
      <w:r>
        <w:rPr>
          <w:rFonts w:asciiTheme="majorHAnsi" w:hAnsiTheme="majorHAnsi" w:cstheme="majorHAnsi"/>
          <w:b/>
          <w:sz w:val="22"/>
          <w:szCs w:val="22"/>
        </w:rPr>
        <w:t xml:space="preserve">Jury Duty, Other Appearances in </w:t>
      </w:r>
      <w:proofErr w:type="gramStart"/>
      <w:r>
        <w:rPr>
          <w:rFonts w:asciiTheme="majorHAnsi" w:hAnsiTheme="majorHAnsi" w:cstheme="majorHAnsi"/>
          <w:b/>
          <w:sz w:val="22"/>
          <w:szCs w:val="22"/>
        </w:rPr>
        <w:t>Court</w:t>
      </w:r>
      <w:proofErr w:type="gramEnd"/>
      <w:r>
        <w:rPr>
          <w:rFonts w:asciiTheme="majorHAnsi" w:hAnsiTheme="majorHAnsi" w:cstheme="majorHAnsi"/>
          <w:b/>
          <w:sz w:val="22"/>
          <w:szCs w:val="22"/>
        </w:rPr>
        <w:t xml:space="preserve"> and Military Service: </w:t>
      </w:r>
    </w:p>
    <w:bookmarkEnd w:id="106"/>
    <w:bookmarkEnd w:id="108"/>
    <w:p w14:paraId="155F8975" w14:textId="77777777" w:rsidR="006F49D0" w:rsidRDefault="006F49D0" w:rsidP="006F49D0">
      <w:pPr>
        <w:jc w:val="both"/>
        <w:textAlignment w:val="baseline"/>
        <w:rPr>
          <w:rFonts w:asciiTheme="majorHAnsi" w:hAnsiTheme="majorHAnsi" w:cstheme="majorHAnsi"/>
          <w:sz w:val="22"/>
          <w:szCs w:val="22"/>
        </w:rPr>
      </w:pPr>
    </w:p>
    <w:p w14:paraId="0D291B82" w14:textId="77777777" w:rsidR="006F49D0" w:rsidRDefault="006F49D0" w:rsidP="006F49D0">
      <w:pPr>
        <w:pStyle w:val="ListParagraph"/>
        <w:numPr>
          <w:ilvl w:val="0"/>
          <w:numId w:val="33"/>
        </w:numPr>
        <w:jc w:val="both"/>
        <w:textAlignment w:val="baseline"/>
        <w:rPr>
          <w:rFonts w:asciiTheme="majorHAnsi" w:hAnsiTheme="majorHAnsi" w:cstheme="majorHAnsi"/>
          <w:sz w:val="22"/>
          <w:szCs w:val="22"/>
        </w:rPr>
      </w:pPr>
      <w:r>
        <w:rPr>
          <w:rFonts w:asciiTheme="majorHAnsi" w:hAnsiTheme="majorHAnsi" w:cstheme="majorHAnsi"/>
          <w:sz w:val="22"/>
          <w:szCs w:val="22"/>
        </w:rPr>
        <w:t>NPSA holders serving on jury duty will be granted leave with pay by the relevant Head of the Business Unit up to a maximum of five working days in a calendar year, in units of full or half days as certified by the court. </w:t>
      </w:r>
    </w:p>
    <w:p w14:paraId="7D110112" w14:textId="77777777" w:rsidR="006F49D0" w:rsidRDefault="006F49D0" w:rsidP="006F49D0">
      <w:pPr>
        <w:ind w:left="720"/>
        <w:jc w:val="both"/>
        <w:textAlignment w:val="baseline"/>
        <w:rPr>
          <w:rFonts w:asciiTheme="majorHAnsi" w:hAnsiTheme="majorHAnsi" w:cstheme="majorHAnsi"/>
          <w:sz w:val="22"/>
          <w:szCs w:val="22"/>
        </w:rPr>
      </w:pPr>
    </w:p>
    <w:p w14:paraId="10630E3F" w14:textId="77777777" w:rsidR="006F49D0" w:rsidRDefault="006F49D0" w:rsidP="006F49D0">
      <w:pPr>
        <w:pStyle w:val="ListParagraph"/>
        <w:numPr>
          <w:ilvl w:val="0"/>
          <w:numId w:val="33"/>
        </w:numPr>
        <w:jc w:val="both"/>
        <w:textAlignment w:val="baseline"/>
        <w:rPr>
          <w:rFonts w:asciiTheme="majorHAnsi" w:hAnsiTheme="majorHAnsi" w:cstheme="majorHAnsi"/>
          <w:sz w:val="22"/>
          <w:szCs w:val="22"/>
        </w:rPr>
      </w:pPr>
      <w:r>
        <w:rPr>
          <w:rFonts w:asciiTheme="majorHAnsi" w:hAnsiTheme="majorHAnsi" w:cstheme="majorHAnsi"/>
          <w:sz w:val="22"/>
          <w:szCs w:val="22"/>
        </w:rPr>
        <w:t>Court appearances at UNDP’s request should be recorded as absence on official business. </w:t>
      </w:r>
    </w:p>
    <w:p w14:paraId="4326405B" w14:textId="77777777" w:rsidR="006F49D0" w:rsidRDefault="006F49D0" w:rsidP="006F49D0">
      <w:pPr>
        <w:ind w:left="720"/>
        <w:jc w:val="both"/>
        <w:textAlignment w:val="baseline"/>
        <w:rPr>
          <w:rFonts w:asciiTheme="majorHAnsi" w:hAnsiTheme="majorHAnsi" w:cstheme="majorHAnsi"/>
          <w:sz w:val="22"/>
          <w:szCs w:val="22"/>
        </w:rPr>
      </w:pPr>
    </w:p>
    <w:p w14:paraId="2D7FC91D" w14:textId="77777777" w:rsidR="006F49D0" w:rsidRDefault="006F49D0" w:rsidP="006F49D0">
      <w:pPr>
        <w:pStyle w:val="ListParagraph"/>
        <w:numPr>
          <w:ilvl w:val="0"/>
          <w:numId w:val="33"/>
        </w:numPr>
        <w:jc w:val="both"/>
        <w:textAlignment w:val="baseline"/>
        <w:rPr>
          <w:rFonts w:asciiTheme="majorHAnsi" w:hAnsiTheme="majorHAnsi" w:cstheme="majorHAnsi"/>
          <w:sz w:val="22"/>
          <w:szCs w:val="22"/>
        </w:rPr>
      </w:pPr>
      <w:r>
        <w:rPr>
          <w:rFonts w:asciiTheme="majorHAnsi" w:hAnsiTheme="majorHAnsi" w:cstheme="majorHAnsi"/>
          <w:sz w:val="22"/>
          <w:szCs w:val="22"/>
        </w:rPr>
        <w:t>Court appearances as a party in the </w:t>
      </w:r>
      <w:r>
        <w:rPr>
          <w:rFonts w:asciiTheme="majorHAnsi" w:eastAsia="Times New Roman" w:hAnsiTheme="majorHAnsi" w:cstheme="majorHAnsi"/>
          <w:sz w:val="22"/>
          <w:szCs w:val="22"/>
          <w:lang w:eastAsia="en-GB"/>
        </w:rPr>
        <w:t>NPSA</w:t>
      </w:r>
      <w:r>
        <w:rPr>
          <w:rFonts w:asciiTheme="majorHAnsi" w:hAnsiTheme="majorHAnsi" w:cstheme="majorHAnsi"/>
          <w:sz w:val="22"/>
          <w:szCs w:val="22"/>
        </w:rPr>
        <w:t xml:space="preserve"> holder’s personal capacity and not at the request of UNDP will be charged to annual leave or unpaid leave. </w:t>
      </w:r>
    </w:p>
    <w:p w14:paraId="1A532026" w14:textId="77777777" w:rsidR="006F49D0" w:rsidRDefault="006F49D0" w:rsidP="006F49D0">
      <w:pPr>
        <w:ind w:left="720"/>
        <w:jc w:val="both"/>
        <w:textAlignment w:val="baseline"/>
        <w:rPr>
          <w:rFonts w:asciiTheme="majorHAnsi" w:hAnsiTheme="majorHAnsi" w:cstheme="majorHAnsi"/>
          <w:sz w:val="22"/>
          <w:szCs w:val="22"/>
        </w:rPr>
      </w:pPr>
    </w:p>
    <w:p w14:paraId="020517A4" w14:textId="77777777" w:rsidR="006F49D0" w:rsidRDefault="006F49D0" w:rsidP="006F49D0">
      <w:pPr>
        <w:pStyle w:val="ListParagraph"/>
        <w:numPr>
          <w:ilvl w:val="0"/>
          <w:numId w:val="33"/>
        </w:numPr>
        <w:jc w:val="both"/>
        <w:textAlignment w:val="baseline"/>
        <w:rPr>
          <w:rFonts w:asciiTheme="majorHAnsi" w:hAnsiTheme="majorHAnsi" w:cstheme="majorHAnsi"/>
          <w:sz w:val="22"/>
          <w:szCs w:val="22"/>
        </w:rPr>
      </w:pPr>
      <w:r>
        <w:rPr>
          <w:rFonts w:asciiTheme="majorHAnsi" w:hAnsiTheme="majorHAnsi" w:cstheme="majorHAnsi"/>
          <w:sz w:val="22"/>
          <w:szCs w:val="22"/>
        </w:rPr>
        <w:t>For court appearances as a witness in the </w:t>
      </w:r>
      <w:r>
        <w:rPr>
          <w:rFonts w:asciiTheme="majorHAnsi" w:eastAsia="Times New Roman" w:hAnsiTheme="majorHAnsi" w:cstheme="majorHAnsi"/>
          <w:sz w:val="22"/>
          <w:szCs w:val="22"/>
          <w:lang w:eastAsia="en-GB"/>
        </w:rPr>
        <w:t xml:space="preserve">NPSA </w:t>
      </w:r>
      <w:r>
        <w:rPr>
          <w:rFonts w:asciiTheme="majorHAnsi" w:hAnsiTheme="majorHAnsi" w:cstheme="majorHAnsi"/>
          <w:sz w:val="22"/>
          <w:szCs w:val="22"/>
        </w:rPr>
        <w:t>holder’s personal capacity, the heads of business units shall decide whether the absence is to be charged to annual leave or special paid or unpaid leave, according to the circumstances of the case. </w:t>
      </w:r>
    </w:p>
    <w:p w14:paraId="1868AD25" w14:textId="77777777" w:rsidR="006F49D0" w:rsidRDefault="006F49D0" w:rsidP="006F49D0">
      <w:pPr>
        <w:ind w:left="720"/>
        <w:jc w:val="both"/>
        <w:textAlignment w:val="baseline"/>
        <w:rPr>
          <w:rFonts w:asciiTheme="majorHAnsi" w:hAnsiTheme="majorHAnsi" w:cstheme="majorHAnsi"/>
          <w:sz w:val="22"/>
          <w:szCs w:val="22"/>
        </w:rPr>
      </w:pPr>
    </w:p>
    <w:p w14:paraId="02C731A0" w14:textId="77777777" w:rsidR="006F49D0" w:rsidRDefault="006F49D0" w:rsidP="006F49D0">
      <w:pPr>
        <w:pStyle w:val="ListParagraph"/>
        <w:numPr>
          <w:ilvl w:val="0"/>
          <w:numId w:val="33"/>
        </w:numPr>
        <w:jc w:val="both"/>
        <w:textAlignment w:val="baseline"/>
        <w:rPr>
          <w:rFonts w:asciiTheme="majorHAnsi" w:hAnsiTheme="majorHAnsi" w:cstheme="majorHAnsi"/>
          <w:sz w:val="22"/>
          <w:szCs w:val="22"/>
        </w:rPr>
      </w:pPr>
      <w:r>
        <w:rPr>
          <w:rFonts w:asciiTheme="majorHAnsi" w:eastAsia="Times New Roman" w:hAnsiTheme="majorHAnsi" w:cstheme="majorHAnsi"/>
          <w:sz w:val="22"/>
          <w:szCs w:val="22"/>
          <w:lang w:eastAsia="en-GB"/>
        </w:rPr>
        <w:t>NPSA</w:t>
      </w:r>
      <w:r>
        <w:rPr>
          <w:rFonts w:asciiTheme="majorHAnsi" w:hAnsiTheme="majorHAnsi" w:cstheme="majorHAnsi"/>
          <w:sz w:val="22"/>
          <w:szCs w:val="22"/>
        </w:rPr>
        <w:t xml:space="preserve"> holders may be granted unpaid leave for military training or service required by their government at the discretion of the Head of the Business Unit. </w:t>
      </w:r>
    </w:p>
    <w:p w14:paraId="2EC76EB0" w14:textId="77777777" w:rsidR="006F49D0" w:rsidRDefault="006F49D0" w:rsidP="006F49D0">
      <w:pPr>
        <w:ind w:left="720"/>
        <w:jc w:val="both"/>
        <w:textAlignment w:val="baseline"/>
        <w:rPr>
          <w:rFonts w:asciiTheme="majorHAnsi" w:hAnsiTheme="majorHAnsi" w:cstheme="majorHAnsi"/>
          <w:sz w:val="22"/>
          <w:szCs w:val="22"/>
        </w:rPr>
      </w:pPr>
    </w:p>
    <w:p w14:paraId="33EE2C2F" w14:textId="77777777" w:rsidR="006F49D0" w:rsidRDefault="006F49D0" w:rsidP="006F49D0">
      <w:pPr>
        <w:pStyle w:val="ListParagraph"/>
        <w:numPr>
          <w:ilvl w:val="0"/>
          <w:numId w:val="5"/>
        </w:numPr>
        <w:jc w:val="both"/>
        <w:textAlignment w:val="baseline"/>
        <w:rPr>
          <w:rFonts w:asciiTheme="majorHAnsi" w:eastAsia="Times New Roman" w:hAnsiTheme="majorHAnsi" w:cstheme="majorHAnsi"/>
          <w:b/>
          <w:bCs/>
          <w:sz w:val="22"/>
          <w:szCs w:val="22"/>
          <w:lang w:eastAsia="en-GB"/>
        </w:rPr>
      </w:pPr>
      <w:r>
        <w:rPr>
          <w:rFonts w:asciiTheme="majorHAnsi" w:eastAsia="Times New Roman" w:hAnsiTheme="majorHAnsi" w:cstheme="majorHAnsi"/>
          <w:b/>
          <w:bCs/>
          <w:sz w:val="22"/>
          <w:szCs w:val="22"/>
          <w:lang w:eastAsia="en-GB"/>
        </w:rPr>
        <w:t>Leave Provisions on Contract Extension: </w:t>
      </w:r>
    </w:p>
    <w:p w14:paraId="5321D42D" w14:textId="77777777" w:rsidR="006F49D0" w:rsidRDefault="006F49D0" w:rsidP="006F49D0">
      <w:pPr>
        <w:jc w:val="both"/>
        <w:textAlignment w:val="baseline"/>
        <w:rPr>
          <w:rFonts w:asciiTheme="majorHAnsi" w:hAnsiTheme="majorHAnsi" w:cstheme="majorHAnsi"/>
          <w:sz w:val="22"/>
          <w:szCs w:val="22"/>
        </w:rPr>
      </w:pPr>
    </w:p>
    <w:p w14:paraId="53D598AA"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sz w:val="22"/>
          <w:szCs w:val="22"/>
        </w:rPr>
        <w:t>When an </w:t>
      </w:r>
      <w:r>
        <w:rPr>
          <w:rFonts w:asciiTheme="majorHAnsi" w:hAnsiTheme="majorHAnsi" w:cstheme="majorHAnsi"/>
          <w:sz w:val="22"/>
          <w:szCs w:val="22"/>
          <w:lang w:eastAsia="en-GB"/>
        </w:rPr>
        <w:t xml:space="preserve">NPSA of an initial duration of less than six months is subsequently extended to reach or exceed six months for continuous use of the NPSA holder, provisions for annual leave and sick leave will start to apply subject to the eligibility as specified in this policy, from the effective date of the contract extension. </w:t>
      </w:r>
      <w:r>
        <w:rPr>
          <w:rFonts w:asciiTheme="majorHAnsi" w:hAnsiTheme="majorHAnsi" w:cstheme="majorHAnsi"/>
          <w:sz w:val="22"/>
          <w:szCs w:val="22"/>
        </w:rPr>
        <w:t>Leave is not accumulated retroactively.  </w:t>
      </w:r>
    </w:p>
    <w:p w14:paraId="444E9530" w14:textId="77777777" w:rsidR="006F49D0" w:rsidRDefault="006F49D0" w:rsidP="006F49D0">
      <w:pPr>
        <w:jc w:val="both"/>
        <w:textAlignment w:val="baseline"/>
        <w:rPr>
          <w:rFonts w:asciiTheme="majorHAnsi" w:hAnsiTheme="majorHAnsi" w:cstheme="majorHAnsi"/>
          <w:sz w:val="22"/>
          <w:szCs w:val="22"/>
          <w:lang w:eastAsia="en-GB"/>
        </w:rPr>
      </w:pPr>
      <w:r>
        <w:rPr>
          <w:rFonts w:asciiTheme="majorHAnsi" w:hAnsiTheme="majorHAnsi" w:cstheme="majorHAnsi"/>
          <w:sz w:val="22"/>
          <w:szCs w:val="22"/>
        </w:rPr>
        <w:t> </w:t>
      </w:r>
    </w:p>
    <w:p w14:paraId="15BE2DB4" w14:textId="77777777" w:rsidR="006F49D0" w:rsidRDefault="006F49D0" w:rsidP="006F49D0">
      <w:pPr>
        <w:pStyle w:val="ListParagraph"/>
        <w:numPr>
          <w:ilvl w:val="0"/>
          <w:numId w:val="5"/>
        </w:numPr>
        <w:jc w:val="both"/>
        <w:textAlignment w:val="baseline"/>
        <w:rPr>
          <w:rFonts w:asciiTheme="majorHAnsi" w:hAnsiTheme="majorHAnsi" w:cstheme="majorHAnsi"/>
          <w:b/>
          <w:sz w:val="22"/>
          <w:szCs w:val="22"/>
        </w:rPr>
      </w:pPr>
      <w:r>
        <w:rPr>
          <w:rFonts w:asciiTheme="majorHAnsi" w:hAnsiTheme="majorHAnsi" w:cstheme="majorHAnsi"/>
          <w:b/>
          <w:sz w:val="22"/>
          <w:szCs w:val="22"/>
        </w:rPr>
        <w:t>Time off for Voting in Elections: </w:t>
      </w:r>
    </w:p>
    <w:p w14:paraId="3BEC0F02" w14:textId="77777777" w:rsidR="006F49D0" w:rsidRDefault="006F49D0" w:rsidP="006F49D0">
      <w:pPr>
        <w:pStyle w:val="ListParagraph"/>
        <w:jc w:val="both"/>
        <w:textAlignment w:val="baseline"/>
        <w:rPr>
          <w:rFonts w:asciiTheme="majorHAnsi" w:hAnsiTheme="majorHAnsi" w:cstheme="majorHAnsi"/>
          <w:sz w:val="22"/>
          <w:szCs w:val="22"/>
        </w:rPr>
      </w:pPr>
    </w:p>
    <w:p w14:paraId="6A08978A"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sz w:val="22"/>
          <w:szCs w:val="22"/>
          <w:lang w:eastAsia="en-GB"/>
        </w:rPr>
        <w:t>NPSA</w:t>
      </w:r>
      <w:r>
        <w:rPr>
          <w:rFonts w:asciiTheme="majorHAnsi" w:hAnsiTheme="majorHAnsi" w:cstheme="majorHAnsi"/>
          <w:sz w:val="22"/>
          <w:szCs w:val="22"/>
        </w:rPr>
        <w:t xml:space="preserve"> holders wishing to exercise their right to vote on election days should try to do so outside their normal working hours. Those who are unable to do so should request up to two hours of time off from their Head of the Business Unit. However, upon presentation of satisfactory evidence that voting may take longer, the Heads of Business Units may grant up to four hours of time off subject to the exigencies of service. </w:t>
      </w:r>
    </w:p>
    <w:p w14:paraId="66AA84D6"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sz w:val="22"/>
          <w:szCs w:val="22"/>
        </w:rPr>
        <w:t> </w:t>
      </w:r>
    </w:p>
    <w:p w14:paraId="36B701AD" w14:textId="77777777" w:rsidR="006F49D0" w:rsidRDefault="006F49D0" w:rsidP="006F49D0">
      <w:pPr>
        <w:pStyle w:val="ListParagraph"/>
        <w:numPr>
          <w:ilvl w:val="0"/>
          <w:numId w:val="5"/>
        </w:numPr>
        <w:jc w:val="both"/>
        <w:textAlignment w:val="baseline"/>
        <w:rPr>
          <w:rFonts w:asciiTheme="majorHAnsi" w:hAnsiTheme="majorHAnsi" w:cstheme="majorHAnsi"/>
          <w:b/>
          <w:sz w:val="22"/>
          <w:szCs w:val="22"/>
        </w:rPr>
      </w:pPr>
      <w:r>
        <w:rPr>
          <w:rFonts w:asciiTheme="majorHAnsi" w:hAnsiTheme="majorHAnsi" w:cstheme="majorHAnsi"/>
          <w:b/>
          <w:sz w:val="22"/>
          <w:szCs w:val="22"/>
        </w:rPr>
        <w:t>Hardship Leave: </w:t>
      </w:r>
    </w:p>
    <w:p w14:paraId="25C80DF6" w14:textId="77777777" w:rsidR="006F49D0" w:rsidRDefault="006F49D0" w:rsidP="006F49D0">
      <w:pPr>
        <w:pStyle w:val="ListParagraph"/>
        <w:jc w:val="both"/>
        <w:textAlignment w:val="baseline"/>
        <w:rPr>
          <w:rFonts w:asciiTheme="majorHAnsi" w:hAnsiTheme="majorHAnsi" w:cstheme="majorHAnsi"/>
          <w:sz w:val="22"/>
          <w:szCs w:val="22"/>
        </w:rPr>
      </w:pPr>
    </w:p>
    <w:p w14:paraId="06CC4E1E" w14:textId="77777777" w:rsidR="006F49D0" w:rsidRDefault="006F49D0" w:rsidP="006F49D0">
      <w:pPr>
        <w:jc w:val="both"/>
        <w:rPr>
          <w:rFonts w:asciiTheme="majorHAnsi" w:hAnsiTheme="majorHAnsi" w:cstheme="majorHAnsi"/>
          <w:sz w:val="22"/>
          <w:szCs w:val="22"/>
        </w:rPr>
      </w:pPr>
      <w:r>
        <w:rPr>
          <w:rFonts w:asciiTheme="majorHAnsi" w:hAnsiTheme="majorHAnsi" w:cstheme="majorHAnsi"/>
          <w:sz w:val="22"/>
          <w:szCs w:val="22"/>
        </w:rPr>
        <w:t>NPSA holders are not entitled to Hardship Leave.</w:t>
      </w:r>
    </w:p>
    <w:p w14:paraId="66DD8DC4" w14:textId="77777777" w:rsidR="006F49D0" w:rsidRDefault="006F49D0" w:rsidP="006F49D0">
      <w:pPr>
        <w:jc w:val="both"/>
        <w:rPr>
          <w:rFonts w:asciiTheme="majorHAnsi" w:hAnsiTheme="majorHAnsi" w:cstheme="majorHAnsi"/>
          <w:sz w:val="22"/>
          <w:szCs w:val="22"/>
        </w:rPr>
      </w:pPr>
    </w:p>
    <w:p w14:paraId="5C94933C" w14:textId="77777777" w:rsidR="006F49D0" w:rsidRDefault="006F49D0" w:rsidP="006F49D0">
      <w:pPr>
        <w:pStyle w:val="Heading1"/>
        <w:numPr>
          <w:ilvl w:val="0"/>
          <w:numId w:val="3"/>
        </w:numPr>
      </w:pPr>
      <w:bookmarkStart w:id="109" w:name="_Toc98839849"/>
      <w:r>
        <w:lastRenderedPageBreak/>
        <w:t>Travel for Work</w:t>
      </w:r>
      <w:bookmarkEnd w:id="109"/>
    </w:p>
    <w:p w14:paraId="4AE14860" w14:textId="77777777" w:rsidR="006F49D0" w:rsidRDefault="006F49D0" w:rsidP="006F49D0">
      <w:pPr>
        <w:jc w:val="both"/>
        <w:textAlignment w:val="baseline"/>
        <w:rPr>
          <w:rFonts w:asciiTheme="majorHAnsi" w:hAnsiTheme="majorHAnsi" w:cstheme="majorHAnsi"/>
          <w:sz w:val="22"/>
          <w:szCs w:val="22"/>
        </w:rPr>
      </w:pPr>
    </w:p>
    <w:p w14:paraId="3FA27413" w14:textId="77777777" w:rsidR="006F49D0" w:rsidRDefault="006F49D0" w:rsidP="006F49D0">
      <w:pPr>
        <w:numPr>
          <w:ilvl w:val="0"/>
          <w:numId w:val="5"/>
        </w:numPr>
        <w:jc w:val="both"/>
        <w:textAlignment w:val="baseline"/>
        <w:rPr>
          <w:rFonts w:asciiTheme="majorHAnsi" w:hAnsiTheme="majorHAnsi" w:cstheme="majorBidi"/>
          <w:sz w:val="22"/>
          <w:szCs w:val="22"/>
        </w:rPr>
      </w:pPr>
      <w:r>
        <w:rPr>
          <w:rFonts w:asciiTheme="majorHAnsi" w:hAnsiTheme="majorHAnsi" w:cstheme="majorBidi"/>
          <w:sz w:val="22"/>
          <w:szCs w:val="22"/>
        </w:rPr>
        <w:t xml:space="preserve">Travel for work outside the country of duty station shall always be </w:t>
      </w:r>
      <w:r>
        <w:rPr>
          <w:rFonts w:asciiTheme="majorHAnsi" w:hAnsiTheme="majorHAnsi" w:cstheme="majorBidi"/>
          <w:sz w:val="22"/>
          <w:szCs w:val="22"/>
          <w:lang w:eastAsia="en-GB"/>
        </w:rPr>
        <w:t>in</w:t>
      </w:r>
      <w:r>
        <w:rPr>
          <w:rFonts w:asciiTheme="majorHAnsi" w:hAnsiTheme="majorHAnsi" w:cstheme="majorBidi"/>
          <w:sz w:val="22"/>
          <w:szCs w:val="22"/>
        </w:rPr>
        <w:t xml:space="preserve"> economy class for </w:t>
      </w:r>
      <w:r>
        <w:rPr>
          <w:rFonts w:asciiTheme="majorHAnsi" w:hAnsiTheme="majorHAnsi" w:cstheme="majorBidi"/>
          <w:sz w:val="22"/>
          <w:szCs w:val="22"/>
          <w:lang w:eastAsia="en-GB"/>
        </w:rPr>
        <w:t>NPSA</w:t>
      </w:r>
      <w:r>
        <w:rPr>
          <w:rFonts w:asciiTheme="majorHAnsi" w:hAnsiTheme="majorHAnsi" w:cstheme="majorBidi"/>
          <w:sz w:val="22"/>
          <w:szCs w:val="22"/>
        </w:rPr>
        <w:t xml:space="preserve"> holders, regardless of travel time. Travel arrangements shall follow the regular procedures as established for corporate travel and </w:t>
      </w:r>
      <w:r>
        <w:rPr>
          <w:rFonts w:asciiTheme="majorHAnsi" w:hAnsiTheme="majorHAnsi" w:cstheme="majorBidi"/>
          <w:sz w:val="22"/>
          <w:szCs w:val="22"/>
          <w:lang w:eastAsia="en-GB"/>
        </w:rPr>
        <w:t xml:space="preserve">are to comply with provisions of the Security Clearance policy. </w:t>
      </w:r>
      <w:r>
        <w:rPr>
          <w:rFonts w:asciiTheme="majorHAnsi" w:hAnsiTheme="majorHAnsi" w:cstheme="majorBidi"/>
          <w:sz w:val="22"/>
          <w:szCs w:val="22"/>
        </w:rPr>
        <w:t>DSA is paid regularly during travel for work outside the country of duty station as per the corporate travel policy.</w:t>
      </w:r>
    </w:p>
    <w:p w14:paraId="564BD7A4" w14:textId="77777777" w:rsidR="006F49D0" w:rsidRDefault="006F49D0" w:rsidP="006F49D0">
      <w:pPr>
        <w:jc w:val="both"/>
      </w:pPr>
    </w:p>
    <w:p w14:paraId="369C8725" w14:textId="77777777" w:rsidR="006F49D0" w:rsidRDefault="006F49D0" w:rsidP="006F49D0">
      <w:pPr>
        <w:pStyle w:val="Heading1"/>
        <w:numPr>
          <w:ilvl w:val="0"/>
          <w:numId w:val="3"/>
        </w:numPr>
      </w:pPr>
      <w:bookmarkStart w:id="110" w:name="_Toc98839850"/>
      <w:bookmarkStart w:id="111" w:name="OLE_LINK48"/>
      <w:r>
        <w:t>Detail Assignments</w:t>
      </w:r>
      <w:bookmarkEnd w:id="110"/>
    </w:p>
    <w:bookmarkEnd w:id="111"/>
    <w:p w14:paraId="2DF964BE" w14:textId="77777777" w:rsidR="006F49D0" w:rsidRDefault="006F49D0" w:rsidP="006F49D0">
      <w:pPr>
        <w:jc w:val="both"/>
      </w:pPr>
    </w:p>
    <w:p w14:paraId="539A9FBE" w14:textId="77777777" w:rsidR="006F49D0" w:rsidRDefault="006F49D0" w:rsidP="006F49D0">
      <w:pPr>
        <w:jc w:val="both"/>
        <w:textAlignment w:val="baseline"/>
        <w:rPr>
          <w:rFonts w:asciiTheme="majorBidi" w:hAnsiTheme="majorBidi" w:cstheme="majorBidi"/>
          <w:sz w:val="22"/>
          <w:szCs w:val="22"/>
        </w:rPr>
      </w:pPr>
    </w:p>
    <w:p w14:paraId="6DEF2A3E" w14:textId="77777777" w:rsidR="006F49D0" w:rsidRDefault="006F49D0" w:rsidP="006F49D0">
      <w:pPr>
        <w:numPr>
          <w:ilvl w:val="0"/>
          <w:numId w:val="5"/>
        </w:numPr>
        <w:jc w:val="both"/>
        <w:textAlignment w:val="baseline"/>
        <w:rPr>
          <w:rFonts w:asciiTheme="majorHAnsi" w:hAnsiTheme="majorHAnsi" w:cstheme="majorBidi"/>
          <w:sz w:val="22"/>
          <w:szCs w:val="22"/>
        </w:rPr>
      </w:pPr>
      <w:bookmarkStart w:id="112" w:name="OLE_LINK47"/>
      <w:r>
        <w:rPr>
          <w:rFonts w:asciiTheme="majorHAnsi" w:hAnsiTheme="majorHAnsi" w:cstheme="majorBidi"/>
          <w:sz w:val="22"/>
          <w:szCs w:val="22"/>
        </w:rPr>
        <w:t>Regular NPSAs are eligible for detail assignments, provided that the requirements of both the releasing and receiving offices, as well as their host countries allow for that, and that the individual is adequately covered with health insurance while on assignment abroad. This eligibility does not apply to non-residents of NY HQs-based G-level personn</w:t>
      </w:r>
      <w:bookmarkEnd w:id="112"/>
      <w:r>
        <w:rPr>
          <w:rFonts w:asciiTheme="majorHAnsi" w:hAnsiTheme="majorHAnsi" w:cstheme="majorBidi"/>
          <w:sz w:val="22"/>
          <w:szCs w:val="22"/>
        </w:rPr>
        <w:t xml:space="preserve">el. </w:t>
      </w:r>
    </w:p>
    <w:p w14:paraId="0B346DC9" w14:textId="77777777" w:rsidR="006F49D0" w:rsidRDefault="006F49D0" w:rsidP="006F49D0">
      <w:pPr>
        <w:jc w:val="both"/>
        <w:textAlignment w:val="baseline"/>
        <w:rPr>
          <w:rFonts w:asciiTheme="majorHAnsi" w:hAnsiTheme="majorHAnsi" w:cstheme="majorHAnsi"/>
          <w:sz w:val="22"/>
          <w:szCs w:val="22"/>
        </w:rPr>
      </w:pPr>
    </w:p>
    <w:p w14:paraId="756462CD" w14:textId="77777777" w:rsidR="006F49D0" w:rsidRDefault="006F49D0" w:rsidP="006F49D0">
      <w:pPr>
        <w:jc w:val="both"/>
        <w:textAlignment w:val="baseline"/>
        <w:rPr>
          <w:rFonts w:asciiTheme="majorHAnsi" w:hAnsiTheme="majorHAnsi" w:cstheme="majorHAnsi"/>
          <w:b/>
          <w:sz w:val="22"/>
          <w:szCs w:val="22"/>
        </w:rPr>
      </w:pPr>
      <w:r>
        <w:rPr>
          <w:rFonts w:asciiTheme="majorHAnsi" w:hAnsiTheme="majorHAnsi" w:cstheme="majorHAnsi"/>
          <w:b/>
          <w:sz w:val="22"/>
          <w:szCs w:val="22"/>
        </w:rPr>
        <w:t> </w:t>
      </w:r>
    </w:p>
    <w:p w14:paraId="272F47D0" w14:textId="77777777" w:rsidR="006F49D0" w:rsidRDefault="006F49D0" w:rsidP="006F49D0">
      <w:pPr>
        <w:pStyle w:val="Heading1"/>
        <w:numPr>
          <w:ilvl w:val="0"/>
          <w:numId w:val="3"/>
        </w:numPr>
      </w:pPr>
      <w:bookmarkStart w:id="113" w:name="_Toc98839851"/>
      <w:r>
        <w:t>Performance Evaluation</w:t>
      </w:r>
      <w:bookmarkEnd w:id="113"/>
      <w:r>
        <w:t> </w:t>
      </w:r>
    </w:p>
    <w:p w14:paraId="5BE2BB6C" w14:textId="77777777" w:rsidR="006F49D0" w:rsidRDefault="006F49D0" w:rsidP="006F49D0">
      <w:pPr>
        <w:jc w:val="both"/>
        <w:textAlignment w:val="baseline"/>
        <w:rPr>
          <w:rFonts w:asciiTheme="majorHAnsi" w:hAnsiTheme="majorHAnsi" w:cstheme="majorHAnsi"/>
          <w:sz w:val="22"/>
          <w:szCs w:val="22"/>
        </w:rPr>
      </w:pPr>
    </w:p>
    <w:p w14:paraId="243CF54E" w14:textId="77777777" w:rsidR="006F49D0" w:rsidRDefault="006F49D0" w:rsidP="006F49D0">
      <w:pPr>
        <w:pStyle w:val="ListParagraph"/>
        <w:numPr>
          <w:ilvl w:val="0"/>
          <w:numId w:val="5"/>
        </w:numPr>
        <w:jc w:val="both"/>
        <w:textAlignment w:val="baseline"/>
        <w:rPr>
          <w:rFonts w:asciiTheme="majorHAnsi" w:hAnsiTheme="majorHAnsi" w:cstheme="majorHAnsi"/>
          <w:sz w:val="22"/>
          <w:szCs w:val="22"/>
        </w:rPr>
      </w:pPr>
      <w:r>
        <w:rPr>
          <w:rFonts w:asciiTheme="majorHAnsi" w:hAnsiTheme="majorHAnsi" w:cstheme="majorHAnsi"/>
          <w:sz w:val="22"/>
          <w:szCs w:val="22"/>
        </w:rPr>
        <w:t xml:space="preserve">Service monitoring and performance evaluation are mandatory for regular </w:t>
      </w:r>
      <w:r>
        <w:rPr>
          <w:rFonts w:asciiTheme="majorHAnsi" w:eastAsia="Times New Roman" w:hAnsiTheme="majorHAnsi" w:cstheme="majorHAnsi"/>
          <w:sz w:val="22"/>
          <w:szCs w:val="22"/>
          <w:lang w:eastAsia="en-GB"/>
        </w:rPr>
        <w:t>NPSA holders</w:t>
      </w:r>
      <w:r>
        <w:rPr>
          <w:rFonts w:asciiTheme="majorHAnsi" w:hAnsiTheme="majorHAnsi" w:cstheme="majorHAnsi"/>
          <w:sz w:val="22"/>
          <w:szCs w:val="22"/>
        </w:rPr>
        <w:t xml:space="preserve"> as part of a process to be carried out by supervisors </w:t>
      </w:r>
      <w:proofErr w:type="gramStart"/>
      <w:r>
        <w:rPr>
          <w:rFonts w:asciiTheme="majorHAnsi" w:hAnsiTheme="majorHAnsi" w:cstheme="majorHAnsi"/>
          <w:sz w:val="22"/>
          <w:szCs w:val="22"/>
        </w:rPr>
        <w:t>in order to</w:t>
      </w:r>
      <w:proofErr w:type="gramEnd"/>
      <w:r>
        <w:rPr>
          <w:rFonts w:asciiTheme="majorHAnsi" w:hAnsiTheme="majorHAnsi" w:cstheme="majorHAnsi"/>
          <w:sz w:val="22"/>
          <w:szCs w:val="22"/>
        </w:rPr>
        <w:t xml:space="preserve"> provide regular feedback about individual performance and progress achieved against agreed terms of reference, as well as </w:t>
      </w:r>
      <w:r>
        <w:rPr>
          <w:rFonts w:asciiTheme="majorHAnsi" w:eastAsia="Times New Roman" w:hAnsiTheme="majorHAnsi" w:cstheme="majorHAnsi"/>
          <w:sz w:val="22"/>
          <w:szCs w:val="22"/>
          <w:lang w:eastAsia="en-GB"/>
        </w:rPr>
        <w:t xml:space="preserve">set </w:t>
      </w:r>
      <w:r>
        <w:rPr>
          <w:rFonts w:asciiTheme="majorHAnsi" w:hAnsiTheme="majorHAnsi" w:cstheme="majorHAnsi"/>
          <w:sz w:val="22"/>
          <w:szCs w:val="22"/>
        </w:rPr>
        <w:t xml:space="preserve">objectives and results. </w:t>
      </w:r>
      <w:r>
        <w:rPr>
          <w:rFonts w:asciiTheme="majorHAnsi" w:eastAsia="Times New Roman" w:hAnsiTheme="majorHAnsi" w:cstheme="majorHAnsi"/>
          <w:sz w:val="22"/>
          <w:szCs w:val="22"/>
          <w:lang w:eastAsia="en-GB"/>
        </w:rPr>
        <w:t>The performance</w:t>
      </w:r>
      <w:r>
        <w:rPr>
          <w:rFonts w:asciiTheme="majorHAnsi" w:hAnsiTheme="majorHAnsi" w:cstheme="majorHAnsi"/>
          <w:sz w:val="22"/>
          <w:szCs w:val="22"/>
        </w:rPr>
        <w:t xml:space="preserve"> of the </w:t>
      </w:r>
      <w:r>
        <w:rPr>
          <w:rFonts w:asciiTheme="majorHAnsi" w:eastAsia="Times New Roman" w:hAnsiTheme="majorHAnsi" w:cstheme="majorHAnsi"/>
          <w:sz w:val="22"/>
          <w:szCs w:val="22"/>
          <w:lang w:eastAsia="en-GB"/>
        </w:rPr>
        <w:t>NPSA</w:t>
      </w:r>
      <w:r>
        <w:rPr>
          <w:rFonts w:asciiTheme="majorHAnsi" w:hAnsiTheme="majorHAnsi" w:cstheme="majorHAnsi"/>
          <w:sz w:val="22"/>
          <w:szCs w:val="22"/>
        </w:rPr>
        <w:t xml:space="preserve"> holder</w:t>
      </w:r>
      <w:r>
        <w:rPr>
          <w:rFonts w:asciiTheme="majorHAnsi" w:eastAsia="Times New Roman" w:hAnsiTheme="majorHAnsi" w:cstheme="majorHAnsi"/>
          <w:sz w:val="22"/>
          <w:szCs w:val="22"/>
          <w:lang w:eastAsia="en-GB"/>
        </w:rPr>
        <w:t xml:space="preserve"> </w:t>
      </w:r>
      <w:r>
        <w:rPr>
          <w:rFonts w:asciiTheme="majorHAnsi" w:hAnsiTheme="majorHAnsi" w:cstheme="majorHAnsi"/>
          <w:sz w:val="22"/>
          <w:szCs w:val="22"/>
        </w:rPr>
        <w:t xml:space="preserve">must be communicated to the </w:t>
      </w:r>
      <w:r>
        <w:rPr>
          <w:rFonts w:asciiTheme="majorHAnsi" w:eastAsia="Times New Roman" w:hAnsiTheme="majorHAnsi" w:cstheme="majorHAnsi"/>
          <w:sz w:val="22"/>
          <w:szCs w:val="22"/>
          <w:lang w:eastAsia="en-GB"/>
        </w:rPr>
        <w:t>NPSA</w:t>
      </w:r>
      <w:r>
        <w:rPr>
          <w:rFonts w:asciiTheme="majorHAnsi" w:hAnsiTheme="majorHAnsi" w:cstheme="majorHAnsi"/>
          <w:sz w:val="22"/>
          <w:szCs w:val="22"/>
        </w:rPr>
        <w:t> throughout the duration of the </w:t>
      </w:r>
      <w:r>
        <w:rPr>
          <w:rFonts w:asciiTheme="majorHAnsi" w:eastAsia="Times New Roman" w:hAnsiTheme="majorHAnsi" w:cstheme="majorHAnsi"/>
          <w:sz w:val="22"/>
          <w:szCs w:val="22"/>
          <w:lang w:eastAsia="en-GB"/>
        </w:rPr>
        <w:t>NPSA</w:t>
      </w:r>
      <w:r>
        <w:rPr>
          <w:rFonts w:asciiTheme="majorHAnsi" w:hAnsiTheme="majorHAnsi" w:cstheme="majorHAnsi"/>
          <w:sz w:val="22"/>
          <w:szCs w:val="22"/>
        </w:rPr>
        <w:t>. </w:t>
      </w:r>
    </w:p>
    <w:p w14:paraId="519B675C" w14:textId="77777777" w:rsidR="006F49D0" w:rsidRDefault="006F49D0" w:rsidP="006F49D0">
      <w:pPr>
        <w:ind w:left="1080"/>
        <w:jc w:val="both"/>
        <w:textAlignment w:val="baseline"/>
        <w:rPr>
          <w:rFonts w:asciiTheme="majorHAnsi" w:hAnsiTheme="majorHAnsi" w:cstheme="majorHAnsi"/>
          <w:sz w:val="22"/>
          <w:szCs w:val="22"/>
        </w:rPr>
      </w:pPr>
      <w:r>
        <w:rPr>
          <w:rFonts w:asciiTheme="majorHAnsi" w:hAnsiTheme="majorHAnsi" w:cstheme="majorHAnsi"/>
          <w:sz w:val="22"/>
          <w:szCs w:val="22"/>
          <w:lang w:eastAsia="en-GB"/>
        </w:rPr>
        <w:t> </w:t>
      </w:r>
    </w:p>
    <w:p w14:paraId="51D90CD6" w14:textId="77777777" w:rsidR="006F49D0" w:rsidRDefault="006F49D0" w:rsidP="006F49D0">
      <w:pPr>
        <w:pStyle w:val="ListParagraph"/>
        <w:numPr>
          <w:ilvl w:val="0"/>
          <w:numId w:val="5"/>
        </w:numPr>
        <w:jc w:val="both"/>
        <w:textAlignment w:val="baseline"/>
        <w:rPr>
          <w:rFonts w:asciiTheme="majorHAnsi" w:hAnsiTheme="majorHAnsi" w:cstheme="majorHAnsi"/>
          <w:sz w:val="22"/>
          <w:szCs w:val="22"/>
        </w:rPr>
      </w:pPr>
      <w:r>
        <w:rPr>
          <w:rFonts w:asciiTheme="majorHAnsi" w:hAnsiTheme="majorHAnsi" w:cstheme="majorHAnsi"/>
          <w:sz w:val="22"/>
          <w:szCs w:val="22"/>
        </w:rPr>
        <w:t>In this context, the purpose of the Performance Evaluation is to: </w:t>
      </w:r>
    </w:p>
    <w:p w14:paraId="0ECE5479" w14:textId="77777777" w:rsidR="006F49D0" w:rsidRDefault="006F49D0" w:rsidP="006F49D0">
      <w:pPr>
        <w:ind w:left="1800"/>
        <w:jc w:val="both"/>
        <w:textAlignment w:val="baseline"/>
        <w:rPr>
          <w:rFonts w:asciiTheme="majorHAnsi" w:hAnsiTheme="majorHAnsi" w:cstheme="majorHAnsi"/>
          <w:sz w:val="22"/>
          <w:szCs w:val="22"/>
          <w:lang w:eastAsia="en-GB"/>
        </w:rPr>
      </w:pPr>
      <w:r>
        <w:rPr>
          <w:rFonts w:asciiTheme="majorHAnsi" w:hAnsiTheme="majorHAnsi" w:cstheme="majorHAnsi"/>
          <w:sz w:val="22"/>
          <w:szCs w:val="22"/>
          <w:lang w:eastAsia="en-GB"/>
        </w:rPr>
        <w:t> </w:t>
      </w:r>
    </w:p>
    <w:p w14:paraId="1C8B5A8F" w14:textId="77777777" w:rsidR="006F49D0" w:rsidRDefault="006F49D0" w:rsidP="006F49D0">
      <w:pPr>
        <w:pStyle w:val="ListParagraph"/>
        <w:numPr>
          <w:ilvl w:val="0"/>
          <w:numId w:val="34"/>
        </w:numPr>
        <w:jc w:val="both"/>
        <w:textAlignment w:val="baseline"/>
        <w:rPr>
          <w:rFonts w:asciiTheme="majorHAnsi" w:hAnsiTheme="majorHAnsi" w:cstheme="majorHAnsi"/>
          <w:sz w:val="22"/>
          <w:szCs w:val="22"/>
        </w:rPr>
      </w:pPr>
      <w:r>
        <w:rPr>
          <w:rFonts w:asciiTheme="majorHAnsi" w:hAnsiTheme="majorHAnsi" w:cstheme="majorHAnsi"/>
          <w:sz w:val="22"/>
          <w:szCs w:val="22"/>
        </w:rPr>
        <w:t xml:space="preserve">Review progress against agreed upon terms of reference and </w:t>
      </w:r>
      <w:r>
        <w:rPr>
          <w:rFonts w:asciiTheme="majorHAnsi" w:eastAsia="Times New Roman" w:hAnsiTheme="majorHAnsi" w:cstheme="majorHAnsi"/>
          <w:sz w:val="22"/>
          <w:szCs w:val="22"/>
          <w:lang w:eastAsia="en-GB"/>
        </w:rPr>
        <w:t xml:space="preserve">set </w:t>
      </w:r>
      <w:r>
        <w:rPr>
          <w:rFonts w:asciiTheme="majorHAnsi" w:hAnsiTheme="majorHAnsi" w:cstheme="majorHAnsi"/>
          <w:sz w:val="22"/>
          <w:szCs w:val="22"/>
        </w:rPr>
        <w:t>objectives; </w:t>
      </w:r>
    </w:p>
    <w:p w14:paraId="291DE70F" w14:textId="77777777" w:rsidR="006F49D0" w:rsidRDefault="006F49D0" w:rsidP="006F49D0">
      <w:pPr>
        <w:pStyle w:val="ListParagraph"/>
        <w:numPr>
          <w:ilvl w:val="0"/>
          <w:numId w:val="34"/>
        </w:numPr>
        <w:jc w:val="both"/>
        <w:textAlignment w:val="baseline"/>
        <w:rPr>
          <w:rFonts w:asciiTheme="majorHAnsi" w:hAnsiTheme="majorHAnsi" w:cstheme="majorHAnsi"/>
          <w:sz w:val="22"/>
          <w:szCs w:val="22"/>
        </w:rPr>
      </w:pPr>
      <w:r>
        <w:rPr>
          <w:rFonts w:asciiTheme="majorHAnsi" w:hAnsiTheme="majorHAnsi" w:cstheme="majorHAnsi"/>
          <w:sz w:val="22"/>
          <w:szCs w:val="22"/>
        </w:rPr>
        <w:t>Provide feedback on the performance of the individual </w:t>
      </w:r>
      <w:r>
        <w:rPr>
          <w:rFonts w:asciiTheme="majorHAnsi" w:eastAsia="Times New Roman" w:hAnsiTheme="majorHAnsi" w:cstheme="majorHAnsi"/>
          <w:sz w:val="22"/>
          <w:szCs w:val="22"/>
          <w:lang w:eastAsia="en-GB"/>
        </w:rPr>
        <w:t>NPSA</w:t>
      </w:r>
      <w:r>
        <w:rPr>
          <w:rFonts w:asciiTheme="majorHAnsi" w:hAnsiTheme="majorHAnsi" w:cstheme="majorHAnsi"/>
          <w:sz w:val="22"/>
          <w:szCs w:val="22"/>
        </w:rPr>
        <w:t xml:space="preserve"> holder; and </w:t>
      </w:r>
    </w:p>
    <w:p w14:paraId="7B35EC62" w14:textId="77777777" w:rsidR="006F49D0" w:rsidRDefault="006F49D0" w:rsidP="006F49D0">
      <w:pPr>
        <w:pStyle w:val="ListParagraph"/>
        <w:numPr>
          <w:ilvl w:val="0"/>
          <w:numId w:val="34"/>
        </w:numPr>
        <w:jc w:val="both"/>
        <w:textAlignment w:val="baseline"/>
        <w:rPr>
          <w:rFonts w:asciiTheme="majorHAnsi" w:hAnsiTheme="majorHAnsi" w:cstheme="majorHAnsi"/>
          <w:sz w:val="22"/>
          <w:szCs w:val="22"/>
        </w:rPr>
      </w:pPr>
      <w:r>
        <w:rPr>
          <w:rFonts w:asciiTheme="majorHAnsi" w:hAnsiTheme="majorHAnsi" w:cstheme="majorHAnsi"/>
          <w:sz w:val="22"/>
          <w:szCs w:val="22"/>
        </w:rPr>
        <w:t>Make informed decisions on contractual matters (extension, non-renewal). </w:t>
      </w:r>
    </w:p>
    <w:p w14:paraId="5EBA65CF"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sz w:val="22"/>
          <w:szCs w:val="22"/>
          <w:lang w:eastAsia="en-GB"/>
        </w:rPr>
        <w:t> </w:t>
      </w:r>
      <w:bookmarkStart w:id="114" w:name="_Hlk101803534"/>
    </w:p>
    <w:p w14:paraId="2FE099EE" w14:textId="70BB890B" w:rsidR="006F49D0" w:rsidRDefault="006F49D0" w:rsidP="006F49D0">
      <w:pPr>
        <w:pStyle w:val="ListParagraph"/>
        <w:numPr>
          <w:ilvl w:val="0"/>
          <w:numId w:val="5"/>
        </w:numPr>
        <w:jc w:val="both"/>
        <w:textAlignment w:val="baseline"/>
        <w:rPr>
          <w:rFonts w:asciiTheme="majorHAnsi" w:hAnsiTheme="majorHAnsi" w:cstheme="majorHAnsi"/>
          <w:sz w:val="22"/>
          <w:szCs w:val="22"/>
        </w:rPr>
      </w:pPr>
      <w:r>
        <w:rPr>
          <w:rFonts w:asciiTheme="majorHAnsi" w:hAnsiTheme="majorHAnsi" w:cstheme="majorHAnsi"/>
          <w:sz w:val="22"/>
          <w:szCs w:val="22"/>
        </w:rPr>
        <w:t xml:space="preserve">For regular </w:t>
      </w:r>
      <w:r>
        <w:rPr>
          <w:rFonts w:asciiTheme="majorHAnsi" w:eastAsia="Times New Roman" w:hAnsiTheme="majorHAnsi" w:cstheme="majorHAnsi"/>
          <w:sz w:val="22"/>
          <w:szCs w:val="22"/>
          <w:lang w:eastAsia="en-GB"/>
        </w:rPr>
        <w:t>NPSA holders, a</w:t>
      </w:r>
      <w:r>
        <w:rPr>
          <w:rFonts w:asciiTheme="majorHAnsi" w:hAnsiTheme="majorHAnsi" w:cstheme="majorHAnsi"/>
          <w:sz w:val="22"/>
          <w:szCs w:val="22"/>
        </w:rPr>
        <w:t xml:space="preserve"> full- service evaluation report must be completed, using the online </w:t>
      </w:r>
      <w:hyperlink r:id="rId17" w:history="1">
        <w:r w:rsidRPr="00A4141A">
          <w:rPr>
            <w:rStyle w:val="Hyperlink"/>
            <w:rFonts w:asciiTheme="majorHAnsi" w:hAnsiTheme="majorHAnsi" w:cstheme="majorHAnsi"/>
            <w:sz w:val="22"/>
            <w:szCs w:val="22"/>
          </w:rPr>
          <w:t>PMD platform</w:t>
        </w:r>
      </w:hyperlink>
      <w:r>
        <w:rPr>
          <w:rFonts w:asciiTheme="majorHAnsi" w:hAnsiTheme="majorHAnsi" w:cstheme="majorHAnsi"/>
          <w:sz w:val="22"/>
          <w:szCs w:val="22"/>
        </w:rPr>
        <w:t xml:space="preserve"> for any service period exceeding six months worked during that evaluation year. Where the </w:t>
      </w:r>
      <w:hyperlink r:id="rId18" w:history="1">
        <w:r w:rsidRPr="00A4141A">
          <w:rPr>
            <w:rStyle w:val="Hyperlink"/>
            <w:rFonts w:asciiTheme="majorHAnsi" w:hAnsiTheme="majorHAnsi" w:cstheme="majorHAnsi"/>
            <w:sz w:val="22"/>
            <w:szCs w:val="22"/>
          </w:rPr>
          <w:t>PMD platform</w:t>
        </w:r>
      </w:hyperlink>
      <w:r>
        <w:rPr>
          <w:rFonts w:asciiTheme="majorHAnsi" w:hAnsiTheme="majorHAnsi" w:cstheme="majorHAnsi"/>
          <w:sz w:val="22"/>
          <w:szCs w:val="22"/>
        </w:rPr>
        <w:t xml:space="preserve"> is not available or for short-term NPSA holders, the </w:t>
      </w:r>
      <w:hyperlink w:anchor="_Annex_4:_Performance" w:history="1">
        <w:r>
          <w:rPr>
            <w:rStyle w:val="Hyperlink"/>
            <w:rFonts w:asciiTheme="majorHAnsi" w:eastAsia="Times New Roman" w:hAnsiTheme="majorHAnsi" w:cstheme="majorHAnsi"/>
            <w:sz w:val="22"/>
            <w:szCs w:val="22"/>
            <w:lang w:eastAsia="en-GB"/>
          </w:rPr>
          <w:t>NPSA</w:t>
        </w:r>
        <w:r>
          <w:rPr>
            <w:rStyle w:val="Hyperlink"/>
            <w:rFonts w:asciiTheme="majorHAnsi" w:hAnsiTheme="majorHAnsi" w:cstheme="majorHAnsi"/>
            <w:sz w:val="22"/>
            <w:szCs w:val="22"/>
          </w:rPr>
          <w:t> Service Evaluation</w:t>
        </w:r>
      </w:hyperlink>
      <w:r>
        <w:rPr>
          <w:rFonts w:asciiTheme="majorHAnsi" w:hAnsiTheme="majorHAnsi" w:cstheme="majorHAnsi"/>
          <w:sz w:val="22"/>
          <w:szCs w:val="22"/>
        </w:rPr>
        <w:t xml:space="preserve"> form in </w:t>
      </w:r>
      <w:hyperlink w:anchor="_Annex_5:_Performance" w:history="1">
        <w:r w:rsidRPr="00D808A2">
          <w:rPr>
            <w:rStyle w:val="Hyperlink"/>
            <w:rFonts w:asciiTheme="majorHAnsi" w:hAnsiTheme="majorHAnsi" w:cstheme="majorHAnsi"/>
            <w:sz w:val="22"/>
            <w:szCs w:val="22"/>
          </w:rPr>
          <w:t>Annex 5</w:t>
        </w:r>
      </w:hyperlink>
      <w:r>
        <w:rPr>
          <w:rFonts w:asciiTheme="majorHAnsi" w:hAnsiTheme="majorHAnsi" w:cstheme="majorHAnsi"/>
          <w:sz w:val="22"/>
          <w:szCs w:val="22"/>
        </w:rPr>
        <w:t xml:space="preserve"> can be used. </w:t>
      </w:r>
    </w:p>
    <w:bookmarkEnd w:id="114"/>
    <w:p w14:paraId="567E103C" w14:textId="77777777" w:rsidR="006F49D0" w:rsidRDefault="006F49D0" w:rsidP="006F49D0">
      <w:pPr>
        <w:ind w:left="1080"/>
        <w:jc w:val="both"/>
        <w:textAlignment w:val="baseline"/>
        <w:rPr>
          <w:rFonts w:asciiTheme="majorHAnsi" w:hAnsiTheme="majorHAnsi" w:cstheme="majorHAnsi"/>
          <w:sz w:val="22"/>
          <w:szCs w:val="22"/>
        </w:rPr>
      </w:pPr>
      <w:r>
        <w:rPr>
          <w:rFonts w:asciiTheme="majorHAnsi" w:hAnsiTheme="majorHAnsi" w:cstheme="majorHAnsi"/>
          <w:sz w:val="22"/>
          <w:szCs w:val="22"/>
          <w:lang w:eastAsia="en-GB"/>
        </w:rPr>
        <w:t> </w:t>
      </w:r>
    </w:p>
    <w:p w14:paraId="3D41A04B" w14:textId="77777777" w:rsidR="006F49D0" w:rsidRDefault="006F49D0" w:rsidP="006F49D0">
      <w:pPr>
        <w:pStyle w:val="ListParagraph"/>
        <w:numPr>
          <w:ilvl w:val="0"/>
          <w:numId w:val="5"/>
        </w:numPr>
        <w:jc w:val="both"/>
        <w:textAlignment w:val="baseline"/>
        <w:rPr>
          <w:rFonts w:asciiTheme="majorHAnsi" w:hAnsiTheme="majorHAnsi" w:cstheme="majorHAnsi"/>
          <w:sz w:val="22"/>
          <w:szCs w:val="22"/>
        </w:rPr>
      </w:pPr>
      <w:r>
        <w:rPr>
          <w:rFonts w:asciiTheme="majorHAnsi" w:hAnsiTheme="majorHAnsi" w:cstheme="majorHAnsi"/>
          <w:sz w:val="22"/>
          <w:szCs w:val="22"/>
        </w:rPr>
        <w:t xml:space="preserve">For short-term </w:t>
      </w:r>
      <w:r>
        <w:rPr>
          <w:rFonts w:asciiTheme="majorHAnsi" w:eastAsia="Times New Roman" w:hAnsiTheme="majorHAnsi" w:cstheme="majorHAnsi"/>
          <w:sz w:val="22"/>
          <w:szCs w:val="22"/>
          <w:lang w:eastAsia="en-GB"/>
        </w:rPr>
        <w:t>NPSA holders</w:t>
      </w:r>
      <w:r>
        <w:rPr>
          <w:rFonts w:asciiTheme="majorHAnsi" w:hAnsiTheme="majorHAnsi" w:cstheme="majorHAnsi"/>
          <w:sz w:val="22"/>
          <w:szCs w:val="22"/>
        </w:rPr>
        <w:t xml:space="preserve">, or for periods of service of less than six months, only section I of the </w:t>
      </w:r>
      <w:hyperlink w:anchor="_Annex_4:_Performance" w:history="1">
        <w:r>
          <w:rPr>
            <w:rStyle w:val="Hyperlink"/>
            <w:rFonts w:asciiTheme="majorHAnsi" w:eastAsia="Times New Roman" w:hAnsiTheme="majorHAnsi" w:cstheme="majorHAnsi"/>
            <w:sz w:val="22"/>
            <w:szCs w:val="22"/>
            <w:lang w:eastAsia="en-GB"/>
          </w:rPr>
          <w:t>NPSA</w:t>
        </w:r>
        <w:r>
          <w:rPr>
            <w:rStyle w:val="Hyperlink"/>
            <w:rFonts w:asciiTheme="majorHAnsi" w:hAnsiTheme="majorHAnsi" w:cstheme="majorHAnsi"/>
            <w:sz w:val="22"/>
            <w:szCs w:val="22"/>
          </w:rPr>
          <w:t> Service Evaluation</w:t>
        </w:r>
      </w:hyperlink>
      <w:r>
        <w:rPr>
          <w:rFonts w:asciiTheme="majorHAnsi" w:hAnsiTheme="majorHAnsi" w:cstheme="majorHAnsi"/>
          <w:sz w:val="22"/>
          <w:szCs w:val="22"/>
        </w:rPr>
        <w:t xml:space="preserve"> form is completed and should be documented as a note to file.  </w:t>
      </w:r>
    </w:p>
    <w:p w14:paraId="19AF3690" w14:textId="77777777" w:rsidR="006F49D0" w:rsidRDefault="006F49D0" w:rsidP="006F49D0">
      <w:pPr>
        <w:ind w:left="720"/>
        <w:jc w:val="both"/>
        <w:textAlignment w:val="baseline"/>
        <w:rPr>
          <w:rFonts w:asciiTheme="majorHAnsi" w:hAnsiTheme="majorHAnsi" w:cstheme="majorHAnsi"/>
          <w:sz w:val="22"/>
          <w:szCs w:val="22"/>
        </w:rPr>
      </w:pPr>
      <w:r>
        <w:rPr>
          <w:rFonts w:asciiTheme="majorHAnsi" w:hAnsiTheme="majorHAnsi" w:cstheme="majorHAnsi"/>
          <w:sz w:val="22"/>
          <w:szCs w:val="22"/>
          <w:lang w:eastAsia="en-GB"/>
        </w:rPr>
        <w:t>  </w:t>
      </w:r>
    </w:p>
    <w:p w14:paraId="71CCF991" w14:textId="77777777" w:rsidR="006F49D0" w:rsidRDefault="006F49D0" w:rsidP="006F49D0">
      <w:pPr>
        <w:pStyle w:val="ListParagraph"/>
        <w:numPr>
          <w:ilvl w:val="0"/>
          <w:numId w:val="5"/>
        </w:numPr>
        <w:jc w:val="both"/>
        <w:textAlignment w:val="baseline"/>
        <w:rPr>
          <w:rFonts w:asciiTheme="majorHAnsi" w:hAnsiTheme="majorHAnsi" w:cstheme="majorHAnsi"/>
          <w:sz w:val="22"/>
          <w:szCs w:val="22"/>
        </w:rPr>
      </w:pPr>
      <w:r>
        <w:rPr>
          <w:rFonts w:asciiTheme="majorHAnsi" w:hAnsiTheme="majorHAnsi" w:cstheme="majorHAnsi"/>
          <w:sz w:val="22"/>
          <w:szCs w:val="22"/>
        </w:rPr>
        <w:t>Each Service Evaluation form must be filed for record keeping by the human resources focal point of the Business Unit, or online when available. </w:t>
      </w:r>
    </w:p>
    <w:p w14:paraId="5F8F25E9" w14:textId="77777777" w:rsidR="006F49D0" w:rsidRDefault="006F49D0" w:rsidP="006F49D0">
      <w:pPr>
        <w:textAlignment w:val="baseline"/>
        <w:rPr>
          <w:rFonts w:asciiTheme="majorHAnsi" w:hAnsiTheme="majorHAnsi" w:cstheme="majorHAnsi"/>
          <w:sz w:val="22"/>
          <w:szCs w:val="22"/>
        </w:rPr>
      </w:pPr>
      <w:r>
        <w:rPr>
          <w:rFonts w:asciiTheme="majorHAnsi" w:hAnsiTheme="majorHAnsi" w:cstheme="majorHAnsi"/>
          <w:sz w:val="22"/>
          <w:szCs w:val="22"/>
        </w:rPr>
        <w:t> </w:t>
      </w:r>
    </w:p>
    <w:p w14:paraId="11AE4DC3" w14:textId="77777777" w:rsidR="006F49D0" w:rsidRDefault="006F49D0" w:rsidP="006F49D0">
      <w:pPr>
        <w:pStyle w:val="Heading1"/>
        <w:numPr>
          <w:ilvl w:val="0"/>
          <w:numId w:val="3"/>
        </w:numPr>
      </w:pPr>
      <w:bookmarkStart w:id="115" w:name="_Toc98839852"/>
      <w:r>
        <w:t>Learning Opportunities (applicable to Regular NPSAs only)</w:t>
      </w:r>
      <w:bookmarkEnd w:id="115"/>
      <w:r>
        <w:t> </w:t>
      </w:r>
    </w:p>
    <w:p w14:paraId="66E9FDD1" w14:textId="77777777" w:rsidR="006F49D0" w:rsidRDefault="006F49D0" w:rsidP="006F49D0">
      <w:pPr>
        <w:jc w:val="both"/>
        <w:textAlignment w:val="baseline"/>
        <w:rPr>
          <w:rFonts w:asciiTheme="majorHAnsi" w:hAnsiTheme="majorHAnsi" w:cstheme="majorHAnsi"/>
          <w:sz w:val="22"/>
          <w:szCs w:val="22"/>
        </w:rPr>
      </w:pPr>
    </w:p>
    <w:p w14:paraId="39BB1BCF" w14:textId="77777777" w:rsidR="006F49D0" w:rsidRDefault="006F49D0" w:rsidP="006F49D0">
      <w:pPr>
        <w:pStyle w:val="ListParagraph"/>
        <w:numPr>
          <w:ilvl w:val="0"/>
          <w:numId w:val="5"/>
        </w:numPr>
        <w:jc w:val="both"/>
        <w:textAlignment w:val="baseline"/>
        <w:rPr>
          <w:rFonts w:asciiTheme="majorHAnsi" w:hAnsiTheme="majorHAnsi" w:cstheme="majorHAnsi"/>
          <w:sz w:val="22"/>
          <w:szCs w:val="22"/>
        </w:rPr>
      </w:pPr>
      <w:r>
        <w:rPr>
          <w:rFonts w:asciiTheme="majorHAnsi" w:hAnsiTheme="majorHAnsi" w:cstheme="majorHAnsi"/>
          <w:sz w:val="22"/>
          <w:szCs w:val="22"/>
        </w:rPr>
        <w:t xml:space="preserve">All regular NPSA holders </w:t>
      </w:r>
      <w:bookmarkStart w:id="116" w:name="_Hlk59874925"/>
      <w:r>
        <w:rPr>
          <w:rFonts w:asciiTheme="majorHAnsi" w:hAnsiTheme="majorHAnsi" w:cstheme="majorHAnsi"/>
          <w:sz w:val="22"/>
          <w:szCs w:val="22"/>
        </w:rPr>
        <w:t>must complete any applicable corporate and mandatory training courses within the required time established by UNDP</w:t>
      </w:r>
      <w:bookmarkEnd w:id="116"/>
      <w:r>
        <w:rPr>
          <w:rFonts w:asciiTheme="majorHAnsi" w:hAnsiTheme="majorHAnsi" w:cstheme="majorHAnsi"/>
          <w:sz w:val="22"/>
          <w:szCs w:val="22"/>
        </w:rPr>
        <w:t>. </w:t>
      </w:r>
    </w:p>
    <w:p w14:paraId="5A26A8B8" w14:textId="77777777" w:rsidR="006F49D0" w:rsidRDefault="006F49D0" w:rsidP="006F49D0">
      <w:pPr>
        <w:pStyle w:val="ListParagraph"/>
        <w:jc w:val="both"/>
        <w:textAlignment w:val="baseline"/>
        <w:rPr>
          <w:rFonts w:asciiTheme="majorHAnsi" w:hAnsiTheme="majorHAnsi" w:cstheme="majorHAnsi"/>
          <w:sz w:val="22"/>
          <w:szCs w:val="22"/>
        </w:rPr>
      </w:pPr>
    </w:p>
    <w:p w14:paraId="1823707D" w14:textId="77777777" w:rsidR="006F49D0" w:rsidRDefault="006F49D0" w:rsidP="006F49D0">
      <w:pPr>
        <w:pStyle w:val="ListParagraph"/>
        <w:numPr>
          <w:ilvl w:val="0"/>
          <w:numId w:val="5"/>
        </w:numPr>
        <w:jc w:val="both"/>
        <w:textAlignment w:val="baseline"/>
        <w:rPr>
          <w:rFonts w:asciiTheme="majorHAnsi" w:hAnsiTheme="majorHAnsi" w:cstheme="majorHAnsi"/>
          <w:sz w:val="22"/>
          <w:szCs w:val="22"/>
        </w:rPr>
      </w:pPr>
      <w:r>
        <w:rPr>
          <w:rFonts w:asciiTheme="majorHAnsi" w:hAnsiTheme="majorHAnsi" w:cstheme="majorHAnsi"/>
          <w:sz w:val="22"/>
          <w:szCs w:val="22"/>
        </w:rPr>
        <w:lastRenderedPageBreak/>
        <w:t xml:space="preserve">NPSA holders will </w:t>
      </w:r>
      <w:bookmarkStart w:id="117" w:name="_Hlk59875035"/>
      <w:r>
        <w:rPr>
          <w:rFonts w:asciiTheme="majorHAnsi" w:hAnsiTheme="majorHAnsi" w:cstheme="majorHAnsi"/>
          <w:sz w:val="22"/>
          <w:szCs w:val="22"/>
        </w:rPr>
        <w:t xml:space="preserve">have access to learning and development opportunities available to UNDP personnel, including access to formal </w:t>
      </w:r>
      <w:proofErr w:type="spellStart"/>
      <w:r>
        <w:rPr>
          <w:rFonts w:asciiTheme="majorHAnsi" w:hAnsiTheme="majorHAnsi" w:cstheme="majorHAnsi"/>
          <w:sz w:val="22"/>
          <w:szCs w:val="22"/>
        </w:rPr>
        <w:t>programmes</w:t>
      </w:r>
      <w:proofErr w:type="spellEnd"/>
      <w:r>
        <w:rPr>
          <w:rFonts w:asciiTheme="majorHAnsi" w:hAnsiTheme="majorHAnsi" w:cstheme="majorHAnsi"/>
          <w:sz w:val="22"/>
          <w:szCs w:val="22"/>
        </w:rPr>
        <w:t xml:space="preserve"> (in line with the target audiences and requirements established for such </w:t>
      </w:r>
      <w:proofErr w:type="spellStart"/>
      <w:r>
        <w:rPr>
          <w:rFonts w:asciiTheme="majorHAnsi" w:hAnsiTheme="majorHAnsi" w:cstheme="majorHAnsi"/>
          <w:sz w:val="22"/>
          <w:szCs w:val="22"/>
        </w:rPr>
        <w:t>programmes</w:t>
      </w:r>
      <w:proofErr w:type="spellEnd"/>
      <w:r>
        <w:rPr>
          <w:rFonts w:asciiTheme="majorHAnsi" w:hAnsiTheme="majorHAnsi" w:cstheme="majorHAnsi"/>
          <w:sz w:val="22"/>
          <w:szCs w:val="22"/>
        </w:rPr>
        <w:t>), on-demand learning resources, and the UNDP learning management system/platform(s). </w:t>
      </w:r>
      <w:bookmarkEnd w:id="117"/>
    </w:p>
    <w:p w14:paraId="229F367E" w14:textId="77777777" w:rsidR="006F49D0" w:rsidRDefault="006F49D0" w:rsidP="006F49D0">
      <w:pPr>
        <w:pStyle w:val="ListParagraph"/>
        <w:rPr>
          <w:rFonts w:asciiTheme="majorHAnsi" w:hAnsiTheme="majorHAnsi" w:cstheme="majorHAnsi"/>
          <w:sz w:val="22"/>
          <w:szCs w:val="22"/>
        </w:rPr>
      </w:pPr>
    </w:p>
    <w:p w14:paraId="50FA3366" w14:textId="77777777" w:rsidR="006F49D0" w:rsidRDefault="006F49D0" w:rsidP="006F49D0">
      <w:pPr>
        <w:pStyle w:val="ListParagraph"/>
        <w:numPr>
          <w:ilvl w:val="0"/>
          <w:numId w:val="5"/>
        </w:numPr>
        <w:jc w:val="both"/>
        <w:textAlignment w:val="baseline"/>
        <w:rPr>
          <w:rFonts w:asciiTheme="majorHAnsi" w:eastAsia="Times New Roman" w:hAnsiTheme="majorHAnsi" w:cstheme="majorHAnsi"/>
          <w:sz w:val="22"/>
          <w:szCs w:val="22"/>
        </w:rPr>
      </w:pPr>
      <w:bookmarkStart w:id="118" w:name="_Hlk59875090"/>
      <w:r>
        <w:rPr>
          <w:rFonts w:asciiTheme="majorHAnsi" w:hAnsiTheme="majorHAnsi" w:cstheme="majorHAnsi"/>
          <w:sz w:val="22"/>
          <w:szCs w:val="22"/>
        </w:rPr>
        <w:t xml:space="preserve">The proforma cost of the NPSA will include a contribution to the UNDP corporate Learning Reserve to enable NPSA holders’ access to the initiatives funded from the Learning Reserve and resources that are offered to UNDP personnel at no cost. Any additional costs related to the participation in the UNDP corporate learning and development </w:t>
      </w:r>
      <w:proofErr w:type="spellStart"/>
      <w:r>
        <w:rPr>
          <w:rFonts w:asciiTheme="majorHAnsi" w:hAnsiTheme="majorHAnsi" w:cstheme="majorHAnsi"/>
          <w:sz w:val="22"/>
          <w:szCs w:val="22"/>
        </w:rPr>
        <w:t>programmes</w:t>
      </w:r>
      <w:proofErr w:type="spellEnd"/>
      <w:r>
        <w:rPr>
          <w:rFonts w:asciiTheme="majorHAnsi" w:hAnsiTheme="majorHAnsi" w:cstheme="majorHAnsi"/>
          <w:sz w:val="22"/>
          <w:szCs w:val="22"/>
        </w:rPr>
        <w:t xml:space="preserve"> and other relevant costs will be charged to the funding source(s) of the respective NPSA holders. </w:t>
      </w:r>
    </w:p>
    <w:bookmarkEnd w:id="118"/>
    <w:p w14:paraId="2992AFAA" w14:textId="77777777" w:rsidR="006F49D0" w:rsidRDefault="006F49D0" w:rsidP="006F49D0">
      <w:pPr>
        <w:pStyle w:val="ListParagraph"/>
        <w:rPr>
          <w:rFonts w:asciiTheme="majorHAnsi" w:hAnsiTheme="majorHAnsi" w:cstheme="majorHAnsi"/>
          <w:sz w:val="22"/>
          <w:szCs w:val="22"/>
        </w:rPr>
      </w:pPr>
    </w:p>
    <w:p w14:paraId="7B69DDE7" w14:textId="77777777" w:rsidR="006F49D0" w:rsidRDefault="006F49D0" w:rsidP="006F49D0">
      <w:pPr>
        <w:pStyle w:val="ListParagraph"/>
        <w:numPr>
          <w:ilvl w:val="0"/>
          <w:numId w:val="5"/>
        </w:numPr>
        <w:spacing w:after="160" w:line="252" w:lineRule="auto"/>
        <w:jc w:val="both"/>
        <w:rPr>
          <w:rFonts w:asciiTheme="majorHAnsi" w:hAnsiTheme="majorHAnsi" w:cstheme="majorHAnsi"/>
          <w:sz w:val="22"/>
          <w:szCs w:val="22"/>
        </w:rPr>
      </w:pPr>
      <w:r>
        <w:rPr>
          <w:rFonts w:asciiTheme="majorHAnsi" w:hAnsiTheme="majorHAnsi" w:cstheme="majorHAnsi"/>
          <w:sz w:val="22"/>
          <w:szCs w:val="22"/>
        </w:rPr>
        <w:t xml:space="preserve">NPSA holders may be requested to take part in the specific training or professional certification </w:t>
      </w:r>
      <w:proofErr w:type="spellStart"/>
      <w:r>
        <w:rPr>
          <w:rFonts w:asciiTheme="majorHAnsi" w:hAnsiTheme="majorHAnsi" w:cstheme="majorHAnsi"/>
          <w:sz w:val="22"/>
          <w:szCs w:val="22"/>
        </w:rPr>
        <w:t>programmes</w:t>
      </w:r>
      <w:proofErr w:type="spellEnd"/>
      <w:r>
        <w:rPr>
          <w:rFonts w:asciiTheme="majorHAnsi" w:hAnsiTheme="majorHAnsi" w:cstheme="majorHAnsi"/>
          <w:sz w:val="22"/>
          <w:szCs w:val="22"/>
        </w:rPr>
        <w:t>, if necessary or required by UNDP.   </w:t>
      </w:r>
    </w:p>
    <w:p w14:paraId="2772DC42" w14:textId="77777777" w:rsidR="006F49D0" w:rsidRDefault="006F49D0" w:rsidP="006F49D0">
      <w:pPr>
        <w:pStyle w:val="Heading1"/>
        <w:numPr>
          <w:ilvl w:val="0"/>
          <w:numId w:val="3"/>
        </w:numPr>
      </w:pPr>
      <w:bookmarkStart w:id="119" w:name="_Toc98839853"/>
      <w:bookmarkStart w:id="120" w:name="_Hlk35217050"/>
      <w:bookmarkStart w:id="121" w:name="_Hlk59877702"/>
      <w:r>
        <w:t>Career Paths, lateral moves, status as candidates (applicable to regular NPSAs only)</w:t>
      </w:r>
      <w:bookmarkEnd w:id="119"/>
    </w:p>
    <w:p w14:paraId="7C7894D5" w14:textId="77777777" w:rsidR="006F49D0" w:rsidRDefault="006F49D0" w:rsidP="006F49D0">
      <w:pPr>
        <w:jc w:val="both"/>
        <w:rPr>
          <w:rFonts w:asciiTheme="majorHAnsi" w:hAnsiTheme="majorHAnsi" w:cstheme="majorHAnsi"/>
          <w:b/>
          <w:sz w:val="22"/>
          <w:szCs w:val="22"/>
        </w:rPr>
      </w:pPr>
    </w:p>
    <w:bookmarkEnd w:id="120"/>
    <w:p w14:paraId="38F2ACCF" w14:textId="77777777" w:rsidR="006F49D0" w:rsidRDefault="006F49D0" w:rsidP="006F49D0">
      <w:pPr>
        <w:pStyle w:val="ListParagraph"/>
        <w:numPr>
          <w:ilvl w:val="0"/>
          <w:numId w:val="5"/>
        </w:numPr>
        <w:spacing w:after="160" w:line="259" w:lineRule="auto"/>
        <w:jc w:val="both"/>
        <w:rPr>
          <w:rFonts w:asciiTheme="majorHAnsi" w:hAnsiTheme="majorHAnsi" w:cstheme="majorHAnsi"/>
          <w:sz w:val="22"/>
          <w:szCs w:val="22"/>
        </w:rPr>
      </w:pPr>
      <w:r>
        <w:rPr>
          <w:rFonts w:asciiTheme="majorHAnsi" w:hAnsiTheme="majorHAnsi" w:cstheme="majorHAnsi"/>
          <w:sz w:val="22"/>
          <w:szCs w:val="22"/>
        </w:rPr>
        <w:t xml:space="preserve">Regular NPSA holders will have access to career opportunities within UNDP as well as to the career development resources available to all UNDP personnel, subject to eligibility requirements specific to the functions. As such and subject to eligibility, they will be able to apply for UNDP staff positions and job opportunities under other contractual modalities, in line with UNDP recruitment and selection framework, and the requirements of the respective positions and offers. </w:t>
      </w:r>
    </w:p>
    <w:p w14:paraId="50DC5DBC" w14:textId="77777777" w:rsidR="006F49D0" w:rsidRDefault="006F49D0" w:rsidP="006F49D0">
      <w:pPr>
        <w:pStyle w:val="ListParagraph"/>
        <w:jc w:val="both"/>
        <w:rPr>
          <w:rFonts w:asciiTheme="majorHAnsi" w:hAnsiTheme="majorHAnsi" w:cstheme="majorHAnsi"/>
          <w:sz w:val="22"/>
          <w:szCs w:val="22"/>
        </w:rPr>
      </w:pPr>
    </w:p>
    <w:p w14:paraId="3104DBA6" w14:textId="77777777" w:rsidR="006F49D0" w:rsidRDefault="006F49D0" w:rsidP="006F49D0">
      <w:pPr>
        <w:pStyle w:val="ListParagraph"/>
        <w:numPr>
          <w:ilvl w:val="0"/>
          <w:numId w:val="5"/>
        </w:numPr>
        <w:spacing w:after="160" w:line="259" w:lineRule="auto"/>
        <w:jc w:val="both"/>
        <w:rPr>
          <w:rFonts w:asciiTheme="majorHAnsi" w:hAnsiTheme="majorHAnsi" w:cstheme="majorHAnsi"/>
          <w:sz w:val="22"/>
          <w:szCs w:val="22"/>
        </w:rPr>
      </w:pPr>
      <w:r>
        <w:rPr>
          <w:rFonts w:asciiTheme="majorHAnsi" w:hAnsiTheme="majorHAnsi" w:cstheme="majorHAnsi"/>
          <w:sz w:val="22"/>
          <w:szCs w:val="22"/>
        </w:rPr>
        <w:t>NPSA holders who have served a minimum of three years with UNDP and have demonstrated successful performance, as recorded in the formal performance reviews, will be eligible to participate in the corporate talent pool assessments and similar initiatives as internal candidates, subject to meeting the relevant eligibility requirements. All NPSA holders will be able to participate in such initiatives, when open to external candidates.</w:t>
      </w:r>
    </w:p>
    <w:p w14:paraId="226B4DCB" w14:textId="77777777" w:rsidR="006F49D0" w:rsidRDefault="006F49D0" w:rsidP="006F49D0">
      <w:pPr>
        <w:pStyle w:val="ListParagraph"/>
        <w:rPr>
          <w:rFonts w:asciiTheme="majorHAnsi" w:hAnsiTheme="majorHAnsi" w:cstheme="majorHAnsi"/>
          <w:sz w:val="22"/>
          <w:szCs w:val="22"/>
        </w:rPr>
      </w:pPr>
    </w:p>
    <w:p w14:paraId="09941A19" w14:textId="77777777" w:rsidR="006F49D0" w:rsidRDefault="006F49D0" w:rsidP="006F49D0">
      <w:pPr>
        <w:pStyle w:val="ListParagraph"/>
        <w:numPr>
          <w:ilvl w:val="0"/>
          <w:numId w:val="5"/>
        </w:numPr>
        <w:spacing w:after="160" w:line="259" w:lineRule="auto"/>
        <w:jc w:val="both"/>
        <w:rPr>
          <w:rFonts w:asciiTheme="majorHAnsi" w:hAnsiTheme="majorHAnsi" w:cstheme="majorBidi"/>
          <w:sz w:val="22"/>
          <w:szCs w:val="22"/>
        </w:rPr>
      </w:pPr>
      <w:bookmarkStart w:id="122" w:name="OLE_LINK49"/>
      <w:r>
        <w:rPr>
          <w:rFonts w:asciiTheme="majorHAnsi" w:hAnsiTheme="majorHAnsi" w:cstheme="majorBidi"/>
          <w:sz w:val="22"/>
          <w:szCs w:val="22"/>
        </w:rPr>
        <w:t xml:space="preserve">NPSAs shall not be considered internal candidates for vacancy announcements that have been categorized as internal, regardless of time spent on NPSA contracts. </w:t>
      </w:r>
    </w:p>
    <w:p w14:paraId="11B9F126" w14:textId="77777777" w:rsidR="006F49D0" w:rsidRDefault="006F49D0" w:rsidP="006F49D0">
      <w:pPr>
        <w:pStyle w:val="Heading1"/>
        <w:numPr>
          <w:ilvl w:val="0"/>
          <w:numId w:val="3"/>
        </w:numPr>
      </w:pPr>
      <w:bookmarkStart w:id="123" w:name="_Toc98839854"/>
      <w:bookmarkEnd w:id="121"/>
      <w:bookmarkEnd w:id="122"/>
      <w:r>
        <w:t>Roles and Responsibilities</w:t>
      </w:r>
      <w:bookmarkEnd w:id="123"/>
    </w:p>
    <w:p w14:paraId="2564FDE5" w14:textId="77777777" w:rsidR="006F49D0" w:rsidRDefault="006F49D0" w:rsidP="006F49D0">
      <w:pPr>
        <w:jc w:val="both"/>
        <w:textAlignment w:val="baseline"/>
        <w:rPr>
          <w:rFonts w:asciiTheme="majorHAnsi" w:hAnsiTheme="majorHAnsi" w:cstheme="majorHAnsi"/>
          <w:b/>
          <w:sz w:val="22"/>
          <w:szCs w:val="22"/>
          <w:highlight w:val="yellow"/>
        </w:rPr>
      </w:pPr>
    </w:p>
    <w:p w14:paraId="2E6D11C9" w14:textId="77777777" w:rsidR="006F49D0" w:rsidRDefault="006F49D0" w:rsidP="006F49D0">
      <w:pPr>
        <w:numPr>
          <w:ilvl w:val="0"/>
          <w:numId w:val="5"/>
        </w:numPr>
        <w:jc w:val="both"/>
        <w:textAlignment w:val="baseline"/>
        <w:rPr>
          <w:rFonts w:asciiTheme="majorHAnsi" w:hAnsiTheme="majorHAnsi" w:cstheme="majorHAnsi"/>
          <w:sz w:val="22"/>
          <w:szCs w:val="22"/>
        </w:rPr>
      </w:pPr>
      <w:r>
        <w:rPr>
          <w:rFonts w:asciiTheme="majorHAnsi" w:hAnsiTheme="majorHAnsi" w:cstheme="majorHAnsi"/>
          <w:color w:val="000000"/>
          <w:sz w:val="22"/>
          <w:szCs w:val="22"/>
          <w:u w:val="single"/>
        </w:rPr>
        <w:t>Heads of Business Units / Responsible Officers (Heads of Offices):</w:t>
      </w:r>
      <w:r>
        <w:rPr>
          <w:rFonts w:asciiTheme="majorHAnsi" w:hAnsiTheme="majorHAnsi" w:cstheme="majorHAnsi"/>
          <w:color w:val="000000"/>
          <w:sz w:val="22"/>
          <w:szCs w:val="22"/>
        </w:rPr>
        <w:t> </w:t>
      </w:r>
    </w:p>
    <w:p w14:paraId="29500C76"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color w:val="000000"/>
          <w:sz w:val="22"/>
          <w:szCs w:val="22"/>
        </w:rPr>
        <w:t> </w:t>
      </w:r>
    </w:p>
    <w:p w14:paraId="7EFAC66F" w14:textId="77777777" w:rsidR="006F49D0" w:rsidRDefault="006F49D0" w:rsidP="006F49D0">
      <w:pPr>
        <w:jc w:val="both"/>
        <w:textAlignment w:val="baseline"/>
        <w:rPr>
          <w:rFonts w:asciiTheme="majorHAnsi" w:hAnsiTheme="majorHAnsi" w:cstheme="majorHAnsi"/>
          <w:color w:val="000000"/>
          <w:sz w:val="22"/>
          <w:szCs w:val="22"/>
        </w:rPr>
      </w:pPr>
      <w:r>
        <w:rPr>
          <w:rFonts w:asciiTheme="majorHAnsi" w:hAnsiTheme="majorHAnsi" w:cstheme="majorHAnsi"/>
          <w:color w:val="000000"/>
          <w:sz w:val="22"/>
          <w:szCs w:val="22"/>
        </w:rPr>
        <w:t>Heads of Business Unit (incl. Resident Representatives, HQs units, UNV Executive Coordinator, or other individuals delegated authority hereunder) are designated as Responsible Offices, responsible for enforcing the terms of this policy and are accountable for decisions taken. Directors must consider the performance of the Responsible Officers in managing the </w:t>
      </w:r>
      <w:r>
        <w:rPr>
          <w:rFonts w:asciiTheme="majorHAnsi" w:hAnsiTheme="majorHAnsi" w:cstheme="majorHAnsi"/>
          <w:color w:val="000000"/>
          <w:sz w:val="22"/>
          <w:szCs w:val="22"/>
          <w:lang w:eastAsia="en-GB"/>
        </w:rPr>
        <w:t>NPSA</w:t>
      </w:r>
      <w:r>
        <w:rPr>
          <w:rFonts w:asciiTheme="majorHAnsi" w:hAnsiTheme="majorHAnsi" w:cstheme="majorHAnsi"/>
          <w:color w:val="000000"/>
          <w:sz w:val="22"/>
          <w:szCs w:val="22"/>
        </w:rPr>
        <w:t xml:space="preserve"> in accordance with this policy, </w:t>
      </w:r>
      <w:proofErr w:type="gramStart"/>
      <w:r>
        <w:rPr>
          <w:rFonts w:asciiTheme="majorHAnsi" w:hAnsiTheme="majorHAnsi" w:cstheme="majorHAnsi"/>
          <w:color w:val="000000"/>
          <w:sz w:val="22"/>
          <w:szCs w:val="22"/>
        </w:rPr>
        <w:t>e.g.</w:t>
      </w:r>
      <w:proofErr w:type="gramEnd"/>
      <w:r>
        <w:rPr>
          <w:rFonts w:asciiTheme="majorHAnsi" w:hAnsiTheme="majorHAnsi" w:cstheme="majorHAnsi"/>
          <w:color w:val="000000"/>
          <w:sz w:val="22"/>
          <w:szCs w:val="22"/>
        </w:rPr>
        <w:t xml:space="preserve"> Audit Reports and BMS/OHR reports may be used as a reference for evaluation. </w:t>
      </w:r>
    </w:p>
    <w:p w14:paraId="759B79AC"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color w:val="000000"/>
          <w:sz w:val="22"/>
          <w:szCs w:val="22"/>
        </w:rPr>
        <w:t>  </w:t>
      </w:r>
    </w:p>
    <w:p w14:paraId="6897A44F" w14:textId="77777777" w:rsidR="006F49D0" w:rsidRDefault="006F49D0" w:rsidP="006F49D0">
      <w:pPr>
        <w:numPr>
          <w:ilvl w:val="0"/>
          <w:numId w:val="5"/>
        </w:numPr>
        <w:jc w:val="both"/>
        <w:textAlignment w:val="baseline"/>
        <w:rPr>
          <w:rFonts w:asciiTheme="majorHAnsi" w:hAnsiTheme="majorHAnsi" w:cstheme="majorHAnsi"/>
          <w:color w:val="000000"/>
          <w:sz w:val="22"/>
          <w:szCs w:val="22"/>
          <w:u w:val="single"/>
        </w:rPr>
      </w:pPr>
      <w:r>
        <w:rPr>
          <w:rFonts w:asciiTheme="majorHAnsi" w:hAnsiTheme="majorHAnsi" w:cstheme="majorHAnsi"/>
          <w:color w:val="000000"/>
          <w:sz w:val="22"/>
          <w:szCs w:val="22"/>
          <w:u w:val="single"/>
        </w:rPr>
        <w:t>Responsible Officers:</w:t>
      </w:r>
    </w:p>
    <w:p w14:paraId="1C874909"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color w:val="000000"/>
          <w:sz w:val="22"/>
          <w:szCs w:val="22"/>
        </w:rPr>
        <w:t> </w:t>
      </w:r>
    </w:p>
    <w:p w14:paraId="0D09AC0C" w14:textId="77777777" w:rsidR="006F49D0" w:rsidRDefault="006F49D0" w:rsidP="006F49D0">
      <w:pPr>
        <w:numPr>
          <w:ilvl w:val="0"/>
          <w:numId w:val="35"/>
        </w:numPr>
        <w:jc w:val="both"/>
        <w:textAlignment w:val="baseline"/>
        <w:rPr>
          <w:rFonts w:asciiTheme="majorHAnsi" w:hAnsiTheme="majorHAnsi" w:cstheme="majorHAnsi"/>
          <w:sz w:val="22"/>
          <w:szCs w:val="22"/>
        </w:rPr>
      </w:pPr>
      <w:r>
        <w:rPr>
          <w:rFonts w:asciiTheme="majorHAnsi" w:hAnsiTheme="majorHAnsi" w:cstheme="majorHAnsi"/>
          <w:color w:val="000000"/>
          <w:sz w:val="22"/>
          <w:szCs w:val="22"/>
        </w:rPr>
        <w:t>defining clear terms of reference with measurable outputs, timelines, and indicating qualifications and competencies required</w:t>
      </w:r>
    </w:p>
    <w:p w14:paraId="471A10AA" w14:textId="77777777" w:rsidR="006F49D0" w:rsidRDefault="006F49D0" w:rsidP="006F49D0">
      <w:pPr>
        <w:numPr>
          <w:ilvl w:val="0"/>
          <w:numId w:val="35"/>
        </w:numPr>
        <w:jc w:val="both"/>
        <w:textAlignment w:val="baseline"/>
        <w:rPr>
          <w:rFonts w:asciiTheme="majorHAnsi" w:hAnsiTheme="majorHAnsi" w:cstheme="majorHAnsi"/>
          <w:sz w:val="22"/>
          <w:szCs w:val="22"/>
        </w:rPr>
      </w:pPr>
      <w:r>
        <w:rPr>
          <w:rFonts w:asciiTheme="majorHAnsi" w:hAnsiTheme="majorHAnsi" w:cstheme="majorHAnsi"/>
          <w:color w:val="000000"/>
          <w:sz w:val="22"/>
          <w:szCs w:val="22"/>
        </w:rPr>
        <w:lastRenderedPageBreak/>
        <w:t>determining the use of </w:t>
      </w:r>
      <w:r>
        <w:rPr>
          <w:rFonts w:asciiTheme="majorHAnsi" w:hAnsiTheme="majorHAnsi" w:cstheme="majorHAnsi"/>
          <w:color w:val="000000"/>
          <w:sz w:val="22"/>
          <w:szCs w:val="22"/>
          <w:lang w:eastAsia="en-GB"/>
        </w:rPr>
        <w:t>NPSA</w:t>
      </w:r>
      <w:r>
        <w:rPr>
          <w:rFonts w:asciiTheme="majorHAnsi" w:hAnsiTheme="majorHAnsi" w:cstheme="majorHAnsi"/>
          <w:color w:val="000000"/>
          <w:sz w:val="22"/>
          <w:szCs w:val="22"/>
        </w:rPr>
        <w:t> as the appropriate contractual modality and adhering to the requirements of this policy </w:t>
      </w:r>
    </w:p>
    <w:p w14:paraId="4DFE2E76" w14:textId="77777777" w:rsidR="006F49D0" w:rsidRDefault="006F49D0" w:rsidP="006F49D0">
      <w:pPr>
        <w:numPr>
          <w:ilvl w:val="0"/>
          <w:numId w:val="35"/>
        </w:numPr>
        <w:jc w:val="both"/>
        <w:textAlignment w:val="baseline"/>
        <w:rPr>
          <w:rFonts w:asciiTheme="majorHAnsi" w:hAnsiTheme="majorHAnsi" w:cstheme="majorHAnsi"/>
          <w:sz w:val="22"/>
          <w:szCs w:val="22"/>
        </w:rPr>
      </w:pPr>
      <w:r>
        <w:rPr>
          <w:rFonts w:asciiTheme="majorHAnsi" w:hAnsiTheme="majorHAnsi" w:cstheme="majorHAnsi"/>
          <w:color w:val="000000"/>
          <w:sz w:val="22"/>
          <w:szCs w:val="22"/>
        </w:rPr>
        <w:t xml:space="preserve">ensuring availability of funds for the duration of the </w:t>
      </w:r>
      <w:r>
        <w:rPr>
          <w:rFonts w:asciiTheme="majorHAnsi" w:hAnsiTheme="majorHAnsi" w:cstheme="majorHAnsi"/>
          <w:color w:val="000000"/>
          <w:sz w:val="22"/>
          <w:szCs w:val="22"/>
          <w:lang w:eastAsia="en-GB"/>
        </w:rPr>
        <w:t>NPSA</w:t>
      </w:r>
      <w:r>
        <w:rPr>
          <w:rFonts w:asciiTheme="majorHAnsi" w:hAnsiTheme="majorHAnsi" w:cstheme="majorHAnsi"/>
          <w:color w:val="000000"/>
          <w:sz w:val="22"/>
          <w:szCs w:val="22"/>
        </w:rPr>
        <w:t xml:space="preserve"> and extension </w:t>
      </w:r>
    </w:p>
    <w:p w14:paraId="2B494381" w14:textId="77777777" w:rsidR="006F49D0" w:rsidRDefault="006F49D0" w:rsidP="006F49D0">
      <w:pPr>
        <w:numPr>
          <w:ilvl w:val="0"/>
          <w:numId w:val="35"/>
        </w:numPr>
        <w:jc w:val="both"/>
        <w:textAlignment w:val="baseline"/>
        <w:rPr>
          <w:rFonts w:asciiTheme="majorHAnsi" w:hAnsiTheme="majorHAnsi" w:cstheme="majorHAnsi"/>
          <w:sz w:val="22"/>
          <w:szCs w:val="22"/>
        </w:rPr>
      </w:pPr>
      <w:r>
        <w:rPr>
          <w:rFonts w:asciiTheme="majorHAnsi" w:hAnsiTheme="majorHAnsi" w:cstheme="majorHAnsi"/>
          <w:color w:val="000000"/>
          <w:sz w:val="22"/>
          <w:szCs w:val="22"/>
        </w:rPr>
        <w:t>contracting the most qualified candidate in a transparent and competitive manner; and </w:t>
      </w:r>
    </w:p>
    <w:p w14:paraId="34AF6F26" w14:textId="77777777" w:rsidR="006F49D0" w:rsidRDefault="006F49D0" w:rsidP="006F49D0">
      <w:pPr>
        <w:numPr>
          <w:ilvl w:val="0"/>
          <w:numId w:val="35"/>
        </w:numPr>
        <w:jc w:val="both"/>
        <w:textAlignment w:val="baseline"/>
        <w:rPr>
          <w:rFonts w:asciiTheme="majorHAnsi" w:hAnsiTheme="majorHAnsi" w:cstheme="majorHAnsi"/>
          <w:sz w:val="22"/>
          <w:szCs w:val="22"/>
        </w:rPr>
      </w:pPr>
      <w:r>
        <w:rPr>
          <w:rFonts w:asciiTheme="majorHAnsi" w:hAnsiTheme="majorHAnsi" w:cstheme="majorHAnsi"/>
          <w:sz w:val="22"/>
          <w:szCs w:val="22"/>
        </w:rPr>
        <w:t xml:space="preserve">service monitoring and evaluation, recommendation for level of payment and </w:t>
      </w:r>
      <w:r>
        <w:rPr>
          <w:rFonts w:asciiTheme="majorHAnsi" w:hAnsiTheme="majorHAnsi" w:cstheme="majorHAnsi"/>
          <w:sz w:val="22"/>
          <w:szCs w:val="22"/>
          <w:lang w:eastAsia="en-GB"/>
        </w:rPr>
        <w:t>NPSA</w:t>
      </w:r>
      <w:r>
        <w:rPr>
          <w:rFonts w:asciiTheme="majorHAnsi" w:hAnsiTheme="majorHAnsi" w:cstheme="majorHAnsi"/>
          <w:sz w:val="22"/>
          <w:szCs w:val="22"/>
        </w:rPr>
        <w:t xml:space="preserve"> extensions. </w:t>
      </w:r>
    </w:p>
    <w:p w14:paraId="4947E2FD" w14:textId="77777777" w:rsidR="006F49D0" w:rsidRDefault="006F49D0" w:rsidP="006F49D0">
      <w:pPr>
        <w:numPr>
          <w:ilvl w:val="0"/>
          <w:numId w:val="35"/>
        </w:numPr>
        <w:jc w:val="both"/>
        <w:textAlignment w:val="baseline"/>
        <w:rPr>
          <w:rFonts w:asciiTheme="majorHAnsi" w:hAnsiTheme="majorHAnsi" w:cstheme="majorHAnsi"/>
          <w:sz w:val="22"/>
          <w:szCs w:val="22"/>
        </w:rPr>
      </w:pPr>
      <w:r>
        <w:rPr>
          <w:rFonts w:asciiTheme="majorHAnsi" w:hAnsiTheme="majorHAnsi" w:cstheme="majorHAnsi"/>
          <w:sz w:val="22"/>
          <w:szCs w:val="22"/>
        </w:rPr>
        <w:t>exercising delegation of authority on the issuance of </w:t>
      </w:r>
      <w:r>
        <w:rPr>
          <w:rFonts w:asciiTheme="majorHAnsi" w:hAnsiTheme="majorHAnsi" w:cstheme="majorHAnsi"/>
          <w:sz w:val="22"/>
          <w:szCs w:val="22"/>
          <w:lang w:eastAsia="en-GB"/>
        </w:rPr>
        <w:t>NPSAs</w:t>
      </w:r>
      <w:r>
        <w:rPr>
          <w:rFonts w:asciiTheme="majorHAnsi" w:hAnsiTheme="majorHAnsi" w:cstheme="majorHAnsi"/>
          <w:sz w:val="22"/>
          <w:szCs w:val="22"/>
        </w:rPr>
        <w:t>  </w:t>
      </w:r>
    </w:p>
    <w:p w14:paraId="65DBEA1C" w14:textId="77777777" w:rsidR="006F49D0" w:rsidRDefault="006F49D0" w:rsidP="006F49D0">
      <w:pPr>
        <w:numPr>
          <w:ilvl w:val="0"/>
          <w:numId w:val="35"/>
        </w:numPr>
        <w:jc w:val="both"/>
        <w:textAlignment w:val="baseline"/>
        <w:rPr>
          <w:rFonts w:asciiTheme="majorHAnsi" w:hAnsiTheme="majorHAnsi" w:cstheme="majorHAnsi"/>
          <w:sz w:val="22"/>
          <w:szCs w:val="22"/>
        </w:rPr>
      </w:pPr>
      <w:r>
        <w:rPr>
          <w:rFonts w:asciiTheme="majorHAnsi" w:hAnsiTheme="majorHAnsi" w:cstheme="majorHAnsi"/>
          <w:sz w:val="22"/>
          <w:szCs w:val="22"/>
        </w:rPr>
        <w:t>ensuring that a transparent and competitive selection process is instituted for </w:t>
      </w:r>
      <w:r>
        <w:rPr>
          <w:rFonts w:asciiTheme="majorHAnsi" w:hAnsiTheme="majorHAnsi" w:cstheme="majorHAnsi"/>
          <w:sz w:val="22"/>
          <w:szCs w:val="22"/>
          <w:lang w:eastAsia="en-GB"/>
        </w:rPr>
        <w:t>NPSAs</w:t>
      </w:r>
      <w:r>
        <w:rPr>
          <w:rFonts w:asciiTheme="majorHAnsi" w:hAnsiTheme="majorHAnsi" w:cstheme="majorHAnsi"/>
          <w:sz w:val="22"/>
          <w:szCs w:val="22"/>
        </w:rPr>
        <w:t> in their respective office </w:t>
      </w:r>
    </w:p>
    <w:p w14:paraId="40B12B15" w14:textId="77777777" w:rsidR="006F49D0" w:rsidRDefault="006F49D0" w:rsidP="006F49D0">
      <w:pPr>
        <w:numPr>
          <w:ilvl w:val="0"/>
          <w:numId w:val="35"/>
        </w:numPr>
        <w:jc w:val="both"/>
        <w:textAlignment w:val="baseline"/>
        <w:rPr>
          <w:rFonts w:asciiTheme="majorHAnsi" w:hAnsiTheme="majorHAnsi" w:cstheme="majorHAnsi"/>
          <w:sz w:val="22"/>
          <w:szCs w:val="22"/>
        </w:rPr>
      </w:pPr>
      <w:r>
        <w:rPr>
          <w:rFonts w:asciiTheme="majorHAnsi" w:hAnsiTheme="majorHAnsi" w:cstheme="majorHAnsi"/>
          <w:sz w:val="22"/>
          <w:szCs w:val="22"/>
        </w:rPr>
        <w:t>monitoring the transparency and competitive selection process for </w:t>
      </w:r>
      <w:r>
        <w:rPr>
          <w:rFonts w:asciiTheme="majorHAnsi" w:hAnsiTheme="majorHAnsi" w:cstheme="majorHAnsi"/>
          <w:sz w:val="22"/>
          <w:szCs w:val="22"/>
          <w:lang w:eastAsia="en-GB"/>
        </w:rPr>
        <w:t>NPSAs</w:t>
      </w:r>
      <w:r>
        <w:rPr>
          <w:rFonts w:asciiTheme="majorHAnsi" w:hAnsiTheme="majorHAnsi" w:cstheme="majorHAnsi"/>
          <w:sz w:val="22"/>
          <w:szCs w:val="22"/>
        </w:rPr>
        <w:t> in their respective office </w:t>
      </w:r>
    </w:p>
    <w:p w14:paraId="67CEA895" w14:textId="77777777" w:rsidR="006F49D0" w:rsidRDefault="006F49D0" w:rsidP="006F49D0">
      <w:pPr>
        <w:numPr>
          <w:ilvl w:val="0"/>
          <w:numId w:val="35"/>
        </w:numPr>
        <w:jc w:val="both"/>
        <w:textAlignment w:val="baseline"/>
        <w:rPr>
          <w:rFonts w:asciiTheme="majorHAnsi" w:hAnsiTheme="majorHAnsi" w:cstheme="majorHAnsi"/>
          <w:sz w:val="22"/>
          <w:szCs w:val="22"/>
        </w:rPr>
      </w:pPr>
      <w:r>
        <w:rPr>
          <w:rFonts w:asciiTheme="majorHAnsi" w:hAnsiTheme="majorHAnsi" w:cstheme="majorHAnsi"/>
          <w:sz w:val="22"/>
          <w:szCs w:val="22"/>
        </w:rPr>
        <w:t>managing the conflict resolution process in accordance with the </w:t>
      </w:r>
      <w:r>
        <w:rPr>
          <w:rFonts w:asciiTheme="majorHAnsi" w:hAnsiTheme="majorHAnsi" w:cstheme="majorHAnsi"/>
          <w:sz w:val="22"/>
          <w:szCs w:val="22"/>
          <w:lang w:eastAsia="en-GB"/>
        </w:rPr>
        <w:t>NPSA</w:t>
      </w:r>
      <w:r>
        <w:rPr>
          <w:rFonts w:asciiTheme="majorHAnsi" w:hAnsiTheme="majorHAnsi" w:cstheme="majorHAnsi"/>
          <w:sz w:val="22"/>
          <w:szCs w:val="22"/>
        </w:rPr>
        <w:t> and in consultation with BMS/OLS and the BMS/OHR Policy Unit as set forth in this policy</w:t>
      </w:r>
    </w:p>
    <w:p w14:paraId="7E2641CE" w14:textId="77777777" w:rsidR="006F49D0" w:rsidRDefault="006F49D0" w:rsidP="006F49D0">
      <w:pPr>
        <w:numPr>
          <w:ilvl w:val="0"/>
          <w:numId w:val="35"/>
        </w:numPr>
        <w:jc w:val="both"/>
        <w:textAlignment w:val="baseline"/>
        <w:rPr>
          <w:rFonts w:asciiTheme="majorHAnsi" w:hAnsiTheme="majorHAnsi" w:cstheme="majorHAnsi"/>
          <w:sz w:val="22"/>
          <w:szCs w:val="22"/>
        </w:rPr>
      </w:pPr>
      <w:r>
        <w:rPr>
          <w:rFonts w:asciiTheme="majorHAnsi" w:hAnsiTheme="majorHAnsi" w:cstheme="majorHAnsi"/>
          <w:sz w:val="22"/>
          <w:szCs w:val="22"/>
        </w:rPr>
        <w:t>Setting the remuneration scales in country offices, incl. NIM scales where applicable.</w:t>
      </w:r>
    </w:p>
    <w:p w14:paraId="1CB76856" w14:textId="77777777" w:rsidR="006F49D0" w:rsidRDefault="006F49D0" w:rsidP="006F49D0">
      <w:pPr>
        <w:ind w:left="1080"/>
        <w:jc w:val="both"/>
        <w:textAlignment w:val="baseline"/>
        <w:rPr>
          <w:rFonts w:asciiTheme="majorHAnsi" w:hAnsiTheme="majorHAnsi" w:cstheme="majorHAnsi"/>
          <w:sz w:val="22"/>
          <w:szCs w:val="22"/>
        </w:rPr>
      </w:pPr>
      <w:r>
        <w:rPr>
          <w:rFonts w:asciiTheme="majorHAnsi" w:hAnsiTheme="majorHAnsi" w:cstheme="majorHAnsi"/>
          <w:sz w:val="22"/>
          <w:szCs w:val="22"/>
        </w:rPr>
        <w:t> </w:t>
      </w:r>
    </w:p>
    <w:p w14:paraId="432A5F51" w14:textId="77777777" w:rsidR="006F49D0" w:rsidRDefault="006F49D0" w:rsidP="006F49D0">
      <w:pPr>
        <w:numPr>
          <w:ilvl w:val="0"/>
          <w:numId w:val="5"/>
        </w:numPr>
        <w:jc w:val="both"/>
        <w:textAlignment w:val="baseline"/>
        <w:rPr>
          <w:rFonts w:asciiTheme="majorHAnsi" w:hAnsiTheme="majorHAnsi" w:cstheme="majorHAnsi"/>
          <w:sz w:val="22"/>
          <w:szCs w:val="22"/>
        </w:rPr>
      </w:pPr>
      <w:r>
        <w:rPr>
          <w:rFonts w:asciiTheme="majorHAnsi" w:hAnsiTheme="majorHAnsi"/>
          <w:color w:val="000000" w:themeColor="text1"/>
          <w:sz w:val="22"/>
          <w:u w:val="single"/>
        </w:rPr>
        <w:t xml:space="preserve">The Local </w:t>
      </w:r>
      <w:r>
        <w:rPr>
          <w:rFonts w:asciiTheme="majorHAnsi" w:hAnsiTheme="majorHAnsi" w:cstheme="majorBidi"/>
          <w:color w:val="000000" w:themeColor="text1"/>
          <w:sz w:val="22"/>
          <w:szCs w:val="22"/>
          <w:u w:val="single"/>
        </w:rPr>
        <w:t xml:space="preserve">BU </w:t>
      </w:r>
      <w:r>
        <w:rPr>
          <w:rFonts w:asciiTheme="majorHAnsi" w:hAnsiTheme="majorHAnsi"/>
          <w:color w:val="000000" w:themeColor="text1"/>
          <w:sz w:val="22"/>
          <w:u w:val="single"/>
        </w:rPr>
        <w:t>HR Focal Point &amp; GSSC:</w:t>
      </w:r>
      <w:r>
        <w:rPr>
          <w:rFonts w:asciiTheme="majorHAnsi" w:hAnsiTheme="majorHAnsi"/>
          <w:color w:val="000000" w:themeColor="text1"/>
          <w:sz w:val="22"/>
        </w:rPr>
        <w:t> </w:t>
      </w:r>
    </w:p>
    <w:p w14:paraId="4B97897B"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color w:val="000000"/>
          <w:sz w:val="22"/>
          <w:szCs w:val="22"/>
        </w:rPr>
        <w:t> </w:t>
      </w:r>
    </w:p>
    <w:p w14:paraId="0F821279" w14:textId="2621B1BB" w:rsidR="006F49D0" w:rsidRDefault="006F49D0" w:rsidP="006F49D0">
      <w:pPr>
        <w:numPr>
          <w:ilvl w:val="0"/>
          <w:numId w:val="36"/>
        </w:numPr>
        <w:jc w:val="both"/>
        <w:textAlignment w:val="baseline"/>
        <w:rPr>
          <w:rFonts w:asciiTheme="majorHAnsi" w:hAnsiTheme="majorHAnsi" w:cstheme="majorHAnsi"/>
          <w:sz w:val="22"/>
          <w:szCs w:val="22"/>
        </w:rPr>
      </w:pPr>
      <w:r>
        <w:rPr>
          <w:rFonts w:asciiTheme="majorHAnsi" w:hAnsiTheme="majorHAnsi" w:cstheme="majorHAnsi"/>
          <w:sz w:val="22"/>
          <w:szCs w:val="22"/>
        </w:rPr>
        <w:t>Before issuing an </w:t>
      </w:r>
      <w:r>
        <w:rPr>
          <w:rFonts w:asciiTheme="majorHAnsi" w:hAnsiTheme="majorHAnsi" w:cstheme="majorHAnsi"/>
          <w:sz w:val="22"/>
          <w:szCs w:val="22"/>
          <w:lang w:eastAsia="en-GB"/>
        </w:rPr>
        <w:t>NPSA, the Human Resources Focal Points</w:t>
      </w:r>
      <w:r>
        <w:rPr>
          <w:rFonts w:asciiTheme="majorHAnsi" w:hAnsiTheme="majorHAnsi" w:cstheme="majorHAnsi"/>
          <w:color w:val="000000"/>
          <w:sz w:val="22"/>
          <w:szCs w:val="22"/>
        </w:rPr>
        <w:t> </w:t>
      </w:r>
      <w:r>
        <w:rPr>
          <w:rFonts w:asciiTheme="majorHAnsi" w:hAnsiTheme="majorHAnsi" w:cstheme="majorHAnsi"/>
          <w:sz w:val="22"/>
          <w:szCs w:val="22"/>
        </w:rPr>
        <w:t>must ensure that the policy is complied with and that the </w:t>
      </w:r>
      <w:hyperlink r:id="rId19" w:history="1">
        <w:r>
          <w:rPr>
            <w:rStyle w:val="Hyperlink"/>
            <w:rFonts w:asciiTheme="majorHAnsi" w:hAnsiTheme="majorHAnsi" w:cstheme="majorHAnsi"/>
            <w:sz w:val="22"/>
            <w:szCs w:val="22"/>
            <w:lang w:eastAsia="en-GB"/>
          </w:rPr>
          <w:t>NPSA</w:t>
        </w:r>
        <w:r>
          <w:rPr>
            <w:rStyle w:val="Hyperlink"/>
            <w:rFonts w:asciiTheme="majorHAnsi" w:hAnsiTheme="majorHAnsi" w:cstheme="majorHAnsi"/>
            <w:sz w:val="22"/>
            <w:szCs w:val="22"/>
          </w:rPr>
          <w:t> template</w:t>
        </w:r>
      </w:hyperlink>
      <w:r>
        <w:rPr>
          <w:rFonts w:asciiTheme="majorHAnsi" w:hAnsiTheme="majorHAnsi" w:cstheme="majorHAnsi"/>
          <w:sz w:val="22"/>
          <w:szCs w:val="22"/>
        </w:rPr>
        <w:t> </w:t>
      </w:r>
      <w:r>
        <w:rPr>
          <w:rFonts w:asciiTheme="majorHAnsi" w:hAnsiTheme="majorHAnsi" w:cstheme="majorHAnsi"/>
          <w:color w:val="000000"/>
          <w:sz w:val="22"/>
          <w:szCs w:val="22"/>
        </w:rPr>
        <w:t xml:space="preserve">is used for contracting  services of the individual. </w:t>
      </w:r>
      <w:r>
        <w:rPr>
          <w:rFonts w:asciiTheme="majorHAnsi" w:hAnsiTheme="majorHAnsi" w:cstheme="majorHAnsi"/>
          <w:sz w:val="22"/>
          <w:szCs w:val="22"/>
        </w:rPr>
        <w:t>No deviations to the model </w:t>
      </w:r>
      <w:r>
        <w:rPr>
          <w:rFonts w:asciiTheme="majorHAnsi" w:hAnsiTheme="majorHAnsi" w:cstheme="majorHAnsi"/>
          <w:sz w:val="22"/>
          <w:szCs w:val="22"/>
          <w:lang w:eastAsia="en-GB"/>
        </w:rPr>
        <w:t>NPSA</w:t>
      </w:r>
      <w:r>
        <w:rPr>
          <w:rFonts w:asciiTheme="majorHAnsi" w:hAnsiTheme="majorHAnsi" w:cstheme="majorHAnsi"/>
          <w:sz w:val="22"/>
          <w:szCs w:val="22"/>
        </w:rPr>
        <w:t> template can be made without consultation with, and clearance of, BMS/OHR and BMS/OLS. The local BU is responsible for classifying short-term NPSAs.</w:t>
      </w:r>
    </w:p>
    <w:p w14:paraId="0C0B56D2" w14:textId="77777777" w:rsidR="006F49D0" w:rsidRDefault="006F49D0" w:rsidP="006F49D0">
      <w:pPr>
        <w:ind w:left="1440"/>
        <w:jc w:val="both"/>
        <w:textAlignment w:val="baseline"/>
        <w:rPr>
          <w:rFonts w:asciiTheme="majorHAnsi" w:hAnsiTheme="majorHAnsi" w:cstheme="majorHAnsi"/>
          <w:sz w:val="22"/>
          <w:szCs w:val="22"/>
        </w:rPr>
      </w:pPr>
    </w:p>
    <w:p w14:paraId="2A0E65DF" w14:textId="77777777" w:rsidR="006F49D0" w:rsidRPr="00966654" w:rsidRDefault="006F49D0" w:rsidP="006F49D0">
      <w:pPr>
        <w:numPr>
          <w:ilvl w:val="0"/>
          <w:numId w:val="36"/>
        </w:numPr>
        <w:jc w:val="both"/>
        <w:textAlignment w:val="baseline"/>
        <w:rPr>
          <w:rFonts w:asciiTheme="majorHAnsi" w:hAnsiTheme="majorHAnsi" w:cstheme="majorHAnsi"/>
          <w:color w:val="000000"/>
          <w:sz w:val="22"/>
          <w:szCs w:val="22"/>
          <w:lang w:eastAsia="en-GB"/>
        </w:rPr>
      </w:pPr>
      <w:r w:rsidRPr="00966654">
        <w:rPr>
          <w:rFonts w:asciiTheme="majorHAnsi" w:hAnsiTheme="majorHAnsi" w:cstheme="majorHAnsi"/>
          <w:color w:val="000000"/>
          <w:sz w:val="22"/>
          <w:szCs w:val="22"/>
        </w:rPr>
        <w:t> </w:t>
      </w:r>
      <w:r w:rsidRPr="00966654">
        <w:rPr>
          <w:rFonts w:asciiTheme="majorHAnsi" w:hAnsiTheme="majorHAnsi" w:cstheme="majorHAnsi"/>
          <w:color w:val="000000"/>
          <w:sz w:val="22"/>
          <w:szCs w:val="22"/>
          <w:lang w:eastAsia="en-GB"/>
        </w:rPr>
        <w:tab/>
      </w:r>
      <w:bookmarkStart w:id="124" w:name="_Hlk59875193"/>
    </w:p>
    <w:p w14:paraId="0566DC9B" w14:textId="77777777" w:rsidR="006F49D0" w:rsidRDefault="006F49D0" w:rsidP="006F49D0">
      <w:pPr>
        <w:ind w:left="720" w:firstLine="720"/>
        <w:jc w:val="both"/>
        <w:textAlignment w:val="baseline"/>
        <w:rPr>
          <w:rFonts w:asciiTheme="majorHAnsi" w:hAnsiTheme="majorHAnsi" w:cstheme="majorHAnsi"/>
          <w:sz w:val="22"/>
          <w:szCs w:val="22"/>
          <w:lang w:eastAsia="en-GB"/>
        </w:rPr>
      </w:pPr>
      <w:r>
        <w:rPr>
          <w:rFonts w:asciiTheme="majorHAnsi" w:hAnsiTheme="majorHAnsi" w:cstheme="majorHAnsi"/>
          <w:color w:val="000000"/>
          <w:sz w:val="22"/>
          <w:szCs w:val="22"/>
          <w:lang w:eastAsia="en-GB"/>
        </w:rPr>
        <w:t>GSSC Focal Points are responsible for:</w:t>
      </w:r>
    </w:p>
    <w:p w14:paraId="5629C973" w14:textId="77777777" w:rsidR="006F49D0" w:rsidRDefault="006F49D0" w:rsidP="006F49D0">
      <w:pPr>
        <w:numPr>
          <w:ilvl w:val="0"/>
          <w:numId w:val="38"/>
        </w:numPr>
        <w:jc w:val="both"/>
        <w:textAlignment w:val="baseline"/>
        <w:rPr>
          <w:rFonts w:asciiTheme="majorHAnsi" w:hAnsiTheme="majorHAnsi" w:cstheme="majorHAnsi"/>
          <w:sz w:val="22"/>
          <w:szCs w:val="22"/>
          <w:lang w:eastAsia="en-GB"/>
        </w:rPr>
      </w:pPr>
      <w:r>
        <w:rPr>
          <w:rFonts w:asciiTheme="majorHAnsi" w:hAnsiTheme="majorHAnsi" w:cstheme="majorHAnsi"/>
          <w:sz w:val="22"/>
          <w:szCs w:val="22"/>
          <w:lang w:eastAsia="en-GB"/>
        </w:rPr>
        <w:t>coordinating and administering the recruitment process</w:t>
      </w:r>
    </w:p>
    <w:bookmarkEnd w:id="124"/>
    <w:p w14:paraId="1C2221E3" w14:textId="77777777" w:rsidR="006F49D0" w:rsidRDefault="006F49D0" w:rsidP="006F49D0">
      <w:pPr>
        <w:numPr>
          <w:ilvl w:val="0"/>
          <w:numId w:val="38"/>
        </w:numPr>
        <w:jc w:val="both"/>
        <w:textAlignment w:val="baseline"/>
        <w:rPr>
          <w:rFonts w:asciiTheme="majorHAnsi" w:hAnsiTheme="majorHAnsi" w:cstheme="majorHAnsi"/>
          <w:sz w:val="22"/>
          <w:szCs w:val="22"/>
        </w:rPr>
      </w:pPr>
      <w:r>
        <w:rPr>
          <w:rFonts w:asciiTheme="majorHAnsi" w:hAnsiTheme="majorHAnsi" w:cstheme="majorHAnsi"/>
          <w:color w:val="000000"/>
          <w:sz w:val="22"/>
          <w:szCs w:val="22"/>
        </w:rPr>
        <w:t>coordinating the contracting process of the candidates; </w:t>
      </w:r>
    </w:p>
    <w:p w14:paraId="647AC486" w14:textId="77777777" w:rsidR="006F49D0" w:rsidRDefault="006F49D0" w:rsidP="006F49D0">
      <w:pPr>
        <w:numPr>
          <w:ilvl w:val="0"/>
          <w:numId w:val="38"/>
        </w:numPr>
        <w:jc w:val="both"/>
        <w:textAlignment w:val="baseline"/>
        <w:rPr>
          <w:rFonts w:asciiTheme="majorHAnsi" w:hAnsiTheme="majorHAnsi" w:cstheme="majorHAnsi"/>
          <w:sz w:val="22"/>
          <w:szCs w:val="22"/>
        </w:rPr>
      </w:pPr>
      <w:r>
        <w:rPr>
          <w:rFonts w:asciiTheme="majorHAnsi" w:hAnsiTheme="majorHAnsi" w:cstheme="majorHAnsi"/>
          <w:color w:val="000000"/>
          <w:sz w:val="22"/>
          <w:szCs w:val="22"/>
        </w:rPr>
        <w:t>issuing the </w:t>
      </w:r>
      <w:r>
        <w:rPr>
          <w:rFonts w:asciiTheme="majorHAnsi" w:hAnsiTheme="majorHAnsi" w:cstheme="majorHAnsi"/>
          <w:color w:val="000000"/>
          <w:sz w:val="22"/>
          <w:szCs w:val="22"/>
          <w:lang w:eastAsia="en-GB"/>
        </w:rPr>
        <w:t>NPSA</w:t>
      </w:r>
      <w:r>
        <w:rPr>
          <w:rFonts w:asciiTheme="majorHAnsi" w:hAnsiTheme="majorHAnsi" w:cstheme="majorHAnsi"/>
          <w:color w:val="000000"/>
          <w:sz w:val="22"/>
          <w:szCs w:val="22"/>
        </w:rPr>
        <w:t xml:space="preserve"> including the applicable conditions of service</w:t>
      </w:r>
      <w:r>
        <w:rPr>
          <w:rFonts w:asciiTheme="majorHAnsi" w:hAnsiTheme="majorHAnsi" w:cstheme="majorHAnsi"/>
          <w:color w:val="000000"/>
          <w:sz w:val="22"/>
          <w:szCs w:val="22"/>
          <w:lang w:eastAsia="en-GB"/>
        </w:rPr>
        <w:t>;</w:t>
      </w:r>
    </w:p>
    <w:p w14:paraId="54D23852" w14:textId="77777777" w:rsidR="006F49D0" w:rsidRDefault="006F49D0" w:rsidP="006F49D0">
      <w:pPr>
        <w:numPr>
          <w:ilvl w:val="0"/>
          <w:numId w:val="38"/>
        </w:numPr>
        <w:jc w:val="both"/>
        <w:textAlignment w:val="baseline"/>
        <w:rPr>
          <w:rFonts w:asciiTheme="majorHAnsi" w:hAnsiTheme="majorHAnsi" w:cstheme="majorHAnsi"/>
          <w:sz w:val="22"/>
          <w:szCs w:val="22"/>
        </w:rPr>
      </w:pPr>
      <w:r>
        <w:rPr>
          <w:rFonts w:asciiTheme="majorHAnsi" w:hAnsiTheme="majorHAnsi" w:cstheme="majorHAnsi"/>
          <w:color w:val="000000"/>
          <w:sz w:val="22"/>
          <w:szCs w:val="22"/>
        </w:rPr>
        <w:t>Management of </w:t>
      </w:r>
      <w:r>
        <w:rPr>
          <w:rFonts w:asciiTheme="majorHAnsi" w:hAnsiTheme="majorHAnsi" w:cstheme="majorHAnsi"/>
          <w:color w:val="000000"/>
          <w:sz w:val="22"/>
          <w:szCs w:val="22"/>
          <w:lang w:eastAsia="en-GB"/>
        </w:rPr>
        <w:t>NPSAs</w:t>
      </w:r>
      <w:r>
        <w:rPr>
          <w:rFonts w:asciiTheme="majorHAnsi" w:hAnsiTheme="majorHAnsi" w:cstheme="majorHAnsi"/>
          <w:color w:val="000000"/>
          <w:sz w:val="22"/>
          <w:szCs w:val="22"/>
        </w:rPr>
        <w:t xml:space="preserve"> in </w:t>
      </w:r>
      <w:r>
        <w:rPr>
          <w:rFonts w:asciiTheme="majorHAnsi" w:hAnsiTheme="majorHAnsi" w:cstheme="majorHAnsi"/>
          <w:color w:val="000000"/>
          <w:sz w:val="22"/>
          <w:szCs w:val="22"/>
          <w:lang w:eastAsia="en-GB"/>
        </w:rPr>
        <w:t>the corporate ERP;</w:t>
      </w:r>
    </w:p>
    <w:p w14:paraId="1FC7945B" w14:textId="77777777" w:rsidR="006F49D0" w:rsidRDefault="006F49D0" w:rsidP="006F49D0">
      <w:pPr>
        <w:numPr>
          <w:ilvl w:val="0"/>
          <w:numId w:val="38"/>
        </w:numPr>
        <w:jc w:val="both"/>
        <w:textAlignment w:val="baseline"/>
        <w:rPr>
          <w:rFonts w:asciiTheme="majorHAnsi" w:hAnsiTheme="majorHAnsi" w:cstheme="majorHAnsi"/>
          <w:sz w:val="22"/>
          <w:szCs w:val="22"/>
        </w:rPr>
      </w:pPr>
      <w:r>
        <w:rPr>
          <w:rFonts w:asciiTheme="majorHAnsi" w:hAnsiTheme="majorHAnsi" w:cstheme="majorHAnsi"/>
          <w:color w:val="000000"/>
          <w:sz w:val="22"/>
          <w:szCs w:val="22"/>
        </w:rPr>
        <w:t xml:space="preserve">ensuring payment of monthly remuneration according to terms of </w:t>
      </w:r>
      <w:r>
        <w:rPr>
          <w:rFonts w:asciiTheme="majorHAnsi" w:hAnsiTheme="majorHAnsi" w:cstheme="majorHAnsi"/>
          <w:color w:val="000000"/>
          <w:sz w:val="22"/>
          <w:szCs w:val="22"/>
          <w:lang w:eastAsia="en-GB"/>
        </w:rPr>
        <w:t>NPSA</w:t>
      </w:r>
      <w:r>
        <w:rPr>
          <w:rFonts w:asciiTheme="majorHAnsi" w:hAnsiTheme="majorHAnsi" w:cstheme="majorHAnsi"/>
          <w:color w:val="000000"/>
          <w:sz w:val="22"/>
          <w:szCs w:val="22"/>
        </w:rPr>
        <w:t>; </w:t>
      </w:r>
    </w:p>
    <w:p w14:paraId="4693367C" w14:textId="77777777" w:rsidR="006F49D0" w:rsidRDefault="006F49D0" w:rsidP="006F49D0">
      <w:pPr>
        <w:numPr>
          <w:ilvl w:val="0"/>
          <w:numId w:val="38"/>
        </w:numPr>
        <w:jc w:val="both"/>
        <w:textAlignment w:val="baseline"/>
        <w:rPr>
          <w:rFonts w:asciiTheme="majorHAnsi" w:hAnsiTheme="majorHAnsi" w:cstheme="majorHAnsi"/>
          <w:sz w:val="22"/>
          <w:szCs w:val="22"/>
        </w:rPr>
      </w:pPr>
      <w:r>
        <w:rPr>
          <w:rFonts w:asciiTheme="majorHAnsi" w:hAnsiTheme="majorHAnsi" w:cstheme="majorHAnsi"/>
          <w:color w:val="000000"/>
          <w:sz w:val="22"/>
          <w:szCs w:val="22"/>
        </w:rPr>
        <w:t xml:space="preserve">ensuring that adequate </w:t>
      </w:r>
      <w:r>
        <w:rPr>
          <w:rFonts w:asciiTheme="majorHAnsi" w:hAnsiTheme="majorHAnsi" w:cstheme="majorHAnsi"/>
          <w:color w:val="000000"/>
          <w:sz w:val="22"/>
          <w:szCs w:val="22"/>
          <w:lang w:eastAsia="en-GB"/>
        </w:rPr>
        <w:t>insurance</w:t>
      </w:r>
      <w:r>
        <w:rPr>
          <w:rFonts w:asciiTheme="majorHAnsi" w:hAnsiTheme="majorHAnsi" w:cstheme="majorHAnsi"/>
          <w:color w:val="000000"/>
          <w:sz w:val="22"/>
          <w:szCs w:val="22"/>
        </w:rPr>
        <w:t xml:space="preserve"> provisions are in place; </w:t>
      </w:r>
    </w:p>
    <w:p w14:paraId="189DFB35" w14:textId="77777777" w:rsidR="006F49D0" w:rsidRDefault="006F49D0" w:rsidP="006F49D0">
      <w:pPr>
        <w:numPr>
          <w:ilvl w:val="0"/>
          <w:numId w:val="38"/>
        </w:numPr>
        <w:jc w:val="both"/>
        <w:textAlignment w:val="baseline"/>
        <w:rPr>
          <w:rFonts w:asciiTheme="majorHAnsi" w:hAnsiTheme="majorHAnsi" w:cstheme="majorHAnsi"/>
          <w:sz w:val="22"/>
          <w:szCs w:val="22"/>
        </w:rPr>
      </w:pPr>
      <w:r>
        <w:rPr>
          <w:rFonts w:asciiTheme="majorHAnsi" w:hAnsiTheme="majorHAnsi" w:cstheme="majorHAnsi"/>
          <w:color w:val="000000"/>
          <w:sz w:val="22"/>
          <w:szCs w:val="22"/>
        </w:rPr>
        <w:t>maintaining a roster of candidates in the various categories; and </w:t>
      </w:r>
    </w:p>
    <w:p w14:paraId="7FBAD0A7" w14:textId="77777777" w:rsidR="006F49D0" w:rsidRDefault="006F49D0" w:rsidP="006F49D0">
      <w:pPr>
        <w:numPr>
          <w:ilvl w:val="0"/>
          <w:numId w:val="38"/>
        </w:numPr>
        <w:jc w:val="both"/>
        <w:textAlignment w:val="baseline"/>
        <w:rPr>
          <w:rFonts w:asciiTheme="majorHAnsi" w:hAnsiTheme="majorHAnsi" w:cstheme="majorHAnsi"/>
          <w:sz w:val="22"/>
          <w:szCs w:val="22"/>
        </w:rPr>
      </w:pPr>
      <w:r>
        <w:rPr>
          <w:rFonts w:asciiTheme="majorHAnsi" w:hAnsiTheme="majorHAnsi"/>
          <w:color w:val="000000" w:themeColor="text1"/>
          <w:sz w:val="22"/>
        </w:rPr>
        <w:t>maintaining records for monitoring and reporting purposes. </w:t>
      </w:r>
    </w:p>
    <w:p w14:paraId="3CE3A3E9" w14:textId="77777777" w:rsidR="006F49D0" w:rsidRDefault="006F49D0" w:rsidP="006F49D0">
      <w:pPr>
        <w:ind w:left="360"/>
        <w:jc w:val="both"/>
        <w:textAlignment w:val="baseline"/>
        <w:rPr>
          <w:rFonts w:asciiTheme="majorHAnsi" w:hAnsiTheme="majorHAnsi" w:cstheme="majorHAnsi"/>
          <w:sz w:val="22"/>
          <w:szCs w:val="22"/>
        </w:rPr>
      </w:pPr>
      <w:r>
        <w:rPr>
          <w:rFonts w:asciiTheme="majorHAnsi" w:hAnsiTheme="majorHAnsi" w:cstheme="majorHAnsi"/>
          <w:color w:val="000000"/>
          <w:sz w:val="22"/>
          <w:szCs w:val="22"/>
        </w:rPr>
        <w:t> </w:t>
      </w:r>
    </w:p>
    <w:p w14:paraId="0413E443" w14:textId="77777777" w:rsidR="006F49D0" w:rsidRDefault="006F49D0" w:rsidP="006F49D0">
      <w:pPr>
        <w:numPr>
          <w:ilvl w:val="0"/>
          <w:numId w:val="36"/>
        </w:numPr>
        <w:jc w:val="both"/>
        <w:textAlignment w:val="baseline"/>
        <w:rPr>
          <w:rFonts w:asciiTheme="majorHAnsi" w:hAnsiTheme="majorHAnsi" w:cstheme="majorHAnsi"/>
          <w:color w:val="000000"/>
          <w:sz w:val="22"/>
          <w:szCs w:val="22"/>
        </w:rPr>
      </w:pPr>
      <w:r>
        <w:rPr>
          <w:rFonts w:asciiTheme="majorHAnsi" w:hAnsiTheme="majorHAnsi" w:cstheme="majorHAnsi"/>
          <w:color w:val="000000"/>
          <w:sz w:val="22"/>
          <w:szCs w:val="22"/>
          <w:lang w:eastAsia="en-GB"/>
        </w:rPr>
        <w:t>NPSAs</w:t>
      </w:r>
      <w:r>
        <w:rPr>
          <w:rFonts w:asciiTheme="majorHAnsi" w:hAnsiTheme="majorHAnsi" w:cstheme="majorHAnsi"/>
          <w:color w:val="000000"/>
          <w:sz w:val="22"/>
          <w:szCs w:val="22"/>
        </w:rPr>
        <w:t> are paid through UNDP’s GSSC/Global Payroll.  </w:t>
      </w:r>
    </w:p>
    <w:p w14:paraId="0A287DD0"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sz w:val="22"/>
          <w:szCs w:val="22"/>
        </w:rPr>
        <w:t>  </w:t>
      </w:r>
    </w:p>
    <w:p w14:paraId="4E6F5321" w14:textId="77777777" w:rsidR="006F49D0" w:rsidRDefault="006F49D0" w:rsidP="006F49D0">
      <w:pPr>
        <w:numPr>
          <w:ilvl w:val="0"/>
          <w:numId w:val="5"/>
        </w:numPr>
        <w:jc w:val="both"/>
        <w:textAlignment w:val="baseline"/>
        <w:rPr>
          <w:rFonts w:asciiTheme="majorHAnsi" w:hAnsiTheme="majorHAnsi" w:cstheme="majorHAnsi"/>
          <w:sz w:val="22"/>
          <w:szCs w:val="22"/>
        </w:rPr>
      </w:pPr>
      <w:r>
        <w:rPr>
          <w:rFonts w:asciiTheme="majorHAnsi" w:hAnsiTheme="majorHAnsi" w:cstheme="majorHAnsi"/>
          <w:sz w:val="22"/>
          <w:szCs w:val="22"/>
          <w:u w:val="single"/>
        </w:rPr>
        <w:t>BMS/OHR Business Partners:</w:t>
      </w:r>
      <w:r>
        <w:rPr>
          <w:rFonts w:asciiTheme="majorHAnsi" w:hAnsiTheme="majorHAnsi" w:cstheme="majorHAnsi"/>
          <w:sz w:val="22"/>
          <w:szCs w:val="22"/>
        </w:rPr>
        <w:t> </w:t>
      </w:r>
    </w:p>
    <w:p w14:paraId="1FD4E62B"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sz w:val="22"/>
          <w:szCs w:val="22"/>
        </w:rPr>
        <w:t> </w:t>
      </w:r>
    </w:p>
    <w:p w14:paraId="458EB68B" w14:textId="77777777" w:rsidR="006F49D0" w:rsidRDefault="006F49D0" w:rsidP="006F49D0">
      <w:pPr>
        <w:ind w:left="720"/>
        <w:jc w:val="both"/>
        <w:textAlignment w:val="baseline"/>
        <w:rPr>
          <w:rFonts w:asciiTheme="majorHAnsi" w:hAnsiTheme="majorHAnsi" w:cstheme="majorHAnsi"/>
          <w:sz w:val="22"/>
          <w:szCs w:val="22"/>
        </w:rPr>
      </w:pPr>
      <w:r>
        <w:rPr>
          <w:rFonts w:asciiTheme="majorHAnsi" w:hAnsiTheme="majorHAnsi" w:cstheme="majorHAnsi"/>
          <w:sz w:val="22"/>
          <w:szCs w:val="22"/>
        </w:rPr>
        <w:t>BMS/OHR Business Partners are responsible for providing advisory support and guidance in the administration and application of </w:t>
      </w:r>
      <w:r>
        <w:rPr>
          <w:rFonts w:asciiTheme="majorHAnsi" w:hAnsiTheme="majorHAnsi" w:cstheme="majorHAnsi"/>
          <w:sz w:val="22"/>
          <w:szCs w:val="22"/>
          <w:lang w:eastAsia="en-GB"/>
        </w:rPr>
        <w:t>NPSAs</w:t>
      </w:r>
      <w:r>
        <w:rPr>
          <w:rFonts w:asciiTheme="majorHAnsi" w:hAnsiTheme="majorHAnsi" w:cstheme="majorHAnsi"/>
          <w:sz w:val="22"/>
          <w:szCs w:val="22"/>
        </w:rPr>
        <w:t>. </w:t>
      </w:r>
    </w:p>
    <w:p w14:paraId="0EFDD1CF" w14:textId="77777777" w:rsidR="006F49D0" w:rsidRDefault="006F49D0" w:rsidP="006F49D0">
      <w:pPr>
        <w:ind w:left="720"/>
        <w:jc w:val="both"/>
        <w:textAlignment w:val="baseline"/>
        <w:rPr>
          <w:rFonts w:asciiTheme="majorHAnsi" w:hAnsiTheme="majorHAnsi" w:cstheme="majorHAnsi"/>
          <w:sz w:val="22"/>
          <w:szCs w:val="22"/>
        </w:rPr>
      </w:pPr>
      <w:r>
        <w:rPr>
          <w:rFonts w:asciiTheme="majorHAnsi" w:hAnsiTheme="majorHAnsi" w:cstheme="majorHAnsi"/>
          <w:color w:val="000000"/>
          <w:sz w:val="22"/>
          <w:szCs w:val="22"/>
        </w:rPr>
        <w:t> </w:t>
      </w:r>
    </w:p>
    <w:p w14:paraId="3A66A779" w14:textId="77777777" w:rsidR="006F49D0" w:rsidRDefault="006F49D0" w:rsidP="006F49D0">
      <w:pPr>
        <w:numPr>
          <w:ilvl w:val="0"/>
          <w:numId w:val="5"/>
        </w:numPr>
        <w:jc w:val="both"/>
        <w:textAlignment w:val="baseline"/>
        <w:rPr>
          <w:rFonts w:asciiTheme="majorHAnsi" w:hAnsiTheme="majorHAnsi" w:cstheme="majorHAnsi"/>
          <w:sz w:val="22"/>
          <w:szCs w:val="22"/>
        </w:rPr>
      </w:pPr>
      <w:r>
        <w:rPr>
          <w:rFonts w:asciiTheme="majorHAnsi" w:hAnsiTheme="majorHAnsi" w:cstheme="majorHAnsi"/>
          <w:color w:val="000000"/>
          <w:sz w:val="22"/>
          <w:szCs w:val="22"/>
          <w:u w:val="single"/>
        </w:rPr>
        <w:t>Office of Audit and Investigation (OAI):</w:t>
      </w:r>
      <w:r>
        <w:rPr>
          <w:rFonts w:asciiTheme="majorHAnsi" w:hAnsiTheme="majorHAnsi" w:cstheme="majorHAnsi"/>
          <w:color w:val="000000"/>
          <w:sz w:val="22"/>
          <w:szCs w:val="22"/>
        </w:rPr>
        <w:t> </w:t>
      </w:r>
    </w:p>
    <w:p w14:paraId="0F33AC6B"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sz w:val="22"/>
          <w:szCs w:val="22"/>
        </w:rPr>
        <w:t> </w:t>
      </w:r>
    </w:p>
    <w:p w14:paraId="4C6A4815" w14:textId="77777777" w:rsidR="006F49D0" w:rsidRDefault="006F49D0" w:rsidP="006F49D0">
      <w:pPr>
        <w:ind w:left="720"/>
        <w:jc w:val="both"/>
        <w:textAlignment w:val="baseline"/>
        <w:rPr>
          <w:rFonts w:asciiTheme="majorHAnsi" w:hAnsiTheme="majorHAnsi" w:cstheme="majorHAnsi"/>
          <w:sz w:val="22"/>
          <w:szCs w:val="22"/>
        </w:rPr>
      </w:pPr>
      <w:r>
        <w:rPr>
          <w:rFonts w:asciiTheme="majorHAnsi" w:hAnsiTheme="majorHAnsi" w:cstheme="majorHAnsi"/>
          <w:sz w:val="22"/>
          <w:szCs w:val="22"/>
        </w:rPr>
        <w:t>OAI will audit the use of </w:t>
      </w:r>
      <w:r>
        <w:rPr>
          <w:rFonts w:asciiTheme="majorHAnsi" w:hAnsiTheme="majorHAnsi" w:cstheme="majorHAnsi"/>
          <w:sz w:val="22"/>
          <w:szCs w:val="22"/>
          <w:lang w:eastAsia="en-GB"/>
        </w:rPr>
        <w:t>NPSAs</w:t>
      </w:r>
      <w:r>
        <w:rPr>
          <w:rFonts w:asciiTheme="majorHAnsi" w:hAnsiTheme="majorHAnsi" w:cstheme="majorHAnsi"/>
          <w:sz w:val="22"/>
          <w:szCs w:val="22"/>
        </w:rPr>
        <w:t> by the UNDP Offices and report on its findings at any time OAI deems necessary. </w:t>
      </w:r>
    </w:p>
    <w:p w14:paraId="245C24D9"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sz w:val="22"/>
          <w:szCs w:val="22"/>
        </w:rPr>
        <w:t> </w:t>
      </w:r>
    </w:p>
    <w:p w14:paraId="7DFE5CCA" w14:textId="77777777" w:rsidR="006F49D0" w:rsidRDefault="006F49D0" w:rsidP="006F49D0">
      <w:pPr>
        <w:numPr>
          <w:ilvl w:val="0"/>
          <w:numId w:val="5"/>
        </w:numPr>
        <w:jc w:val="both"/>
        <w:textAlignment w:val="baseline"/>
        <w:rPr>
          <w:rFonts w:asciiTheme="majorHAnsi" w:hAnsiTheme="majorHAnsi" w:cstheme="majorHAnsi"/>
          <w:sz w:val="22"/>
          <w:szCs w:val="22"/>
        </w:rPr>
      </w:pPr>
      <w:r>
        <w:rPr>
          <w:rFonts w:asciiTheme="majorHAnsi" w:hAnsiTheme="majorHAnsi" w:cstheme="majorHAnsi"/>
          <w:sz w:val="22"/>
          <w:szCs w:val="22"/>
          <w:u w:val="single"/>
        </w:rPr>
        <w:lastRenderedPageBreak/>
        <w:t>Oversight, Monitoring, Evaluation and Reporting:</w:t>
      </w:r>
      <w:r>
        <w:rPr>
          <w:rFonts w:asciiTheme="majorHAnsi" w:hAnsiTheme="majorHAnsi" w:cstheme="majorHAnsi"/>
          <w:sz w:val="22"/>
          <w:szCs w:val="22"/>
        </w:rPr>
        <w:t> </w:t>
      </w:r>
    </w:p>
    <w:p w14:paraId="223AA7EC"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sz w:val="22"/>
          <w:szCs w:val="22"/>
        </w:rPr>
        <w:t> </w:t>
      </w:r>
    </w:p>
    <w:p w14:paraId="3F48C9FF" w14:textId="77777777" w:rsidR="006F49D0" w:rsidRDefault="006F49D0" w:rsidP="006F49D0">
      <w:pPr>
        <w:pStyle w:val="ListParagraph"/>
        <w:numPr>
          <w:ilvl w:val="0"/>
          <w:numId w:val="39"/>
        </w:numPr>
        <w:jc w:val="both"/>
        <w:textAlignment w:val="baseline"/>
        <w:rPr>
          <w:rFonts w:asciiTheme="majorHAnsi" w:hAnsiTheme="majorHAnsi" w:cstheme="majorHAnsi"/>
          <w:sz w:val="22"/>
          <w:szCs w:val="22"/>
          <w:lang w:eastAsia="en-GB"/>
        </w:rPr>
      </w:pPr>
      <w:r>
        <w:rPr>
          <w:rFonts w:asciiTheme="majorHAnsi" w:hAnsiTheme="majorHAnsi" w:cstheme="majorHAnsi"/>
          <w:sz w:val="22"/>
          <w:szCs w:val="22"/>
        </w:rPr>
        <w:t xml:space="preserve">The Responsible Officers, Business Partners, GSSU and the respective HR </w:t>
      </w:r>
      <w:r>
        <w:rPr>
          <w:rFonts w:asciiTheme="majorHAnsi" w:eastAsia="Times New Roman" w:hAnsiTheme="majorHAnsi" w:cstheme="majorHAnsi"/>
          <w:sz w:val="22"/>
          <w:szCs w:val="22"/>
          <w:lang w:eastAsia="en-GB"/>
        </w:rPr>
        <w:t xml:space="preserve">Focal </w:t>
      </w:r>
      <w:r>
        <w:rPr>
          <w:rFonts w:asciiTheme="majorHAnsi" w:hAnsiTheme="majorHAnsi" w:cstheme="majorHAnsi"/>
          <w:sz w:val="22"/>
          <w:szCs w:val="22"/>
          <w:lang w:eastAsia="en-GB"/>
        </w:rPr>
        <w:t>Point(s)</w:t>
      </w:r>
      <w:r>
        <w:rPr>
          <w:rFonts w:asciiTheme="majorHAnsi" w:hAnsiTheme="majorHAnsi" w:cstheme="majorHAnsi"/>
          <w:sz w:val="22"/>
          <w:szCs w:val="22"/>
        </w:rPr>
        <w:t xml:space="preserve"> should use the information available in the </w:t>
      </w:r>
      <w:hyperlink r:id="rId20" w:tgtFrame="_blank" w:history="1">
        <w:r>
          <w:rPr>
            <w:rFonts w:asciiTheme="majorHAnsi" w:hAnsiTheme="majorHAnsi" w:cstheme="majorHAnsi"/>
            <w:sz w:val="22"/>
            <w:szCs w:val="22"/>
          </w:rPr>
          <w:t>corporate</w:t>
        </w:r>
      </w:hyperlink>
      <w:r>
        <w:rPr>
          <w:rFonts w:asciiTheme="majorHAnsi" w:hAnsiTheme="majorHAnsi" w:cstheme="majorHAnsi"/>
          <w:sz w:val="22"/>
          <w:szCs w:val="22"/>
        </w:rPr>
        <w:t xml:space="preserve"> (ERP) database to act on their respective responsibility for oversight, monitoring and / or evaluation on the use of </w:t>
      </w:r>
      <w:r>
        <w:rPr>
          <w:rFonts w:asciiTheme="majorHAnsi" w:hAnsiTheme="majorHAnsi" w:cstheme="majorHAnsi"/>
          <w:sz w:val="22"/>
          <w:szCs w:val="22"/>
          <w:lang w:eastAsia="en-GB"/>
        </w:rPr>
        <w:t>NPSAs. These include the use of data for, among others, succession planning, contract extensions, as well as monitoring of the performance of their respective business units against corporate indicators, such as gender ratios.</w:t>
      </w:r>
    </w:p>
    <w:p w14:paraId="667A1D7E" w14:textId="77777777" w:rsidR="006F49D0" w:rsidRDefault="006F49D0" w:rsidP="006F49D0">
      <w:pPr>
        <w:ind w:left="1440"/>
        <w:jc w:val="both"/>
        <w:textAlignment w:val="baseline"/>
        <w:rPr>
          <w:rFonts w:asciiTheme="majorHAnsi" w:hAnsiTheme="majorHAnsi" w:cstheme="majorHAnsi"/>
          <w:sz w:val="22"/>
          <w:szCs w:val="22"/>
          <w:lang w:eastAsia="en-GB"/>
        </w:rPr>
      </w:pPr>
    </w:p>
    <w:p w14:paraId="75CA4D27" w14:textId="77777777" w:rsidR="006F49D0" w:rsidRDefault="006F49D0" w:rsidP="006F49D0">
      <w:pPr>
        <w:pStyle w:val="ListParagraph"/>
        <w:numPr>
          <w:ilvl w:val="0"/>
          <w:numId w:val="39"/>
        </w:numPr>
        <w:jc w:val="both"/>
        <w:textAlignment w:val="baseline"/>
        <w:rPr>
          <w:rFonts w:asciiTheme="majorHAnsi" w:hAnsiTheme="majorHAnsi" w:cstheme="majorHAnsi"/>
          <w:sz w:val="22"/>
          <w:szCs w:val="22"/>
        </w:rPr>
      </w:pPr>
      <w:r>
        <w:rPr>
          <w:rFonts w:asciiTheme="majorHAnsi" w:hAnsiTheme="majorHAnsi" w:cstheme="majorHAnsi"/>
          <w:sz w:val="22"/>
          <w:szCs w:val="22"/>
        </w:rPr>
        <w:t xml:space="preserve">Organizational score cards or benchmarks will be established </w:t>
      </w:r>
      <w:r>
        <w:rPr>
          <w:rFonts w:asciiTheme="majorHAnsi" w:eastAsia="Times New Roman" w:hAnsiTheme="majorHAnsi" w:cstheme="majorHAnsi"/>
          <w:sz w:val="22"/>
          <w:szCs w:val="22"/>
          <w:lang w:eastAsia="en-GB"/>
        </w:rPr>
        <w:t xml:space="preserve">by BMS/OHR </w:t>
      </w:r>
      <w:r>
        <w:rPr>
          <w:rFonts w:asciiTheme="majorHAnsi" w:hAnsiTheme="majorHAnsi" w:cstheme="majorHAnsi"/>
          <w:sz w:val="22"/>
          <w:szCs w:val="22"/>
        </w:rPr>
        <w:t>on a periodic basis to ensure the reporting, monitoring and evaluation of the use of </w:t>
      </w:r>
      <w:r>
        <w:rPr>
          <w:rFonts w:asciiTheme="majorHAnsi" w:hAnsiTheme="majorHAnsi" w:cstheme="majorHAnsi"/>
          <w:sz w:val="22"/>
          <w:szCs w:val="22"/>
          <w:lang w:eastAsia="en-GB"/>
        </w:rPr>
        <w:t>NPSAs</w:t>
      </w:r>
      <w:r>
        <w:rPr>
          <w:rFonts w:asciiTheme="majorHAnsi" w:hAnsiTheme="majorHAnsi" w:cstheme="majorHAnsi"/>
          <w:sz w:val="22"/>
          <w:szCs w:val="22"/>
        </w:rPr>
        <w:t>. </w:t>
      </w:r>
    </w:p>
    <w:p w14:paraId="6CFEBDF6" w14:textId="77777777" w:rsidR="006F49D0" w:rsidRDefault="006F49D0" w:rsidP="006F49D0">
      <w:pPr>
        <w:jc w:val="both"/>
        <w:textAlignment w:val="baseline"/>
        <w:rPr>
          <w:rFonts w:asciiTheme="majorHAnsi" w:hAnsiTheme="majorHAnsi" w:cstheme="majorHAnsi"/>
          <w:b/>
          <w:sz w:val="22"/>
          <w:szCs w:val="22"/>
        </w:rPr>
      </w:pPr>
      <w:bookmarkStart w:id="125" w:name="_Hlk35217088"/>
    </w:p>
    <w:p w14:paraId="03CA7CAF" w14:textId="77777777" w:rsidR="006F49D0" w:rsidRDefault="006F49D0" w:rsidP="006F49D0">
      <w:pPr>
        <w:pStyle w:val="Heading1"/>
        <w:numPr>
          <w:ilvl w:val="0"/>
          <w:numId w:val="3"/>
        </w:numPr>
      </w:pPr>
      <w:bookmarkStart w:id="126" w:name="OLE_LINK54"/>
      <w:bookmarkStart w:id="127" w:name="_Toc98839855"/>
      <w:bookmarkStart w:id="128" w:name="OLE_LINK52"/>
      <w:bookmarkStart w:id="129" w:name="OLE_LINK53"/>
      <w:bookmarkStart w:id="130" w:name="_Hlk92965655"/>
      <w:r>
        <w:t xml:space="preserve">National Implementation </w:t>
      </w:r>
      <w:proofErr w:type="spellStart"/>
      <w:r>
        <w:t>Programmes</w:t>
      </w:r>
      <w:proofErr w:type="spellEnd"/>
      <w:r>
        <w:t xml:space="preserve"> (NIM)</w:t>
      </w:r>
      <w:bookmarkEnd w:id="126"/>
      <w:r>
        <w:t>:</w:t>
      </w:r>
      <w:bookmarkEnd w:id="127"/>
      <w:bookmarkEnd w:id="128"/>
    </w:p>
    <w:p w14:paraId="0A1DF1DC" w14:textId="77777777" w:rsidR="006F49D0" w:rsidRDefault="006F49D0" w:rsidP="006F49D0">
      <w:pPr>
        <w:jc w:val="both"/>
        <w:rPr>
          <w:rFonts w:asciiTheme="majorHAnsi" w:hAnsiTheme="majorHAnsi" w:cstheme="majorHAnsi"/>
          <w:sz w:val="22"/>
          <w:szCs w:val="22"/>
        </w:rPr>
      </w:pPr>
      <w:bookmarkStart w:id="131" w:name="OLE_LINK51"/>
      <w:bookmarkEnd w:id="129"/>
    </w:p>
    <w:p w14:paraId="39D445CF" w14:textId="77777777" w:rsidR="006F49D0" w:rsidRDefault="006F49D0" w:rsidP="006F49D0">
      <w:pPr>
        <w:numPr>
          <w:ilvl w:val="0"/>
          <w:numId w:val="5"/>
        </w:numPr>
        <w:jc w:val="both"/>
        <w:rPr>
          <w:rFonts w:asciiTheme="majorHAnsi" w:hAnsiTheme="majorHAnsi" w:cstheme="majorHAnsi"/>
          <w:sz w:val="22"/>
          <w:szCs w:val="22"/>
        </w:rPr>
      </w:pPr>
      <w:r>
        <w:rPr>
          <w:rFonts w:asciiTheme="majorHAnsi" w:hAnsiTheme="majorHAnsi" w:cstheme="majorHAnsi"/>
          <w:sz w:val="22"/>
          <w:szCs w:val="22"/>
        </w:rPr>
        <w:t xml:space="preserve">In countries with </w:t>
      </w:r>
      <w:proofErr w:type="spellStart"/>
      <w:r>
        <w:rPr>
          <w:rFonts w:asciiTheme="majorHAnsi" w:hAnsiTheme="majorHAnsi" w:cstheme="majorHAnsi"/>
          <w:sz w:val="22"/>
          <w:szCs w:val="22"/>
        </w:rPr>
        <w:t>programmes</w:t>
      </w:r>
      <w:proofErr w:type="spellEnd"/>
      <w:r>
        <w:rPr>
          <w:rFonts w:asciiTheme="majorHAnsi" w:hAnsiTheme="majorHAnsi" w:cstheme="majorHAnsi"/>
          <w:sz w:val="22"/>
          <w:szCs w:val="22"/>
        </w:rPr>
        <w:t xml:space="preserve"> that fall formally under the Support Services of UNDP to National Implementation (NIM), and where alignment to the set standards of benefits and entitlements of the national implementation partners is deemed necessary, </w:t>
      </w:r>
      <w:bookmarkStart w:id="132" w:name="OLE_LINK55"/>
      <w:r>
        <w:rPr>
          <w:rFonts w:asciiTheme="majorHAnsi" w:hAnsiTheme="majorHAnsi" w:cstheme="majorHAnsi"/>
          <w:sz w:val="22"/>
          <w:szCs w:val="22"/>
        </w:rPr>
        <w:t>UNDP Resident Representatives may apply flexibilities outside the regular NPSA parameters in the following areas,</w:t>
      </w:r>
      <w:bookmarkEnd w:id="132"/>
      <w:r>
        <w:rPr>
          <w:rFonts w:asciiTheme="majorHAnsi" w:hAnsiTheme="majorHAnsi" w:cstheme="majorHAnsi"/>
          <w:sz w:val="22"/>
          <w:szCs w:val="22"/>
        </w:rPr>
        <w:t xml:space="preserve"> provided that systems and internal UNDP procedures allow for such flexibilities to be practically applied,</w:t>
      </w:r>
      <w:r w:rsidRPr="003F2AEA">
        <w:rPr>
          <w:rFonts w:asciiTheme="majorHAnsi" w:hAnsiTheme="majorHAnsi" w:cstheme="majorHAnsi"/>
          <w:sz w:val="22"/>
          <w:szCs w:val="22"/>
        </w:rPr>
        <w:t xml:space="preserve"> </w:t>
      </w:r>
      <w:r>
        <w:rPr>
          <w:rFonts w:asciiTheme="majorHAnsi" w:hAnsiTheme="majorHAnsi" w:cstheme="majorHAnsi"/>
          <w:sz w:val="22"/>
          <w:szCs w:val="22"/>
        </w:rPr>
        <w:t>that the risks and liabilities related to these benefits and entitlements are formally covered by the national implementation partner, and provided that these benefits and entitlements fulfill the minimum national standards of the country in which the programme is being nationally implemented:</w:t>
      </w:r>
    </w:p>
    <w:p w14:paraId="1F86FB94" w14:textId="77777777" w:rsidR="006F49D0" w:rsidRDefault="006F49D0" w:rsidP="006F49D0">
      <w:pPr>
        <w:ind w:left="720"/>
        <w:jc w:val="both"/>
        <w:rPr>
          <w:rFonts w:asciiTheme="majorHAnsi" w:hAnsiTheme="majorHAnsi" w:cstheme="majorHAnsi"/>
          <w:sz w:val="22"/>
          <w:szCs w:val="22"/>
        </w:rPr>
      </w:pPr>
    </w:p>
    <w:p w14:paraId="186E2D64" w14:textId="77777777" w:rsidR="006F49D0" w:rsidRDefault="006F49D0" w:rsidP="006F49D0">
      <w:pPr>
        <w:pStyle w:val="ListParagraph"/>
        <w:numPr>
          <w:ilvl w:val="0"/>
          <w:numId w:val="41"/>
        </w:numPr>
        <w:jc w:val="both"/>
        <w:rPr>
          <w:rFonts w:asciiTheme="majorHAnsi" w:hAnsiTheme="majorHAnsi" w:cstheme="majorHAnsi"/>
          <w:sz w:val="22"/>
          <w:szCs w:val="22"/>
        </w:rPr>
      </w:pPr>
      <w:r>
        <w:rPr>
          <w:rFonts w:asciiTheme="majorHAnsi" w:hAnsiTheme="majorHAnsi" w:cstheme="majorHAnsi"/>
          <w:sz w:val="22"/>
          <w:szCs w:val="22"/>
        </w:rPr>
        <w:t xml:space="preserve">When UNDP issues the agreement, NPSA holders hired under a </w:t>
      </w:r>
      <w:proofErr w:type="gramStart"/>
      <w:r>
        <w:rPr>
          <w:rFonts w:asciiTheme="majorHAnsi" w:hAnsiTheme="majorHAnsi" w:cstheme="majorHAnsi"/>
          <w:sz w:val="22"/>
          <w:szCs w:val="22"/>
        </w:rPr>
        <w:t>National</w:t>
      </w:r>
      <w:proofErr w:type="gramEnd"/>
      <w:r>
        <w:rPr>
          <w:rFonts w:asciiTheme="majorHAnsi" w:hAnsiTheme="majorHAnsi" w:cstheme="majorHAnsi"/>
          <w:sz w:val="22"/>
          <w:szCs w:val="22"/>
        </w:rPr>
        <w:t xml:space="preserve"> implementation modality, remain under the administrative supervision of UNDP, even if daily supervision is ensured by the national counterpart; </w:t>
      </w:r>
    </w:p>
    <w:p w14:paraId="55D019E3" w14:textId="77777777" w:rsidR="006F49D0" w:rsidRDefault="006F49D0" w:rsidP="006F49D0">
      <w:pPr>
        <w:pStyle w:val="ListParagraph"/>
        <w:ind w:left="1080"/>
        <w:jc w:val="both"/>
        <w:rPr>
          <w:rFonts w:asciiTheme="majorHAnsi" w:hAnsiTheme="majorHAnsi" w:cstheme="majorHAnsi"/>
          <w:sz w:val="22"/>
          <w:szCs w:val="22"/>
        </w:rPr>
      </w:pPr>
    </w:p>
    <w:p w14:paraId="2B7DFB06" w14:textId="77777777" w:rsidR="006F49D0" w:rsidRDefault="006F49D0" w:rsidP="006F49D0">
      <w:pPr>
        <w:pStyle w:val="ListParagraph"/>
        <w:numPr>
          <w:ilvl w:val="0"/>
          <w:numId w:val="41"/>
        </w:numPr>
        <w:jc w:val="both"/>
        <w:rPr>
          <w:rFonts w:asciiTheme="majorHAnsi" w:hAnsiTheme="majorHAnsi" w:cstheme="majorHAnsi"/>
          <w:sz w:val="22"/>
          <w:szCs w:val="22"/>
        </w:rPr>
      </w:pPr>
      <w:r>
        <w:rPr>
          <w:rFonts w:asciiTheme="majorHAnsi" w:hAnsiTheme="majorHAnsi" w:cstheme="majorHAnsi"/>
          <w:sz w:val="22"/>
          <w:szCs w:val="22"/>
        </w:rPr>
        <w:t xml:space="preserve">Alternative </w:t>
      </w:r>
      <w:bookmarkStart w:id="133" w:name="OLE_LINK56"/>
      <w:r>
        <w:rPr>
          <w:rFonts w:asciiTheme="majorHAnsi" w:hAnsiTheme="majorHAnsi" w:cstheme="majorHAnsi"/>
          <w:sz w:val="22"/>
          <w:szCs w:val="22"/>
        </w:rPr>
        <w:t xml:space="preserve">remuneration scales </w:t>
      </w:r>
      <w:bookmarkEnd w:id="133"/>
      <w:r>
        <w:rPr>
          <w:rFonts w:asciiTheme="majorHAnsi" w:hAnsiTheme="majorHAnsi" w:cstheme="majorHAnsi"/>
          <w:sz w:val="22"/>
          <w:szCs w:val="22"/>
        </w:rPr>
        <w:t xml:space="preserve">may be promulgated by the Resident Representative of the country office to be used specifically for NPSAs that fall under the NIM. A NIM-specific remuneration scale shall follow the same principles used to construct the regular NPSA scale for the </w:t>
      </w:r>
      <w:proofErr w:type="gramStart"/>
      <w:r>
        <w:rPr>
          <w:rFonts w:asciiTheme="majorHAnsi" w:hAnsiTheme="majorHAnsi" w:cstheme="majorHAnsi"/>
          <w:sz w:val="22"/>
          <w:szCs w:val="22"/>
        </w:rPr>
        <w:t>country, and</w:t>
      </w:r>
      <w:proofErr w:type="gramEnd"/>
      <w:r>
        <w:rPr>
          <w:rFonts w:asciiTheme="majorHAnsi" w:hAnsiTheme="majorHAnsi" w:cstheme="majorHAnsi"/>
          <w:sz w:val="22"/>
          <w:szCs w:val="22"/>
        </w:rPr>
        <w:t xml:space="preserve"> applied across all the NPSA levels </w:t>
      </w:r>
      <w:r>
        <w:rPr>
          <w:rFonts w:asciiTheme="majorHAnsi" w:hAnsiTheme="majorHAnsi" w:cstheme="majorHAnsi"/>
          <w:sz w:val="22"/>
          <w:szCs w:val="22"/>
          <w:u w:val="single"/>
        </w:rPr>
        <w:t>under the NIM project(s) subject to the NIM-specific remuneration scale</w:t>
      </w:r>
      <w:r>
        <w:rPr>
          <w:rFonts w:asciiTheme="majorHAnsi" w:hAnsiTheme="majorHAnsi" w:cstheme="majorHAnsi"/>
          <w:sz w:val="22"/>
          <w:szCs w:val="22"/>
        </w:rPr>
        <w:t xml:space="preserve"> in that country. The level and the suggested remuneration rate may also be set by the national implementation partner if the agreement clearly allows for it;</w:t>
      </w:r>
    </w:p>
    <w:p w14:paraId="1B13DBB1" w14:textId="77777777" w:rsidR="006F49D0" w:rsidRDefault="006F49D0" w:rsidP="006F49D0">
      <w:pPr>
        <w:pStyle w:val="ListParagraph"/>
        <w:ind w:left="1800"/>
        <w:jc w:val="both"/>
        <w:rPr>
          <w:rFonts w:asciiTheme="majorHAnsi" w:hAnsiTheme="majorHAnsi" w:cstheme="majorHAnsi"/>
          <w:sz w:val="22"/>
          <w:szCs w:val="22"/>
        </w:rPr>
      </w:pPr>
    </w:p>
    <w:p w14:paraId="63DFC5DA" w14:textId="77777777" w:rsidR="006F49D0" w:rsidRDefault="006F49D0" w:rsidP="006F49D0">
      <w:pPr>
        <w:pStyle w:val="ListParagraph"/>
        <w:numPr>
          <w:ilvl w:val="0"/>
          <w:numId w:val="41"/>
        </w:numPr>
        <w:jc w:val="both"/>
        <w:rPr>
          <w:rFonts w:asciiTheme="majorHAnsi" w:hAnsiTheme="majorHAnsi" w:cstheme="majorHAnsi"/>
          <w:sz w:val="22"/>
          <w:szCs w:val="22"/>
        </w:rPr>
      </w:pPr>
      <w:r>
        <w:rPr>
          <w:rFonts w:asciiTheme="majorHAnsi" w:hAnsiTheme="majorHAnsi" w:cstheme="majorHAnsi"/>
          <w:sz w:val="22"/>
          <w:szCs w:val="22"/>
        </w:rPr>
        <w:t>Annual increments may align to the practice of the national implementation partner;</w:t>
      </w:r>
    </w:p>
    <w:p w14:paraId="1AB63103" w14:textId="77777777" w:rsidR="006F49D0" w:rsidRDefault="006F49D0" w:rsidP="006F49D0">
      <w:pPr>
        <w:pStyle w:val="ListParagraph"/>
        <w:ind w:left="1800"/>
        <w:jc w:val="both"/>
        <w:rPr>
          <w:rFonts w:asciiTheme="majorHAnsi" w:hAnsiTheme="majorHAnsi" w:cstheme="majorHAnsi"/>
          <w:sz w:val="22"/>
          <w:szCs w:val="22"/>
        </w:rPr>
      </w:pPr>
    </w:p>
    <w:p w14:paraId="5A82FA62" w14:textId="77777777" w:rsidR="006F49D0" w:rsidRDefault="006F49D0" w:rsidP="006F49D0">
      <w:pPr>
        <w:pStyle w:val="ListParagraph"/>
        <w:numPr>
          <w:ilvl w:val="0"/>
          <w:numId w:val="41"/>
        </w:numPr>
        <w:jc w:val="both"/>
        <w:rPr>
          <w:rFonts w:asciiTheme="majorHAnsi" w:hAnsiTheme="majorHAnsi" w:cstheme="majorHAnsi"/>
          <w:sz w:val="22"/>
          <w:szCs w:val="22"/>
        </w:rPr>
      </w:pPr>
      <w:r>
        <w:rPr>
          <w:rFonts w:asciiTheme="majorHAnsi" w:hAnsiTheme="majorHAnsi" w:cstheme="majorHAnsi"/>
          <w:sz w:val="22"/>
          <w:szCs w:val="22"/>
        </w:rPr>
        <w:t>Performance evaluation: If the NPSA holder is supervised by the national implementation partner, the performance evaluation can follow the same format and procedure used by the national implementation partner. UNDP should maintain a copy of the evaluation for its records;</w:t>
      </w:r>
    </w:p>
    <w:p w14:paraId="6DCC6794" w14:textId="77777777" w:rsidR="006F49D0" w:rsidRDefault="006F49D0" w:rsidP="006F49D0">
      <w:pPr>
        <w:pStyle w:val="ListParagraph"/>
        <w:rPr>
          <w:rFonts w:asciiTheme="majorHAnsi" w:hAnsiTheme="majorHAnsi" w:cstheme="majorHAnsi"/>
          <w:sz w:val="22"/>
          <w:szCs w:val="22"/>
        </w:rPr>
      </w:pPr>
    </w:p>
    <w:p w14:paraId="55AE7AC5" w14:textId="77777777" w:rsidR="006F49D0" w:rsidRDefault="006F49D0" w:rsidP="006F49D0">
      <w:pPr>
        <w:pStyle w:val="ListParagraph"/>
        <w:numPr>
          <w:ilvl w:val="0"/>
          <w:numId w:val="41"/>
        </w:numPr>
        <w:jc w:val="both"/>
        <w:rPr>
          <w:rFonts w:asciiTheme="majorHAnsi" w:hAnsiTheme="majorHAnsi" w:cstheme="majorHAnsi"/>
          <w:sz w:val="22"/>
          <w:szCs w:val="22"/>
        </w:rPr>
      </w:pPr>
      <w:r>
        <w:rPr>
          <w:rFonts w:asciiTheme="majorHAnsi" w:hAnsiTheme="majorHAnsi" w:cstheme="majorHAnsi"/>
          <w:sz w:val="22"/>
          <w:szCs w:val="22"/>
        </w:rPr>
        <w:t>Working schedules and official holidays can be aligned to those of the national implementation partner;</w:t>
      </w:r>
    </w:p>
    <w:p w14:paraId="21A8C7E3" w14:textId="77777777" w:rsidR="006F49D0" w:rsidRDefault="006F49D0" w:rsidP="006F49D0">
      <w:pPr>
        <w:pStyle w:val="ListParagraph"/>
        <w:rPr>
          <w:rFonts w:asciiTheme="majorHAnsi" w:hAnsiTheme="majorHAnsi" w:cstheme="majorHAnsi"/>
          <w:sz w:val="22"/>
          <w:szCs w:val="22"/>
        </w:rPr>
      </w:pPr>
    </w:p>
    <w:p w14:paraId="63090DA7" w14:textId="77777777" w:rsidR="006F49D0" w:rsidRDefault="006F49D0" w:rsidP="006F49D0">
      <w:pPr>
        <w:pStyle w:val="ListParagraph"/>
        <w:numPr>
          <w:ilvl w:val="0"/>
          <w:numId w:val="41"/>
        </w:numPr>
        <w:jc w:val="both"/>
        <w:rPr>
          <w:rFonts w:asciiTheme="majorHAnsi" w:hAnsiTheme="majorHAnsi" w:cstheme="majorHAnsi"/>
          <w:sz w:val="22"/>
          <w:szCs w:val="22"/>
        </w:rPr>
      </w:pPr>
      <w:r w:rsidRPr="000E7086">
        <w:rPr>
          <w:rFonts w:asciiTheme="majorHAnsi" w:hAnsiTheme="majorHAnsi" w:cstheme="majorHAnsi"/>
          <w:sz w:val="22"/>
          <w:szCs w:val="22"/>
        </w:rPr>
        <w:lastRenderedPageBreak/>
        <w:t>Leave entitlements:  Leave entitlements can be aligned with the standards applicable to the national imple</w:t>
      </w:r>
      <w:r w:rsidRPr="00F836C9">
        <w:rPr>
          <w:rFonts w:asciiTheme="majorHAnsi" w:hAnsiTheme="majorHAnsi" w:cstheme="majorHAnsi"/>
          <w:sz w:val="22"/>
          <w:szCs w:val="22"/>
        </w:rPr>
        <w:t>mentation partner</w:t>
      </w:r>
      <w:r>
        <w:rPr>
          <w:rFonts w:asciiTheme="majorHAnsi" w:hAnsiTheme="majorHAnsi" w:cstheme="majorHAnsi"/>
          <w:sz w:val="22"/>
          <w:szCs w:val="22"/>
        </w:rPr>
        <w:t>;</w:t>
      </w:r>
      <w:r w:rsidRPr="00F836C9">
        <w:rPr>
          <w:rFonts w:asciiTheme="majorHAnsi" w:hAnsiTheme="majorHAnsi" w:cstheme="majorHAnsi"/>
          <w:sz w:val="22"/>
          <w:szCs w:val="22"/>
        </w:rPr>
        <w:t xml:space="preserve"> </w:t>
      </w:r>
    </w:p>
    <w:p w14:paraId="6D5DB6BA" w14:textId="77777777" w:rsidR="006F49D0" w:rsidRPr="000E7086" w:rsidRDefault="006F49D0" w:rsidP="006F49D0">
      <w:pPr>
        <w:pStyle w:val="ListParagraph"/>
        <w:ind w:left="1080"/>
        <w:jc w:val="both"/>
        <w:rPr>
          <w:rFonts w:asciiTheme="majorHAnsi" w:hAnsiTheme="majorHAnsi" w:cstheme="majorHAnsi"/>
          <w:sz w:val="22"/>
          <w:szCs w:val="22"/>
        </w:rPr>
      </w:pPr>
    </w:p>
    <w:p w14:paraId="3F37EF76" w14:textId="77777777" w:rsidR="006F49D0" w:rsidRDefault="006F49D0" w:rsidP="006F49D0">
      <w:pPr>
        <w:pStyle w:val="ListParagraph"/>
        <w:numPr>
          <w:ilvl w:val="0"/>
          <w:numId w:val="41"/>
        </w:numPr>
        <w:jc w:val="both"/>
        <w:rPr>
          <w:rFonts w:asciiTheme="majorHAnsi" w:hAnsiTheme="majorHAnsi" w:cstheme="majorHAnsi"/>
          <w:sz w:val="22"/>
          <w:szCs w:val="22"/>
        </w:rPr>
      </w:pPr>
      <w:r w:rsidRPr="00983D35">
        <w:rPr>
          <w:rFonts w:asciiTheme="majorHAnsi" w:hAnsiTheme="majorHAnsi" w:cstheme="majorHAnsi"/>
          <w:sz w:val="22"/>
          <w:szCs w:val="22"/>
        </w:rPr>
        <w:t>Pension schemes: Similarly, payments in lieu of pension may be adjusted to those of the national partner</w:t>
      </w:r>
      <w:r>
        <w:rPr>
          <w:rFonts w:asciiTheme="majorHAnsi" w:hAnsiTheme="majorHAnsi" w:cstheme="majorHAnsi"/>
          <w:sz w:val="22"/>
          <w:szCs w:val="22"/>
        </w:rPr>
        <w:t>;</w:t>
      </w:r>
    </w:p>
    <w:p w14:paraId="5FEA5F4D" w14:textId="77777777" w:rsidR="006F49D0" w:rsidRPr="00983D35" w:rsidRDefault="006F49D0" w:rsidP="006F49D0">
      <w:pPr>
        <w:pStyle w:val="ListParagraph"/>
        <w:ind w:left="1080"/>
        <w:jc w:val="both"/>
        <w:rPr>
          <w:rFonts w:asciiTheme="majorHAnsi" w:hAnsiTheme="majorHAnsi" w:cstheme="majorHAnsi"/>
          <w:sz w:val="22"/>
          <w:szCs w:val="22"/>
        </w:rPr>
      </w:pPr>
    </w:p>
    <w:p w14:paraId="3D56FA38" w14:textId="77777777" w:rsidR="006F49D0" w:rsidRDefault="006F49D0" w:rsidP="006F49D0">
      <w:pPr>
        <w:pStyle w:val="ListParagraph"/>
        <w:numPr>
          <w:ilvl w:val="0"/>
          <w:numId w:val="41"/>
        </w:numPr>
        <w:jc w:val="both"/>
        <w:rPr>
          <w:rFonts w:asciiTheme="majorHAnsi" w:hAnsiTheme="majorHAnsi" w:cstheme="majorHAnsi"/>
          <w:sz w:val="22"/>
          <w:szCs w:val="22"/>
        </w:rPr>
      </w:pPr>
      <w:r w:rsidRPr="00983D35">
        <w:rPr>
          <w:rFonts w:asciiTheme="majorHAnsi" w:hAnsiTheme="majorHAnsi" w:cstheme="majorHAnsi"/>
          <w:sz w:val="22"/>
          <w:szCs w:val="22"/>
        </w:rPr>
        <w:t>Official Travel: Official travel shall follow the standards and policies of the national partner, including class of travel as well as daily subsistence allowances</w:t>
      </w:r>
      <w:r>
        <w:rPr>
          <w:rFonts w:asciiTheme="majorHAnsi" w:hAnsiTheme="majorHAnsi" w:cstheme="majorHAnsi"/>
          <w:sz w:val="22"/>
          <w:szCs w:val="22"/>
        </w:rPr>
        <w:t>;</w:t>
      </w:r>
    </w:p>
    <w:p w14:paraId="4CCA09BD" w14:textId="77777777" w:rsidR="006F49D0" w:rsidRDefault="006F49D0" w:rsidP="006F49D0">
      <w:pPr>
        <w:pStyle w:val="ListParagraph"/>
        <w:ind w:left="1080"/>
        <w:jc w:val="both"/>
        <w:rPr>
          <w:rFonts w:asciiTheme="majorHAnsi" w:hAnsiTheme="majorHAnsi" w:cstheme="majorHAnsi"/>
          <w:sz w:val="22"/>
          <w:szCs w:val="22"/>
        </w:rPr>
      </w:pPr>
    </w:p>
    <w:p w14:paraId="7DE477DD" w14:textId="77777777" w:rsidR="006F49D0" w:rsidRDefault="006F49D0" w:rsidP="006F49D0">
      <w:pPr>
        <w:pStyle w:val="ListParagraph"/>
        <w:numPr>
          <w:ilvl w:val="0"/>
          <w:numId w:val="41"/>
        </w:numPr>
        <w:jc w:val="both"/>
        <w:rPr>
          <w:rFonts w:asciiTheme="majorHAnsi" w:hAnsiTheme="majorHAnsi" w:cstheme="majorHAnsi"/>
          <w:sz w:val="22"/>
          <w:szCs w:val="22"/>
        </w:rPr>
      </w:pPr>
      <w:r>
        <w:rPr>
          <w:rFonts w:asciiTheme="majorHAnsi" w:hAnsiTheme="majorHAnsi" w:cstheme="majorHAnsi"/>
          <w:sz w:val="22"/>
          <w:szCs w:val="22"/>
        </w:rPr>
        <w:t>Security costs: Where the NPSA holder is covered by and falls under the security scheme coverage of the national partners, they shall be exempted from the UN security plans and security costs otherwise applicable to UNDP NPSAs will not be applied, and the NPSA holder will be so notified; and</w:t>
      </w:r>
    </w:p>
    <w:p w14:paraId="40D7622E" w14:textId="77777777" w:rsidR="006F49D0" w:rsidRDefault="006F49D0" w:rsidP="006F49D0">
      <w:pPr>
        <w:pStyle w:val="ListParagraph"/>
        <w:rPr>
          <w:rFonts w:asciiTheme="majorHAnsi" w:hAnsiTheme="majorHAnsi" w:cstheme="majorHAnsi"/>
          <w:sz w:val="22"/>
          <w:szCs w:val="22"/>
        </w:rPr>
      </w:pPr>
    </w:p>
    <w:p w14:paraId="21DE5328" w14:textId="77777777" w:rsidR="006F49D0" w:rsidRDefault="006F49D0" w:rsidP="006F49D0">
      <w:pPr>
        <w:pStyle w:val="ListParagraph"/>
        <w:numPr>
          <w:ilvl w:val="0"/>
          <w:numId w:val="41"/>
        </w:numPr>
        <w:jc w:val="both"/>
        <w:rPr>
          <w:rFonts w:asciiTheme="majorHAnsi" w:hAnsiTheme="majorHAnsi" w:cstheme="majorBidi"/>
          <w:sz w:val="22"/>
          <w:szCs w:val="22"/>
        </w:rPr>
      </w:pPr>
      <w:r>
        <w:rPr>
          <w:rFonts w:asciiTheme="majorHAnsi" w:hAnsiTheme="majorHAnsi" w:cstheme="majorBidi"/>
          <w:sz w:val="22"/>
          <w:szCs w:val="22"/>
        </w:rPr>
        <w:t xml:space="preserve">Normally the mandatory insurance coverages which are otherwise applicable as a standard for UNDP NPSAs, will apply, any exceptions must be agreed to by GSSC, in consultation with the BMS/OHR/Policy and Compensation unit. </w:t>
      </w:r>
    </w:p>
    <w:bookmarkEnd w:id="130"/>
    <w:bookmarkEnd w:id="131"/>
    <w:p w14:paraId="6928F434" w14:textId="77777777" w:rsidR="006F49D0" w:rsidRDefault="006F49D0" w:rsidP="006F49D0">
      <w:pPr>
        <w:jc w:val="both"/>
        <w:textAlignment w:val="baseline"/>
        <w:rPr>
          <w:rFonts w:asciiTheme="majorHAnsi" w:hAnsiTheme="majorHAnsi" w:cstheme="majorHAnsi"/>
          <w:b/>
          <w:sz w:val="22"/>
          <w:szCs w:val="22"/>
          <w:u w:val="single"/>
        </w:rPr>
      </w:pPr>
    </w:p>
    <w:p w14:paraId="632D6474" w14:textId="77777777" w:rsidR="006F49D0" w:rsidRPr="00313387" w:rsidRDefault="006F49D0" w:rsidP="006F49D0">
      <w:pPr>
        <w:numPr>
          <w:ilvl w:val="0"/>
          <w:numId w:val="5"/>
        </w:numPr>
        <w:jc w:val="both"/>
        <w:rPr>
          <w:rFonts w:asciiTheme="majorHAnsi" w:hAnsiTheme="majorHAnsi" w:cstheme="majorHAnsi"/>
          <w:sz w:val="22"/>
          <w:szCs w:val="22"/>
        </w:rPr>
      </w:pPr>
      <w:r w:rsidRPr="00313387">
        <w:rPr>
          <w:rFonts w:asciiTheme="majorHAnsi" w:hAnsiTheme="majorHAnsi" w:cstheme="majorHAnsi"/>
          <w:sz w:val="22"/>
          <w:szCs w:val="22"/>
        </w:rPr>
        <w:t>In situations where the NIM personnel are contracted directly by the national implementation entity, and where such personnel contracts are also signed by that national impleme</w:t>
      </w:r>
      <w:r>
        <w:rPr>
          <w:rFonts w:asciiTheme="majorHAnsi" w:hAnsiTheme="majorHAnsi" w:cstheme="majorHAnsi"/>
          <w:sz w:val="22"/>
          <w:szCs w:val="22"/>
        </w:rPr>
        <w:t>n</w:t>
      </w:r>
      <w:r w:rsidRPr="00313387">
        <w:rPr>
          <w:rFonts w:asciiTheme="majorHAnsi" w:hAnsiTheme="majorHAnsi" w:cstheme="majorHAnsi"/>
          <w:sz w:val="22"/>
          <w:szCs w:val="22"/>
        </w:rPr>
        <w:t xml:space="preserve">tation entity, UNDP may support in sharing advice and good practices on standards, </w:t>
      </w:r>
      <w:proofErr w:type="gramStart"/>
      <w:r w:rsidRPr="00313387">
        <w:rPr>
          <w:rFonts w:asciiTheme="majorHAnsi" w:hAnsiTheme="majorHAnsi" w:cstheme="majorHAnsi"/>
          <w:sz w:val="22"/>
          <w:szCs w:val="22"/>
        </w:rPr>
        <w:t>templates</w:t>
      </w:r>
      <w:proofErr w:type="gramEnd"/>
      <w:r w:rsidRPr="00313387">
        <w:rPr>
          <w:rFonts w:asciiTheme="majorHAnsi" w:hAnsiTheme="majorHAnsi" w:cstheme="majorHAnsi"/>
          <w:sz w:val="22"/>
          <w:szCs w:val="22"/>
        </w:rPr>
        <w:t xml:space="preserve"> and tools. The accountability and decision to use and/or apply such standards shall be solely that of the national implementation entity.</w:t>
      </w:r>
    </w:p>
    <w:p w14:paraId="5F738FC1" w14:textId="77777777" w:rsidR="006F49D0" w:rsidRDefault="006F49D0" w:rsidP="006F49D0">
      <w:pPr>
        <w:jc w:val="both"/>
        <w:textAlignment w:val="baseline"/>
        <w:rPr>
          <w:rFonts w:asciiTheme="majorHAnsi" w:hAnsiTheme="majorHAnsi" w:cstheme="majorHAnsi"/>
          <w:b/>
          <w:sz w:val="22"/>
          <w:szCs w:val="22"/>
          <w:u w:val="single"/>
        </w:rPr>
      </w:pPr>
    </w:p>
    <w:p w14:paraId="6F5EC23E" w14:textId="77777777" w:rsidR="006F49D0" w:rsidRDefault="006F49D0" w:rsidP="006F49D0">
      <w:pPr>
        <w:jc w:val="both"/>
        <w:textAlignment w:val="baseline"/>
        <w:rPr>
          <w:rFonts w:asciiTheme="majorHAnsi" w:hAnsiTheme="majorHAnsi" w:cstheme="majorHAnsi"/>
          <w:b/>
          <w:sz w:val="22"/>
          <w:szCs w:val="22"/>
          <w:u w:val="single"/>
        </w:rPr>
      </w:pPr>
    </w:p>
    <w:p w14:paraId="214EAA47"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b/>
          <w:sz w:val="22"/>
          <w:szCs w:val="22"/>
          <w:u w:val="single"/>
        </w:rPr>
        <w:t>Annexes:</w:t>
      </w:r>
      <w:r>
        <w:rPr>
          <w:rFonts w:asciiTheme="majorHAnsi" w:hAnsiTheme="majorHAnsi" w:cstheme="majorHAnsi"/>
          <w:sz w:val="22"/>
          <w:szCs w:val="22"/>
        </w:rPr>
        <w:t> </w:t>
      </w:r>
    </w:p>
    <w:p w14:paraId="61E7330B"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sz w:val="22"/>
          <w:szCs w:val="22"/>
        </w:rPr>
        <w:t> </w:t>
      </w:r>
    </w:p>
    <w:p w14:paraId="7D9E113F" w14:textId="3B4CB768" w:rsidR="006F49D0" w:rsidRPr="00313387" w:rsidRDefault="000A06C7" w:rsidP="006F49D0">
      <w:pPr>
        <w:ind w:left="345"/>
        <w:jc w:val="both"/>
        <w:textAlignment w:val="baseline"/>
        <w:rPr>
          <w:rStyle w:val="Hyperlink"/>
          <w:rFonts w:asciiTheme="majorHAnsi" w:eastAsiaTheme="minorEastAsia" w:hAnsiTheme="majorHAnsi" w:cstheme="majorHAnsi"/>
          <w:i/>
          <w:color w:val="auto"/>
          <w:sz w:val="22"/>
          <w:szCs w:val="22"/>
        </w:rPr>
      </w:pPr>
      <w:hyperlink w:anchor="_Annex_1:_Recruitment" w:history="1">
        <w:r w:rsidR="006F49D0" w:rsidRPr="00313387">
          <w:rPr>
            <w:rStyle w:val="Hyperlink"/>
            <w:rFonts w:asciiTheme="majorHAnsi" w:eastAsiaTheme="minorEastAsia" w:hAnsiTheme="majorHAnsi" w:cstheme="majorHAnsi"/>
            <w:i/>
            <w:color w:val="auto"/>
            <w:sz w:val="22"/>
            <w:szCs w:val="22"/>
          </w:rPr>
          <w:t>Annex 1 – Recruitment standards and procedures </w:t>
        </w:r>
      </w:hyperlink>
      <w:r w:rsidR="006F49D0" w:rsidRPr="00313387">
        <w:rPr>
          <w:rStyle w:val="Hyperlink"/>
          <w:rFonts w:asciiTheme="majorHAnsi" w:eastAsiaTheme="minorEastAsia" w:hAnsiTheme="majorHAnsi" w:cstheme="majorHAnsi"/>
          <w:i/>
          <w:color w:val="auto"/>
          <w:sz w:val="22"/>
          <w:szCs w:val="22"/>
        </w:rPr>
        <w:t>for NPSAs.</w:t>
      </w:r>
    </w:p>
    <w:bookmarkStart w:id="134" w:name="OLE_LINK4"/>
    <w:p w14:paraId="34089F70" w14:textId="66980B8C" w:rsidR="006F49D0" w:rsidRDefault="00FE7433" w:rsidP="006F49D0">
      <w:pPr>
        <w:ind w:left="345"/>
        <w:jc w:val="both"/>
        <w:textAlignment w:val="baseline"/>
        <w:rPr>
          <w:rStyle w:val="Hyperlink"/>
          <w:rFonts w:asciiTheme="majorHAnsi" w:eastAsiaTheme="minorEastAsia" w:hAnsiTheme="majorHAnsi" w:cstheme="majorHAnsi"/>
          <w:i/>
          <w:color w:val="auto"/>
          <w:sz w:val="22"/>
          <w:szCs w:val="22"/>
        </w:rPr>
      </w:pPr>
      <w:r>
        <w:rPr>
          <w:rStyle w:val="Hyperlink"/>
          <w:rFonts w:asciiTheme="majorHAnsi" w:eastAsiaTheme="minorEastAsia" w:hAnsiTheme="majorHAnsi" w:cstheme="majorHAnsi"/>
          <w:i/>
          <w:color w:val="auto"/>
          <w:sz w:val="22"/>
          <w:szCs w:val="22"/>
        </w:rPr>
        <w:fldChar w:fldCharType="begin"/>
      </w:r>
      <w:r>
        <w:rPr>
          <w:rStyle w:val="Hyperlink"/>
          <w:rFonts w:asciiTheme="majorHAnsi" w:eastAsiaTheme="minorEastAsia" w:hAnsiTheme="majorHAnsi" w:cstheme="majorHAnsi"/>
          <w:i/>
          <w:color w:val="auto"/>
          <w:sz w:val="22"/>
          <w:szCs w:val="22"/>
        </w:rPr>
        <w:instrText>HYPERLINK  \l "_Annex_2:_Remuneration"</w:instrText>
      </w:r>
      <w:r>
        <w:rPr>
          <w:rStyle w:val="Hyperlink"/>
          <w:rFonts w:asciiTheme="majorHAnsi" w:eastAsiaTheme="minorEastAsia" w:hAnsiTheme="majorHAnsi" w:cstheme="majorHAnsi"/>
          <w:i/>
          <w:color w:val="auto"/>
          <w:sz w:val="22"/>
          <w:szCs w:val="22"/>
        </w:rPr>
      </w:r>
      <w:r>
        <w:rPr>
          <w:rStyle w:val="Hyperlink"/>
          <w:rFonts w:asciiTheme="majorHAnsi" w:eastAsiaTheme="minorEastAsia" w:hAnsiTheme="majorHAnsi" w:cstheme="majorHAnsi"/>
          <w:i/>
          <w:color w:val="auto"/>
          <w:sz w:val="22"/>
          <w:szCs w:val="22"/>
        </w:rPr>
        <w:fldChar w:fldCharType="separate"/>
      </w:r>
      <w:r w:rsidR="006F49D0" w:rsidRPr="00FE7433">
        <w:rPr>
          <w:rStyle w:val="Hyperlink"/>
          <w:rFonts w:asciiTheme="majorHAnsi" w:eastAsiaTheme="minorEastAsia" w:hAnsiTheme="majorHAnsi" w:cstheme="majorHAnsi"/>
          <w:i/>
          <w:color w:val="auto"/>
          <w:sz w:val="22"/>
          <w:szCs w:val="22"/>
        </w:rPr>
        <w:t>Annex 2: Remuneration Scales, Classification Bands, and Setting the Remuneration for NPSAs</w:t>
      </w:r>
      <w:r>
        <w:rPr>
          <w:rStyle w:val="Hyperlink"/>
          <w:rFonts w:asciiTheme="majorHAnsi" w:eastAsiaTheme="minorEastAsia" w:hAnsiTheme="majorHAnsi" w:cstheme="majorHAnsi"/>
          <w:i/>
          <w:color w:val="auto"/>
          <w:sz w:val="22"/>
          <w:szCs w:val="22"/>
        </w:rPr>
        <w:fldChar w:fldCharType="end"/>
      </w:r>
    </w:p>
    <w:bookmarkEnd w:id="134"/>
    <w:p w14:paraId="49D967C6" w14:textId="02436F01" w:rsidR="006F49D0" w:rsidRDefault="006F49D0" w:rsidP="006F49D0">
      <w:pPr>
        <w:ind w:left="345"/>
        <w:jc w:val="both"/>
        <w:textAlignment w:val="baseline"/>
        <w:rPr>
          <w:rFonts w:asciiTheme="majorHAnsi" w:hAnsiTheme="majorHAnsi" w:cstheme="majorHAnsi"/>
          <w:sz w:val="22"/>
          <w:szCs w:val="22"/>
        </w:rPr>
      </w:pPr>
      <w:r>
        <w:fldChar w:fldCharType="begin"/>
      </w:r>
      <w:r w:rsidR="00FE7433">
        <w:instrText>HYPERLINK  \l "_Annex_2:_Overview"</w:instrText>
      </w:r>
      <w:r>
        <w:fldChar w:fldCharType="separate"/>
      </w:r>
      <w:r>
        <w:rPr>
          <w:rStyle w:val="Hyperlink"/>
          <w:rFonts w:asciiTheme="majorHAnsi" w:hAnsiTheme="majorHAnsi" w:cstheme="majorHAnsi"/>
          <w:i/>
          <w:color w:val="auto"/>
          <w:sz w:val="22"/>
          <w:szCs w:val="22"/>
        </w:rPr>
        <w:t xml:space="preserve">Annex 3 – Overview of </w:t>
      </w:r>
      <w:r>
        <w:rPr>
          <w:rStyle w:val="Hyperlink"/>
          <w:rFonts w:asciiTheme="majorHAnsi" w:hAnsiTheme="majorHAnsi" w:cstheme="majorHAnsi"/>
          <w:i/>
          <w:iCs/>
          <w:color w:val="auto"/>
          <w:sz w:val="22"/>
          <w:szCs w:val="22"/>
          <w:lang w:eastAsia="en-GB"/>
        </w:rPr>
        <w:t>NPSA</w:t>
      </w:r>
      <w:r>
        <w:rPr>
          <w:rStyle w:val="Hyperlink"/>
          <w:rFonts w:asciiTheme="majorHAnsi" w:hAnsiTheme="majorHAnsi" w:cstheme="majorHAnsi"/>
          <w:i/>
          <w:color w:val="auto"/>
          <w:sz w:val="22"/>
          <w:szCs w:val="22"/>
        </w:rPr>
        <w:t xml:space="preserve"> benefits</w:t>
      </w:r>
      <w:r>
        <w:rPr>
          <w:rStyle w:val="Hyperlink"/>
          <w:rFonts w:asciiTheme="majorHAnsi" w:hAnsiTheme="majorHAnsi" w:cstheme="majorHAnsi"/>
          <w:color w:val="auto"/>
          <w:sz w:val="22"/>
          <w:szCs w:val="22"/>
        </w:rPr>
        <w:t> </w:t>
      </w:r>
      <w:r>
        <w:rPr>
          <w:rStyle w:val="Hyperlink"/>
          <w:rFonts w:asciiTheme="majorHAnsi" w:hAnsiTheme="majorHAnsi" w:cstheme="majorHAnsi"/>
          <w:color w:val="auto"/>
          <w:sz w:val="22"/>
          <w:szCs w:val="22"/>
        </w:rPr>
        <w:fldChar w:fldCharType="end"/>
      </w:r>
    </w:p>
    <w:p w14:paraId="346EF9D6" w14:textId="0CA79480" w:rsidR="006F49D0" w:rsidRDefault="000A06C7" w:rsidP="006F49D0">
      <w:pPr>
        <w:ind w:left="345"/>
        <w:jc w:val="both"/>
        <w:textAlignment w:val="baseline"/>
        <w:rPr>
          <w:rFonts w:asciiTheme="majorHAnsi" w:hAnsiTheme="majorHAnsi" w:cstheme="majorHAnsi"/>
          <w:sz w:val="22"/>
          <w:szCs w:val="22"/>
        </w:rPr>
      </w:pPr>
      <w:hyperlink w:anchor="_Annex_3:_Definition" w:history="1">
        <w:r w:rsidR="006F49D0">
          <w:rPr>
            <w:rStyle w:val="Hyperlink"/>
            <w:rFonts w:asciiTheme="majorHAnsi" w:hAnsiTheme="majorHAnsi" w:cstheme="majorHAnsi"/>
            <w:i/>
            <w:color w:val="auto"/>
            <w:sz w:val="22"/>
            <w:szCs w:val="22"/>
          </w:rPr>
          <w:t>Annex 4 – Definition of inherent and continuous nature of functions</w:t>
        </w:r>
        <w:r w:rsidR="006F49D0">
          <w:rPr>
            <w:rStyle w:val="Hyperlink"/>
            <w:rFonts w:asciiTheme="majorHAnsi" w:hAnsiTheme="majorHAnsi" w:cstheme="majorHAnsi"/>
            <w:color w:val="auto"/>
            <w:sz w:val="22"/>
            <w:szCs w:val="22"/>
          </w:rPr>
          <w:t> </w:t>
        </w:r>
      </w:hyperlink>
    </w:p>
    <w:p w14:paraId="20735798" w14:textId="1C8714E1" w:rsidR="006F49D0" w:rsidRDefault="000A06C7" w:rsidP="006F49D0">
      <w:pPr>
        <w:ind w:left="345"/>
        <w:jc w:val="both"/>
        <w:textAlignment w:val="baseline"/>
        <w:rPr>
          <w:rFonts w:asciiTheme="majorHAnsi" w:hAnsiTheme="majorHAnsi" w:cstheme="majorHAnsi"/>
          <w:sz w:val="22"/>
          <w:szCs w:val="22"/>
        </w:rPr>
      </w:pPr>
      <w:hyperlink w:anchor="_Annex_4:_Performance" w:history="1">
        <w:r w:rsidR="006F49D0">
          <w:rPr>
            <w:rStyle w:val="Hyperlink"/>
            <w:rFonts w:asciiTheme="majorHAnsi" w:hAnsiTheme="majorHAnsi" w:cstheme="majorHAnsi"/>
            <w:i/>
            <w:color w:val="auto"/>
            <w:sz w:val="22"/>
            <w:szCs w:val="22"/>
          </w:rPr>
          <w:t>Annex 5 – Performance Evaluation</w:t>
        </w:r>
        <w:r w:rsidR="006F49D0">
          <w:rPr>
            <w:rStyle w:val="Hyperlink"/>
            <w:rFonts w:asciiTheme="majorHAnsi" w:hAnsiTheme="majorHAnsi" w:cstheme="majorHAnsi"/>
            <w:color w:val="auto"/>
            <w:sz w:val="22"/>
            <w:szCs w:val="22"/>
          </w:rPr>
          <w:t> </w:t>
        </w:r>
      </w:hyperlink>
    </w:p>
    <w:p w14:paraId="03F41553" w14:textId="66A58895" w:rsidR="006F49D0" w:rsidRDefault="000A06C7" w:rsidP="006F49D0">
      <w:pPr>
        <w:ind w:left="345"/>
        <w:jc w:val="both"/>
        <w:textAlignment w:val="baseline"/>
        <w:rPr>
          <w:rFonts w:asciiTheme="majorHAnsi" w:hAnsiTheme="majorHAnsi" w:cstheme="majorHAnsi"/>
          <w:sz w:val="22"/>
          <w:szCs w:val="22"/>
        </w:rPr>
      </w:pPr>
      <w:hyperlink w:anchor="_Annex_6:_To" w:history="1">
        <w:r w:rsidR="006F49D0">
          <w:rPr>
            <w:rStyle w:val="Hyperlink"/>
            <w:rFonts w:asciiTheme="majorHAnsi" w:hAnsiTheme="majorHAnsi" w:cstheme="majorHAnsi"/>
            <w:i/>
            <w:color w:val="auto"/>
            <w:sz w:val="22"/>
            <w:szCs w:val="22"/>
          </w:rPr>
          <w:t xml:space="preserve">Annex 6 – Checklist of inclusions in </w:t>
        </w:r>
        <w:r w:rsidR="006F49D0">
          <w:rPr>
            <w:rStyle w:val="Hyperlink"/>
            <w:rFonts w:asciiTheme="majorHAnsi" w:hAnsiTheme="majorHAnsi" w:cstheme="majorHAnsi"/>
            <w:i/>
            <w:iCs/>
            <w:color w:val="auto"/>
            <w:sz w:val="22"/>
            <w:szCs w:val="22"/>
            <w:lang w:eastAsia="en-GB"/>
          </w:rPr>
          <w:t>NPSA</w:t>
        </w:r>
        <w:r w:rsidR="006F49D0">
          <w:rPr>
            <w:rStyle w:val="Hyperlink"/>
            <w:rFonts w:asciiTheme="majorHAnsi" w:hAnsiTheme="majorHAnsi" w:cstheme="majorHAnsi"/>
            <w:i/>
            <w:color w:val="auto"/>
            <w:sz w:val="22"/>
            <w:szCs w:val="22"/>
          </w:rPr>
          <w:t xml:space="preserve"> file</w:t>
        </w:r>
        <w:r w:rsidR="006F49D0">
          <w:rPr>
            <w:rStyle w:val="Hyperlink"/>
            <w:rFonts w:asciiTheme="majorHAnsi" w:hAnsiTheme="majorHAnsi" w:cstheme="majorHAnsi"/>
            <w:color w:val="auto"/>
            <w:sz w:val="22"/>
            <w:szCs w:val="22"/>
          </w:rPr>
          <w:t> </w:t>
        </w:r>
      </w:hyperlink>
    </w:p>
    <w:p w14:paraId="45E2BFFC" w14:textId="4D3AA5CD" w:rsidR="006F49D0" w:rsidRDefault="000A06C7" w:rsidP="006F49D0">
      <w:pPr>
        <w:ind w:left="345"/>
        <w:jc w:val="both"/>
        <w:textAlignment w:val="baseline"/>
        <w:rPr>
          <w:rFonts w:asciiTheme="majorHAnsi" w:hAnsiTheme="majorHAnsi" w:cstheme="majorHAnsi"/>
          <w:sz w:val="22"/>
          <w:szCs w:val="22"/>
        </w:rPr>
      </w:pPr>
      <w:hyperlink w:anchor="_Annex_7:_Equipment" w:history="1">
        <w:r w:rsidR="006F49D0">
          <w:rPr>
            <w:rStyle w:val="Hyperlink"/>
            <w:rFonts w:asciiTheme="majorHAnsi" w:hAnsiTheme="majorHAnsi" w:cstheme="majorHAnsi"/>
            <w:i/>
            <w:color w:val="auto"/>
            <w:sz w:val="22"/>
            <w:szCs w:val="22"/>
          </w:rPr>
          <w:t>Annex 7 – Equipment and Supplies</w:t>
        </w:r>
        <w:r w:rsidR="006F49D0">
          <w:rPr>
            <w:rStyle w:val="Hyperlink"/>
            <w:rFonts w:asciiTheme="majorHAnsi" w:hAnsiTheme="majorHAnsi" w:cstheme="majorHAnsi"/>
            <w:color w:val="auto"/>
            <w:sz w:val="22"/>
            <w:szCs w:val="22"/>
          </w:rPr>
          <w:t> </w:t>
        </w:r>
      </w:hyperlink>
    </w:p>
    <w:p w14:paraId="26EBEE2E" w14:textId="3A9DBC82" w:rsidR="006F49D0" w:rsidRDefault="000A06C7" w:rsidP="006F49D0">
      <w:pPr>
        <w:ind w:left="345"/>
        <w:jc w:val="both"/>
        <w:textAlignment w:val="baseline"/>
        <w:rPr>
          <w:rFonts w:asciiTheme="majorHAnsi" w:hAnsiTheme="majorHAnsi" w:cstheme="majorHAnsi"/>
          <w:i/>
          <w:iCs/>
          <w:sz w:val="22"/>
          <w:szCs w:val="22"/>
          <w:lang w:eastAsia="en-GB"/>
        </w:rPr>
      </w:pPr>
      <w:hyperlink w:anchor="_Annex_8:_Transitional" w:history="1">
        <w:r w:rsidR="006F49D0">
          <w:rPr>
            <w:rStyle w:val="Hyperlink"/>
            <w:rFonts w:asciiTheme="majorHAnsi" w:hAnsiTheme="majorHAnsi" w:cstheme="majorHAnsi"/>
            <w:i/>
            <w:iCs/>
            <w:color w:val="auto"/>
            <w:sz w:val="22"/>
            <w:szCs w:val="22"/>
            <w:lang w:eastAsia="en-GB"/>
          </w:rPr>
          <w:t>Annex 8 – Transitional Measures – Rollout of the new remuneration scale</w:t>
        </w:r>
      </w:hyperlink>
    </w:p>
    <w:p w14:paraId="441D2710" w14:textId="4B308027" w:rsidR="006F49D0" w:rsidRDefault="000A06C7" w:rsidP="006F49D0">
      <w:pPr>
        <w:ind w:firstLine="345"/>
        <w:jc w:val="both"/>
        <w:rPr>
          <w:rFonts w:asciiTheme="majorHAnsi" w:hAnsiTheme="majorHAnsi" w:cstheme="majorHAnsi"/>
          <w:bCs/>
          <w:i/>
          <w:iCs/>
          <w:sz w:val="22"/>
          <w:szCs w:val="22"/>
        </w:rPr>
      </w:pPr>
      <w:hyperlink w:anchor="_Annex_8:_Letter" w:history="1">
        <w:r w:rsidR="006F49D0">
          <w:rPr>
            <w:rStyle w:val="Hyperlink"/>
            <w:rFonts w:asciiTheme="majorHAnsi" w:hAnsiTheme="majorHAnsi" w:cstheme="majorHAnsi"/>
            <w:bCs/>
            <w:i/>
            <w:iCs/>
            <w:color w:val="auto"/>
            <w:sz w:val="22"/>
            <w:szCs w:val="22"/>
          </w:rPr>
          <w:t>Annex 9 – Certificate of No-Contest</w:t>
        </w:r>
      </w:hyperlink>
    </w:p>
    <w:p w14:paraId="2D706E2D" w14:textId="77777777" w:rsidR="006F49D0" w:rsidRDefault="006F49D0" w:rsidP="006F49D0">
      <w:pPr>
        <w:jc w:val="both"/>
        <w:rPr>
          <w:rFonts w:asciiTheme="majorHAnsi" w:hAnsiTheme="majorHAnsi" w:cstheme="majorHAnsi"/>
          <w:b/>
          <w:sz w:val="22"/>
          <w:szCs w:val="22"/>
          <w:u w:val="single"/>
        </w:rPr>
      </w:pPr>
    </w:p>
    <w:p w14:paraId="4D3F7443" w14:textId="77777777" w:rsidR="006F49D0" w:rsidRDefault="006F49D0" w:rsidP="006F49D0">
      <w:pPr>
        <w:jc w:val="both"/>
        <w:textAlignment w:val="baseline"/>
        <w:rPr>
          <w:rFonts w:asciiTheme="majorHAnsi" w:hAnsiTheme="majorHAnsi" w:cstheme="majorHAnsi"/>
          <w:b/>
          <w:bCs/>
          <w:sz w:val="22"/>
          <w:szCs w:val="22"/>
          <w:u w:val="single"/>
          <w:lang w:eastAsia="en-GB"/>
        </w:rPr>
      </w:pPr>
    </w:p>
    <w:p w14:paraId="165C05DC" w14:textId="77777777" w:rsidR="006F49D0" w:rsidRDefault="006F49D0" w:rsidP="006F49D0">
      <w:pPr>
        <w:jc w:val="both"/>
        <w:textAlignment w:val="baseline"/>
        <w:rPr>
          <w:rFonts w:asciiTheme="majorHAnsi" w:hAnsiTheme="majorHAnsi" w:cstheme="majorHAnsi"/>
          <w:b/>
          <w:bCs/>
          <w:sz w:val="22"/>
          <w:szCs w:val="22"/>
          <w:u w:val="single"/>
          <w:lang w:eastAsia="en-GB"/>
        </w:rPr>
      </w:pPr>
    </w:p>
    <w:p w14:paraId="63598264" w14:textId="77777777" w:rsidR="006F49D0" w:rsidRDefault="006F49D0" w:rsidP="006F49D0">
      <w:pPr>
        <w:jc w:val="both"/>
        <w:textAlignment w:val="baseline"/>
        <w:rPr>
          <w:rFonts w:asciiTheme="majorHAnsi" w:hAnsiTheme="majorHAnsi" w:cstheme="majorHAnsi"/>
          <w:b/>
          <w:bCs/>
          <w:sz w:val="22"/>
          <w:szCs w:val="22"/>
          <w:u w:val="single"/>
          <w:lang w:eastAsia="en-GB"/>
        </w:rPr>
      </w:pPr>
    </w:p>
    <w:p w14:paraId="7BEC1C61" w14:textId="77777777" w:rsidR="006F49D0" w:rsidRDefault="006F49D0" w:rsidP="006F49D0">
      <w:pPr>
        <w:jc w:val="both"/>
        <w:textAlignment w:val="baseline"/>
        <w:rPr>
          <w:rFonts w:asciiTheme="majorHAnsi" w:hAnsiTheme="majorHAnsi" w:cstheme="majorHAnsi"/>
          <w:b/>
          <w:bCs/>
          <w:sz w:val="22"/>
          <w:szCs w:val="22"/>
          <w:u w:val="single"/>
          <w:lang w:eastAsia="en-GB"/>
        </w:rPr>
      </w:pPr>
    </w:p>
    <w:p w14:paraId="2C099E37" w14:textId="77777777" w:rsidR="006F49D0" w:rsidRDefault="006F49D0" w:rsidP="006F49D0">
      <w:pPr>
        <w:jc w:val="both"/>
        <w:textAlignment w:val="baseline"/>
        <w:rPr>
          <w:rFonts w:asciiTheme="majorHAnsi" w:hAnsiTheme="majorHAnsi" w:cstheme="majorHAnsi"/>
          <w:b/>
          <w:bCs/>
          <w:sz w:val="22"/>
          <w:szCs w:val="22"/>
          <w:u w:val="single"/>
          <w:lang w:eastAsia="en-GB"/>
        </w:rPr>
      </w:pPr>
    </w:p>
    <w:p w14:paraId="080769E4" w14:textId="77777777" w:rsidR="006F49D0" w:rsidRDefault="006F49D0" w:rsidP="006F49D0">
      <w:pPr>
        <w:jc w:val="both"/>
        <w:textAlignment w:val="baseline"/>
        <w:rPr>
          <w:rFonts w:asciiTheme="majorHAnsi" w:hAnsiTheme="majorHAnsi" w:cstheme="majorHAnsi"/>
          <w:b/>
          <w:bCs/>
          <w:sz w:val="22"/>
          <w:szCs w:val="22"/>
          <w:u w:val="single"/>
          <w:lang w:eastAsia="en-GB"/>
        </w:rPr>
      </w:pPr>
    </w:p>
    <w:p w14:paraId="1F76155D" w14:textId="77777777" w:rsidR="006F49D0" w:rsidRDefault="006F49D0" w:rsidP="006F49D0">
      <w:pPr>
        <w:rPr>
          <w:rFonts w:asciiTheme="majorHAnsi" w:hAnsiTheme="majorHAnsi" w:cstheme="majorHAnsi"/>
          <w:u w:val="single"/>
        </w:rPr>
      </w:pPr>
      <w:bookmarkStart w:id="135" w:name="_Annex_1:_Overview"/>
      <w:bookmarkEnd w:id="135"/>
      <w:r>
        <w:rPr>
          <w:rFonts w:asciiTheme="majorHAnsi" w:hAnsiTheme="majorHAnsi" w:cstheme="majorHAnsi"/>
          <w:u w:val="single"/>
        </w:rPr>
        <w:br w:type="page"/>
      </w:r>
    </w:p>
    <w:p w14:paraId="101E59D8" w14:textId="77777777" w:rsidR="006F49D0" w:rsidRPr="008D1ECB" w:rsidRDefault="006F49D0" w:rsidP="006F49D0">
      <w:pPr>
        <w:ind w:left="345"/>
        <w:jc w:val="both"/>
        <w:textAlignment w:val="baseline"/>
        <w:rPr>
          <w:rStyle w:val="Hyperlink"/>
          <w:rFonts w:asciiTheme="majorHAnsi" w:eastAsiaTheme="minorEastAsia" w:hAnsiTheme="majorHAnsi" w:cstheme="majorHAnsi"/>
          <w:b/>
          <w:bCs/>
          <w:iCs/>
          <w:color w:val="auto"/>
          <w:sz w:val="22"/>
          <w:szCs w:val="22"/>
        </w:rPr>
      </w:pPr>
      <w:bookmarkStart w:id="136" w:name="_Toc98839856"/>
    </w:p>
    <w:p w14:paraId="77696AC3" w14:textId="77777777" w:rsidR="006F49D0" w:rsidRPr="00FE7433" w:rsidRDefault="006F49D0" w:rsidP="00FE7433">
      <w:pPr>
        <w:pStyle w:val="Heading1"/>
        <w:rPr>
          <w:u w:val="single"/>
        </w:rPr>
      </w:pPr>
      <w:bookmarkStart w:id="137" w:name="_Annex_1:_Recruitment"/>
      <w:bookmarkEnd w:id="137"/>
      <w:r w:rsidRPr="00FE7433">
        <w:rPr>
          <w:u w:val="single"/>
        </w:rPr>
        <w:t>Annex 1: Recruitment standards and procedures for NPSAs </w:t>
      </w:r>
    </w:p>
    <w:p w14:paraId="2231BCFE" w14:textId="77777777" w:rsidR="006F49D0" w:rsidRPr="008D1ECB" w:rsidRDefault="006F49D0" w:rsidP="006F49D0">
      <w:pPr>
        <w:jc w:val="both"/>
        <w:textAlignment w:val="baseline"/>
        <w:rPr>
          <w:rFonts w:asciiTheme="majorHAnsi" w:hAnsiTheme="majorHAnsi" w:cstheme="majorHAnsi"/>
          <w:sz w:val="22"/>
          <w:szCs w:val="22"/>
        </w:rPr>
      </w:pPr>
    </w:p>
    <w:p w14:paraId="692C2361" w14:textId="77777777" w:rsidR="006F49D0" w:rsidRPr="008D1ECB" w:rsidRDefault="006F49D0" w:rsidP="006F49D0">
      <w:pPr>
        <w:jc w:val="both"/>
        <w:textAlignment w:val="baseline"/>
        <w:rPr>
          <w:rFonts w:asciiTheme="majorHAnsi" w:hAnsiTheme="majorHAnsi" w:cstheme="majorHAnsi"/>
          <w:sz w:val="22"/>
          <w:szCs w:val="22"/>
        </w:rPr>
      </w:pPr>
      <w:r w:rsidRPr="008D1ECB">
        <w:rPr>
          <w:rFonts w:asciiTheme="majorHAnsi" w:hAnsiTheme="majorHAnsi" w:cstheme="majorHAnsi"/>
          <w:sz w:val="22"/>
          <w:szCs w:val="22"/>
        </w:rPr>
        <w:t>For the selection of </w:t>
      </w:r>
      <w:r w:rsidRPr="008D1ECB">
        <w:rPr>
          <w:rFonts w:asciiTheme="majorHAnsi" w:hAnsiTheme="majorHAnsi" w:cstheme="majorHAnsi"/>
          <w:sz w:val="22"/>
          <w:szCs w:val="22"/>
          <w:u w:val="single"/>
          <w:lang w:eastAsia="en-GB"/>
        </w:rPr>
        <w:t>NPSAs</w:t>
      </w:r>
      <w:r w:rsidRPr="008D1ECB">
        <w:rPr>
          <w:rFonts w:asciiTheme="majorHAnsi" w:hAnsiTheme="majorHAnsi" w:cstheme="majorHAnsi"/>
          <w:sz w:val="22"/>
          <w:szCs w:val="22"/>
        </w:rPr>
        <w:t>, the selection process must adhere to the general principles listed in the UNDP’s Recruitment and Selection Framework Policy to ensure that the person selected is the best-qualified candidate to perform the job functions in a fully satisfactory manner. These principles are:</w:t>
      </w:r>
    </w:p>
    <w:p w14:paraId="5D562889" w14:textId="77777777" w:rsidR="006F49D0" w:rsidRPr="008D1ECB" w:rsidRDefault="006F49D0" w:rsidP="006F49D0">
      <w:pPr>
        <w:jc w:val="both"/>
        <w:textAlignment w:val="baseline"/>
        <w:rPr>
          <w:rFonts w:asciiTheme="majorHAnsi" w:hAnsiTheme="majorHAnsi" w:cstheme="majorHAnsi"/>
          <w:sz w:val="22"/>
          <w:szCs w:val="22"/>
        </w:rPr>
      </w:pPr>
    </w:p>
    <w:p w14:paraId="4D5E09FA" w14:textId="77777777" w:rsidR="006F49D0" w:rsidRPr="008D1ECB" w:rsidRDefault="006F49D0" w:rsidP="006F49D0">
      <w:pPr>
        <w:jc w:val="both"/>
        <w:textAlignment w:val="baseline"/>
        <w:rPr>
          <w:rFonts w:asciiTheme="majorHAnsi" w:hAnsiTheme="majorHAnsi" w:cstheme="majorHAnsi"/>
          <w:sz w:val="22"/>
          <w:szCs w:val="22"/>
        </w:rPr>
      </w:pPr>
      <w:r w:rsidRPr="008D1ECB">
        <w:rPr>
          <w:rFonts w:asciiTheme="majorHAnsi" w:hAnsiTheme="majorHAnsi" w:cstheme="majorHAnsi"/>
          <w:b/>
          <w:bCs/>
          <w:sz w:val="22"/>
          <w:szCs w:val="22"/>
        </w:rPr>
        <w:t>Competition:</w:t>
      </w:r>
      <w:r w:rsidRPr="008D1ECB">
        <w:rPr>
          <w:rFonts w:asciiTheme="majorHAnsi" w:hAnsiTheme="majorHAnsi" w:cstheme="majorHAnsi"/>
          <w:sz w:val="22"/>
          <w:szCs w:val="22"/>
        </w:rPr>
        <w:t xml:space="preserve"> Selection will follow a visible and fair competitive process for all vacancies, regardless of post, contractual modality or hiring unit;</w:t>
      </w:r>
    </w:p>
    <w:p w14:paraId="2BB19F7A" w14:textId="77777777" w:rsidR="006F49D0" w:rsidRPr="008D1ECB" w:rsidRDefault="006F49D0" w:rsidP="006F49D0">
      <w:pPr>
        <w:jc w:val="both"/>
        <w:textAlignment w:val="baseline"/>
        <w:rPr>
          <w:rFonts w:asciiTheme="majorHAnsi" w:hAnsiTheme="majorHAnsi" w:cstheme="majorHAnsi"/>
          <w:sz w:val="22"/>
          <w:szCs w:val="22"/>
        </w:rPr>
      </w:pPr>
    </w:p>
    <w:p w14:paraId="583FD520" w14:textId="77777777" w:rsidR="006F49D0" w:rsidRPr="008D1ECB" w:rsidRDefault="006F49D0" w:rsidP="006F49D0">
      <w:pPr>
        <w:jc w:val="both"/>
        <w:textAlignment w:val="baseline"/>
        <w:rPr>
          <w:rFonts w:asciiTheme="majorHAnsi" w:hAnsiTheme="majorHAnsi" w:cstheme="majorHAnsi"/>
          <w:sz w:val="22"/>
          <w:szCs w:val="22"/>
        </w:rPr>
      </w:pPr>
      <w:r w:rsidRPr="008D1ECB">
        <w:rPr>
          <w:rFonts w:asciiTheme="majorHAnsi" w:hAnsiTheme="majorHAnsi" w:cstheme="majorHAnsi"/>
          <w:b/>
          <w:bCs/>
          <w:sz w:val="22"/>
          <w:szCs w:val="22"/>
        </w:rPr>
        <w:t>Objectivity:</w:t>
      </w:r>
      <w:r w:rsidRPr="008D1ECB">
        <w:rPr>
          <w:rFonts w:asciiTheme="majorHAnsi" w:hAnsiTheme="majorHAnsi" w:cstheme="majorHAnsi"/>
          <w:sz w:val="22"/>
          <w:szCs w:val="22"/>
        </w:rPr>
        <w:t xml:space="preserve"> Screening will be conducted with professional rigor, with candidates measured against clearly articulated criteria, job skills and competencies and corporate priorities;</w:t>
      </w:r>
    </w:p>
    <w:p w14:paraId="23E0033F" w14:textId="77777777" w:rsidR="006F49D0" w:rsidRPr="008D1ECB" w:rsidRDefault="006F49D0" w:rsidP="006F49D0">
      <w:pPr>
        <w:jc w:val="both"/>
        <w:textAlignment w:val="baseline"/>
        <w:rPr>
          <w:rFonts w:asciiTheme="majorHAnsi" w:hAnsiTheme="majorHAnsi" w:cstheme="majorHAnsi"/>
          <w:sz w:val="22"/>
          <w:szCs w:val="22"/>
        </w:rPr>
      </w:pPr>
    </w:p>
    <w:p w14:paraId="63E93A76" w14:textId="77777777" w:rsidR="006F49D0" w:rsidRPr="008D1ECB" w:rsidRDefault="006F49D0" w:rsidP="006F49D0">
      <w:pPr>
        <w:jc w:val="both"/>
        <w:textAlignment w:val="baseline"/>
        <w:rPr>
          <w:rFonts w:asciiTheme="majorHAnsi" w:hAnsiTheme="majorHAnsi" w:cstheme="majorHAnsi"/>
          <w:sz w:val="22"/>
          <w:szCs w:val="22"/>
        </w:rPr>
      </w:pPr>
      <w:r w:rsidRPr="008D1ECB">
        <w:rPr>
          <w:rFonts w:asciiTheme="majorHAnsi" w:hAnsiTheme="majorHAnsi" w:cstheme="majorHAnsi"/>
          <w:b/>
          <w:bCs/>
          <w:sz w:val="22"/>
          <w:szCs w:val="22"/>
        </w:rPr>
        <w:t>Transparency:</w:t>
      </w:r>
      <w:r w:rsidRPr="008D1ECB">
        <w:rPr>
          <w:rFonts w:asciiTheme="majorHAnsi" w:hAnsiTheme="majorHAnsi" w:cstheme="majorHAnsi"/>
          <w:sz w:val="22"/>
          <w:szCs w:val="22"/>
        </w:rPr>
        <w:t xml:space="preserve"> The recruitment and selection criteria and all phases of recruitment processes will </w:t>
      </w:r>
      <w:proofErr w:type="gramStart"/>
      <w:r w:rsidRPr="008D1ECB">
        <w:rPr>
          <w:rFonts w:asciiTheme="majorHAnsi" w:hAnsiTheme="majorHAnsi" w:cstheme="majorHAnsi"/>
          <w:sz w:val="22"/>
          <w:szCs w:val="22"/>
        </w:rPr>
        <w:t>be transparent to candidates to the fullest extent</w:t>
      </w:r>
      <w:proofErr w:type="gramEnd"/>
      <w:r w:rsidRPr="008D1ECB">
        <w:rPr>
          <w:rFonts w:asciiTheme="majorHAnsi" w:hAnsiTheme="majorHAnsi" w:cstheme="majorHAnsi"/>
          <w:sz w:val="22"/>
          <w:szCs w:val="22"/>
        </w:rPr>
        <w:t xml:space="preserve"> possible;</w:t>
      </w:r>
    </w:p>
    <w:p w14:paraId="0574B203" w14:textId="77777777" w:rsidR="006F49D0" w:rsidRPr="008D1ECB" w:rsidRDefault="006F49D0" w:rsidP="006F49D0">
      <w:pPr>
        <w:jc w:val="both"/>
        <w:textAlignment w:val="baseline"/>
        <w:rPr>
          <w:rFonts w:asciiTheme="majorHAnsi" w:hAnsiTheme="majorHAnsi" w:cstheme="majorHAnsi"/>
          <w:sz w:val="22"/>
          <w:szCs w:val="22"/>
        </w:rPr>
      </w:pPr>
    </w:p>
    <w:p w14:paraId="68DDDB34" w14:textId="77777777" w:rsidR="006F49D0" w:rsidRPr="008D1ECB" w:rsidRDefault="006F49D0" w:rsidP="006F49D0">
      <w:pPr>
        <w:jc w:val="both"/>
        <w:textAlignment w:val="baseline"/>
        <w:rPr>
          <w:rFonts w:asciiTheme="majorHAnsi" w:hAnsiTheme="majorHAnsi" w:cstheme="majorHAnsi"/>
          <w:sz w:val="22"/>
          <w:szCs w:val="22"/>
        </w:rPr>
      </w:pPr>
      <w:r w:rsidRPr="008D1ECB">
        <w:rPr>
          <w:rFonts w:asciiTheme="majorHAnsi" w:hAnsiTheme="majorHAnsi" w:cstheme="majorHAnsi"/>
          <w:b/>
          <w:bCs/>
          <w:sz w:val="22"/>
          <w:szCs w:val="22"/>
        </w:rPr>
        <w:t>Diversity:</w:t>
      </w:r>
      <w:r w:rsidRPr="008D1ECB">
        <w:rPr>
          <w:rFonts w:asciiTheme="majorHAnsi" w:hAnsiTheme="majorHAnsi" w:cstheme="majorHAnsi"/>
          <w:sz w:val="22"/>
          <w:szCs w:val="22"/>
        </w:rPr>
        <w:t xml:space="preserve"> UNDP’s workforce will reflect diversity and will strive to include equal numbers of men and women, and individuals from under-represented groups, indigenous </w:t>
      </w:r>
      <w:proofErr w:type="gramStart"/>
      <w:r w:rsidRPr="008D1ECB">
        <w:rPr>
          <w:rFonts w:asciiTheme="majorHAnsi" w:hAnsiTheme="majorHAnsi" w:cstheme="majorHAnsi"/>
          <w:sz w:val="22"/>
          <w:szCs w:val="22"/>
        </w:rPr>
        <w:t>groups</w:t>
      </w:r>
      <w:proofErr w:type="gramEnd"/>
      <w:r w:rsidRPr="008D1ECB">
        <w:rPr>
          <w:rFonts w:asciiTheme="majorHAnsi" w:hAnsiTheme="majorHAnsi" w:cstheme="majorHAnsi"/>
          <w:sz w:val="22"/>
          <w:szCs w:val="22"/>
        </w:rPr>
        <w:t xml:space="preserve"> and persons with disabilities;</w:t>
      </w:r>
    </w:p>
    <w:p w14:paraId="222F49FC" w14:textId="77777777" w:rsidR="006F49D0" w:rsidRPr="008D1ECB" w:rsidRDefault="006F49D0" w:rsidP="006F49D0">
      <w:pPr>
        <w:jc w:val="both"/>
        <w:textAlignment w:val="baseline"/>
        <w:rPr>
          <w:rFonts w:asciiTheme="majorHAnsi" w:hAnsiTheme="majorHAnsi" w:cstheme="majorHAnsi"/>
          <w:sz w:val="22"/>
          <w:szCs w:val="22"/>
        </w:rPr>
      </w:pPr>
    </w:p>
    <w:p w14:paraId="0B361833" w14:textId="77777777" w:rsidR="006F49D0" w:rsidRPr="008D1ECB" w:rsidRDefault="006F49D0" w:rsidP="006F49D0">
      <w:pPr>
        <w:jc w:val="both"/>
        <w:textAlignment w:val="baseline"/>
        <w:rPr>
          <w:rFonts w:asciiTheme="majorHAnsi" w:hAnsiTheme="majorHAnsi" w:cstheme="majorHAnsi"/>
          <w:sz w:val="22"/>
          <w:szCs w:val="22"/>
        </w:rPr>
      </w:pPr>
      <w:r w:rsidRPr="008D1ECB">
        <w:rPr>
          <w:rFonts w:asciiTheme="majorHAnsi" w:hAnsiTheme="majorHAnsi" w:cstheme="majorHAnsi"/>
          <w:b/>
          <w:bCs/>
          <w:sz w:val="22"/>
          <w:szCs w:val="22"/>
        </w:rPr>
        <w:t xml:space="preserve">Non-Discrimination: </w:t>
      </w:r>
      <w:r w:rsidRPr="008D1ECB">
        <w:rPr>
          <w:rFonts w:asciiTheme="majorHAnsi" w:hAnsiTheme="majorHAnsi" w:cstheme="majorHAnsi"/>
          <w:sz w:val="22"/>
          <w:szCs w:val="22"/>
        </w:rPr>
        <w:t xml:space="preserve">UNDP will not discriminate in its recruitment and selection processes on the grounds of race, national or ethnic origin, </w:t>
      </w:r>
      <w:proofErr w:type="spellStart"/>
      <w:r w:rsidRPr="008D1ECB">
        <w:rPr>
          <w:rFonts w:asciiTheme="majorHAnsi" w:hAnsiTheme="majorHAnsi" w:cstheme="majorHAnsi"/>
          <w:sz w:val="22"/>
          <w:szCs w:val="22"/>
        </w:rPr>
        <w:t>colour</w:t>
      </w:r>
      <w:proofErr w:type="spellEnd"/>
      <w:r w:rsidRPr="008D1ECB">
        <w:rPr>
          <w:rFonts w:asciiTheme="majorHAnsi" w:hAnsiTheme="majorHAnsi" w:cstheme="majorHAnsi"/>
          <w:sz w:val="22"/>
          <w:szCs w:val="22"/>
        </w:rPr>
        <w:t>, religion, age, sex, gender identity, sexual orientation, marital status, family status or disability; and</w:t>
      </w:r>
    </w:p>
    <w:p w14:paraId="354B133A" w14:textId="77777777" w:rsidR="006F49D0" w:rsidRPr="008D1ECB" w:rsidRDefault="006F49D0" w:rsidP="006F49D0">
      <w:pPr>
        <w:jc w:val="both"/>
        <w:textAlignment w:val="baseline"/>
        <w:rPr>
          <w:rFonts w:asciiTheme="majorHAnsi" w:hAnsiTheme="majorHAnsi" w:cstheme="majorHAnsi"/>
          <w:sz w:val="22"/>
          <w:szCs w:val="22"/>
        </w:rPr>
      </w:pPr>
    </w:p>
    <w:p w14:paraId="1C2D627A" w14:textId="77777777" w:rsidR="006F49D0" w:rsidRPr="008D1ECB" w:rsidRDefault="006F49D0" w:rsidP="006F49D0">
      <w:pPr>
        <w:jc w:val="both"/>
        <w:textAlignment w:val="baseline"/>
        <w:rPr>
          <w:rFonts w:asciiTheme="majorHAnsi" w:hAnsiTheme="majorHAnsi" w:cstheme="majorHAnsi"/>
          <w:sz w:val="22"/>
          <w:szCs w:val="22"/>
        </w:rPr>
      </w:pPr>
      <w:r w:rsidRPr="008D1ECB">
        <w:rPr>
          <w:rFonts w:asciiTheme="majorHAnsi" w:hAnsiTheme="majorHAnsi" w:cstheme="majorHAnsi"/>
          <w:b/>
          <w:bCs/>
          <w:sz w:val="22"/>
          <w:szCs w:val="22"/>
        </w:rPr>
        <w:t>Accountability:</w:t>
      </w:r>
      <w:r w:rsidRPr="008D1ECB">
        <w:rPr>
          <w:rFonts w:asciiTheme="majorHAnsi" w:hAnsiTheme="majorHAnsi" w:cstheme="majorHAnsi"/>
          <w:sz w:val="22"/>
          <w:szCs w:val="22"/>
        </w:rPr>
        <w:t xml:space="preserve"> Hiring managers will be held accountable both for their selection proposals and the </w:t>
      </w:r>
      <w:proofErr w:type="gramStart"/>
      <w:r w:rsidRPr="008D1ECB">
        <w:rPr>
          <w:rFonts w:asciiTheme="majorHAnsi" w:hAnsiTheme="majorHAnsi" w:cstheme="majorHAnsi"/>
          <w:sz w:val="22"/>
          <w:szCs w:val="22"/>
        </w:rPr>
        <w:t>manner in which</w:t>
      </w:r>
      <w:proofErr w:type="gramEnd"/>
      <w:r w:rsidRPr="008D1ECB">
        <w:rPr>
          <w:rFonts w:asciiTheme="majorHAnsi" w:hAnsiTheme="majorHAnsi" w:cstheme="majorHAnsi"/>
          <w:sz w:val="22"/>
          <w:szCs w:val="22"/>
        </w:rPr>
        <w:t xml:space="preserve"> they have followed the processes leading up to them.</w:t>
      </w:r>
    </w:p>
    <w:p w14:paraId="1427A3F6" w14:textId="77777777" w:rsidR="006F49D0" w:rsidRPr="008D1ECB" w:rsidRDefault="006F49D0" w:rsidP="006F49D0">
      <w:pPr>
        <w:jc w:val="both"/>
        <w:textAlignment w:val="baseline"/>
        <w:rPr>
          <w:rFonts w:asciiTheme="majorHAnsi" w:hAnsiTheme="majorHAnsi" w:cstheme="majorHAnsi"/>
          <w:sz w:val="22"/>
          <w:szCs w:val="22"/>
        </w:rPr>
      </w:pPr>
    </w:p>
    <w:p w14:paraId="4FC9CC57" w14:textId="77777777" w:rsidR="006F49D0" w:rsidRPr="008D1ECB" w:rsidRDefault="006F49D0" w:rsidP="006F49D0">
      <w:pPr>
        <w:jc w:val="both"/>
        <w:textAlignment w:val="baseline"/>
        <w:rPr>
          <w:rFonts w:asciiTheme="majorHAnsi" w:hAnsiTheme="majorHAnsi" w:cstheme="majorHAnsi"/>
          <w:b/>
          <w:bCs/>
          <w:sz w:val="22"/>
          <w:szCs w:val="22"/>
          <w:u w:val="single"/>
        </w:rPr>
      </w:pPr>
      <w:r w:rsidRPr="008D1ECB">
        <w:rPr>
          <w:rFonts w:asciiTheme="majorHAnsi" w:hAnsiTheme="majorHAnsi" w:cstheme="majorHAnsi"/>
          <w:b/>
          <w:bCs/>
          <w:sz w:val="22"/>
          <w:szCs w:val="22"/>
          <w:u w:val="single"/>
        </w:rPr>
        <w:t>Other fundamental conditions:</w:t>
      </w:r>
    </w:p>
    <w:p w14:paraId="0BB0F362" w14:textId="77777777" w:rsidR="006F49D0" w:rsidRPr="008D1ECB" w:rsidRDefault="006F49D0" w:rsidP="006F49D0">
      <w:pPr>
        <w:jc w:val="both"/>
        <w:textAlignment w:val="baseline"/>
        <w:rPr>
          <w:rFonts w:asciiTheme="majorHAnsi" w:hAnsiTheme="majorHAnsi" w:cstheme="majorHAnsi"/>
          <w:sz w:val="22"/>
          <w:szCs w:val="22"/>
        </w:rPr>
      </w:pPr>
    </w:p>
    <w:p w14:paraId="1E75BEE9" w14:textId="77777777" w:rsidR="006F49D0" w:rsidRPr="008D1ECB" w:rsidRDefault="006F49D0" w:rsidP="006F49D0">
      <w:pPr>
        <w:jc w:val="both"/>
        <w:textAlignment w:val="baseline"/>
        <w:rPr>
          <w:rFonts w:asciiTheme="majorHAnsi" w:hAnsiTheme="majorHAnsi" w:cstheme="majorHAnsi"/>
          <w:sz w:val="22"/>
          <w:szCs w:val="22"/>
        </w:rPr>
      </w:pPr>
      <w:r w:rsidRPr="008D1ECB">
        <w:rPr>
          <w:rFonts w:asciiTheme="majorHAnsi" w:hAnsiTheme="majorHAnsi" w:cstheme="majorHAnsi"/>
          <w:b/>
          <w:bCs/>
          <w:sz w:val="22"/>
          <w:szCs w:val="22"/>
        </w:rPr>
        <w:t>Residency Requirements:</w:t>
      </w:r>
      <w:r w:rsidRPr="008D1ECB">
        <w:rPr>
          <w:rFonts w:asciiTheme="majorHAnsi" w:hAnsiTheme="majorHAnsi" w:cstheme="majorHAnsi"/>
          <w:sz w:val="22"/>
          <w:szCs w:val="22"/>
        </w:rPr>
        <w:t xml:space="preserve"> Depending on the duty station, certain specific residency requirements may be applicable before an offer of a national personnel services agreement is made. Generally, it is expected that candidates will either: </w:t>
      </w:r>
      <w:proofErr w:type="spellStart"/>
      <w:r w:rsidRPr="008D1ECB">
        <w:rPr>
          <w:rFonts w:asciiTheme="majorHAnsi" w:hAnsiTheme="majorHAnsi" w:cstheme="majorHAnsi"/>
          <w:sz w:val="22"/>
          <w:szCs w:val="22"/>
        </w:rPr>
        <w:t>i</w:t>
      </w:r>
      <w:proofErr w:type="spellEnd"/>
      <w:r w:rsidRPr="008D1ECB">
        <w:rPr>
          <w:rFonts w:asciiTheme="majorHAnsi" w:hAnsiTheme="majorHAnsi" w:cstheme="majorHAnsi"/>
          <w:sz w:val="22"/>
          <w:szCs w:val="22"/>
        </w:rPr>
        <w:t>) be nationals or permanent residents of the country where the NPSA position is being offered; or ii) having the proper documentation allowing the NPSA holder to legally work in that country.</w:t>
      </w:r>
    </w:p>
    <w:p w14:paraId="2629AEFD" w14:textId="77777777" w:rsidR="006F49D0" w:rsidRPr="008D1ECB" w:rsidRDefault="006F49D0" w:rsidP="006F49D0">
      <w:pPr>
        <w:jc w:val="both"/>
        <w:textAlignment w:val="baseline"/>
        <w:rPr>
          <w:rFonts w:asciiTheme="majorHAnsi" w:hAnsiTheme="majorHAnsi" w:cstheme="majorHAnsi"/>
          <w:sz w:val="22"/>
          <w:szCs w:val="22"/>
          <w:u w:val="single"/>
          <w:lang w:val="en-CA" w:eastAsia="en-GB"/>
        </w:rPr>
      </w:pPr>
    </w:p>
    <w:p w14:paraId="282AD82F" w14:textId="77777777" w:rsidR="006F49D0" w:rsidRPr="008D1ECB" w:rsidRDefault="006F49D0" w:rsidP="006F49D0">
      <w:pPr>
        <w:jc w:val="both"/>
        <w:textAlignment w:val="baseline"/>
        <w:rPr>
          <w:rFonts w:asciiTheme="majorHAnsi" w:hAnsiTheme="majorHAnsi" w:cstheme="majorHAnsi"/>
          <w:sz w:val="22"/>
          <w:szCs w:val="22"/>
        </w:rPr>
      </w:pPr>
      <w:r w:rsidRPr="008D1ECB">
        <w:rPr>
          <w:rFonts w:asciiTheme="majorHAnsi" w:hAnsiTheme="majorHAnsi" w:cstheme="majorHAnsi"/>
          <w:b/>
          <w:bCs/>
          <w:sz w:val="22"/>
          <w:szCs w:val="22"/>
        </w:rPr>
        <w:t>Recruitment of Government Personnel:</w:t>
      </w:r>
      <w:r w:rsidRPr="008D1ECB">
        <w:rPr>
          <w:rFonts w:asciiTheme="majorHAnsi" w:hAnsiTheme="majorHAnsi" w:cstheme="majorHAnsi"/>
          <w:sz w:val="22"/>
          <w:szCs w:val="22"/>
        </w:rPr>
        <w:t xml:space="preserve"> Any candidate who is a government employee must disclose this relationship prior to being engaged on an NPSA. As a rule, candidates who are employed by a government or a government entity are expected to resign from said employment upon acceptance of an NPSA with UNDP. In cases where candidates continue to be employed or affiliated with a government institution or other authority external to UNDP</w:t>
      </w:r>
      <w:r>
        <w:rPr>
          <w:rFonts w:asciiTheme="majorHAnsi" w:hAnsiTheme="majorHAnsi" w:cstheme="majorHAnsi"/>
          <w:sz w:val="22"/>
          <w:szCs w:val="22"/>
        </w:rPr>
        <w:t>, they</w:t>
      </w:r>
      <w:r w:rsidRPr="008D1ECB">
        <w:rPr>
          <w:rFonts w:asciiTheme="majorHAnsi" w:hAnsiTheme="majorHAnsi" w:cstheme="majorHAnsi"/>
          <w:sz w:val="22"/>
          <w:szCs w:val="22"/>
        </w:rPr>
        <w:t xml:space="preserve"> must provide evidence that they have been accorded special leave without pay, or a similar status, from their employer prior to being engaged under a NPSA. Notwithstanding the disclosure, the individual engaged under an NPSA Service Contract is bound by the principle of impartiality as specified in the agreement.</w:t>
      </w:r>
    </w:p>
    <w:p w14:paraId="0EB4465D" w14:textId="77777777" w:rsidR="006F49D0" w:rsidRPr="008D1ECB" w:rsidRDefault="006F49D0" w:rsidP="006F49D0">
      <w:pPr>
        <w:jc w:val="both"/>
        <w:textAlignment w:val="baseline"/>
        <w:rPr>
          <w:rFonts w:asciiTheme="majorHAnsi" w:hAnsiTheme="majorHAnsi" w:cstheme="majorHAnsi"/>
          <w:sz w:val="22"/>
          <w:szCs w:val="22"/>
        </w:rPr>
      </w:pPr>
    </w:p>
    <w:p w14:paraId="34FC159C" w14:textId="77777777" w:rsidR="006F49D0" w:rsidRPr="008D1ECB" w:rsidRDefault="006F49D0" w:rsidP="006F49D0">
      <w:pPr>
        <w:jc w:val="both"/>
        <w:textAlignment w:val="baseline"/>
        <w:rPr>
          <w:rFonts w:asciiTheme="majorHAnsi" w:hAnsiTheme="majorHAnsi" w:cstheme="majorHAnsi"/>
          <w:sz w:val="22"/>
          <w:szCs w:val="22"/>
        </w:rPr>
      </w:pPr>
      <w:r w:rsidRPr="008D1ECB">
        <w:rPr>
          <w:rFonts w:asciiTheme="majorHAnsi" w:hAnsiTheme="majorHAnsi" w:cstheme="majorHAnsi"/>
          <w:b/>
          <w:bCs/>
          <w:sz w:val="22"/>
          <w:szCs w:val="22"/>
        </w:rPr>
        <w:t>Obligation of Confidentialit</w:t>
      </w:r>
      <w:r w:rsidRPr="008D1ECB">
        <w:rPr>
          <w:rFonts w:asciiTheme="majorHAnsi" w:hAnsiTheme="majorHAnsi" w:cstheme="majorHAnsi"/>
          <w:sz w:val="22"/>
          <w:szCs w:val="22"/>
        </w:rPr>
        <w:t>y: Everyone who is involved in a selection process, in one capacity or another (</w:t>
      </w:r>
      <w:proofErr w:type="gramStart"/>
      <w:r w:rsidRPr="008D1ECB">
        <w:rPr>
          <w:rFonts w:asciiTheme="majorHAnsi" w:hAnsiTheme="majorHAnsi" w:cstheme="majorHAnsi"/>
          <w:sz w:val="22"/>
          <w:szCs w:val="22"/>
        </w:rPr>
        <w:t>e.g.</w:t>
      </w:r>
      <w:proofErr w:type="gramEnd"/>
      <w:r w:rsidRPr="008D1ECB">
        <w:rPr>
          <w:rFonts w:asciiTheme="majorHAnsi" w:hAnsiTheme="majorHAnsi" w:cstheme="majorHAnsi"/>
          <w:sz w:val="22"/>
          <w:szCs w:val="22"/>
        </w:rPr>
        <w:t xml:space="preserve"> long-listing, short-listing, interview panel, etc.) must engage in these such activities </w:t>
      </w:r>
      <w:r w:rsidRPr="008D1ECB">
        <w:rPr>
          <w:rFonts w:asciiTheme="majorHAnsi" w:hAnsiTheme="majorHAnsi" w:cstheme="majorHAnsi"/>
          <w:sz w:val="22"/>
          <w:szCs w:val="22"/>
        </w:rPr>
        <w:lastRenderedPageBreak/>
        <w:t>maintaining strict confidentiality. A selection process is not completed until all the different selection, review and clearance steps have been taken. It is therefore expected that no information be shared with the candidates or others not involved in the selection process until the final approval for the selection has been signed</w:t>
      </w:r>
    </w:p>
    <w:p w14:paraId="45D5C183" w14:textId="77777777" w:rsidR="006F49D0" w:rsidRPr="008D1ECB" w:rsidRDefault="006F49D0" w:rsidP="006F49D0">
      <w:pPr>
        <w:jc w:val="both"/>
        <w:textAlignment w:val="baseline"/>
        <w:rPr>
          <w:rFonts w:asciiTheme="majorHAnsi" w:hAnsiTheme="majorHAnsi" w:cstheme="majorHAnsi"/>
          <w:sz w:val="22"/>
          <w:szCs w:val="22"/>
          <w:lang w:val="en-CA"/>
        </w:rPr>
      </w:pPr>
    </w:p>
    <w:p w14:paraId="346D8F24" w14:textId="77777777" w:rsidR="006F49D0" w:rsidRPr="008D1ECB" w:rsidRDefault="006F49D0" w:rsidP="006F49D0">
      <w:pPr>
        <w:rPr>
          <w:rFonts w:asciiTheme="majorHAnsi" w:hAnsiTheme="majorHAnsi" w:cstheme="majorHAnsi"/>
          <w:sz w:val="22"/>
          <w:szCs w:val="22"/>
        </w:rPr>
      </w:pPr>
    </w:p>
    <w:p w14:paraId="6A1915AB" w14:textId="77777777" w:rsidR="006F49D0" w:rsidRPr="008D1ECB" w:rsidRDefault="006F49D0" w:rsidP="006F49D0">
      <w:pPr>
        <w:jc w:val="both"/>
        <w:textAlignment w:val="baseline"/>
        <w:rPr>
          <w:rFonts w:asciiTheme="majorHAnsi" w:hAnsiTheme="majorHAnsi" w:cstheme="majorHAnsi"/>
          <w:b/>
          <w:bCs/>
          <w:sz w:val="22"/>
          <w:szCs w:val="22"/>
          <w:u w:val="single"/>
        </w:rPr>
      </w:pPr>
      <w:r w:rsidRPr="008D1ECB">
        <w:rPr>
          <w:rFonts w:asciiTheme="majorHAnsi" w:hAnsiTheme="majorHAnsi" w:cstheme="majorHAnsi"/>
          <w:sz w:val="22"/>
          <w:szCs w:val="22"/>
        </w:rPr>
        <w:t> </w:t>
      </w:r>
      <w:r w:rsidRPr="008D1ECB">
        <w:rPr>
          <w:rFonts w:asciiTheme="majorHAnsi" w:hAnsiTheme="majorHAnsi" w:cstheme="majorHAnsi"/>
          <w:b/>
          <w:bCs/>
          <w:sz w:val="22"/>
          <w:szCs w:val="22"/>
          <w:u w:val="single"/>
        </w:rPr>
        <w:t>Selection Modalities and Procedures:</w:t>
      </w:r>
    </w:p>
    <w:p w14:paraId="5F6126CC" w14:textId="77777777" w:rsidR="006F49D0" w:rsidRPr="008D1ECB" w:rsidRDefault="006F49D0" w:rsidP="006F49D0">
      <w:pPr>
        <w:jc w:val="both"/>
        <w:textAlignment w:val="baseline"/>
        <w:rPr>
          <w:rFonts w:asciiTheme="majorHAnsi" w:hAnsiTheme="majorHAnsi" w:cstheme="majorHAnsi"/>
          <w:sz w:val="22"/>
          <w:szCs w:val="22"/>
        </w:rPr>
      </w:pPr>
    </w:p>
    <w:p w14:paraId="2D1A4C9B" w14:textId="77777777" w:rsidR="006F49D0" w:rsidRPr="008D1ECB" w:rsidRDefault="006F49D0" w:rsidP="006F49D0">
      <w:pPr>
        <w:jc w:val="both"/>
        <w:textAlignment w:val="baseline"/>
        <w:rPr>
          <w:rFonts w:asciiTheme="majorHAnsi" w:hAnsiTheme="majorHAnsi" w:cstheme="majorHAnsi"/>
          <w:sz w:val="22"/>
          <w:szCs w:val="22"/>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12"/>
        <w:gridCol w:w="3625"/>
        <w:gridCol w:w="4107"/>
      </w:tblGrid>
      <w:tr w:rsidR="006F49D0" w:rsidRPr="008D1ECB" w14:paraId="725FDDF6" w14:textId="77777777" w:rsidTr="0039725C">
        <w:tc>
          <w:tcPr>
            <w:tcW w:w="1612" w:type="dxa"/>
            <w:tcBorders>
              <w:top w:val="single" w:sz="6" w:space="0" w:color="auto"/>
              <w:left w:val="single" w:sz="6" w:space="0" w:color="auto"/>
              <w:bottom w:val="single" w:sz="6" w:space="0" w:color="auto"/>
              <w:right w:val="single" w:sz="6" w:space="0" w:color="auto"/>
            </w:tcBorders>
            <w:shd w:val="clear" w:color="auto" w:fill="auto"/>
            <w:hideMark/>
          </w:tcPr>
          <w:p w14:paraId="64F9B0BF" w14:textId="77777777" w:rsidR="006F49D0" w:rsidRPr="008D1ECB" w:rsidRDefault="006F49D0" w:rsidP="0039725C">
            <w:pPr>
              <w:jc w:val="both"/>
              <w:textAlignment w:val="baseline"/>
              <w:rPr>
                <w:rFonts w:asciiTheme="majorHAnsi" w:hAnsiTheme="majorHAnsi" w:cstheme="majorHAnsi"/>
                <w:sz w:val="22"/>
                <w:szCs w:val="22"/>
              </w:rPr>
            </w:pPr>
            <w:r w:rsidRPr="008D1ECB">
              <w:rPr>
                <w:rFonts w:asciiTheme="majorHAnsi" w:hAnsiTheme="majorHAnsi" w:cstheme="majorHAnsi"/>
                <w:b/>
                <w:bCs/>
                <w:sz w:val="22"/>
                <w:szCs w:val="22"/>
                <w:lang w:eastAsia="en-GB"/>
              </w:rPr>
              <w:t>NPSA</w:t>
            </w:r>
            <w:r w:rsidRPr="008D1ECB">
              <w:rPr>
                <w:rFonts w:asciiTheme="majorHAnsi" w:hAnsiTheme="majorHAnsi" w:cstheme="majorHAnsi"/>
                <w:b/>
                <w:sz w:val="22"/>
                <w:szCs w:val="22"/>
              </w:rPr>
              <w:t xml:space="preserve"> Level</w:t>
            </w:r>
            <w:r w:rsidRPr="008D1ECB">
              <w:rPr>
                <w:rFonts w:asciiTheme="majorHAnsi" w:hAnsiTheme="majorHAnsi" w:cstheme="majorHAnsi"/>
                <w:sz w:val="22"/>
                <w:szCs w:val="22"/>
                <w:lang w:eastAsia="en-GB"/>
              </w:rPr>
              <w:t> </w:t>
            </w:r>
          </w:p>
        </w:tc>
        <w:tc>
          <w:tcPr>
            <w:tcW w:w="3625" w:type="dxa"/>
            <w:tcBorders>
              <w:top w:val="single" w:sz="6" w:space="0" w:color="auto"/>
              <w:left w:val="nil"/>
              <w:bottom w:val="single" w:sz="6" w:space="0" w:color="auto"/>
              <w:right w:val="single" w:sz="6" w:space="0" w:color="auto"/>
            </w:tcBorders>
            <w:shd w:val="clear" w:color="auto" w:fill="auto"/>
            <w:hideMark/>
          </w:tcPr>
          <w:p w14:paraId="59FE7271" w14:textId="77777777" w:rsidR="006F49D0" w:rsidRPr="008D1ECB" w:rsidRDefault="006F49D0" w:rsidP="0039725C">
            <w:pPr>
              <w:jc w:val="both"/>
              <w:textAlignment w:val="baseline"/>
              <w:rPr>
                <w:rFonts w:asciiTheme="majorHAnsi" w:hAnsiTheme="majorHAnsi" w:cstheme="majorHAnsi"/>
                <w:sz w:val="22"/>
                <w:szCs w:val="22"/>
              </w:rPr>
            </w:pPr>
            <w:r w:rsidRPr="008D1ECB">
              <w:rPr>
                <w:rFonts w:asciiTheme="majorHAnsi" w:hAnsiTheme="majorHAnsi" w:cstheme="majorHAnsi"/>
                <w:b/>
                <w:sz w:val="22"/>
                <w:szCs w:val="22"/>
              </w:rPr>
              <w:t xml:space="preserve">Regular </w:t>
            </w:r>
            <w:r w:rsidRPr="008D1ECB">
              <w:rPr>
                <w:rFonts w:asciiTheme="majorHAnsi" w:hAnsiTheme="majorHAnsi" w:cstheme="majorHAnsi"/>
                <w:b/>
                <w:bCs/>
                <w:sz w:val="22"/>
                <w:szCs w:val="22"/>
                <w:lang w:eastAsia="en-GB"/>
              </w:rPr>
              <w:t>NPSA</w:t>
            </w:r>
            <w:r w:rsidRPr="008D1ECB">
              <w:rPr>
                <w:rFonts w:asciiTheme="majorHAnsi" w:hAnsiTheme="majorHAnsi" w:cstheme="majorHAnsi"/>
                <w:sz w:val="22"/>
                <w:szCs w:val="22"/>
                <w:lang w:eastAsia="en-GB"/>
              </w:rPr>
              <w:t> </w:t>
            </w:r>
          </w:p>
        </w:tc>
        <w:tc>
          <w:tcPr>
            <w:tcW w:w="4107" w:type="dxa"/>
            <w:tcBorders>
              <w:top w:val="single" w:sz="6" w:space="0" w:color="auto"/>
              <w:left w:val="nil"/>
              <w:bottom w:val="single" w:sz="6" w:space="0" w:color="auto"/>
              <w:right w:val="single" w:sz="6" w:space="0" w:color="auto"/>
            </w:tcBorders>
            <w:shd w:val="clear" w:color="auto" w:fill="auto"/>
            <w:hideMark/>
          </w:tcPr>
          <w:p w14:paraId="117937D7" w14:textId="77777777" w:rsidR="006F49D0" w:rsidRPr="008D1ECB" w:rsidRDefault="006F49D0" w:rsidP="0039725C">
            <w:pPr>
              <w:jc w:val="both"/>
              <w:textAlignment w:val="baseline"/>
              <w:rPr>
                <w:rFonts w:asciiTheme="majorHAnsi" w:hAnsiTheme="majorHAnsi" w:cstheme="majorHAnsi"/>
                <w:sz w:val="22"/>
                <w:szCs w:val="22"/>
              </w:rPr>
            </w:pPr>
            <w:r w:rsidRPr="008D1ECB">
              <w:rPr>
                <w:rFonts w:asciiTheme="majorHAnsi" w:hAnsiTheme="majorHAnsi" w:cstheme="majorHAnsi"/>
                <w:b/>
                <w:bCs/>
                <w:sz w:val="22"/>
                <w:szCs w:val="22"/>
                <w:lang w:eastAsia="en-GB"/>
              </w:rPr>
              <w:t>Short-Term NPSA</w:t>
            </w:r>
            <w:r w:rsidRPr="008D1ECB">
              <w:rPr>
                <w:rFonts w:asciiTheme="majorHAnsi" w:hAnsiTheme="majorHAnsi" w:cstheme="majorHAnsi"/>
                <w:sz w:val="22"/>
                <w:szCs w:val="22"/>
                <w:lang w:eastAsia="en-GB"/>
              </w:rPr>
              <w:t> </w:t>
            </w:r>
          </w:p>
        </w:tc>
      </w:tr>
      <w:tr w:rsidR="006F49D0" w:rsidRPr="008D1ECB" w14:paraId="63299D1E" w14:textId="77777777" w:rsidTr="0039725C">
        <w:tc>
          <w:tcPr>
            <w:tcW w:w="1612" w:type="dxa"/>
            <w:tcBorders>
              <w:top w:val="nil"/>
              <w:left w:val="single" w:sz="6" w:space="0" w:color="auto"/>
              <w:bottom w:val="single" w:sz="6" w:space="0" w:color="auto"/>
              <w:right w:val="single" w:sz="6" w:space="0" w:color="auto"/>
            </w:tcBorders>
            <w:shd w:val="clear" w:color="auto" w:fill="auto"/>
            <w:hideMark/>
          </w:tcPr>
          <w:p w14:paraId="62D322AC" w14:textId="77777777" w:rsidR="006F49D0" w:rsidRPr="008D1ECB" w:rsidRDefault="006F49D0" w:rsidP="0039725C">
            <w:pPr>
              <w:jc w:val="both"/>
              <w:textAlignment w:val="baseline"/>
              <w:rPr>
                <w:rFonts w:asciiTheme="majorHAnsi" w:hAnsiTheme="majorHAnsi" w:cstheme="majorHAnsi"/>
                <w:sz w:val="22"/>
                <w:szCs w:val="22"/>
              </w:rPr>
            </w:pPr>
            <w:r w:rsidRPr="008D1ECB">
              <w:rPr>
                <w:rFonts w:asciiTheme="majorHAnsi" w:hAnsiTheme="majorHAnsi" w:cstheme="majorHAnsi"/>
                <w:sz w:val="22"/>
                <w:szCs w:val="22"/>
                <w:u w:val="single"/>
                <w:lang w:eastAsia="en-GB"/>
              </w:rPr>
              <w:t>All NPSA levels</w:t>
            </w:r>
            <w:r w:rsidRPr="008D1ECB">
              <w:rPr>
                <w:rFonts w:asciiTheme="majorHAnsi" w:hAnsiTheme="majorHAnsi" w:cstheme="majorHAnsi"/>
                <w:sz w:val="22"/>
                <w:szCs w:val="22"/>
                <w:lang w:eastAsia="en-GB"/>
              </w:rPr>
              <w:t> </w:t>
            </w:r>
          </w:p>
        </w:tc>
        <w:tc>
          <w:tcPr>
            <w:tcW w:w="3625" w:type="dxa"/>
            <w:tcBorders>
              <w:top w:val="nil"/>
              <w:left w:val="nil"/>
              <w:bottom w:val="single" w:sz="6" w:space="0" w:color="auto"/>
              <w:right w:val="single" w:sz="6" w:space="0" w:color="auto"/>
            </w:tcBorders>
            <w:shd w:val="clear" w:color="auto" w:fill="auto"/>
            <w:hideMark/>
          </w:tcPr>
          <w:p w14:paraId="58E60782" w14:textId="77777777" w:rsidR="006F49D0" w:rsidRPr="008D1ECB" w:rsidRDefault="006F49D0" w:rsidP="0039725C">
            <w:pPr>
              <w:jc w:val="both"/>
              <w:textAlignment w:val="baseline"/>
              <w:rPr>
                <w:rFonts w:asciiTheme="majorHAnsi" w:hAnsiTheme="majorHAnsi" w:cstheme="majorHAnsi"/>
                <w:sz w:val="22"/>
                <w:szCs w:val="22"/>
              </w:rPr>
            </w:pPr>
            <w:r w:rsidRPr="008D1ECB">
              <w:rPr>
                <w:rFonts w:asciiTheme="majorHAnsi" w:hAnsiTheme="majorHAnsi" w:cstheme="majorHAnsi"/>
                <w:sz w:val="22"/>
                <w:szCs w:val="22"/>
              </w:rPr>
              <w:t>Advertise:  Minimum 1 week </w:t>
            </w:r>
          </w:p>
          <w:p w14:paraId="0BBAFD11" w14:textId="77777777" w:rsidR="006F49D0" w:rsidRPr="008D1ECB" w:rsidRDefault="006F49D0" w:rsidP="0039725C">
            <w:pPr>
              <w:jc w:val="both"/>
              <w:textAlignment w:val="baseline"/>
              <w:rPr>
                <w:rFonts w:asciiTheme="majorHAnsi" w:hAnsiTheme="majorHAnsi" w:cstheme="majorHAnsi"/>
                <w:sz w:val="22"/>
                <w:szCs w:val="22"/>
              </w:rPr>
            </w:pPr>
          </w:p>
          <w:p w14:paraId="1F8B2BCD" w14:textId="77777777" w:rsidR="006F49D0" w:rsidRPr="008D1ECB" w:rsidRDefault="006F49D0" w:rsidP="0039725C">
            <w:pPr>
              <w:jc w:val="both"/>
              <w:textAlignment w:val="baseline"/>
              <w:rPr>
                <w:rFonts w:asciiTheme="majorHAnsi" w:hAnsiTheme="majorHAnsi" w:cstheme="majorHAnsi"/>
                <w:sz w:val="22"/>
                <w:szCs w:val="22"/>
              </w:rPr>
            </w:pPr>
            <w:r w:rsidRPr="008D1ECB">
              <w:rPr>
                <w:rFonts w:asciiTheme="majorHAnsi" w:hAnsiTheme="majorHAnsi" w:cstheme="majorHAnsi"/>
                <w:sz w:val="22"/>
                <w:szCs w:val="22"/>
              </w:rPr>
              <w:t>Modality: Competitive; Pre-assessed candidate from a previous competitive process at the same grade level (in the last 36 months); Direct selection from an HR or other approved Roster; Lateral move from another NPSA position to a substantially similar role at the same level; Direct selection upon approval of the Bureau Director.</w:t>
            </w:r>
          </w:p>
          <w:p w14:paraId="391C1AE9" w14:textId="77777777" w:rsidR="006F49D0" w:rsidRPr="008D1ECB" w:rsidRDefault="006F49D0" w:rsidP="0039725C">
            <w:pPr>
              <w:jc w:val="both"/>
              <w:textAlignment w:val="baseline"/>
              <w:rPr>
                <w:rFonts w:asciiTheme="majorHAnsi" w:hAnsiTheme="majorHAnsi" w:cstheme="majorHAnsi"/>
                <w:sz w:val="22"/>
                <w:szCs w:val="22"/>
              </w:rPr>
            </w:pPr>
          </w:p>
          <w:p w14:paraId="06412268" w14:textId="77777777" w:rsidR="006F49D0" w:rsidRPr="008D1ECB" w:rsidRDefault="006F49D0" w:rsidP="0039725C">
            <w:pPr>
              <w:jc w:val="both"/>
              <w:textAlignment w:val="baseline"/>
              <w:rPr>
                <w:rFonts w:asciiTheme="majorHAnsi" w:hAnsiTheme="majorHAnsi" w:cstheme="majorHAnsi"/>
                <w:sz w:val="22"/>
                <w:szCs w:val="22"/>
              </w:rPr>
            </w:pPr>
            <w:r w:rsidRPr="008D1ECB">
              <w:rPr>
                <w:rFonts w:asciiTheme="majorHAnsi" w:hAnsiTheme="majorHAnsi" w:cstheme="majorHAnsi"/>
                <w:sz w:val="22"/>
                <w:szCs w:val="22"/>
              </w:rPr>
              <w:t>Assessment: one or more assessment methods must be used. These can include, among others, panel interviews, tests, Panel desk reviews, technical assessments</w:t>
            </w:r>
          </w:p>
          <w:p w14:paraId="0BD1A762" w14:textId="77777777" w:rsidR="006F49D0" w:rsidRPr="008D1ECB" w:rsidRDefault="006F49D0" w:rsidP="0039725C">
            <w:pPr>
              <w:jc w:val="both"/>
              <w:textAlignment w:val="baseline"/>
              <w:rPr>
                <w:rFonts w:asciiTheme="majorHAnsi" w:hAnsiTheme="majorHAnsi" w:cstheme="majorHAnsi"/>
                <w:sz w:val="22"/>
                <w:szCs w:val="22"/>
              </w:rPr>
            </w:pPr>
          </w:p>
          <w:p w14:paraId="050F058A" w14:textId="22E94F41" w:rsidR="006F49D0" w:rsidRPr="008D1ECB" w:rsidRDefault="006F49D0" w:rsidP="0039725C">
            <w:pPr>
              <w:jc w:val="both"/>
              <w:textAlignment w:val="baseline"/>
              <w:rPr>
                <w:rFonts w:asciiTheme="majorHAnsi" w:hAnsiTheme="majorHAnsi" w:cstheme="majorHAnsi"/>
                <w:sz w:val="22"/>
                <w:szCs w:val="22"/>
              </w:rPr>
            </w:pPr>
            <w:r w:rsidRPr="008D1ECB">
              <w:rPr>
                <w:rFonts w:asciiTheme="majorHAnsi" w:hAnsiTheme="majorHAnsi" w:cstheme="majorHAnsi"/>
                <w:sz w:val="22"/>
                <w:szCs w:val="22"/>
              </w:rPr>
              <w:t xml:space="preserve">Selection decision: Head of </w:t>
            </w:r>
            <w:r>
              <w:rPr>
                <w:rFonts w:asciiTheme="majorHAnsi" w:hAnsiTheme="majorHAnsi" w:cstheme="majorHAnsi"/>
                <w:sz w:val="22"/>
                <w:szCs w:val="22"/>
              </w:rPr>
              <w:t xml:space="preserve">the </w:t>
            </w:r>
            <w:r w:rsidRPr="008D1ECB">
              <w:rPr>
                <w:rFonts w:asciiTheme="majorHAnsi" w:hAnsiTheme="majorHAnsi" w:cstheme="majorHAnsi"/>
                <w:sz w:val="22"/>
                <w:szCs w:val="22"/>
              </w:rPr>
              <w:t xml:space="preserve">Business </w:t>
            </w:r>
            <w:r w:rsidR="00B80DA4" w:rsidRPr="008D1ECB">
              <w:rPr>
                <w:rFonts w:asciiTheme="majorHAnsi" w:hAnsiTheme="majorHAnsi" w:cstheme="majorHAnsi"/>
                <w:sz w:val="22"/>
                <w:szCs w:val="22"/>
              </w:rPr>
              <w:t>Unit, Bureau</w:t>
            </w:r>
            <w:r w:rsidRPr="008D1ECB">
              <w:rPr>
                <w:rFonts w:asciiTheme="majorHAnsi" w:hAnsiTheme="majorHAnsi" w:cstheme="majorHAnsi"/>
                <w:sz w:val="22"/>
                <w:szCs w:val="22"/>
              </w:rPr>
              <w:t xml:space="preserve"> Director for direct selections. </w:t>
            </w:r>
          </w:p>
        </w:tc>
        <w:tc>
          <w:tcPr>
            <w:tcW w:w="4107" w:type="dxa"/>
            <w:tcBorders>
              <w:top w:val="nil"/>
              <w:left w:val="nil"/>
              <w:bottom w:val="single" w:sz="6" w:space="0" w:color="auto"/>
              <w:right w:val="single" w:sz="6" w:space="0" w:color="auto"/>
            </w:tcBorders>
            <w:shd w:val="clear" w:color="auto" w:fill="auto"/>
            <w:hideMark/>
          </w:tcPr>
          <w:p w14:paraId="2C5435AF" w14:textId="77777777" w:rsidR="006F49D0" w:rsidRPr="008D1ECB" w:rsidRDefault="006F49D0" w:rsidP="0039725C">
            <w:pPr>
              <w:jc w:val="both"/>
              <w:textAlignment w:val="baseline"/>
              <w:rPr>
                <w:rFonts w:asciiTheme="majorHAnsi" w:hAnsiTheme="majorHAnsi" w:cstheme="majorHAnsi"/>
                <w:sz w:val="22"/>
                <w:szCs w:val="22"/>
              </w:rPr>
            </w:pPr>
            <w:r w:rsidRPr="008D1ECB">
              <w:rPr>
                <w:rFonts w:asciiTheme="majorHAnsi" w:hAnsiTheme="majorHAnsi" w:cstheme="majorHAnsi"/>
                <w:sz w:val="22"/>
                <w:szCs w:val="22"/>
              </w:rPr>
              <w:t>Advertise: Minimum 1 week </w:t>
            </w:r>
          </w:p>
          <w:p w14:paraId="359C370B" w14:textId="77777777" w:rsidR="006F49D0" w:rsidRPr="008D1ECB" w:rsidRDefault="006F49D0" w:rsidP="0039725C">
            <w:pPr>
              <w:jc w:val="both"/>
              <w:textAlignment w:val="baseline"/>
              <w:rPr>
                <w:rFonts w:asciiTheme="majorHAnsi" w:hAnsiTheme="majorHAnsi" w:cstheme="majorHAnsi"/>
                <w:sz w:val="22"/>
                <w:szCs w:val="22"/>
              </w:rPr>
            </w:pPr>
          </w:p>
          <w:p w14:paraId="44F86AE0" w14:textId="77777777" w:rsidR="006F49D0" w:rsidRPr="008D1ECB" w:rsidRDefault="006F49D0" w:rsidP="0039725C">
            <w:pPr>
              <w:jc w:val="both"/>
              <w:textAlignment w:val="baseline"/>
              <w:rPr>
                <w:rFonts w:asciiTheme="majorHAnsi" w:hAnsiTheme="majorHAnsi" w:cstheme="majorHAnsi"/>
                <w:sz w:val="22"/>
                <w:szCs w:val="22"/>
              </w:rPr>
            </w:pPr>
            <w:r w:rsidRPr="008D1ECB">
              <w:rPr>
                <w:rFonts w:asciiTheme="majorHAnsi" w:hAnsiTheme="majorHAnsi" w:cstheme="majorHAnsi"/>
                <w:sz w:val="22"/>
                <w:szCs w:val="22"/>
              </w:rPr>
              <w:t xml:space="preserve">Modality: Same as for Regular NPSA, in addition to: </w:t>
            </w:r>
          </w:p>
          <w:p w14:paraId="0928F0F7" w14:textId="77777777" w:rsidR="006F49D0" w:rsidRPr="008D1ECB" w:rsidRDefault="006F49D0" w:rsidP="0039725C">
            <w:pPr>
              <w:jc w:val="both"/>
              <w:textAlignment w:val="baseline"/>
              <w:rPr>
                <w:rFonts w:asciiTheme="majorHAnsi" w:hAnsiTheme="majorHAnsi" w:cstheme="majorHAnsi"/>
                <w:sz w:val="22"/>
                <w:szCs w:val="22"/>
              </w:rPr>
            </w:pPr>
            <w:r w:rsidRPr="008D1ECB">
              <w:rPr>
                <w:rFonts w:asciiTheme="majorHAnsi" w:hAnsiTheme="majorHAnsi" w:cstheme="majorHAnsi"/>
                <w:sz w:val="22"/>
                <w:szCs w:val="22"/>
              </w:rPr>
              <w:t xml:space="preserve">Direct selection from a procurement roster, such as GPN or local interagency rosters; </w:t>
            </w:r>
          </w:p>
          <w:p w14:paraId="02B0E231" w14:textId="77777777" w:rsidR="006F49D0" w:rsidRPr="008D1ECB" w:rsidRDefault="006F49D0" w:rsidP="0039725C">
            <w:pPr>
              <w:jc w:val="both"/>
              <w:textAlignment w:val="baseline"/>
              <w:rPr>
                <w:rFonts w:asciiTheme="majorHAnsi" w:hAnsiTheme="majorHAnsi" w:cstheme="majorHAnsi"/>
                <w:sz w:val="22"/>
                <w:szCs w:val="22"/>
              </w:rPr>
            </w:pPr>
            <w:r w:rsidRPr="008D1ECB">
              <w:rPr>
                <w:rFonts w:asciiTheme="majorHAnsi" w:hAnsiTheme="majorHAnsi" w:cstheme="majorHAnsi"/>
                <w:sz w:val="22"/>
                <w:szCs w:val="22"/>
              </w:rPr>
              <w:t xml:space="preserve">Direct selection of an individual serving as an IC holder in 2021 or thereafter; Direct selection upon approval of the Head of the business unit (RR/DRR in country offices); and review and assessment of a candidate CVs/P11s. </w:t>
            </w:r>
          </w:p>
          <w:p w14:paraId="56E21697" w14:textId="77777777" w:rsidR="006F49D0" w:rsidRPr="008D1ECB" w:rsidRDefault="006F49D0" w:rsidP="0039725C">
            <w:pPr>
              <w:jc w:val="both"/>
              <w:textAlignment w:val="baseline"/>
              <w:rPr>
                <w:rFonts w:asciiTheme="majorHAnsi" w:hAnsiTheme="majorHAnsi" w:cstheme="majorHAnsi"/>
                <w:sz w:val="22"/>
                <w:szCs w:val="22"/>
              </w:rPr>
            </w:pPr>
          </w:p>
          <w:p w14:paraId="3A897FD1" w14:textId="77777777" w:rsidR="006F49D0" w:rsidRPr="008D1ECB" w:rsidRDefault="006F49D0" w:rsidP="0039725C">
            <w:pPr>
              <w:jc w:val="both"/>
              <w:textAlignment w:val="baseline"/>
              <w:rPr>
                <w:rFonts w:asciiTheme="majorHAnsi" w:hAnsiTheme="majorHAnsi" w:cstheme="majorHAnsi"/>
                <w:sz w:val="22"/>
                <w:szCs w:val="22"/>
              </w:rPr>
            </w:pPr>
          </w:p>
          <w:p w14:paraId="47F9410E" w14:textId="77777777" w:rsidR="006F49D0" w:rsidRPr="008D1ECB" w:rsidRDefault="006F49D0" w:rsidP="0039725C">
            <w:pPr>
              <w:jc w:val="both"/>
              <w:textAlignment w:val="baseline"/>
              <w:rPr>
                <w:rFonts w:asciiTheme="majorHAnsi" w:hAnsiTheme="majorHAnsi" w:cstheme="majorHAnsi"/>
                <w:sz w:val="22"/>
                <w:szCs w:val="22"/>
              </w:rPr>
            </w:pPr>
          </w:p>
          <w:p w14:paraId="40417E8B" w14:textId="77777777" w:rsidR="006F49D0" w:rsidRPr="008D1ECB" w:rsidRDefault="006F49D0" w:rsidP="0039725C">
            <w:pPr>
              <w:jc w:val="both"/>
              <w:textAlignment w:val="baseline"/>
              <w:rPr>
                <w:rFonts w:asciiTheme="majorHAnsi" w:hAnsiTheme="majorHAnsi" w:cstheme="majorHAnsi"/>
                <w:sz w:val="22"/>
                <w:szCs w:val="22"/>
              </w:rPr>
            </w:pPr>
            <w:r w:rsidRPr="008D1ECB">
              <w:rPr>
                <w:rFonts w:asciiTheme="majorHAnsi" w:hAnsiTheme="majorHAnsi" w:cstheme="majorHAnsi"/>
                <w:sz w:val="22"/>
                <w:szCs w:val="22"/>
              </w:rPr>
              <w:t>Assessment: Same as for Regular NPSAs but a review and assessment of just the candidate’s CV/P11 is also allowed.   </w:t>
            </w:r>
          </w:p>
          <w:p w14:paraId="2BA066C6" w14:textId="77777777" w:rsidR="006F49D0" w:rsidRPr="008D1ECB" w:rsidRDefault="006F49D0" w:rsidP="0039725C">
            <w:pPr>
              <w:jc w:val="both"/>
              <w:textAlignment w:val="baseline"/>
              <w:rPr>
                <w:rFonts w:asciiTheme="majorHAnsi" w:hAnsiTheme="majorHAnsi" w:cstheme="majorHAnsi"/>
                <w:sz w:val="22"/>
                <w:szCs w:val="22"/>
                <w:lang w:eastAsia="en-GB"/>
              </w:rPr>
            </w:pPr>
          </w:p>
          <w:p w14:paraId="43939052" w14:textId="77777777" w:rsidR="006F49D0" w:rsidRPr="008D1ECB" w:rsidRDefault="006F49D0" w:rsidP="0039725C">
            <w:pPr>
              <w:jc w:val="both"/>
              <w:textAlignment w:val="baseline"/>
              <w:rPr>
                <w:rFonts w:asciiTheme="majorHAnsi" w:hAnsiTheme="majorHAnsi" w:cstheme="majorHAnsi"/>
                <w:sz w:val="22"/>
                <w:szCs w:val="22"/>
              </w:rPr>
            </w:pPr>
          </w:p>
          <w:p w14:paraId="0F148431" w14:textId="77777777" w:rsidR="006F49D0" w:rsidRPr="008D1ECB" w:rsidRDefault="006F49D0" w:rsidP="0039725C">
            <w:pPr>
              <w:jc w:val="both"/>
              <w:textAlignment w:val="baseline"/>
              <w:rPr>
                <w:rFonts w:asciiTheme="majorHAnsi" w:hAnsiTheme="majorHAnsi" w:cstheme="majorHAnsi"/>
                <w:sz w:val="22"/>
                <w:szCs w:val="22"/>
                <w:lang w:eastAsia="en-GB"/>
              </w:rPr>
            </w:pPr>
            <w:r w:rsidRPr="008D1ECB">
              <w:rPr>
                <w:rFonts w:asciiTheme="majorHAnsi" w:hAnsiTheme="majorHAnsi" w:cstheme="majorHAnsi"/>
                <w:sz w:val="22"/>
                <w:szCs w:val="22"/>
              </w:rPr>
              <w:t xml:space="preserve">Selection decision: Head of </w:t>
            </w:r>
            <w:r>
              <w:rPr>
                <w:rFonts w:asciiTheme="majorHAnsi" w:hAnsiTheme="majorHAnsi" w:cstheme="majorHAnsi"/>
                <w:sz w:val="22"/>
                <w:szCs w:val="22"/>
              </w:rPr>
              <w:t xml:space="preserve">the </w:t>
            </w:r>
            <w:r w:rsidRPr="008D1ECB">
              <w:rPr>
                <w:rFonts w:asciiTheme="majorHAnsi" w:hAnsiTheme="majorHAnsi" w:cstheme="majorHAnsi"/>
                <w:sz w:val="22"/>
                <w:szCs w:val="22"/>
              </w:rPr>
              <w:t xml:space="preserve">Business Unit, Head of </w:t>
            </w:r>
            <w:r>
              <w:rPr>
                <w:rFonts w:asciiTheme="majorHAnsi" w:hAnsiTheme="majorHAnsi" w:cstheme="majorHAnsi"/>
                <w:sz w:val="22"/>
                <w:szCs w:val="22"/>
              </w:rPr>
              <w:t xml:space="preserve">the </w:t>
            </w:r>
            <w:r w:rsidRPr="008D1ECB">
              <w:rPr>
                <w:rFonts w:asciiTheme="majorHAnsi" w:hAnsiTheme="majorHAnsi" w:cstheme="majorHAnsi"/>
                <w:sz w:val="22"/>
                <w:szCs w:val="22"/>
              </w:rPr>
              <w:t>business/RR/DRR for direct selections.  </w:t>
            </w:r>
          </w:p>
          <w:p w14:paraId="211FFC95" w14:textId="77777777" w:rsidR="006F49D0" w:rsidRPr="008D1ECB" w:rsidRDefault="006F49D0" w:rsidP="0039725C">
            <w:pPr>
              <w:jc w:val="both"/>
              <w:textAlignment w:val="baseline"/>
              <w:rPr>
                <w:rFonts w:asciiTheme="majorHAnsi" w:hAnsiTheme="majorHAnsi" w:cstheme="majorHAnsi"/>
                <w:sz w:val="22"/>
                <w:szCs w:val="22"/>
              </w:rPr>
            </w:pPr>
            <w:r w:rsidRPr="008D1ECB">
              <w:rPr>
                <w:rFonts w:asciiTheme="majorHAnsi" w:hAnsiTheme="majorHAnsi" w:cstheme="majorHAnsi"/>
                <w:sz w:val="22"/>
                <w:szCs w:val="22"/>
                <w:lang w:eastAsia="en-GB"/>
              </w:rPr>
              <w:t> </w:t>
            </w:r>
          </w:p>
        </w:tc>
      </w:tr>
    </w:tbl>
    <w:p w14:paraId="4E7D828E" w14:textId="77777777" w:rsidR="006F49D0" w:rsidRPr="008D1ECB" w:rsidRDefault="006F49D0" w:rsidP="006F49D0">
      <w:pPr>
        <w:jc w:val="both"/>
        <w:textAlignment w:val="baseline"/>
        <w:rPr>
          <w:rFonts w:asciiTheme="majorHAnsi" w:hAnsiTheme="majorHAnsi" w:cstheme="majorHAnsi"/>
          <w:sz w:val="22"/>
          <w:szCs w:val="22"/>
        </w:rPr>
      </w:pPr>
      <w:r w:rsidRPr="008D1ECB">
        <w:rPr>
          <w:rFonts w:asciiTheme="majorHAnsi" w:hAnsiTheme="majorHAnsi" w:cstheme="majorHAnsi"/>
          <w:sz w:val="22"/>
          <w:szCs w:val="22"/>
        </w:rPr>
        <w:t> </w:t>
      </w:r>
    </w:p>
    <w:p w14:paraId="400668B0" w14:textId="77777777" w:rsidR="006F49D0" w:rsidRPr="008D1ECB" w:rsidRDefault="006F49D0" w:rsidP="006F49D0">
      <w:pPr>
        <w:jc w:val="both"/>
        <w:textAlignment w:val="baseline"/>
        <w:rPr>
          <w:rFonts w:asciiTheme="majorHAnsi" w:hAnsiTheme="majorHAnsi" w:cstheme="majorHAnsi"/>
          <w:sz w:val="22"/>
          <w:szCs w:val="22"/>
        </w:rPr>
      </w:pPr>
      <w:r w:rsidRPr="008D1ECB">
        <w:rPr>
          <w:rFonts w:asciiTheme="majorHAnsi" w:hAnsiTheme="majorHAnsi" w:cstheme="majorHAnsi"/>
          <w:sz w:val="22"/>
          <w:szCs w:val="22"/>
        </w:rPr>
        <w:t>Unless a competitive selection is considered not practicable, each recruitment and selection must include the following:</w:t>
      </w:r>
    </w:p>
    <w:p w14:paraId="50EAFF61" w14:textId="77777777" w:rsidR="006F49D0" w:rsidRPr="008D1ECB" w:rsidRDefault="006F49D0" w:rsidP="006F49D0">
      <w:pPr>
        <w:jc w:val="both"/>
        <w:textAlignment w:val="baseline"/>
        <w:rPr>
          <w:rFonts w:asciiTheme="majorHAnsi" w:hAnsiTheme="majorHAnsi" w:cstheme="majorHAnsi"/>
          <w:sz w:val="22"/>
          <w:szCs w:val="22"/>
        </w:rPr>
      </w:pPr>
    </w:p>
    <w:p w14:paraId="6254051A" w14:textId="77777777" w:rsidR="006F49D0" w:rsidRPr="008D1ECB" w:rsidRDefault="006F49D0" w:rsidP="006F49D0">
      <w:pPr>
        <w:jc w:val="both"/>
        <w:textAlignment w:val="baseline"/>
        <w:rPr>
          <w:rFonts w:asciiTheme="majorHAnsi" w:hAnsiTheme="majorHAnsi" w:cstheme="majorHAnsi"/>
          <w:sz w:val="22"/>
          <w:szCs w:val="22"/>
        </w:rPr>
      </w:pPr>
      <w:proofErr w:type="spellStart"/>
      <w:r w:rsidRPr="008D1ECB">
        <w:rPr>
          <w:rFonts w:asciiTheme="majorHAnsi" w:hAnsiTheme="majorHAnsi" w:cstheme="majorHAnsi"/>
          <w:sz w:val="22"/>
          <w:szCs w:val="22"/>
        </w:rPr>
        <w:t>i</w:t>
      </w:r>
      <w:proofErr w:type="spellEnd"/>
      <w:r w:rsidRPr="008D1ECB">
        <w:rPr>
          <w:rFonts w:asciiTheme="majorHAnsi" w:hAnsiTheme="majorHAnsi" w:cstheme="majorHAnsi"/>
          <w:sz w:val="22"/>
          <w:szCs w:val="22"/>
        </w:rPr>
        <w:t>)  Vacancy announcement of a budgeted and classified NPSA post;</w:t>
      </w:r>
    </w:p>
    <w:p w14:paraId="4C54A09E" w14:textId="77777777" w:rsidR="006F49D0" w:rsidRPr="008D1ECB" w:rsidRDefault="006F49D0" w:rsidP="006F49D0">
      <w:pPr>
        <w:jc w:val="both"/>
        <w:textAlignment w:val="baseline"/>
        <w:rPr>
          <w:rFonts w:asciiTheme="majorHAnsi" w:hAnsiTheme="majorHAnsi" w:cstheme="majorHAnsi"/>
          <w:sz w:val="22"/>
          <w:szCs w:val="22"/>
        </w:rPr>
      </w:pPr>
      <w:r w:rsidRPr="008D1ECB">
        <w:rPr>
          <w:rFonts w:asciiTheme="majorHAnsi" w:hAnsiTheme="majorHAnsi" w:cstheme="majorHAnsi"/>
          <w:sz w:val="22"/>
          <w:szCs w:val="22"/>
        </w:rPr>
        <w:t>ii) Competitive, job-specific objective assessment of skills and competencies as well as a competitive assessment of corporate values and ethics.</w:t>
      </w:r>
    </w:p>
    <w:p w14:paraId="65A2B5FF" w14:textId="77777777" w:rsidR="006F49D0" w:rsidRPr="008D1ECB" w:rsidRDefault="006F49D0" w:rsidP="006F49D0">
      <w:pPr>
        <w:jc w:val="both"/>
        <w:textAlignment w:val="baseline"/>
        <w:rPr>
          <w:rFonts w:asciiTheme="majorHAnsi" w:hAnsiTheme="majorHAnsi" w:cstheme="majorHAnsi"/>
          <w:sz w:val="22"/>
          <w:szCs w:val="22"/>
        </w:rPr>
      </w:pPr>
    </w:p>
    <w:p w14:paraId="2E2CE75B" w14:textId="77777777" w:rsidR="006F49D0" w:rsidRPr="008D1ECB" w:rsidRDefault="006F49D0" w:rsidP="006F49D0">
      <w:pPr>
        <w:jc w:val="both"/>
        <w:textAlignment w:val="baseline"/>
        <w:rPr>
          <w:rFonts w:asciiTheme="majorHAnsi" w:hAnsiTheme="majorHAnsi" w:cstheme="majorHAnsi"/>
          <w:sz w:val="22"/>
          <w:szCs w:val="22"/>
        </w:rPr>
      </w:pPr>
      <w:r w:rsidRPr="008D1ECB">
        <w:rPr>
          <w:rFonts w:asciiTheme="majorHAnsi" w:hAnsiTheme="majorHAnsi" w:cstheme="majorHAnsi"/>
          <w:sz w:val="22"/>
          <w:szCs w:val="22"/>
        </w:rPr>
        <w:t xml:space="preserve">A thorough verification of relevant qualifications and credentials, including thorough reference checks must be completed in every case. </w:t>
      </w:r>
    </w:p>
    <w:p w14:paraId="0BB4613C" w14:textId="77777777" w:rsidR="006F49D0" w:rsidRPr="008D1ECB" w:rsidRDefault="006F49D0" w:rsidP="006F49D0">
      <w:pPr>
        <w:ind w:left="720"/>
        <w:jc w:val="both"/>
        <w:textAlignment w:val="baseline"/>
        <w:rPr>
          <w:rFonts w:asciiTheme="majorHAnsi" w:hAnsiTheme="majorHAnsi" w:cstheme="majorHAnsi"/>
          <w:sz w:val="22"/>
          <w:szCs w:val="22"/>
        </w:rPr>
      </w:pPr>
    </w:p>
    <w:p w14:paraId="2202DFBD" w14:textId="77777777" w:rsidR="006F49D0" w:rsidRPr="008D1ECB" w:rsidRDefault="006F49D0" w:rsidP="006F49D0">
      <w:pPr>
        <w:jc w:val="both"/>
        <w:textAlignment w:val="baseline"/>
        <w:rPr>
          <w:rFonts w:asciiTheme="majorHAnsi" w:hAnsiTheme="majorHAnsi" w:cstheme="majorHAnsi"/>
          <w:sz w:val="22"/>
          <w:szCs w:val="22"/>
        </w:rPr>
      </w:pPr>
      <w:r w:rsidRPr="008D1ECB">
        <w:rPr>
          <w:rFonts w:asciiTheme="majorHAnsi" w:hAnsiTheme="majorHAnsi" w:cstheme="majorHAnsi"/>
          <w:b/>
          <w:sz w:val="22"/>
          <w:szCs w:val="22"/>
        </w:rPr>
        <w:t>A. Selection by competitive process </w:t>
      </w:r>
      <w:r w:rsidRPr="008D1ECB">
        <w:rPr>
          <w:rFonts w:asciiTheme="majorHAnsi" w:hAnsiTheme="majorHAnsi" w:cstheme="majorHAnsi"/>
          <w:sz w:val="22"/>
          <w:szCs w:val="22"/>
        </w:rPr>
        <w:t> </w:t>
      </w:r>
    </w:p>
    <w:p w14:paraId="634E1E30" w14:textId="77777777" w:rsidR="006F49D0" w:rsidRPr="008D1ECB" w:rsidRDefault="006F49D0" w:rsidP="006F49D0">
      <w:pPr>
        <w:ind w:left="360"/>
        <w:jc w:val="both"/>
        <w:textAlignment w:val="baseline"/>
        <w:rPr>
          <w:rFonts w:asciiTheme="majorHAnsi" w:hAnsiTheme="majorHAnsi" w:cstheme="majorHAnsi"/>
          <w:sz w:val="22"/>
          <w:szCs w:val="22"/>
        </w:rPr>
      </w:pPr>
      <w:r w:rsidRPr="008D1ECB">
        <w:rPr>
          <w:rFonts w:asciiTheme="majorHAnsi" w:hAnsiTheme="majorHAnsi" w:cstheme="majorHAnsi"/>
          <w:sz w:val="22"/>
          <w:szCs w:val="22"/>
        </w:rPr>
        <w:t> </w:t>
      </w:r>
    </w:p>
    <w:p w14:paraId="46E9110C" w14:textId="77777777" w:rsidR="006F49D0" w:rsidRPr="008D1ECB" w:rsidRDefault="006F49D0" w:rsidP="006F49D0">
      <w:pPr>
        <w:jc w:val="both"/>
        <w:textAlignment w:val="baseline"/>
        <w:rPr>
          <w:rFonts w:asciiTheme="majorHAnsi" w:hAnsiTheme="majorHAnsi" w:cstheme="majorHAnsi"/>
          <w:sz w:val="22"/>
          <w:szCs w:val="22"/>
          <w:lang w:eastAsia="en-GB"/>
        </w:rPr>
      </w:pPr>
      <w:bookmarkStart w:id="138" w:name="_Hlk59876532"/>
      <w:r w:rsidRPr="008D1ECB">
        <w:rPr>
          <w:rFonts w:asciiTheme="majorHAnsi" w:hAnsiTheme="majorHAnsi" w:cstheme="majorHAnsi"/>
          <w:sz w:val="22"/>
          <w:szCs w:val="22"/>
          <w:lang w:eastAsia="en-GB"/>
        </w:rPr>
        <w:t xml:space="preserve">A competitive recruitment process is the standard procedure for recruiting regular </w:t>
      </w:r>
      <w:bookmarkEnd w:id="138"/>
      <w:r w:rsidRPr="008D1ECB">
        <w:rPr>
          <w:rFonts w:asciiTheme="majorHAnsi" w:hAnsiTheme="majorHAnsi" w:cstheme="majorHAnsi"/>
          <w:sz w:val="22"/>
          <w:szCs w:val="22"/>
          <w:lang w:eastAsia="en-GB"/>
        </w:rPr>
        <w:t>NPSAs. </w:t>
      </w:r>
    </w:p>
    <w:p w14:paraId="763FCBA1" w14:textId="77777777" w:rsidR="006F49D0" w:rsidRPr="008D1ECB" w:rsidRDefault="006F49D0" w:rsidP="006F49D0">
      <w:pPr>
        <w:jc w:val="both"/>
        <w:textAlignment w:val="baseline"/>
        <w:rPr>
          <w:rFonts w:asciiTheme="majorHAnsi" w:hAnsiTheme="majorHAnsi" w:cstheme="majorHAnsi"/>
          <w:sz w:val="22"/>
          <w:szCs w:val="22"/>
          <w:lang w:eastAsia="en-GB"/>
        </w:rPr>
      </w:pPr>
    </w:p>
    <w:p w14:paraId="0873CA44" w14:textId="77777777" w:rsidR="006F49D0" w:rsidRPr="008D1ECB" w:rsidRDefault="006F49D0" w:rsidP="006F49D0">
      <w:pPr>
        <w:jc w:val="both"/>
        <w:textAlignment w:val="baseline"/>
        <w:rPr>
          <w:rFonts w:asciiTheme="majorHAnsi" w:hAnsiTheme="majorHAnsi" w:cstheme="majorHAnsi"/>
          <w:sz w:val="22"/>
          <w:szCs w:val="22"/>
        </w:rPr>
      </w:pPr>
      <w:r w:rsidRPr="008D1ECB">
        <w:rPr>
          <w:rFonts w:asciiTheme="majorHAnsi" w:hAnsiTheme="majorHAnsi" w:cstheme="majorHAnsi"/>
          <w:sz w:val="22"/>
          <w:szCs w:val="22"/>
          <w:lang w:eastAsia="en-GB"/>
        </w:rPr>
        <w:t xml:space="preserve">To ensure competitiveness, the shortlist must be comprised of at least two candidates, but ideally three or more. At least one woman should be included on the short-list. If no female candidate is included on the short-list, the Hiring Unit must document the efforts that have been made to identify qualified female candidates including re-advertisement. Where only one qualified candidate has been identified, the Hiring Unit must document the efforts that have been made to identify additional candidates, and secure approval from the OHR Business Partner before proceeding further. </w:t>
      </w:r>
    </w:p>
    <w:p w14:paraId="5D234009" w14:textId="77777777" w:rsidR="006F49D0" w:rsidRPr="008D1ECB" w:rsidRDefault="006F49D0" w:rsidP="006F49D0">
      <w:pPr>
        <w:jc w:val="both"/>
        <w:textAlignment w:val="baseline"/>
        <w:rPr>
          <w:rFonts w:asciiTheme="majorHAnsi" w:hAnsiTheme="majorHAnsi" w:cstheme="majorHAnsi"/>
          <w:sz w:val="22"/>
          <w:szCs w:val="22"/>
          <w:lang w:eastAsia="en-GB"/>
        </w:rPr>
      </w:pPr>
      <w:bookmarkStart w:id="139" w:name="_Hlk59876639"/>
    </w:p>
    <w:p w14:paraId="2C5C6EFD" w14:textId="77777777" w:rsidR="006F49D0" w:rsidRPr="008D1ECB" w:rsidRDefault="006F49D0" w:rsidP="006F49D0">
      <w:pPr>
        <w:jc w:val="both"/>
        <w:textAlignment w:val="baseline"/>
        <w:rPr>
          <w:rFonts w:asciiTheme="majorHAnsi" w:hAnsiTheme="majorHAnsi" w:cstheme="majorHAnsi"/>
          <w:sz w:val="22"/>
          <w:szCs w:val="22"/>
          <w:lang w:eastAsia="en-GB"/>
        </w:rPr>
      </w:pPr>
      <w:r w:rsidRPr="008D1ECB">
        <w:rPr>
          <w:rFonts w:asciiTheme="majorHAnsi" w:hAnsiTheme="majorHAnsi" w:cstheme="majorHAnsi"/>
          <w:sz w:val="22"/>
          <w:szCs w:val="22"/>
          <w:lang w:eastAsia="en-GB"/>
        </w:rPr>
        <w:t>For short-term NPSAs, an assessment and review of the profiles or CVs at least two qualifying candidates is required and should be documented and presented to the Head of the Business Unit for their selection decision.</w:t>
      </w:r>
      <w:bookmarkEnd w:id="139"/>
      <w:r w:rsidRPr="008D1ECB">
        <w:rPr>
          <w:rFonts w:asciiTheme="majorHAnsi" w:hAnsiTheme="majorHAnsi" w:cstheme="majorHAnsi"/>
          <w:sz w:val="22"/>
          <w:szCs w:val="22"/>
          <w:lang w:eastAsia="en-GB"/>
        </w:rPr>
        <w:t> </w:t>
      </w:r>
    </w:p>
    <w:p w14:paraId="711AB1F4" w14:textId="77777777" w:rsidR="006F49D0" w:rsidRPr="008D1ECB" w:rsidRDefault="006F49D0" w:rsidP="006F49D0">
      <w:pPr>
        <w:ind w:left="360"/>
        <w:jc w:val="both"/>
        <w:textAlignment w:val="baseline"/>
        <w:rPr>
          <w:rFonts w:asciiTheme="majorHAnsi" w:hAnsiTheme="majorHAnsi" w:cstheme="majorHAnsi"/>
          <w:sz w:val="22"/>
          <w:szCs w:val="22"/>
        </w:rPr>
      </w:pPr>
    </w:p>
    <w:p w14:paraId="2829D9E0" w14:textId="77777777" w:rsidR="006F49D0" w:rsidRPr="008D1ECB" w:rsidRDefault="006F49D0" w:rsidP="006F49D0">
      <w:pPr>
        <w:jc w:val="both"/>
        <w:textAlignment w:val="baseline"/>
        <w:rPr>
          <w:rFonts w:asciiTheme="majorHAnsi" w:hAnsiTheme="majorHAnsi" w:cstheme="majorHAnsi"/>
          <w:b/>
          <w:sz w:val="22"/>
          <w:szCs w:val="22"/>
        </w:rPr>
      </w:pPr>
      <w:r w:rsidRPr="008D1ECB">
        <w:rPr>
          <w:rFonts w:asciiTheme="majorHAnsi" w:hAnsiTheme="majorHAnsi" w:cstheme="majorHAnsi"/>
          <w:b/>
          <w:sz w:val="22"/>
          <w:szCs w:val="22"/>
        </w:rPr>
        <w:t xml:space="preserve">B. Direct recruitment of a </w:t>
      </w:r>
      <w:r w:rsidRPr="008D1ECB">
        <w:rPr>
          <w:rFonts w:asciiTheme="majorHAnsi" w:hAnsiTheme="majorHAnsi" w:cstheme="majorHAnsi"/>
          <w:b/>
          <w:bCs/>
          <w:sz w:val="22"/>
          <w:szCs w:val="22"/>
          <w:lang w:eastAsia="en-GB"/>
        </w:rPr>
        <w:t xml:space="preserve">previously </w:t>
      </w:r>
      <w:r w:rsidRPr="008D1ECB">
        <w:rPr>
          <w:rFonts w:asciiTheme="majorHAnsi" w:hAnsiTheme="majorHAnsi" w:cstheme="majorHAnsi"/>
          <w:b/>
          <w:sz w:val="22"/>
          <w:szCs w:val="22"/>
        </w:rPr>
        <w:t>assessed candidate</w:t>
      </w:r>
    </w:p>
    <w:p w14:paraId="68982024" w14:textId="77777777" w:rsidR="006F49D0" w:rsidRPr="008D1ECB" w:rsidRDefault="006F49D0" w:rsidP="006F49D0">
      <w:pPr>
        <w:ind w:left="1080"/>
        <w:jc w:val="both"/>
        <w:textAlignment w:val="baseline"/>
        <w:rPr>
          <w:rFonts w:asciiTheme="majorHAnsi" w:hAnsiTheme="majorHAnsi" w:cstheme="majorHAnsi"/>
          <w:sz w:val="22"/>
          <w:szCs w:val="22"/>
        </w:rPr>
      </w:pPr>
    </w:p>
    <w:p w14:paraId="2F160701" w14:textId="77777777" w:rsidR="006F49D0" w:rsidRPr="008D1ECB" w:rsidRDefault="006F49D0" w:rsidP="006F49D0">
      <w:pPr>
        <w:jc w:val="both"/>
        <w:textAlignment w:val="baseline"/>
        <w:rPr>
          <w:rFonts w:asciiTheme="majorHAnsi" w:hAnsiTheme="majorHAnsi" w:cstheme="majorHAnsi"/>
          <w:sz w:val="22"/>
          <w:szCs w:val="22"/>
          <w:lang w:eastAsia="en-GB"/>
        </w:rPr>
      </w:pPr>
      <w:bookmarkStart w:id="140" w:name="_Hlk59876693"/>
      <w:r w:rsidRPr="008D1ECB">
        <w:rPr>
          <w:rFonts w:asciiTheme="majorHAnsi" w:hAnsiTheme="majorHAnsi" w:cstheme="majorHAnsi"/>
          <w:sz w:val="22"/>
          <w:szCs w:val="22"/>
          <w:lang w:eastAsia="en-GB"/>
        </w:rPr>
        <w:t>This option allows offices to hire a candidate who has been assessed through a competitive process for the same job function and level, and who has passed the threshold in a previous recruitment process completed within the previous 36 months.</w:t>
      </w:r>
      <w:bookmarkEnd w:id="140"/>
      <w:r w:rsidRPr="008D1ECB">
        <w:rPr>
          <w:rFonts w:asciiTheme="majorHAnsi" w:hAnsiTheme="majorHAnsi" w:cstheme="majorHAnsi"/>
          <w:sz w:val="22"/>
          <w:szCs w:val="22"/>
          <w:lang w:eastAsia="en-GB"/>
        </w:rPr>
        <w:t> </w:t>
      </w:r>
    </w:p>
    <w:p w14:paraId="7B1789DA" w14:textId="77777777" w:rsidR="006F49D0" w:rsidRPr="008D1ECB" w:rsidRDefault="006F49D0" w:rsidP="006F49D0">
      <w:pPr>
        <w:jc w:val="both"/>
        <w:textAlignment w:val="baseline"/>
        <w:rPr>
          <w:rFonts w:asciiTheme="majorHAnsi" w:hAnsiTheme="majorHAnsi" w:cstheme="majorHAnsi"/>
          <w:sz w:val="22"/>
          <w:szCs w:val="22"/>
          <w:lang w:eastAsia="en-GB"/>
        </w:rPr>
      </w:pPr>
      <w:bookmarkStart w:id="141" w:name="_Hlk59876746"/>
    </w:p>
    <w:p w14:paraId="51105DE4" w14:textId="77777777" w:rsidR="006F49D0" w:rsidRPr="008D1ECB" w:rsidRDefault="006F49D0" w:rsidP="006F49D0">
      <w:pPr>
        <w:jc w:val="both"/>
        <w:textAlignment w:val="baseline"/>
        <w:rPr>
          <w:rFonts w:asciiTheme="majorHAnsi" w:hAnsiTheme="majorHAnsi" w:cstheme="majorHAnsi"/>
          <w:sz w:val="22"/>
          <w:szCs w:val="22"/>
          <w:lang w:eastAsia="en-GB"/>
        </w:rPr>
      </w:pPr>
      <w:r w:rsidRPr="008D1ECB">
        <w:rPr>
          <w:rFonts w:asciiTheme="majorHAnsi" w:hAnsiTheme="majorHAnsi" w:cstheme="majorHAnsi"/>
          <w:sz w:val="22"/>
          <w:szCs w:val="22"/>
          <w:lang w:eastAsia="en-GB"/>
        </w:rPr>
        <w:t>Individuals who had previously been assessed for similar positions and had passed the threshold but were ranked below the candidate selected within the past 36 months, may be placed on an HR roster. Hiring managers should preferably interview the individual to ascertain that the individual is interested in the position and to reconfirm their suitability.   </w:t>
      </w:r>
    </w:p>
    <w:p w14:paraId="7BEECAAB" w14:textId="77777777" w:rsidR="006F49D0" w:rsidRPr="008D1ECB" w:rsidRDefault="006F49D0" w:rsidP="006F49D0">
      <w:pPr>
        <w:jc w:val="both"/>
        <w:textAlignment w:val="baseline"/>
        <w:rPr>
          <w:rFonts w:asciiTheme="majorHAnsi" w:hAnsiTheme="majorHAnsi" w:cstheme="majorHAnsi"/>
          <w:sz w:val="22"/>
          <w:szCs w:val="22"/>
        </w:rPr>
      </w:pPr>
    </w:p>
    <w:bookmarkEnd w:id="141"/>
    <w:p w14:paraId="12E1EFF8" w14:textId="77777777" w:rsidR="006F49D0" w:rsidRPr="008D1ECB" w:rsidRDefault="006F49D0" w:rsidP="006F49D0">
      <w:pPr>
        <w:jc w:val="both"/>
        <w:textAlignment w:val="baseline"/>
        <w:rPr>
          <w:rFonts w:asciiTheme="majorHAnsi" w:hAnsiTheme="majorHAnsi" w:cstheme="majorHAnsi"/>
          <w:sz w:val="22"/>
          <w:szCs w:val="22"/>
        </w:rPr>
      </w:pPr>
      <w:r w:rsidRPr="008D1ECB">
        <w:rPr>
          <w:rFonts w:asciiTheme="majorHAnsi" w:hAnsiTheme="majorHAnsi" w:cstheme="majorHAnsi"/>
          <w:sz w:val="22"/>
          <w:szCs w:val="22"/>
        </w:rPr>
        <w:t xml:space="preserve">A hiring unit may also transfer an </w:t>
      </w:r>
      <w:r w:rsidRPr="008D1ECB">
        <w:rPr>
          <w:rFonts w:asciiTheme="majorHAnsi" w:hAnsiTheme="majorHAnsi" w:cstheme="majorHAnsi"/>
          <w:sz w:val="22"/>
          <w:szCs w:val="22"/>
          <w:lang w:eastAsia="en-GB"/>
        </w:rPr>
        <w:t>NPSA</w:t>
      </w:r>
      <w:r w:rsidRPr="008D1ECB">
        <w:rPr>
          <w:rFonts w:asciiTheme="majorHAnsi" w:hAnsiTheme="majorHAnsi" w:cstheme="majorHAnsi"/>
          <w:sz w:val="22"/>
          <w:szCs w:val="22"/>
        </w:rPr>
        <w:t xml:space="preserve"> Holder from one project or position to another in the same duty station with identical functions</w:t>
      </w:r>
      <w:r w:rsidRPr="008D1ECB">
        <w:rPr>
          <w:rFonts w:asciiTheme="majorHAnsi" w:hAnsiTheme="majorHAnsi" w:cstheme="majorHAnsi"/>
          <w:sz w:val="22"/>
          <w:szCs w:val="22"/>
          <w:lang w:eastAsia="en-GB"/>
        </w:rPr>
        <w:t>,</w:t>
      </w:r>
      <w:r w:rsidRPr="008D1ECB">
        <w:rPr>
          <w:rFonts w:asciiTheme="majorHAnsi" w:hAnsiTheme="majorHAnsi" w:cstheme="majorHAnsi"/>
          <w:sz w:val="22"/>
          <w:szCs w:val="22"/>
        </w:rPr>
        <w:t xml:space="preserve"> and the same band/level and remuneration, without a new competitive process, provided that the candidate has a satisfactory performance</w:t>
      </w:r>
      <w:r w:rsidRPr="008D1ECB">
        <w:rPr>
          <w:rFonts w:asciiTheme="majorHAnsi" w:hAnsiTheme="majorHAnsi" w:cstheme="majorHAnsi"/>
          <w:sz w:val="22"/>
          <w:szCs w:val="22"/>
          <w:lang w:eastAsia="en-GB"/>
        </w:rPr>
        <w:t xml:space="preserve"> record</w:t>
      </w:r>
      <w:r w:rsidRPr="008D1ECB">
        <w:rPr>
          <w:rFonts w:asciiTheme="majorHAnsi" w:hAnsiTheme="majorHAnsi" w:cstheme="majorHAnsi"/>
          <w:sz w:val="22"/>
          <w:szCs w:val="22"/>
        </w:rPr>
        <w:t xml:space="preserve">. In such instances a new </w:t>
      </w:r>
      <w:r w:rsidRPr="008D1ECB">
        <w:rPr>
          <w:rFonts w:asciiTheme="majorHAnsi" w:hAnsiTheme="majorHAnsi" w:cstheme="majorHAnsi"/>
          <w:sz w:val="22"/>
          <w:szCs w:val="22"/>
          <w:lang w:eastAsia="en-GB"/>
        </w:rPr>
        <w:t>NPSA contract</w:t>
      </w:r>
      <w:r w:rsidRPr="008D1ECB">
        <w:rPr>
          <w:rFonts w:asciiTheme="majorHAnsi" w:hAnsiTheme="majorHAnsi" w:cstheme="majorHAnsi"/>
          <w:sz w:val="22"/>
          <w:szCs w:val="22"/>
        </w:rPr>
        <w:t xml:space="preserve"> must be issued. It must also be noted that by doing so, the time of service of the </w:t>
      </w:r>
      <w:r w:rsidRPr="008D1ECB">
        <w:rPr>
          <w:rFonts w:asciiTheme="majorHAnsi" w:hAnsiTheme="majorHAnsi" w:cstheme="majorHAnsi"/>
          <w:sz w:val="22"/>
          <w:szCs w:val="22"/>
          <w:lang w:eastAsia="en-GB"/>
        </w:rPr>
        <w:t>NPSA</w:t>
      </w:r>
      <w:r w:rsidRPr="008D1ECB">
        <w:rPr>
          <w:rFonts w:asciiTheme="majorHAnsi" w:hAnsiTheme="majorHAnsi" w:cstheme="majorHAnsi"/>
          <w:sz w:val="22"/>
          <w:szCs w:val="22"/>
        </w:rPr>
        <w:t xml:space="preserve"> holder is not reset in such </w:t>
      </w:r>
      <w:proofErr w:type="gramStart"/>
      <w:r w:rsidRPr="008D1ECB">
        <w:rPr>
          <w:rFonts w:asciiTheme="majorHAnsi" w:hAnsiTheme="majorHAnsi" w:cstheme="majorHAnsi"/>
          <w:sz w:val="22"/>
          <w:szCs w:val="22"/>
        </w:rPr>
        <w:t>case, if</w:t>
      </w:r>
      <w:proofErr w:type="gramEnd"/>
      <w:r w:rsidRPr="008D1ECB">
        <w:rPr>
          <w:rFonts w:asciiTheme="majorHAnsi" w:hAnsiTheme="majorHAnsi" w:cstheme="majorHAnsi"/>
          <w:sz w:val="22"/>
          <w:szCs w:val="22"/>
        </w:rPr>
        <w:t xml:space="preserve"> there is no break between the contracts.   </w:t>
      </w:r>
    </w:p>
    <w:p w14:paraId="00BFBBAA" w14:textId="77777777" w:rsidR="006F49D0" w:rsidRPr="008D1ECB" w:rsidRDefault="006F49D0" w:rsidP="006F49D0">
      <w:pPr>
        <w:ind w:left="720"/>
        <w:jc w:val="both"/>
        <w:textAlignment w:val="baseline"/>
        <w:rPr>
          <w:rFonts w:asciiTheme="majorHAnsi" w:hAnsiTheme="majorHAnsi" w:cstheme="majorHAnsi"/>
          <w:sz w:val="22"/>
          <w:szCs w:val="22"/>
        </w:rPr>
      </w:pPr>
      <w:r w:rsidRPr="008D1ECB">
        <w:rPr>
          <w:rFonts w:asciiTheme="majorHAnsi" w:hAnsiTheme="majorHAnsi" w:cstheme="majorHAnsi"/>
          <w:sz w:val="22"/>
          <w:szCs w:val="22"/>
        </w:rPr>
        <w:t> </w:t>
      </w:r>
    </w:p>
    <w:p w14:paraId="568F0F92" w14:textId="77777777" w:rsidR="006F49D0" w:rsidRPr="008D1ECB" w:rsidRDefault="006F49D0" w:rsidP="006F49D0">
      <w:pPr>
        <w:jc w:val="both"/>
        <w:textAlignment w:val="baseline"/>
        <w:rPr>
          <w:rFonts w:asciiTheme="majorHAnsi" w:hAnsiTheme="majorHAnsi" w:cstheme="majorHAnsi"/>
          <w:sz w:val="22"/>
          <w:szCs w:val="22"/>
        </w:rPr>
      </w:pPr>
      <w:r w:rsidRPr="008D1ECB">
        <w:rPr>
          <w:rFonts w:asciiTheme="majorHAnsi" w:hAnsiTheme="majorHAnsi" w:cstheme="majorHAnsi"/>
          <w:sz w:val="22"/>
          <w:szCs w:val="22"/>
        </w:rPr>
        <w:t xml:space="preserve">For the </w:t>
      </w:r>
      <w:r w:rsidRPr="008D1ECB">
        <w:rPr>
          <w:rFonts w:asciiTheme="majorHAnsi" w:hAnsiTheme="majorHAnsi" w:cstheme="majorHAnsi"/>
          <w:sz w:val="22"/>
          <w:szCs w:val="22"/>
          <w:lang w:eastAsia="en-GB"/>
        </w:rPr>
        <w:t>purposes</w:t>
      </w:r>
      <w:r w:rsidRPr="008D1ECB">
        <w:rPr>
          <w:rFonts w:asciiTheme="majorHAnsi" w:hAnsiTheme="majorHAnsi" w:cstheme="majorHAnsi"/>
          <w:sz w:val="22"/>
          <w:szCs w:val="22"/>
        </w:rPr>
        <w:t xml:space="preserve"> of </w:t>
      </w:r>
      <w:r w:rsidRPr="008D1ECB">
        <w:rPr>
          <w:rFonts w:asciiTheme="majorHAnsi" w:hAnsiTheme="majorHAnsi" w:cstheme="majorHAnsi"/>
          <w:sz w:val="22"/>
          <w:szCs w:val="22"/>
          <w:lang w:eastAsia="en-GB"/>
        </w:rPr>
        <w:t>this Policy</w:t>
      </w:r>
      <w:r w:rsidRPr="008D1ECB">
        <w:rPr>
          <w:rFonts w:asciiTheme="majorHAnsi" w:hAnsiTheme="majorHAnsi" w:cstheme="majorHAnsi"/>
          <w:sz w:val="22"/>
          <w:szCs w:val="22"/>
        </w:rPr>
        <w:t>, “similar position” shall mean a position under the same contract modality (</w:t>
      </w:r>
      <w:r w:rsidRPr="008D1ECB">
        <w:rPr>
          <w:rFonts w:asciiTheme="majorHAnsi" w:hAnsiTheme="majorHAnsi" w:cstheme="majorHAnsi"/>
          <w:sz w:val="22"/>
          <w:szCs w:val="22"/>
          <w:lang w:eastAsia="en-GB"/>
        </w:rPr>
        <w:t>NPSA</w:t>
      </w:r>
      <w:r w:rsidRPr="008D1ECB">
        <w:rPr>
          <w:rFonts w:asciiTheme="majorHAnsi" w:hAnsiTheme="majorHAnsi" w:cstheme="majorHAnsi"/>
          <w:sz w:val="22"/>
          <w:szCs w:val="22"/>
        </w:rPr>
        <w:t>), grade and band with two or less changes to the stated functions.  </w:t>
      </w:r>
    </w:p>
    <w:p w14:paraId="49553153" w14:textId="77777777" w:rsidR="006F49D0" w:rsidRPr="008D1ECB" w:rsidRDefault="006F49D0" w:rsidP="006F49D0">
      <w:pPr>
        <w:ind w:left="1080"/>
        <w:jc w:val="both"/>
        <w:textAlignment w:val="baseline"/>
        <w:rPr>
          <w:rFonts w:asciiTheme="majorHAnsi" w:hAnsiTheme="majorHAnsi" w:cstheme="majorHAnsi"/>
          <w:sz w:val="22"/>
          <w:szCs w:val="22"/>
        </w:rPr>
      </w:pPr>
      <w:r w:rsidRPr="008D1ECB">
        <w:rPr>
          <w:rFonts w:asciiTheme="majorHAnsi" w:hAnsiTheme="majorHAnsi" w:cstheme="majorHAnsi"/>
          <w:sz w:val="22"/>
          <w:szCs w:val="22"/>
        </w:rPr>
        <w:t> </w:t>
      </w:r>
    </w:p>
    <w:p w14:paraId="645227EC" w14:textId="77777777" w:rsidR="006F49D0" w:rsidRPr="008D1ECB" w:rsidRDefault="006F49D0" w:rsidP="006F49D0">
      <w:pPr>
        <w:jc w:val="both"/>
        <w:textAlignment w:val="baseline"/>
        <w:rPr>
          <w:rFonts w:asciiTheme="majorHAnsi" w:hAnsiTheme="majorHAnsi" w:cstheme="majorHAnsi"/>
          <w:sz w:val="22"/>
          <w:szCs w:val="22"/>
        </w:rPr>
      </w:pPr>
      <w:bookmarkStart w:id="142" w:name="_Hlk59876997"/>
      <w:r w:rsidRPr="008D1ECB">
        <w:rPr>
          <w:rFonts w:asciiTheme="majorHAnsi" w:hAnsiTheme="majorHAnsi" w:cstheme="majorHAnsi"/>
          <w:b/>
          <w:sz w:val="22"/>
          <w:szCs w:val="22"/>
        </w:rPr>
        <w:t>C. Direct recruitment from a roster</w:t>
      </w:r>
      <w:r w:rsidRPr="008D1ECB">
        <w:rPr>
          <w:rFonts w:asciiTheme="majorHAnsi" w:hAnsiTheme="majorHAnsi" w:cstheme="majorHAnsi"/>
          <w:b/>
          <w:bCs/>
          <w:sz w:val="22"/>
          <w:szCs w:val="22"/>
          <w:lang w:eastAsia="en-GB"/>
        </w:rPr>
        <w:t> </w:t>
      </w:r>
      <w:r w:rsidRPr="008D1ECB">
        <w:rPr>
          <w:rFonts w:asciiTheme="majorHAnsi" w:hAnsiTheme="majorHAnsi" w:cstheme="majorHAnsi"/>
          <w:b/>
          <w:sz w:val="22"/>
          <w:szCs w:val="22"/>
        </w:rPr>
        <w:t>that has been formally recognized by UNDP</w:t>
      </w:r>
      <w:r w:rsidRPr="008D1ECB">
        <w:rPr>
          <w:rFonts w:asciiTheme="majorHAnsi" w:hAnsiTheme="majorHAnsi" w:cstheme="majorHAnsi"/>
          <w:sz w:val="22"/>
          <w:szCs w:val="22"/>
          <w:lang w:eastAsia="en-GB"/>
        </w:rPr>
        <w:t> </w:t>
      </w:r>
    </w:p>
    <w:bookmarkEnd w:id="142"/>
    <w:p w14:paraId="3ED282B8" w14:textId="77777777" w:rsidR="006F49D0" w:rsidRPr="008D1ECB" w:rsidRDefault="006F49D0" w:rsidP="006F49D0">
      <w:pPr>
        <w:ind w:left="360" w:firstLine="720"/>
        <w:jc w:val="both"/>
        <w:textAlignment w:val="baseline"/>
        <w:rPr>
          <w:rFonts w:asciiTheme="majorHAnsi" w:hAnsiTheme="majorHAnsi" w:cstheme="majorHAnsi"/>
          <w:sz w:val="22"/>
          <w:szCs w:val="22"/>
        </w:rPr>
      </w:pPr>
    </w:p>
    <w:p w14:paraId="2CED9B98" w14:textId="77777777" w:rsidR="006F49D0" w:rsidRPr="008D1ECB" w:rsidRDefault="006F49D0" w:rsidP="006F49D0">
      <w:pPr>
        <w:jc w:val="both"/>
        <w:textAlignment w:val="baseline"/>
        <w:rPr>
          <w:rFonts w:asciiTheme="majorHAnsi" w:hAnsiTheme="majorHAnsi" w:cstheme="majorHAnsi"/>
          <w:sz w:val="22"/>
          <w:szCs w:val="22"/>
          <w:lang w:eastAsia="en-GB"/>
        </w:rPr>
      </w:pPr>
      <w:bookmarkStart w:id="143" w:name="_Hlk59877037"/>
      <w:r w:rsidRPr="008D1ECB">
        <w:rPr>
          <w:rFonts w:asciiTheme="majorHAnsi" w:hAnsiTheme="majorHAnsi" w:cstheme="majorHAnsi"/>
          <w:sz w:val="22"/>
          <w:szCs w:val="22"/>
          <w:lang w:eastAsia="en-GB"/>
        </w:rPr>
        <w:t xml:space="preserve">UNDP business units may also use a roster of pre–assessed candidates, in accordance with locally established roster procedures without having to go through a full process outlined in Section </w:t>
      </w:r>
      <w:r>
        <w:rPr>
          <w:rFonts w:asciiTheme="majorHAnsi" w:hAnsiTheme="majorHAnsi" w:cstheme="majorHAnsi"/>
          <w:sz w:val="22"/>
          <w:szCs w:val="22"/>
          <w:lang w:eastAsia="en-GB"/>
        </w:rPr>
        <w:t>A</w:t>
      </w:r>
      <w:r w:rsidRPr="008D1ECB">
        <w:rPr>
          <w:rFonts w:asciiTheme="majorHAnsi" w:hAnsiTheme="majorHAnsi" w:cstheme="majorHAnsi"/>
          <w:sz w:val="22"/>
          <w:szCs w:val="22"/>
          <w:lang w:eastAsia="en-GB"/>
        </w:rPr>
        <w:t>. above. The selection from the roster remains subject to the approval of the Head of the hiring Business Unit.</w:t>
      </w:r>
      <w:r w:rsidRPr="008D1ECB">
        <w:rPr>
          <w:rFonts w:asciiTheme="majorHAnsi" w:hAnsiTheme="majorHAnsi" w:cstheme="majorHAnsi"/>
          <w:color w:val="4472C4"/>
          <w:sz w:val="22"/>
          <w:szCs w:val="22"/>
          <w:lang w:eastAsia="en-GB"/>
        </w:rPr>
        <w:t> </w:t>
      </w:r>
    </w:p>
    <w:bookmarkEnd w:id="143"/>
    <w:p w14:paraId="3276EC63" w14:textId="77777777" w:rsidR="006F49D0" w:rsidRPr="008D1ECB" w:rsidRDefault="006F49D0" w:rsidP="006F49D0">
      <w:pPr>
        <w:ind w:left="720"/>
        <w:jc w:val="both"/>
        <w:textAlignment w:val="baseline"/>
        <w:rPr>
          <w:rFonts w:asciiTheme="majorHAnsi" w:hAnsiTheme="majorHAnsi" w:cstheme="majorHAnsi"/>
          <w:sz w:val="22"/>
          <w:szCs w:val="22"/>
        </w:rPr>
      </w:pPr>
      <w:r w:rsidRPr="008D1ECB">
        <w:rPr>
          <w:rFonts w:asciiTheme="majorHAnsi" w:hAnsiTheme="majorHAnsi" w:cstheme="majorHAnsi"/>
          <w:sz w:val="22"/>
          <w:szCs w:val="22"/>
        </w:rPr>
        <w:t> </w:t>
      </w:r>
    </w:p>
    <w:p w14:paraId="17576776" w14:textId="77777777" w:rsidR="006F49D0" w:rsidRPr="008D1ECB" w:rsidRDefault="006F49D0" w:rsidP="006F49D0">
      <w:pPr>
        <w:jc w:val="both"/>
        <w:textAlignment w:val="baseline"/>
        <w:rPr>
          <w:rFonts w:asciiTheme="majorHAnsi" w:hAnsiTheme="majorHAnsi" w:cstheme="majorHAnsi"/>
          <w:sz w:val="22"/>
          <w:szCs w:val="22"/>
        </w:rPr>
      </w:pPr>
      <w:r w:rsidRPr="008D1ECB">
        <w:rPr>
          <w:rFonts w:asciiTheme="majorHAnsi" w:hAnsiTheme="majorHAnsi" w:cstheme="majorHAnsi"/>
          <w:sz w:val="22"/>
          <w:szCs w:val="22"/>
        </w:rPr>
        <w:t xml:space="preserve">Where one or more suitable candidates is/are identified by the </w:t>
      </w:r>
      <w:r>
        <w:rPr>
          <w:rFonts w:asciiTheme="majorHAnsi" w:hAnsiTheme="majorHAnsi" w:cstheme="majorHAnsi"/>
          <w:sz w:val="22"/>
          <w:szCs w:val="22"/>
        </w:rPr>
        <w:t>H</w:t>
      </w:r>
      <w:r w:rsidRPr="008D1ECB">
        <w:rPr>
          <w:rFonts w:asciiTheme="majorHAnsi" w:hAnsiTheme="majorHAnsi" w:cstheme="majorHAnsi"/>
          <w:sz w:val="22"/>
          <w:szCs w:val="22"/>
        </w:rPr>
        <w:t xml:space="preserve">ead of the </w:t>
      </w:r>
      <w:r>
        <w:rPr>
          <w:rFonts w:asciiTheme="majorHAnsi" w:hAnsiTheme="majorHAnsi" w:cstheme="majorHAnsi"/>
          <w:sz w:val="22"/>
          <w:szCs w:val="22"/>
        </w:rPr>
        <w:t>Business Unit</w:t>
      </w:r>
      <w:r w:rsidRPr="008D1ECB">
        <w:rPr>
          <w:rFonts w:asciiTheme="majorHAnsi" w:hAnsiTheme="majorHAnsi" w:cstheme="majorHAnsi"/>
          <w:sz w:val="22"/>
          <w:szCs w:val="22"/>
        </w:rPr>
        <w:t>, the remuneration to be offered will be calculated by the unit using the remuneration setting tool as relevant to the role described in the TORs and the duty station. </w:t>
      </w:r>
    </w:p>
    <w:p w14:paraId="0F28D703" w14:textId="77777777" w:rsidR="006F49D0" w:rsidRPr="008D1ECB" w:rsidRDefault="006F49D0" w:rsidP="006F49D0">
      <w:pPr>
        <w:ind w:left="720"/>
        <w:jc w:val="both"/>
        <w:textAlignment w:val="baseline"/>
        <w:rPr>
          <w:rFonts w:asciiTheme="majorHAnsi" w:hAnsiTheme="majorHAnsi" w:cstheme="majorHAnsi"/>
          <w:sz w:val="22"/>
          <w:szCs w:val="22"/>
        </w:rPr>
      </w:pPr>
      <w:r w:rsidRPr="008D1ECB">
        <w:rPr>
          <w:rFonts w:asciiTheme="majorHAnsi" w:hAnsiTheme="majorHAnsi" w:cstheme="majorHAnsi"/>
          <w:sz w:val="22"/>
          <w:szCs w:val="22"/>
        </w:rPr>
        <w:t> </w:t>
      </w:r>
    </w:p>
    <w:p w14:paraId="2CCD49F6" w14:textId="77777777" w:rsidR="006F49D0" w:rsidRPr="008D1ECB" w:rsidRDefault="006F49D0" w:rsidP="006F49D0">
      <w:pPr>
        <w:jc w:val="both"/>
        <w:textAlignment w:val="baseline"/>
        <w:rPr>
          <w:rFonts w:asciiTheme="majorHAnsi" w:hAnsiTheme="majorHAnsi" w:cstheme="majorHAnsi"/>
          <w:sz w:val="22"/>
          <w:szCs w:val="22"/>
        </w:rPr>
      </w:pPr>
      <w:r w:rsidRPr="008D1ECB">
        <w:rPr>
          <w:rFonts w:asciiTheme="majorHAnsi" w:hAnsiTheme="majorHAnsi" w:cstheme="majorHAnsi"/>
          <w:sz w:val="22"/>
          <w:szCs w:val="22"/>
        </w:rPr>
        <w:t>In such cases, a review or assessment process is not necessary. The recommendation and the criteria must be documented. </w:t>
      </w:r>
    </w:p>
    <w:p w14:paraId="5A9B1ADD" w14:textId="77777777" w:rsidR="006F49D0" w:rsidRPr="008D1ECB" w:rsidRDefault="006F49D0" w:rsidP="006F49D0">
      <w:pPr>
        <w:jc w:val="both"/>
        <w:textAlignment w:val="baseline"/>
        <w:rPr>
          <w:rFonts w:asciiTheme="majorHAnsi" w:hAnsiTheme="majorHAnsi" w:cstheme="majorHAnsi"/>
          <w:sz w:val="22"/>
          <w:szCs w:val="22"/>
        </w:rPr>
      </w:pPr>
      <w:r w:rsidRPr="008D1ECB">
        <w:rPr>
          <w:rFonts w:asciiTheme="majorHAnsi" w:hAnsiTheme="majorHAnsi" w:cstheme="majorHAnsi"/>
          <w:sz w:val="22"/>
          <w:szCs w:val="22"/>
        </w:rPr>
        <w:t> </w:t>
      </w:r>
    </w:p>
    <w:p w14:paraId="0B62687B" w14:textId="77777777" w:rsidR="006F49D0" w:rsidRPr="008D1ECB" w:rsidRDefault="006F49D0" w:rsidP="006F49D0">
      <w:pPr>
        <w:jc w:val="both"/>
        <w:textAlignment w:val="baseline"/>
        <w:rPr>
          <w:rFonts w:asciiTheme="majorHAnsi" w:hAnsiTheme="majorHAnsi" w:cstheme="majorHAnsi"/>
          <w:sz w:val="22"/>
          <w:szCs w:val="22"/>
        </w:rPr>
      </w:pPr>
      <w:r w:rsidRPr="008D1ECB">
        <w:rPr>
          <w:rFonts w:asciiTheme="majorHAnsi" w:hAnsiTheme="majorHAnsi" w:cstheme="majorHAnsi"/>
          <w:sz w:val="22"/>
          <w:szCs w:val="22"/>
        </w:rPr>
        <w:lastRenderedPageBreak/>
        <w:t>For certain roles, UNDP may access formally established personnel rosters of other UN, recognized multi-lateral international organizations and International Financial Institutions (IFI) to source suitable personnel. It is at the Hiring Manager’s discretion to select external partner personnel, through the clearance of the Regional HR Business Partner.  </w:t>
      </w:r>
    </w:p>
    <w:p w14:paraId="594EE224" w14:textId="77777777" w:rsidR="006F49D0" w:rsidRPr="008D1ECB" w:rsidRDefault="006F49D0" w:rsidP="006F49D0">
      <w:pPr>
        <w:ind w:left="1080"/>
        <w:jc w:val="both"/>
        <w:textAlignment w:val="baseline"/>
        <w:rPr>
          <w:rFonts w:asciiTheme="majorHAnsi" w:hAnsiTheme="majorHAnsi" w:cstheme="majorHAnsi"/>
          <w:sz w:val="22"/>
          <w:szCs w:val="22"/>
        </w:rPr>
      </w:pPr>
      <w:r w:rsidRPr="008D1ECB">
        <w:rPr>
          <w:rFonts w:asciiTheme="majorHAnsi" w:hAnsiTheme="majorHAnsi" w:cstheme="majorHAnsi"/>
          <w:sz w:val="22"/>
          <w:szCs w:val="22"/>
        </w:rPr>
        <w:t> </w:t>
      </w:r>
    </w:p>
    <w:p w14:paraId="42466668" w14:textId="77777777" w:rsidR="006F49D0" w:rsidRPr="008D1ECB" w:rsidRDefault="006F49D0" w:rsidP="006F49D0">
      <w:pPr>
        <w:jc w:val="both"/>
        <w:textAlignment w:val="baseline"/>
        <w:rPr>
          <w:rFonts w:asciiTheme="majorHAnsi" w:hAnsiTheme="majorHAnsi" w:cstheme="majorHAnsi"/>
          <w:b/>
          <w:sz w:val="22"/>
          <w:szCs w:val="22"/>
        </w:rPr>
      </w:pPr>
      <w:bookmarkStart w:id="144" w:name="_Hlk58164679"/>
      <w:r w:rsidRPr="008D1ECB">
        <w:rPr>
          <w:rFonts w:asciiTheme="majorHAnsi" w:hAnsiTheme="majorHAnsi" w:cstheme="majorHAnsi"/>
          <w:b/>
          <w:sz w:val="22"/>
          <w:szCs w:val="22"/>
        </w:rPr>
        <w:t>D. Direct selection</w:t>
      </w:r>
      <w:r w:rsidRPr="008D1ECB">
        <w:rPr>
          <w:rFonts w:asciiTheme="majorHAnsi" w:hAnsiTheme="majorHAnsi" w:cstheme="majorHAnsi"/>
          <w:b/>
          <w:bCs/>
          <w:sz w:val="22"/>
          <w:szCs w:val="22"/>
          <w:lang w:eastAsia="en-GB"/>
        </w:rPr>
        <w:t> </w:t>
      </w:r>
      <w:r w:rsidRPr="008D1ECB">
        <w:rPr>
          <w:rFonts w:asciiTheme="majorHAnsi" w:hAnsiTheme="majorHAnsi" w:cstheme="majorHAnsi"/>
          <w:b/>
          <w:sz w:val="22"/>
          <w:szCs w:val="22"/>
        </w:rPr>
        <w:t>of a candidate</w:t>
      </w:r>
    </w:p>
    <w:p w14:paraId="21D369C4" w14:textId="77777777" w:rsidR="006F49D0" w:rsidRPr="008D1ECB" w:rsidRDefault="006F49D0" w:rsidP="006F49D0">
      <w:pPr>
        <w:jc w:val="both"/>
        <w:textAlignment w:val="baseline"/>
        <w:rPr>
          <w:rFonts w:asciiTheme="majorHAnsi" w:hAnsiTheme="majorHAnsi" w:cstheme="majorHAnsi"/>
          <w:sz w:val="22"/>
          <w:szCs w:val="22"/>
          <w:lang w:eastAsia="en-GB"/>
        </w:rPr>
      </w:pPr>
      <w:r w:rsidRPr="008D1ECB">
        <w:rPr>
          <w:rFonts w:asciiTheme="majorHAnsi" w:hAnsiTheme="majorHAnsi" w:cstheme="majorHAnsi"/>
          <w:sz w:val="22"/>
          <w:szCs w:val="22"/>
          <w:lang w:eastAsia="en-GB"/>
        </w:rPr>
        <w:t xml:space="preserve">  </w:t>
      </w:r>
    </w:p>
    <w:p w14:paraId="468D50B4" w14:textId="77777777" w:rsidR="006F49D0" w:rsidRPr="008D1ECB" w:rsidRDefault="006F49D0" w:rsidP="006F49D0">
      <w:pPr>
        <w:jc w:val="both"/>
        <w:textAlignment w:val="baseline"/>
        <w:rPr>
          <w:rFonts w:asciiTheme="majorHAnsi" w:hAnsiTheme="majorHAnsi" w:cstheme="majorHAnsi"/>
          <w:sz w:val="22"/>
          <w:szCs w:val="22"/>
          <w:lang w:eastAsia="en-GB"/>
        </w:rPr>
      </w:pPr>
      <w:bookmarkStart w:id="145" w:name="_Hlk59877180"/>
      <w:r w:rsidRPr="008D1ECB">
        <w:rPr>
          <w:rFonts w:asciiTheme="majorHAnsi" w:hAnsiTheme="majorHAnsi" w:cstheme="majorHAnsi"/>
          <w:sz w:val="22"/>
          <w:szCs w:val="22"/>
          <w:lang w:eastAsia="en-GB"/>
        </w:rPr>
        <w:t xml:space="preserve">The UNDP Administrator, Associate </w:t>
      </w:r>
      <w:proofErr w:type="gramStart"/>
      <w:r w:rsidRPr="008D1ECB">
        <w:rPr>
          <w:rFonts w:asciiTheme="majorHAnsi" w:hAnsiTheme="majorHAnsi" w:cstheme="majorHAnsi"/>
          <w:sz w:val="22"/>
          <w:szCs w:val="22"/>
          <w:lang w:eastAsia="en-GB"/>
        </w:rPr>
        <w:t>Administrator</w:t>
      </w:r>
      <w:proofErr w:type="gramEnd"/>
      <w:r w:rsidRPr="008D1ECB">
        <w:rPr>
          <w:rFonts w:asciiTheme="majorHAnsi" w:hAnsiTheme="majorHAnsi" w:cstheme="majorHAnsi"/>
          <w:sz w:val="22"/>
          <w:szCs w:val="22"/>
          <w:lang w:eastAsia="en-GB"/>
        </w:rPr>
        <w:t xml:space="preserve"> or their delegates (RB Directors and Deputies, UNV or UNCDF Executive Coordinator, and UNOSSC Director) may hire a candidate on any NPSA position directly. </w:t>
      </w:r>
    </w:p>
    <w:p w14:paraId="365DF4B0" w14:textId="77777777" w:rsidR="006F49D0" w:rsidRPr="008D1ECB" w:rsidRDefault="006F49D0" w:rsidP="006F49D0">
      <w:pPr>
        <w:ind w:left="360"/>
        <w:jc w:val="both"/>
        <w:textAlignment w:val="baseline"/>
        <w:rPr>
          <w:rFonts w:asciiTheme="majorHAnsi" w:hAnsiTheme="majorHAnsi" w:cstheme="majorHAnsi"/>
          <w:sz w:val="22"/>
          <w:szCs w:val="22"/>
          <w:lang w:eastAsia="en-GB"/>
        </w:rPr>
      </w:pPr>
      <w:r w:rsidRPr="008D1ECB">
        <w:rPr>
          <w:rFonts w:asciiTheme="majorHAnsi" w:hAnsiTheme="majorHAnsi" w:cstheme="majorHAnsi"/>
          <w:sz w:val="22"/>
          <w:szCs w:val="22"/>
          <w:lang w:eastAsia="en-GB"/>
        </w:rPr>
        <w:t> </w:t>
      </w:r>
    </w:p>
    <w:p w14:paraId="4D80E1F9" w14:textId="77777777" w:rsidR="006F49D0" w:rsidRPr="008D1ECB" w:rsidRDefault="006F49D0" w:rsidP="006F49D0">
      <w:pPr>
        <w:jc w:val="both"/>
        <w:textAlignment w:val="baseline"/>
        <w:rPr>
          <w:rFonts w:asciiTheme="majorHAnsi" w:hAnsiTheme="majorHAnsi" w:cstheme="majorHAnsi"/>
          <w:sz w:val="22"/>
          <w:szCs w:val="22"/>
        </w:rPr>
      </w:pPr>
      <w:r w:rsidRPr="008D1ECB">
        <w:rPr>
          <w:rFonts w:asciiTheme="majorHAnsi" w:hAnsiTheme="majorHAnsi" w:cstheme="majorHAnsi"/>
          <w:sz w:val="22"/>
          <w:szCs w:val="22"/>
          <w:lang w:eastAsia="en-GB"/>
        </w:rPr>
        <w:t>In instances where business needs prevail, for example, in emergency response situations, the Head of the Business Unit (RRs/DRRs in country offices) may select individuals directly and contract them under a short-term NPSA, provided the candidate meets the requirements of the position.</w:t>
      </w:r>
      <w:r w:rsidRPr="008D1ECB">
        <w:rPr>
          <w:rFonts w:asciiTheme="majorHAnsi" w:hAnsiTheme="majorHAnsi" w:cstheme="majorHAnsi"/>
          <w:sz w:val="22"/>
          <w:szCs w:val="22"/>
        </w:rPr>
        <w:t> </w:t>
      </w:r>
      <w:bookmarkEnd w:id="145"/>
    </w:p>
    <w:bookmarkEnd w:id="144"/>
    <w:p w14:paraId="6469E5B8" w14:textId="77777777" w:rsidR="006F49D0" w:rsidRPr="008D1ECB" w:rsidRDefault="006F49D0" w:rsidP="006F49D0">
      <w:pPr>
        <w:jc w:val="both"/>
        <w:textAlignment w:val="baseline"/>
        <w:rPr>
          <w:rFonts w:asciiTheme="majorHAnsi" w:hAnsiTheme="majorHAnsi" w:cstheme="majorHAnsi"/>
          <w:b/>
          <w:bCs/>
          <w:sz w:val="22"/>
          <w:szCs w:val="22"/>
          <w:u w:val="single"/>
          <w:lang w:eastAsia="en-GB"/>
        </w:rPr>
      </w:pPr>
    </w:p>
    <w:p w14:paraId="4D9EC2FF" w14:textId="77777777" w:rsidR="006F49D0" w:rsidRPr="008D1ECB" w:rsidRDefault="006F49D0" w:rsidP="006F49D0">
      <w:pPr>
        <w:jc w:val="both"/>
        <w:textAlignment w:val="baseline"/>
        <w:rPr>
          <w:rFonts w:asciiTheme="majorHAnsi" w:hAnsiTheme="majorHAnsi" w:cstheme="majorHAnsi"/>
          <w:b/>
          <w:bCs/>
          <w:sz w:val="22"/>
          <w:szCs w:val="22"/>
          <w:u w:val="single"/>
          <w:lang w:eastAsia="en-GB"/>
        </w:rPr>
      </w:pPr>
    </w:p>
    <w:p w14:paraId="5EAB93D7" w14:textId="77777777" w:rsidR="006F49D0" w:rsidRPr="008D1ECB" w:rsidRDefault="006F49D0" w:rsidP="006F49D0">
      <w:pPr>
        <w:jc w:val="both"/>
        <w:textAlignment w:val="baseline"/>
        <w:rPr>
          <w:rFonts w:asciiTheme="majorHAnsi" w:hAnsiTheme="majorHAnsi" w:cstheme="majorHAnsi"/>
          <w:b/>
          <w:sz w:val="22"/>
          <w:szCs w:val="22"/>
        </w:rPr>
      </w:pPr>
      <w:r w:rsidRPr="008D1ECB">
        <w:rPr>
          <w:rFonts w:asciiTheme="majorHAnsi" w:hAnsiTheme="majorHAnsi" w:cstheme="majorHAnsi"/>
          <w:b/>
          <w:sz w:val="22"/>
          <w:szCs w:val="22"/>
        </w:rPr>
        <w:t xml:space="preserve">E. Review and assessment of at least 2 candidates (for short-term NPSAs only) </w:t>
      </w:r>
    </w:p>
    <w:p w14:paraId="77538BD3" w14:textId="77777777" w:rsidR="006F49D0" w:rsidRPr="008D1ECB" w:rsidRDefault="006F49D0" w:rsidP="006F49D0">
      <w:pPr>
        <w:jc w:val="both"/>
        <w:textAlignment w:val="baseline"/>
        <w:rPr>
          <w:rFonts w:asciiTheme="majorHAnsi" w:hAnsiTheme="majorHAnsi" w:cstheme="majorHAnsi"/>
          <w:b/>
          <w:sz w:val="22"/>
          <w:szCs w:val="22"/>
        </w:rPr>
      </w:pPr>
    </w:p>
    <w:p w14:paraId="5B280CFF" w14:textId="77777777" w:rsidR="006F49D0" w:rsidRPr="008D1ECB" w:rsidRDefault="006F49D0" w:rsidP="006F49D0">
      <w:pPr>
        <w:jc w:val="both"/>
        <w:textAlignment w:val="baseline"/>
        <w:rPr>
          <w:rFonts w:asciiTheme="majorHAnsi" w:hAnsiTheme="majorHAnsi" w:cstheme="majorHAnsi"/>
          <w:sz w:val="22"/>
          <w:szCs w:val="22"/>
        </w:rPr>
      </w:pPr>
      <w:r w:rsidRPr="008D1ECB">
        <w:rPr>
          <w:rFonts w:asciiTheme="majorHAnsi" w:hAnsiTheme="majorHAnsi" w:cstheme="majorHAnsi"/>
          <w:sz w:val="22"/>
          <w:szCs w:val="22"/>
        </w:rPr>
        <w:t xml:space="preserve">A hiring unit may proceed to a competitive selection via a review and assessment of at least 2 qualified candidates CVs/P11s. </w:t>
      </w:r>
    </w:p>
    <w:p w14:paraId="2A87697B" w14:textId="77777777" w:rsidR="006F49D0" w:rsidRPr="008D1ECB" w:rsidRDefault="006F49D0" w:rsidP="006F49D0">
      <w:pPr>
        <w:jc w:val="both"/>
        <w:textAlignment w:val="baseline"/>
        <w:rPr>
          <w:rFonts w:asciiTheme="majorHAnsi" w:hAnsiTheme="majorHAnsi" w:cstheme="majorHAnsi"/>
          <w:b/>
          <w:bCs/>
          <w:sz w:val="22"/>
          <w:szCs w:val="22"/>
          <w:u w:val="single"/>
          <w:lang w:eastAsia="en-GB"/>
        </w:rPr>
      </w:pPr>
    </w:p>
    <w:p w14:paraId="27E65B2B" w14:textId="77777777" w:rsidR="006F49D0" w:rsidRPr="008D1ECB" w:rsidRDefault="006F49D0" w:rsidP="006F49D0">
      <w:pPr>
        <w:jc w:val="both"/>
        <w:textAlignment w:val="baseline"/>
        <w:rPr>
          <w:rFonts w:asciiTheme="majorHAnsi" w:hAnsiTheme="majorHAnsi" w:cstheme="majorHAnsi"/>
          <w:sz w:val="22"/>
          <w:szCs w:val="22"/>
        </w:rPr>
      </w:pPr>
    </w:p>
    <w:p w14:paraId="4B443F09" w14:textId="77777777" w:rsidR="006F49D0" w:rsidRPr="008D1ECB" w:rsidRDefault="006F49D0" w:rsidP="006F49D0">
      <w:pPr>
        <w:jc w:val="both"/>
        <w:textAlignment w:val="baseline"/>
        <w:rPr>
          <w:rFonts w:asciiTheme="majorHAnsi" w:hAnsiTheme="majorHAnsi" w:cstheme="majorHAnsi"/>
          <w:b/>
          <w:sz w:val="22"/>
          <w:szCs w:val="22"/>
          <w:u w:val="single"/>
        </w:rPr>
      </w:pPr>
      <w:r w:rsidRPr="008D1ECB">
        <w:rPr>
          <w:rFonts w:asciiTheme="majorHAnsi" w:hAnsiTheme="majorHAnsi" w:cstheme="majorHAnsi"/>
          <w:b/>
          <w:sz w:val="22"/>
          <w:szCs w:val="22"/>
          <w:u w:val="single"/>
        </w:rPr>
        <w:t xml:space="preserve">Assessment procedures: </w:t>
      </w:r>
    </w:p>
    <w:p w14:paraId="143321E0" w14:textId="77777777" w:rsidR="006F49D0" w:rsidRPr="008D1ECB" w:rsidRDefault="006F49D0" w:rsidP="006F49D0">
      <w:pPr>
        <w:jc w:val="both"/>
        <w:textAlignment w:val="baseline"/>
        <w:rPr>
          <w:rFonts w:asciiTheme="majorHAnsi" w:hAnsiTheme="majorHAnsi" w:cstheme="majorHAnsi"/>
          <w:b/>
          <w:sz w:val="22"/>
          <w:szCs w:val="22"/>
          <w:u w:val="single"/>
        </w:rPr>
      </w:pPr>
    </w:p>
    <w:p w14:paraId="08A74D8B" w14:textId="77777777" w:rsidR="006F49D0" w:rsidRPr="008D1ECB" w:rsidRDefault="006F49D0" w:rsidP="006F49D0">
      <w:pPr>
        <w:jc w:val="both"/>
        <w:textAlignment w:val="baseline"/>
        <w:rPr>
          <w:rFonts w:asciiTheme="majorHAnsi" w:hAnsiTheme="majorHAnsi" w:cstheme="majorHAnsi"/>
          <w:sz w:val="22"/>
          <w:szCs w:val="22"/>
        </w:rPr>
      </w:pPr>
      <w:r w:rsidRPr="008D1ECB">
        <w:rPr>
          <w:rFonts w:asciiTheme="majorHAnsi" w:hAnsiTheme="majorHAnsi" w:cstheme="majorHAnsi"/>
          <w:sz w:val="22"/>
          <w:szCs w:val="22"/>
        </w:rPr>
        <w:t>The assessment procedures used to evaluate candidates for a specific position may vary depending on the position requirements. </w:t>
      </w:r>
    </w:p>
    <w:p w14:paraId="155685B2" w14:textId="77777777" w:rsidR="006F49D0" w:rsidRPr="008D1ECB" w:rsidRDefault="006F49D0" w:rsidP="006F49D0">
      <w:pPr>
        <w:jc w:val="both"/>
        <w:textAlignment w:val="baseline"/>
        <w:rPr>
          <w:rFonts w:asciiTheme="majorHAnsi" w:hAnsiTheme="majorHAnsi" w:cstheme="majorHAnsi"/>
          <w:sz w:val="22"/>
          <w:szCs w:val="22"/>
        </w:rPr>
      </w:pPr>
      <w:r w:rsidRPr="008D1ECB">
        <w:rPr>
          <w:rFonts w:asciiTheme="majorHAnsi" w:hAnsiTheme="majorHAnsi" w:cstheme="majorHAnsi"/>
          <w:sz w:val="22"/>
          <w:szCs w:val="22"/>
        </w:rPr>
        <w:t> </w:t>
      </w:r>
    </w:p>
    <w:p w14:paraId="3353B9FC" w14:textId="77777777" w:rsidR="006F49D0" w:rsidRPr="008D1ECB" w:rsidRDefault="006F49D0" w:rsidP="006F49D0">
      <w:pPr>
        <w:jc w:val="both"/>
        <w:textAlignment w:val="baseline"/>
        <w:rPr>
          <w:rFonts w:asciiTheme="majorHAnsi" w:hAnsiTheme="majorHAnsi" w:cstheme="majorHAnsi"/>
          <w:sz w:val="22"/>
          <w:szCs w:val="22"/>
        </w:rPr>
      </w:pPr>
      <w:r w:rsidRPr="008D1ECB">
        <w:rPr>
          <w:rFonts w:asciiTheme="majorHAnsi" w:hAnsiTheme="majorHAnsi" w:cstheme="majorHAnsi"/>
          <w:sz w:val="22"/>
          <w:szCs w:val="22"/>
        </w:rPr>
        <w:t xml:space="preserve">The Hiring Manager, in consultation with the HR focal point, will decide on the assessment methodologies to be used to best determine the suitability of the candidate for the position, as well as the relative weight to be assigned to each assessment technique. </w:t>
      </w:r>
      <w:proofErr w:type="gramStart"/>
      <w:r w:rsidRPr="008D1ECB">
        <w:rPr>
          <w:rFonts w:asciiTheme="majorHAnsi" w:hAnsiTheme="majorHAnsi" w:cstheme="majorHAnsi"/>
          <w:sz w:val="22"/>
          <w:szCs w:val="22"/>
        </w:rPr>
        <w:t>In order to</w:t>
      </w:r>
      <w:proofErr w:type="gramEnd"/>
      <w:r w:rsidRPr="008D1ECB">
        <w:rPr>
          <w:rFonts w:asciiTheme="majorHAnsi" w:hAnsiTheme="majorHAnsi" w:cstheme="majorHAnsi"/>
          <w:sz w:val="22"/>
          <w:szCs w:val="22"/>
        </w:rPr>
        <w:t xml:space="preserve"> ensure transparency, Hiring Managers are required to account fully for all techniques used and relative weights assigned. </w:t>
      </w:r>
    </w:p>
    <w:p w14:paraId="2E12B47E" w14:textId="77777777" w:rsidR="006F49D0" w:rsidRPr="008D1ECB" w:rsidRDefault="006F49D0" w:rsidP="006F49D0">
      <w:pPr>
        <w:jc w:val="both"/>
        <w:textAlignment w:val="baseline"/>
        <w:rPr>
          <w:rFonts w:asciiTheme="majorHAnsi" w:hAnsiTheme="majorHAnsi" w:cstheme="majorHAnsi"/>
          <w:sz w:val="22"/>
          <w:szCs w:val="22"/>
        </w:rPr>
      </w:pPr>
      <w:r w:rsidRPr="008D1ECB">
        <w:rPr>
          <w:rFonts w:asciiTheme="majorHAnsi" w:hAnsiTheme="majorHAnsi" w:cstheme="majorHAnsi"/>
          <w:sz w:val="22"/>
          <w:szCs w:val="22"/>
        </w:rPr>
        <w:t> </w:t>
      </w:r>
    </w:p>
    <w:p w14:paraId="1EA3053D" w14:textId="77777777" w:rsidR="006F49D0" w:rsidRPr="008D1ECB" w:rsidRDefault="006F49D0" w:rsidP="006F49D0">
      <w:pPr>
        <w:jc w:val="both"/>
        <w:textAlignment w:val="baseline"/>
        <w:rPr>
          <w:rFonts w:asciiTheme="majorHAnsi" w:hAnsiTheme="majorHAnsi" w:cstheme="majorHAnsi"/>
          <w:sz w:val="22"/>
          <w:szCs w:val="22"/>
        </w:rPr>
      </w:pPr>
      <w:r w:rsidRPr="008D1ECB">
        <w:rPr>
          <w:rFonts w:asciiTheme="majorHAnsi" w:hAnsiTheme="majorHAnsi" w:cstheme="majorHAnsi"/>
          <w:sz w:val="22"/>
          <w:szCs w:val="22"/>
        </w:rPr>
        <w:t>To ensure a fair and equal assessment of all candidates, assessments for the same position must be conducted following the same assessment methods. </w:t>
      </w:r>
    </w:p>
    <w:p w14:paraId="6F0CC93A" w14:textId="77777777" w:rsidR="006F49D0" w:rsidRPr="008D1ECB" w:rsidRDefault="006F49D0" w:rsidP="006F49D0">
      <w:pPr>
        <w:jc w:val="both"/>
        <w:textAlignment w:val="baseline"/>
        <w:rPr>
          <w:rFonts w:asciiTheme="majorHAnsi" w:hAnsiTheme="majorHAnsi" w:cstheme="majorHAnsi"/>
          <w:sz w:val="22"/>
          <w:szCs w:val="22"/>
        </w:rPr>
      </w:pPr>
    </w:p>
    <w:p w14:paraId="5890AEA1" w14:textId="77777777" w:rsidR="006F49D0" w:rsidRPr="008D1ECB" w:rsidRDefault="006F49D0" w:rsidP="006F49D0">
      <w:pPr>
        <w:jc w:val="both"/>
        <w:textAlignment w:val="baseline"/>
        <w:rPr>
          <w:rFonts w:asciiTheme="majorHAnsi" w:hAnsiTheme="majorHAnsi" w:cstheme="majorHAnsi"/>
          <w:b/>
          <w:sz w:val="22"/>
          <w:szCs w:val="22"/>
        </w:rPr>
      </w:pPr>
      <w:r w:rsidRPr="008D1ECB">
        <w:rPr>
          <w:rFonts w:asciiTheme="majorHAnsi" w:hAnsiTheme="majorHAnsi" w:cstheme="majorHAnsi"/>
          <w:b/>
          <w:sz w:val="22"/>
          <w:szCs w:val="22"/>
        </w:rPr>
        <w:t>A. Interview panel</w:t>
      </w:r>
    </w:p>
    <w:p w14:paraId="41883A5E" w14:textId="77777777" w:rsidR="006F49D0" w:rsidRPr="008D1ECB" w:rsidRDefault="006F49D0" w:rsidP="006F49D0">
      <w:pPr>
        <w:jc w:val="both"/>
        <w:textAlignment w:val="baseline"/>
        <w:rPr>
          <w:rFonts w:asciiTheme="majorHAnsi" w:hAnsiTheme="majorHAnsi" w:cstheme="majorHAnsi"/>
          <w:sz w:val="22"/>
          <w:szCs w:val="22"/>
        </w:rPr>
      </w:pPr>
    </w:p>
    <w:p w14:paraId="223406DC" w14:textId="77777777" w:rsidR="006F49D0" w:rsidRPr="008D1ECB" w:rsidRDefault="006F49D0" w:rsidP="006F49D0">
      <w:pPr>
        <w:jc w:val="both"/>
        <w:textAlignment w:val="baseline"/>
        <w:rPr>
          <w:rFonts w:asciiTheme="majorHAnsi" w:hAnsiTheme="majorHAnsi" w:cstheme="majorHAnsi"/>
          <w:sz w:val="22"/>
          <w:szCs w:val="22"/>
        </w:rPr>
      </w:pPr>
      <w:r w:rsidRPr="008D1ECB">
        <w:rPr>
          <w:rFonts w:asciiTheme="majorHAnsi" w:hAnsiTheme="majorHAnsi" w:cstheme="majorHAnsi"/>
          <w:sz w:val="22"/>
          <w:szCs w:val="22"/>
        </w:rPr>
        <w:t xml:space="preserve">The Hiring Unit can establish an ad hoc panel made up of at least three UNDP members of personnel, either FTA or </w:t>
      </w:r>
      <w:r w:rsidRPr="008D1ECB">
        <w:rPr>
          <w:rFonts w:asciiTheme="majorHAnsi" w:hAnsiTheme="majorHAnsi" w:cstheme="majorHAnsi"/>
          <w:sz w:val="22"/>
          <w:szCs w:val="22"/>
          <w:lang w:eastAsia="en-GB"/>
        </w:rPr>
        <w:t>PSA</w:t>
      </w:r>
      <w:r w:rsidRPr="008D1ECB">
        <w:rPr>
          <w:rFonts w:asciiTheme="majorHAnsi" w:hAnsiTheme="majorHAnsi" w:cstheme="majorHAnsi"/>
          <w:sz w:val="22"/>
          <w:szCs w:val="22"/>
        </w:rPr>
        <w:t xml:space="preserve"> Holders habitually at the same level or higher as that of the NPSA position under assessment. The panel will normally be </w:t>
      </w:r>
      <w:r w:rsidRPr="008D1ECB">
        <w:rPr>
          <w:rFonts w:asciiTheme="majorHAnsi" w:hAnsiTheme="majorHAnsi" w:cstheme="majorHAnsi"/>
          <w:sz w:val="22"/>
          <w:szCs w:val="22"/>
          <w:lang w:eastAsia="en-GB"/>
        </w:rPr>
        <w:t xml:space="preserve">chaired by a FTA holder, however, when this is not possible, the Head of </w:t>
      </w:r>
      <w:r>
        <w:rPr>
          <w:rFonts w:asciiTheme="majorHAnsi" w:hAnsiTheme="majorHAnsi" w:cstheme="majorHAnsi"/>
          <w:sz w:val="22"/>
          <w:szCs w:val="22"/>
          <w:lang w:eastAsia="en-GB"/>
        </w:rPr>
        <w:t xml:space="preserve">the Business Unit </w:t>
      </w:r>
      <w:r w:rsidRPr="008D1ECB">
        <w:rPr>
          <w:rFonts w:asciiTheme="majorHAnsi" w:hAnsiTheme="majorHAnsi" w:cstheme="majorHAnsi"/>
          <w:sz w:val="22"/>
          <w:szCs w:val="22"/>
          <w:lang w:eastAsia="en-GB"/>
        </w:rPr>
        <w:t xml:space="preserve">may authorize the chair of the interview panel to be the PSA holder holding the highest level. Due consideration should be given to diversity and gender considerations, as appropriate for the duty station. </w:t>
      </w:r>
      <w:r w:rsidRPr="008D1ECB">
        <w:rPr>
          <w:rFonts w:asciiTheme="majorHAnsi" w:hAnsiTheme="majorHAnsi" w:cstheme="majorHAnsi"/>
          <w:sz w:val="22"/>
          <w:szCs w:val="22"/>
          <w:u w:val="single"/>
          <w:lang w:eastAsia="en-GB"/>
        </w:rPr>
        <w:t>The panel provides its recommendation to the Head of the Business Unit for a final decision</w:t>
      </w:r>
      <w:r w:rsidRPr="008D1ECB">
        <w:rPr>
          <w:rFonts w:asciiTheme="majorHAnsi" w:hAnsiTheme="majorHAnsi" w:cstheme="majorHAnsi"/>
          <w:sz w:val="22"/>
          <w:szCs w:val="22"/>
        </w:rPr>
        <w:t>.</w:t>
      </w:r>
    </w:p>
    <w:p w14:paraId="40F7F02D" w14:textId="77777777" w:rsidR="006F49D0" w:rsidRPr="008D1ECB" w:rsidRDefault="006F49D0" w:rsidP="006F49D0">
      <w:pPr>
        <w:jc w:val="both"/>
        <w:textAlignment w:val="baseline"/>
        <w:rPr>
          <w:rFonts w:asciiTheme="majorHAnsi" w:hAnsiTheme="majorHAnsi" w:cstheme="majorHAnsi"/>
          <w:b/>
          <w:bCs/>
          <w:sz w:val="22"/>
          <w:szCs w:val="22"/>
          <w:u w:val="single"/>
          <w:lang w:eastAsia="en-GB"/>
        </w:rPr>
      </w:pPr>
    </w:p>
    <w:p w14:paraId="02C5C86A" w14:textId="77777777" w:rsidR="006F49D0" w:rsidRPr="008D1ECB" w:rsidRDefault="006F49D0" w:rsidP="006F49D0">
      <w:pPr>
        <w:jc w:val="both"/>
        <w:rPr>
          <w:rFonts w:asciiTheme="majorHAnsi" w:hAnsiTheme="majorHAnsi" w:cstheme="majorHAnsi"/>
          <w:sz w:val="22"/>
          <w:szCs w:val="22"/>
          <w:lang w:eastAsia="en-GB"/>
        </w:rPr>
      </w:pPr>
      <w:r w:rsidRPr="008D1ECB">
        <w:rPr>
          <w:rFonts w:asciiTheme="majorHAnsi" w:hAnsiTheme="majorHAnsi" w:cstheme="majorHAnsi"/>
          <w:b/>
          <w:bCs/>
          <w:sz w:val="22"/>
          <w:szCs w:val="22"/>
          <w:u w:val="single"/>
        </w:rPr>
        <w:lastRenderedPageBreak/>
        <w:t xml:space="preserve">Note: </w:t>
      </w:r>
      <w:r w:rsidRPr="008D1ECB">
        <w:rPr>
          <w:rFonts w:asciiTheme="majorHAnsi" w:hAnsiTheme="majorHAnsi" w:cstheme="majorHAnsi"/>
          <w:sz w:val="22"/>
          <w:szCs w:val="22"/>
        </w:rPr>
        <w:t xml:space="preserve">Notwithstanding that programme delivery increasingly relies upon building a close partnership with governments, participation of national counterparts or government officials on UNDP interview panels </w:t>
      </w:r>
      <w:r w:rsidRPr="008D1ECB">
        <w:rPr>
          <w:rFonts w:asciiTheme="majorHAnsi" w:hAnsiTheme="majorHAnsi" w:cstheme="majorHAnsi"/>
          <w:b/>
          <w:bCs/>
          <w:i/>
          <w:iCs/>
          <w:sz w:val="22"/>
          <w:szCs w:val="22"/>
        </w:rPr>
        <w:t>is generally discouraged</w:t>
      </w:r>
      <w:r w:rsidRPr="008D1ECB">
        <w:rPr>
          <w:rFonts w:asciiTheme="majorHAnsi" w:hAnsiTheme="majorHAnsi" w:cstheme="majorHAnsi"/>
          <w:sz w:val="22"/>
          <w:szCs w:val="22"/>
        </w:rPr>
        <w:t xml:space="preserve"> but may be permissible in the capacity of “observer”.  In considering </w:t>
      </w:r>
      <w:r w:rsidRPr="008D1ECB">
        <w:rPr>
          <w:rFonts w:asciiTheme="majorHAnsi" w:hAnsiTheme="majorHAnsi" w:cstheme="majorHAnsi"/>
          <w:sz w:val="22"/>
          <w:szCs w:val="22"/>
          <w:lang w:eastAsia="en-GB"/>
        </w:rPr>
        <w:t xml:space="preserve">if a national counterpart or government official will participate in a panel as an observer, Hiring Units must fully consider the principle of independence as articulated in the United Nations Charter, and determine </w:t>
      </w:r>
      <w:proofErr w:type="gramStart"/>
      <w:r w:rsidRPr="008D1ECB">
        <w:rPr>
          <w:rFonts w:asciiTheme="majorHAnsi" w:hAnsiTheme="majorHAnsi" w:cstheme="majorHAnsi"/>
          <w:sz w:val="22"/>
          <w:szCs w:val="22"/>
          <w:lang w:eastAsia="en-GB"/>
        </w:rPr>
        <w:t>whether or not</w:t>
      </w:r>
      <w:proofErr w:type="gramEnd"/>
      <w:r w:rsidRPr="008D1ECB">
        <w:rPr>
          <w:rFonts w:asciiTheme="majorHAnsi" w:hAnsiTheme="majorHAnsi" w:cstheme="majorHAnsi"/>
          <w:sz w:val="22"/>
          <w:szCs w:val="22"/>
          <w:lang w:eastAsia="en-GB"/>
        </w:rPr>
        <w:t xml:space="preserve"> such participation would compromise the actual, or perceived, independence of UNDP.</w:t>
      </w:r>
    </w:p>
    <w:p w14:paraId="78A64AB8" w14:textId="77777777" w:rsidR="006F49D0" w:rsidRPr="008D1ECB" w:rsidRDefault="006F49D0" w:rsidP="006F49D0">
      <w:pPr>
        <w:jc w:val="both"/>
        <w:textAlignment w:val="baseline"/>
        <w:rPr>
          <w:rFonts w:asciiTheme="majorHAnsi" w:hAnsiTheme="majorHAnsi" w:cstheme="majorHAnsi"/>
          <w:sz w:val="22"/>
          <w:szCs w:val="22"/>
        </w:rPr>
      </w:pPr>
    </w:p>
    <w:p w14:paraId="1E8D683D" w14:textId="77777777" w:rsidR="006F49D0" w:rsidRPr="008D1ECB" w:rsidRDefault="006F49D0" w:rsidP="006F49D0">
      <w:pPr>
        <w:jc w:val="both"/>
        <w:textAlignment w:val="baseline"/>
        <w:rPr>
          <w:rFonts w:asciiTheme="majorHAnsi" w:hAnsiTheme="majorHAnsi" w:cstheme="majorHAnsi"/>
          <w:sz w:val="22"/>
          <w:szCs w:val="22"/>
        </w:rPr>
      </w:pPr>
      <w:r w:rsidRPr="008D1ECB">
        <w:rPr>
          <w:rFonts w:asciiTheme="majorHAnsi" w:hAnsiTheme="majorHAnsi" w:cstheme="majorHAnsi"/>
          <w:b/>
          <w:sz w:val="22"/>
          <w:szCs w:val="22"/>
        </w:rPr>
        <w:t>B. Technical assessments </w:t>
      </w:r>
    </w:p>
    <w:p w14:paraId="31E4AC3A" w14:textId="77777777" w:rsidR="006F49D0" w:rsidRPr="008D1ECB" w:rsidRDefault="006F49D0" w:rsidP="006F49D0">
      <w:pPr>
        <w:jc w:val="both"/>
        <w:textAlignment w:val="baseline"/>
        <w:rPr>
          <w:rFonts w:asciiTheme="majorHAnsi" w:hAnsiTheme="majorHAnsi" w:cstheme="majorHAnsi"/>
          <w:sz w:val="22"/>
          <w:szCs w:val="22"/>
        </w:rPr>
      </w:pPr>
    </w:p>
    <w:p w14:paraId="2CAFEC29" w14:textId="77777777" w:rsidR="006F49D0" w:rsidRPr="008D1ECB" w:rsidRDefault="006F49D0" w:rsidP="006F49D0">
      <w:pPr>
        <w:jc w:val="both"/>
        <w:rPr>
          <w:rFonts w:asciiTheme="majorHAnsi" w:hAnsiTheme="majorHAnsi" w:cstheme="majorHAnsi"/>
          <w:sz w:val="22"/>
          <w:szCs w:val="22"/>
          <w:lang w:eastAsia="en-GB"/>
        </w:rPr>
      </w:pPr>
      <w:r w:rsidRPr="008D1ECB">
        <w:rPr>
          <w:rFonts w:asciiTheme="majorHAnsi" w:hAnsiTheme="majorHAnsi" w:cstheme="majorHAnsi"/>
          <w:sz w:val="22"/>
          <w:szCs w:val="22"/>
          <w:lang w:eastAsia="en-GB"/>
        </w:rPr>
        <w:t>It is important to ensure candidates can deliver the technical aspects of the role. The Hiring Unit has several options to confirm this aspect of the candidate’s profile. This includes psychometric and skill-based assessments offered internally or through an external firm; Asynchronous interviews through a provider such as Vid-</w:t>
      </w:r>
      <w:proofErr w:type="spellStart"/>
      <w:r w:rsidRPr="008D1ECB">
        <w:rPr>
          <w:rFonts w:asciiTheme="majorHAnsi" w:hAnsiTheme="majorHAnsi" w:cstheme="majorHAnsi"/>
          <w:sz w:val="22"/>
          <w:szCs w:val="22"/>
          <w:lang w:eastAsia="en-GB"/>
        </w:rPr>
        <w:t>cruter</w:t>
      </w:r>
      <w:proofErr w:type="spellEnd"/>
      <w:r w:rsidRPr="008D1ECB">
        <w:rPr>
          <w:rFonts w:asciiTheme="majorHAnsi" w:hAnsiTheme="majorHAnsi" w:cstheme="majorHAnsi"/>
          <w:sz w:val="22"/>
          <w:szCs w:val="22"/>
          <w:lang w:eastAsia="en-GB"/>
        </w:rPr>
        <w:t>; A technical phone screen, writing sample or assessment. The Hiring Unit must share a rubric to assist with evaluating the response from the candidate.</w:t>
      </w:r>
    </w:p>
    <w:p w14:paraId="7403B87C" w14:textId="77777777" w:rsidR="006F49D0" w:rsidRPr="008D1ECB" w:rsidRDefault="006F49D0" w:rsidP="006F49D0">
      <w:pPr>
        <w:jc w:val="both"/>
        <w:rPr>
          <w:rFonts w:asciiTheme="majorHAnsi" w:hAnsiTheme="majorHAnsi" w:cstheme="majorHAnsi"/>
          <w:sz w:val="22"/>
          <w:szCs w:val="22"/>
          <w:lang w:eastAsia="en-GB"/>
        </w:rPr>
      </w:pPr>
    </w:p>
    <w:p w14:paraId="4DC953D9" w14:textId="77777777" w:rsidR="006F49D0" w:rsidRPr="008D1ECB" w:rsidRDefault="006F49D0" w:rsidP="006F49D0">
      <w:pPr>
        <w:jc w:val="both"/>
        <w:textAlignment w:val="baseline"/>
        <w:rPr>
          <w:rFonts w:asciiTheme="majorHAnsi" w:hAnsiTheme="majorHAnsi" w:cstheme="majorHAnsi"/>
          <w:b/>
          <w:sz w:val="22"/>
          <w:szCs w:val="22"/>
        </w:rPr>
      </w:pPr>
      <w:r w:rsidRPr="008D1ECB">
        <w:rPr>
          <w:rFonts w:asciiTheme="majorHAnsi" w:hAnsiTheme="majorHAnsi" w:cstheme="majorHAnsi"/>
          <w:b/>
          <w:sz w:val="22"/>
          <w:szCs w:val="22"/>
        </w:rPr>
        <w:t>C. Panel desk reviews</w:t>
      </w:r>
    </w:p>
    <w:p w14:paraId="3FA28DC3" w14:textId="77777777" w:rsidR="006F49D0" w:rsidRPr="008D1ECB" w:rsidRDefault="006F49D0" w:rsidP="006F49D0">
      <w:pPr>
        <w:jc w:val="both"/>
        <w:textAlignment w:val="baseline"/>
        <w:rPr>
          <w:rFonts w:asciiTheme="majorHAnsi" w:hAnsiTheme="majorHAnsi" w:cstheme="majorHAnsi"/>
          <w:sz w:val="22"/>
          <w:szCs w:val="22"/>
        </w:rPr>
      </w:pPr>
    </w:p>
    <w:p w14:paraId="5A255B30" w14:textId="77777777" w:rsidR="006F49D0" w:rsidRPr="008D1ECB" w:rsidRDefault="006F49D0" w:rsidP="006F49D0">
      <w:pPr>
        <w:jc w:val="both"/>
        <w:textAlignment w:val="baseline"/>
        <w:rPr>
          <w:rFonts w:asciiTheme="majorHAnsi" w:hAnsiTheme="majorHAnsi" w:cstheme="majorHAnsi"/>
          <w:sz w:val="22"/>
          <w:szCs w:val="22"/>
        </w:rPr>
      </w:pPr>
      <w:r w:rsidRPr="008D1ECB">
        <w:rPr>
          <w:rFonts w:asciiTheme="majorHAnsi" w:hAnsiTheme="majorHAnsi" w:cstheme="majorHAnsi"/>
          <w:sz w:val="22"/>
          <w:szCs w:val="22"/>
        </w:rPr>
        <w:t xml:space="preserve">Candidates can be assessed using full panel desk reviews A full panel desk review, includes in addition to the review of a candidate’s CV, the review of written responses to the competency-based questions. A full panel desk review can be used to assess both regular and short-term NPSAs.  </w:t>
      </w:r>
    </w:p>
    <w:p w14:paraId="6628291C" w14:textId="77777777" w:rsidR="006F49D0" w:rsidRPr="008D1ECB" w:rsidRDefault="006F49D0" w:rsidP="006F49D0">
      <w:pPr>
        <w:jc w:val="both"/>
        <w:textAlignment w:val="baseline"/>
        <w:rPr>
          <w:rFonts w:asciiTheme="majorHAnsi" w:hAnsiTheme="majorHAnsi" w:cstheme="majorHAnsi"/>
          <w:sz w:val="22"/>
          <w:szCs w:val="22"/>
        </w:rPr>
      </w:pPr>
    </w:p>
    <w:p w14:paraId="2DBE0DDC" w14:textId="77777777" w:rsidR="006F49D0" w:rsidRPr="008D1ECB" w:rsidRDefault="006F49D0" w:rsidP="006F49D0">
      <w:pPr>
        <w:jc w:val="both"/>
        <w:textAlignment w:val="baseline"/>
        <w:rPr>
          <w:rFonts w:asciiTheme="majorHAnsi" w:hAnsiTheme="majorHAnsi" w:cstheme="majorHAnsi"/>
          <w:b/>
          <w:sz w:val="22"/>
          <w:szCs w:val="22"/>
        </w:rPr>
      </w:pPr>
      <w:r w:rsidRPr="008D1ECB">
        <w:rPr>
          <w:rFonts w:asciiTheme="majorHAnsi" w:hAnsiTheme="majorHAnsi" w:cstheme="majorHAnsi"/>
          <w:b/>
          <w:sz w:val="22"/>
          <w:szCs w:val="22"/>
        </w:rPr>
        <w:t>D. Review and assessment of CVs/P11s</w:t>
      </w:r>
    </w:p>
    <w:p w14:paraId="6F267FF8" w14:textId="77777777" w:rsidR="006F49D0" w:rsidRPr="008D1ECB" w:rsidRDefault="006F49D0" w:rsidP="006F49D0">
      <w:pPr>
        <w:jc w:val="both"/>
        <w:textAlignment w:val="baseline"/>
        <w:rPr>
          <w:rFonts w:asciiTheme="majorHAnsi" w:hAnsiTheme="majorHAnsi" w:cstheme="majorHAnsi"/>
          <w:sz w:val="22"/>
          <w:szCs w:val="22"/>
        </w:rPr>
      </w:pPr>
    </w:p>
    <w:p w14:paraId="33083F23" w14:textId="77777777" w:rsidR="006F49D0" w:rsidRPr="008D1ECB" w:rsidRDefault="006F49D0" w:rsidP="006F49D0">
      <w:pPr>
        <w:jc w:val="both"/>
        <w:textAlignment w:val="baseline"/>
        <w:rPr>
          <w:rFonts w:asciiTheme="majorHAnsi" w:hAnsiTheme="majorHAnsi" w:cstheme="majorHAnsi"/>
          <w:sz w:val="22"/>
          <w:szCs w:val="22"/>
        </w:rPr>
      </w:pPr>
      <w:r w:rsidRPr="008D1ECB">
        <w:rPr>
          <w:rFonts w:asciiTheme="majorHAnsi" w:hAnsiTheme="majorHAnsi" w:cstheme="majorHAnsi"/>
          <w:sz w:val="22"/>
          <w:szCs w:val="22"/>
        </w:rPr>
        <w:t>An assessment and review of CVs/P11s can be used ONLY to assess short-term NPSAs.    </w:t>
      </w:r>
    </w:p>
    <w:p w14:paraId="5E6AE6DF" w14:textId="77777777" w:rsidR="006F49D0" w:rsidRPr="008D1ECB" w:rsidRDefault="006F49D0" w:rsidP="006F49D0">
      <w:pPr>
        <w:jc w:val="both"/>
        <w:textAlignment w:val="baseline"/>
        <w:rPr>
          <w:rFonts w:asciiTheme="majorHAnsi" w:hAnsiTheme="majorHAnsi" w:cstheme="majorHAnsi"/>
          <w:sz w:val="22"/>
          <w:szCs w:val="22"/>
        </w:rPr>
      </w:pPr>
    </w:p>
    <w:p w14:paraId="4627EBF4" w14:textId="77777777" w:rsidR="006F49D0" w:rsidRPr="008D1ECB" w:rsidRDefault="006F49D0" w:rsidP="006F49D0">
      <w:pPr>
        <w:jc w:val="both"/>
        <w:textAlignment w:val="baseline"/>
        <w:rPr>
          <w:rFonts w:asciiTheme="majorHAnsi" w:hAnsiTheme="majorHAnsi" w:cstheme="majorHAnsi"/>
          <w:b/>
          <w:sz w:val="22"/>
          <w:szCs w:val="22"/>
          <w:u w:val="single"/>
        </w:rPr>
      </w:pPr>
      <w:r w:rsidRPr="008D1ECB">
        <w:rPr>
          <w:rFonts w:asciiTheme="majorHAnsi" w:hAnsiTheme="majorHAnsi" w:cstheme="majorHAnsi"/>
          <w:b/>
          <w:sz w:val="22"/>
          <w:szCs w:val="22"/>
          <w:u w:val="single"/>
        </w:rPr>
        <w:t>Preparation of the long-list and short-list </w:t>
      </w:r>
    </w:p>
    <w:p w14:paraId="0493BB8C" w14:textId="77777777" w:rsidR="006F49D0" w:rsidRPr="008D1ECB" w:rsidRDefault="006F49D0" w:rsidP="006F49D0">
      <w:pPr>
        <w:jc w:val="both"/>
        <w:textAlignment w:val="baseline"/>
        <w:rPr>
          <w:rFonts w:asciiTheme="majorHAnsi" w:hAnsiTheme="majorHAnsi" w:cstheme="majorHAnsi"/>
          <w:sz w:val="22"/>
          <w:szCs w:val="22"/>
        </w:rPr>
      </w:pPr>
      <w:r w:rsidRPr="008D1ECB">
        <w:rPr>
          <w:rFonts w:asciiTheme="majorHAnsi" w:hAnsiTheme="majorHAnsi" w:cstheme="majorHAnsi"/>
          <w:sz w:val="22"/>
          <w:szCs w:val="22"/>
        </w:rPr>
        <w:t> </w:t>
      </w:r>
    </w:p>
    <w:p w14:paraId="328E9D69" w14:textId="77777777" w:rsidR="006F49D0" w:rsidRPr="008D1ECB" w:rsidRDefault="006F49D0" w:rsidP="006F49D0">
      <w:pPr>
        <w:jc w:val="both"/>
        <w:rPr>
          <w:rFonts w:asciiTheme="majorHAnsi" w:hAnsiTheme="majorHAnsi" w:cstheme="majorHAnsi"/>
          <w:sz w:val="22"/>
          <w:szCs w:val="22"/>
          <w:lang w:eastAsia="en-GB"/>
        </w:rPr>
      </w:pPr>
      <w:r w:rsidRPr="008D1ECB">
        <w:rPr>
          <w:rFonts w:asciiTheme="majorHAnsi" w:hAnsiTheme="majorHAnsi" w:cstheme="majorHAnsi"/>
          <w:sz w:val="22"/>
          <w:szCs w:val="22"/>
          <w:lang w:eastAsia="en-GB"/>
        </w:rPr>
        <w:t>Only candidates who fully meet the required qualifications for the position, as specified in the vacancy announcement, may be short-listed for the post. However, candidates who are within six months of the minimum relevant experience requirement may be considered in situations where a business case is made. The business reason must be documented and on record for the file.</w:t>
      </w:r>
    </w:p>
    <w:p w14:paraId="24399DC9" w14:textId="77777777" w:rsidR="006F49D0" w:rsidRPr="008D1ECB" w:rsidRDefault="006F49D0" w:rsidP="006F49D0">
      <w:pPr>
        <w:jc w:val="both"/>
        <w:rPr>
          <w:rFonts w:asciiTheme="majorHAnsi" w:hAnsiTheme="majorHAnsi" w:cstheme="majorHAnsi"/>
          <w:sz w:val="22"/>
          <w:szCs w:val="22"/>
          <w:lang w:eastAsia="en-GB"/>
        </w:rPr>
      </w:pPr>
    </w:p>
    <w:p w14:paraId="5166FD4A" w14:textId="77777777" w:rsidR="006F49D0" w:rsidRPr="008D1ECB" w:rsidRDefault="006F49D0" w:rsidP="006F49D0">
      <w:pPr>
        <w:jc w:val="both"/>
        <w:rPr>
          <w:rFonts w:asciiTheme="majorHAnsi" w:hAnsiTheme="majorHAnsi" w:cstheme="majorHAnsi"/>
          <w:sz w:val="22"/>
          <w:szCs w:val="22"/>
          <w:lang w:eastAsia="en-GB"/>
        </w:rPr>
      </w:pPr>
      <w:r w:rsidRPr="008D1ECB">
        <w:rPr>
          <w:rFonts w:asciiTheme="majorHAnsi" w:hAnsiTheme="majorHAnsi" w:cstheme="majorHAnsi"/>
          <w:sz w:val="22"/>
          <w:szCs w:val="22"/>
          <w:lang w:eastAsia="en-GB"/>
        </w:rPr>
        <w:t xml:space="preserve">To ensure competitiveness, the shortlist must be comprised of at least two candidates. At least one woman should be included on the short-list. If no female candidate is included on the short-list, the Hiring Unit must document the efforts that have been made to identify qualified female candidates including re-advertisement. Hiring units must ensure that every application to a position is afforded due consideration, and that there is an objective reason provided for including, or not including, candidates on long-lists and short-lists. </w:t>
      </w:r>
    </w:p>
    <w:p w14:paraId="770FCE7B" w14:textId="77777777" w:rsidR="006F49D0" w:rsidRPr="008D1ECB" w:rsidRDefault="006F49D0" w:rsidP="006F49D0">
      <w:pPr>
        <w:jc w:val="both"/>
        <w:rPr>
          <w:rFonts w:asciiTheme="majorHAnsi" w:hAnsiTheme="majorHAnsi" w:cstheme="majorHAnsi"/>
          <w:sz w:val="22"/>
          <w:szCs w:val="22"/>
          <w:lang w:eastAsia="en-GB"/>
        </w:rPr>
      </w:pPr>
    </w:p>
    <w:p w14:paraId="3C5905CD" w14:textId="3DAA5E6C" w:rsidR="006F49D0" w:rsidRPr="00EC02C1" w:rsidRDefault="006F49D0" w:rsidP="004B7478">
      <w:pPr>
        <w:jc w:val="both"/>
        <w:rPr>
          <w:rFonts w:asciiTheme="majorBidi" w:hAnsiTheme="majorBidi"/>
          <w:b/>
          <w:u w:val="single"/>
        </w:rPr>
      </w:pPr>
      <w:r w:rsidRPr="008D1ECB">
        <w:rPr>
          <w:rFonts w:asciiTheme="majorHAnsi" w:hAnsiTheme="majorHAnsi" w:cstheme="majorHAnsi"/>
          <w:sz w:val="22"/>
          <w:szCs w:val="22"/>
          <w:lang w:eastAsia="en-GB"/>
        </w:rPr>
        <w:t xml:space="preserve">The </w:t>
      </w:r>
      <w:r>
        <w:rPr>
          <w:rFonts w:asciiTheme="majorHAnsi" w:hAnsiTheme="majorHAnsi" w:cstheme="majorHAnsi"/>
          <w:sz w:val="22"/>
          <w:szCs w:val="22"/>
          <w:lang w:eastAsia="en-GB"/>
        </w:rPr>
        <w:t>H</w:t>
      </w:r>
      <w:r w:rsidRPr="008D1ECB">
        <w:rPr>
          <w:rFonts w:asciiTheme="majorHAnsi" w:hAnsiTheme="majorHAnsi" w:cstheme="majorHAnsi"/>
          <w:sz w:val="22"/>
          <w:szCs w:val="22"/>
          <w:lang w:eastAsia="en-GB"/>
        </w:rPr>
        <w:t xml:space="preserve">ead of the </w:t>
      </w:r>
      <w:r>
        <w:rPr>
          <w:rFonts w:asciiTheme="majorHAnsi" w:hAnsiTheme="majorHAnsi" w:cstheme="majorHAnsi"/>
          <w:sz w:val="22"/>
          <w:szCs w:val="22"/>
          <w:lang w:eastAsia="en-GB"/>
        </w:rPr>
        <w:t xml:space="preserve">Business </w:t>
      </w:r>
      <w:proofErr w:type="gramStart"/>
      <w:r>
        <w:rPr>
          <w:rFonts w:asciiTheme="majorHAnsi" w:hAnsiTheme="majorHAnsi" w:cstheme="majorHAnsi"/>
          <w:sz w:val="22"/>
          <w:szCs w:val="22"/>
          <w:lang w:eastAsia="en-GB"/>
        </w:rPr>
        <w:t xml:space="preserve">Unit </w:t>
      </w:r>
      <w:r w:rsidRPr="008D1ECB">
        <w:rPr>
          <w:rFonts w:asciiTheme="majorHAnsi" w:hAnsiTheme="majorHAnsi" w:cstheme="majorHAnsi"/>
          <w:sz w:val="22"/>
          <w:szCs w:val="22"/>
          <w:lang w:eastAsia="en-GB"/>
        </w:rPr>
        <w:t xml:space="preserve"> is</w:t>
      </w:r>
      <w:proofErr w:type="gramEnd"/>
      <w:r w:rsidRPr="008D1ECB">
        <w:rPr>
          <w:rFonts w:asciiTheme="majorHAnsi" w:hAnsiTheme="majorHAnsi" w:cstheme="majorHAnsi"/>
          <w:sz w:val="22"/>
          <w:szCs w:val="22"/>
          <w:lang w:eastAsia="en-GB"/>
        </w:rPr>
        <w:t xml:space="preserve"> responsible and accountable for the quality of the long-list and short-list. </w:t>
      </w:r>
    </w:p>
    <w:p w14:paraId="3E404C89" w14:textId="77777777" w:rsidR="006F49D0" w:rsidRDefault="006F49D0" w:rsidP="006F49D0">
      <w:pPr>
        <w:jc w:val="both"/>
        <w:textAlignment w:val="baseline"/>
        <w:rPr>
          <w:rFonts w:asciiTheme="majorBidi" w:hAnsiTheme="majorBidi"/>
          <w:b/>
          <w:u w:val="single"/>
        </w:rPr>
      </w:pPr>
    </w:p>
    <w:p w14:paraId="43C4ED0D" w14:textId="77777777" w:rsidR="006F49D0" w:rsidRDefault="006F49D0" w:rsidP="006F49D0"/>
    <w:p w14:paraId="74C6D7EC" w14:textId="77777777" w:rsidR="006F49D0" w:rsidRPr="00966654" w:rsidRDefault="006F49D0" w:rsidP="006F49D0">
      <w:pPr>
        <w:ind w:left="345"/>
        <w:jc w:val="both"/>
        <w:textAlignment w:val="baseline"/>
        <w:rPr>
          <w:rStyle w:val="Hyperlink"/>
          <w:rFonts w:asciiTheme="majorHAnsi" w:eastAsiaTheme="minorEastAsia" w:hAnsiTheme="majorHAnsi" w:cstheme="majorHAnsi"/>
          <w:b/>
          <w:bCs/>
          <w:iCs/>
          <w:color w:val="auto"/>
          <w:sz w:val="22"/>
          <w:szCs w:val="22"/>
        </w:rPr>
      </w:pPr>
    </w:p>
    <w:p w14:paraId="0DDAD2D7" w14:textId="4EBA188C" w:rsidR="006F49D0" w:rsidRPr="00FE7433" w:rsidRDefault="006F49D0" w:rsidP="00FE7433">
      <w:pPr>
        <w:pStyle w:val="Heading1"/>
        <w:rPr>
          <w:u w:val="single"/>
        </w:rPr>
      </w:pPr>
      <w:bookmarkStart w:id="146" w:name="_Annex_2:_Remuneration"/>
      <w:bookmarkEnd w:id="136"/>
      <w:bookmarkEnd w:id="146"/>
      <w:r>
        <w:rPr>
          <w:rFonts w:cstheme="majorHAnsi"/>
          <w:szCs w:val="22"/>
          <w:u w:val="single"/>
        </w:rPr>
        <w:br w:type="page"/>
      </w:r>
      <w:bookmarkStart w:id="147" w:name="_Toc98839857"/>
      <w:bookmarkStart w:id="148" w:name="OLE_LINK3"/>
      <w:r>
        <w:rPr>
          <w:u w:val="single"/>
        </w:rPr>
        <w:lastRenderedPageBreak/>
        <w:t>Annex 2: Remu</w:t>
      </w:r>
      <w:r w:rsidRPr="00FE7433">
        <w:rPr>
          <w:u w:val="single"/>
        </w:rPr>
        <w:t>neration Scales, Classification Bands, and Setting the Remuneration for NPSAs</w:t>
      </w:r>
      <w:bookmarkEnd w:id="147"/>
      <w:bookmarkEnd w:id="148"/>
    </w:p>
    <w:p w14:paraId="1ED73283" w14:textId="77777777" w:rsidR="006F49D0" w:rsidRDefault="006F49D0" w:rsidP="006F49D0">
      <w:pPr>
        <w:jc w:val="both"/>
        <w:textAlignment w:val="baseline"/>
        <w:rPr>
          <w:rFonts w:asciiTheme="majorHAnsi" w:hAnsiTheme="majorHAnsi" w:cstheme="majorHAnsi"/>
          <w:sz w:val="22"/>
          <w:szCs w:val="22"/>
        </w:rPr>
      </w:pPr>
    </w:p>
    <w:p w14:paraId="40B98C1A" w14:textId="77777777" w:rsidR="006F49D0" w:rsidRDefault="006F49D0" w:rsidP="006F49D0">
      <w:pPr>
        <w:pStyle w:val="ListParagraph"/>
        <w:numPr>
          <w:ilvl w:val="0"/>
          <w:numId w:val="42"/>
        </w:numPr>
        <w:spacing w:after="160" w:line="259" w:lineRule="auto"/>
        <w:jc w:val="both"/>
        <w:rPr>
          <w:rFonts w:asciiTheme="majorHAnsi" w:hAnsiTheme="majorHAnsi" w:cstheme="majorHAnsi"/>
          <w:sz w:val="22"/>
          <w:szCs w:val="22"/>
        </w:rPr>
      </w:pPr>
      <w:r>
        <w:rPr>
          <w:rFonts w:asciiTheme="majorHAnsi" w:hAnsiTheme="majorHAnsi" w:cstheme="majorHAnsi"/>
          <w:sz w:val="22"/>
          <w:szCs w:val="22"/>
        </w:rPr>
        <w:t xml:space="preserve">The remuneration scale for NPSAs is established for each country individually and promulgated by the Resident Representative of the country office. While it is understood that the scale does not utilize the same comparators as those used for setting the UN staff salary scales, the UN salary scale is used as a reliable reference point in each country. </w:t>
      </w:r>
    </w:p>
    <w:p w14:paraId="2940AA59" w14:textId="77777777" w:rsidR="006F49D0" w:rsidRDefault="006F49D0" w:rsidP="006F49D0">
      <w:pPr>
        <w:ind w:left="720"/>
        <w:jc w:val="both"/>
        <w:rPr>
          <w:rFonts w:asciiTheme="majorHAnsi" w:hAnsiTheme="majorHAnsi" w:cstheme="majorHAnsi"/>
          <w:sz w:val="22"/>
          <w:szCs w:val="22"/>
        </w:rPr>
      </w:pPr>
      <w:r>
        <w:rPr>
          <w:rFonts w:asciiTheme="majorHAnsi" w:hAnsiTheme="majorHAnsi" w:cstheme="majorHAnsi"/>
          <w:sz w:val="22"/>
          <w:szCs w:val="22"/>
        </w:rPr>
        <w:t xml:space="preserve">In countries with </w:t>
      </w:r>
      <w:proofErr w:type="spellStart"/>
      <w:r>
        <w:rPr>
          <w:rFonts w:asciiTheme="majorHAnsi" w:hAnsiTheme="majorHAnsi" w:cstheme="majorHAnsi"/>
          <w:sz w:val="22"/>
          <w:szCs w:val="22"/>
        </w:rPr>
        <w:t>programmes</w:t>
      </w:r>
      <w:proofErr w:type="spellEnd"/>
      <w:r>
        <w:rPr>
          <w:rFonts w:asciiTheme="majorHAnsi" w:hAnsiTheme="majorHAnsi" w:cstheme="majorHAnsi"/>
          <w:sz w:val="22"/>
          <w:szCs w:val="22"/>
        </w:rPr>
        <w:t xml:space="preserve"> that fall formally under the Support Services of UNDP to National Implementation (NIM</w:t>
      </w:r>
      <w:proofErr w:type="gramStart"/>
      <w:r>
        <w:rPr>
          <w:rFonts w:asciiTheme="majorHAnsi" w:hAnsiTheme="majorHAnsi" w:cstheme="majorHAnsi"/>
          <w:sz w:val="22"/>
          <w:szCs w:val="22"/>
        </w:rPr>
        <w:t>),  alternative</w:t>
      </w:r>
      <w:proofErr w:type="gramEnd"/>
      <w:r>
        <w:rPr>
          <w:rFonts w:asciiTheme="majorHAnsi" w:hAnsiTheme="majorHAnsi" w:cstheme="majorHAnsi"/>
          <w:sz w:val="22"/>
          <w:szCs w:val="22"/>
        </w:rPr>
        <w:t xml:space="preserve"> remuneration scales may be promulgated by the Resident Representative of the country office to be used specifically for NPSAs that fall under the NIM. A NIM-specific remuneration scale shall follow the same principle of fixating a reference (percentage) to the UN salary scale as appropriate, and applied across all the </w:t>
      </w:r>
      <w:proofErr w:type="gramStart"/>
      <w:r>
        <w:rPr>
          <w:rFonts w:asciiTheme="majorHAnsi" w:hAnsiTheme="majorHAnsi" w:cstheme="majorHAnsi"/>
          <w:sz w:val="22"/>
          <w:szCs w:val="22"/>
        </w:rPr>
        <w:t>NPSA  levels</w:t>
      </w:r>
      <w:proofErr w:type="gramEnd"/>
      <w:r>
        <w:rPr>
          <w:rFonts w:asciiTheme="majorHAnsi" w:hAnsiTheme="majorHAnsi" w:cstheme="majorHAnsi"/>
          <w:sz w:val="22"/>
          <w:szCs w:val="22"/>
        </w:rPr>
        <w:t xml:space="preserve"> </w:t>
      </w:r>
      <w:r>
        <w:rPr>
          <w:rFonts w:asciiTheme="majorHAnsi" w:hAnsiTheme="majorHAnsi" w:cstheme="majorHAnsi"/>
          <w:sz w:val="22"/>
          <w:szCs w:val="22"/>
          <w:u w:val="single"/>
        </w:rPr>
        <w:t>under the NIM project(s) subject to the NIM-specific remuneration scale</w:t>
      </w:r>
      <w:r>
        <w:rPr>
          <w:rFonts w:asciiTheme="majorHAnsi" w:hAnsiTheme="majorHAnsi" w:cstheme="majorHAnsi"/>
          <w:sz w:val="22"/>
          <w:szCs w:val="22"/>
        </w:rPr>
        <w:t>.</w:t>
      </w:r>
    </w:p>
    <w:p w14:paraId="30D3D733" w14:textId="77777777" w:rsidR="006F49D0" w:rsidRDefault="006F49D0" w:rsidP="006F49D0">
      <w:pPr>
        <w:ind w:left="720"/>
        <w:jc w:val="both"/>
        <w:rPr>
          <w:rFonts w:asciiTheme="majorHAnsi" w:hAnsiTheme="majorHAnsi" w:cstheme="majorHAnsi"/>
          <w:sz w:val="22"/>
          <w:szCs w:val="22"/>
        </w:rPr>
      </w:pPr>
    </w:p>
    <w:p w14:paraId="49F38237" w14:textId="77777777" w:rsidR="006F49D0" w:rsidRDefault="006F49D0" w:rsidP="006F49D0">
      <w:pPr>
        <w:ind w:left="720"/>
        <w:jc w:val="both"/>
        <w:rPr>
          <w:rFonts w:asciiTheme="majorHAnsi" w:hAnsiTheme="majorHAnsi" w:cstheme="majorHAnsi"/>
          <w:sz w:val="22"/>
          <w:szCs w:val="22"/>
        </w:rPr>
      </w:pPr>
      <w:r>
        <w:rPr>
          <w:rFonts w:asciiTheme="majorHAnsi" w:hAnsiTheme="majorHAnsi" w:cstheme="majorHAnsi"/>
          <w:sz w:val="22"/>
          <w:szCs w:val="22"/>
        </w:rPr>
        <w:t xml:space="preserve">Generally, adjustments to NPSA scales will be prospective in nature, unless the </w:t>
      </w:r>
      <w:r>
        <w:rPr>
          <w:rFonts w:asciiTheme="majorHAnsi" w:hAnsiTheme="majorHAnsi" w:cstheme="majorHAnsi"/>
          <w:sz w:val="22"/>
          <w:szCs w:val="22"/>
          <w:lang w:eastAsia="en-GB"/>
        </w:rPr>
        <w:t xml:space="preserve">Bureau Director or his/her Deputy </w:t>
      </w:r>
      <w:r>
        <w:rPr>
          <w:rFonts w:asciiTheme="majorHAnsi" w:hAnsiTheme="majorHAnsi" w:cstheme="majorHAnsi"/>
          <w:sz w:val="22"/>
          <w:szCs w:val="22"/>
        </w:rPr>
        <w:t xml:space="preserve">approves </w:t>
      </w:r>
      <w:proofErr w:type="gramStart"/>
      <w:r>
        <w:rPr>
          <w:rFonts w:asciiTheme="majorHAnsi" w:hAnsiTheme="majorHAnsi" w:cstheme="majorHAnsi"/>
          <w:sz w:val="22"/>
          <w:szCs w:val="22"/>
        </w:rPr>
        <w:t>the  adjustment</w:t>
      </w:r>
      <w:proofErr w:type="gramEnd"/>
      <w:r>
        <w:rPr>
          <w:rFonts w:asciiTheme="majorHAnsi" w:hAnsiTheme="majorHAnsi" w:cstheme="majorHAnsi"/>
          <w:sz w:val="22"/>
          <w:szCs w:val="22"/>
        </w:rPr>
        <w:t xml:space="preserve"> retroactively. A Resident Representative may request the retroactive application of a </w:t>
      </w:r>
      <w:proofErr w:type="gramStart"/>
      <w:r>
        <w:rPr>
          <w:rFonts w:asciiTheme="majorHAnsi" w:hAnsiTheme="majorHAnsi" w:cstheme="majorHAnsi"/>
          <w:sz w:val="22"/>
          <w:szCs w:val="22"/>
        </w:rPr>
        <w:t>scale,  for</w:t>
      </w:r>
      <w:proofErr w:type="gramEnd"/>
      <w:r>
        <w:rPr>
          <w:rFonts w:asciiTheme="majorHAnsi" w:hAnsiTheme="majorHAnsi" w:cstheme="majorHAnsi"/>
          <w:sz w:val="22"/>
          <w:szCs w:val="22"/>
        </w:rPr>
        <w:t xml:space="preserve"> compelling reasons  specific to their  country, keeping in mind the implications of such a decision across all entities using the modality. The request must be sent via the Regional Business partner.</w:t>
      </w:r>
    </w:p>
    <w:p w14:paraId="1DD744C9" w14:textId="77777777" w:rsidR="006F49D0" w:rsidRDefault="006F49D0" w:rsidP="006F49D0">
      <w:pPr>
        <w:ind w:left="720"/>
        <w:jc w:val="both"/>
        <w:rPr>
          <w:rFonts w:asciiTheme="majorHAnsi" w:hAnsiTheme="majorHAnsi" w:cstheme="majorHAnsi"/>
          <w:sz w:val="22"/>
          <w:szCs w:val="22"/>
        </w:rPr>
      </w:pPr>
    </w:p>
    <w:p w14:paraId="66768D76" w14:textId="77777777" w:rsidR="006F49D0" w:rsidRDefault="006F49D0" w:rsidP="006F49D0">
      <w:pPr>
        <w:ind w:left="720"/>
        <w:jc w:val="both"/>
        <w:rPr>
          <w:rFonts w:asciiTheme="majorHAnsi" w:hAnsiTheme="majorHAnsi" w:cstheme="majorHAnsi"/>
          <w:sz w:val="22"/>
          <w:szCs w:val="22"/>
        </w:rPr>
      </w:pPr>
      <w:r>
        <w:rPr>
          <w:rFonts w:asciiTheme="majorHAnsi" w:hAnsiTheme="majorHAnsi" w:cstheme="majorHAnsi"/>
          <w:sz w:val="22"/>
          <w:szCs w:val="22"/>
        </w:rPr>
        <w:t>A new NPSA scale is established in each country, effective the month following the announcement of a new UN salary scale in that country (not the effective date of the UN salary scale). For example, should a UN salary scale be announced in September, taking effect retroactively as of March, the new NPSA scale would only be established with effect from October and applied accordingly.</w:t>
      </w:r>
    </w:p>
    <w:p w14:paraId="6D1DDBC7" w14:textId="77777777" w:rsidR="006F49D0" w:rsidRDefault="006F49D0" w:rsidP="006F49D0">
      <w:pPr>
        <w:ind w:left="720"/>
        <w:jc w:val="both"/>
        <w:rPr>
          <w:rFonts w:asciiTheme="majorHAnsi" w:hAnsiTheme="majorHAnsi" w:cstheme="majorHAnsi"/>
          <w:sz w:val="22"/>
          <w:szCs w:val="22"/>
        </w:rPr>
      </w:pPr>
    </w:p>
    <w:p w14:paraId="2D85616C" w14:textId="77777777" w:rsidR="006F49D0" w:rsidRDefault="006F49D0" w:rsidP="006F49D0">
      <w:pPr>
        <w:ind w:left="720"/>
        <w:jc w:val="both"/>
        <w:rPr>
          <w:rFonts w:asciiTheme="majorHAnsi" w:hAnsiTheme="majorHAnsi" w:cstheme="majorHAnsi"/>
          <w:sz w:val="22"/>
          <w:szCs w:val="22"/>
        </w:rPr>
      </w:pPr>
      <w:r>
        <w:rPr>
          <w:rFonts w:asciiTheme="majorHAnsi" w:hAnsiTheme="majorHAnsi" w:cstheme="majorHAnsi"/>
          <w:sz w:val="22"/>
          <w:szCs w:val="22"/>
        </w:rPr>
        <w:t>Temporary special measures may also be extended to NPSAs in countries where such measures have been introduced by the wider UN due to high inflation rates or other emergency needs, subject to the approval of the UNDP Resident Representative.</w:t>
      </w:r>
    </w:p>
    <w:p w14:paraId="70F73716" w14:textId="77777777" w:rsidR="006F49D0" w:rsidRDefault="006F49D0" w:rsidP="006F49D0">
      <w:pPr>
        <w:ind w:left="720"/>
        <w:jc w:val="both"/>
        <w:rPr>
          <w:rFonts w:asciiTheme="majorHAnsi" w:hAnsiTheme="majorHAnsi" w:cstheme="majorHAnsi"/>
          <w:sz w:val="22"/>
          <w:szCs w:val="22"/>
        </w:rPr>
      </w:pPr>
    </w:p>
    <w:p w14:paraId="57093270" w14:textId="77777777" w:rsidR="006F49D0" w:rsidRPr="002B6437" w:rsidRDefault="006F49D0" w:rsidP="006F49D0">
      <w:pPr>
        <w:ind w:left="720"/>
        <w:jc w:val="both"/>
        <w:rPr>
          <w:rFonts w:asciiTheme="majorHAnsi" w:hAnsiTheme="majorHAnsi" w:cstheme="majorHAnsi"/>
          <w:sz w:val="22"/>
          <w:szCs w:val="22"/>
        </w:rPr>
      </w:pPr>
      <w:r w:rsidRPr="002B6437">
        <w:rPr>
          <w:rFonts w:asciiTheme="majorHAnsi" w:hAnsiTheme="majorHAnsi" w:cstheme="majorHAnsi"/>
          <w:sz w:val="22"/>
          <w:szCs w:val="22"/>
        </w:rPr>
        <w:t xml:space="preserve">In exceptional cases, UNDP may conduct its own remuneration survey for purposes of establishing salary scales in respect of NPSAs in cases where a UN local salary scale for staff in the General service and related categories does not exist or where the application of the UN salary survey methodology has resulted in a remuneration scale that is very significantly different from conditions in the local </w:t>
      </w:r>
      <w:proofErr w:type="spellStart"/>
      <w:r w:rsidRPr="002B6437">
        <w:rPr>
          <w:rFonts w:asciiTheme="majorHAnsi" w:hAnsiTheme="majorHAnsi" w:cstheme="majorHAnsi"/>
          <w:sz w:val="22"/>
          <w:szCs w:val="22"/>
        </w:rPr>
        <w:t>labour</w:t>
      </w:r>
      <w:proofErr w:type="spellEnd"/>
      <w:r w:rsidRPr="002B6437">
        <w:rPr>
          <w:rFonts w:asciiTheme="majorHAnsi" w:hAnsiTheme="majorHAnsi" w:cstheme="majorHAnsi"/>
          <w:sz w:val="22"/>
          <w:szCs w:val="22"/>
        </w:rPr>
        <w:t xml:space="preserve"> market and has demonstrably and negatively impacted UNDP’s ability to recruit and/or retain personnel over an extended period, in particular in very small countries or micro-states served by a multi-country office.  Such cases could be prompted by, but are not limited to, the application of a reference UN staff salary scale that is manifestly out of date, or where, in a specific country or geographical region, the local </w:t>
      </w:r>
      <w:proofErr w:type="spellStart"/>
      <w:r w:rsidRPr="002B6437">
        <w:rPr>
          <w:rFonts w:asciiTheme="majorHAnsi" w:hAnsiTheme="majorHAnsi" w:cstheme="majorHAnsi"/>
          <w:sz w:val="22"/>
          <w:szCs w:val="22"/>
        </w:rPr>
        <w:t>labour</w:t>
      </w:r>
      <w:proofErr w:type="spellEnd"/>
      <w:r w:rsidRPr="002B6437">
        <w:rPr>
          <w:rFonts w:asciiTheme="majorHAnsi" w:hAnsiTheme="majorHAnsi" w:cstheme="majorHAnsi"/>
          <w:sz w:val="22"/>
          <w:szCs w:val="22"/>
        </w:rPr>
        <w:t xml:space="preserve"> market is extremely limited such as to preclude a standard UN salary survey from being conducted.</w:t>
      </w:r>
    </w:p>
    <w:p w14:paraId="16E0DED0" w14:textId="77777777" w:rsidR="006F49D0" w:rsidRDefault="006F49D0" w:rsidP="006F49D0">
      <w:pPr>
        <w:ind w:left="720"/>
        <w:jc w:val="both"/>
        <w:rPr>
          <w:rFonts w:asciiTheme="majorHAnsi" w:hAnsiTheme="majorHAnsi" w:cstheme="majorHAnsi"/>
          <w:sz w:val="22"/>
          <w:szCs w:val="22"/>
        </w:rPr>
      </w:pPr>
      <w:r>
        <w:rPr>
          <w:rFonts w:asciiTheme="majorHAnsi" w:hAnsiTheme="majorHAnsi" w:cstheme="majorHAnsi"/>
          <w:sz w:val="22"/>
          <w:szCs w:val="22"/>
        </w:rPr>
        <w:t xml:space="preserve"> </w:t>
      </w:r>
    </w:p>
    <w:p w14:paraId="4BD08929" w14:textId="77777777" w:rsidR="006F49D0" w:rsidRDefault="006F49D0" w:rsidP="006F49D0">
      <w:pPr>
        <w:ind w:left="720"/>
        <w:jc w:val="both"/>
        <w:rPr>
          <w:rFonts w:asciiTheme="majorHAnsi" w:hAnsiTheme="majorHAnsi" w:cstheme="majorHAnsi"/>
          <w:sz w:val="22"/>
          <w:szCs w:val="22"/>
        </w:rPr>
      </w:pPr>
    </w:p>
    <w:p w14:paraId="1A2ABB32" w14:textId="77777777" w:rsidR="006F49D0" w:rsidRDefault="006F49D0" w:rsidP="006F49D0">
      <w:pPr>
        <w:pStyle w:val="ListParagraph"/>
        <w:numPr>
          <w:ilvl w:val="0"/>
          <w:numId w:val="42"/>
        </w:numPr>
        <w:jc w:val="both"/>
        <w:textAlignment w:val="baseline"/>
        <w:rPr>
          <w:rFonts w:asciiTheme="majorHAnsi" w:hAnsiTheme="majorHAnsi" w:cstheme="majorHAnsi"/>
          <w:sz w:val="22"/>
          <w:szCs w:val="22"/>
        </w:rPr>
      </w:pPr>
      <w:r>
        <w:rPr>
          <w:rFonts w:asciiTheme="majorHAnsi" w:hAnsiTheme="majorHAnsi" w:cstheme="majorHAnsi"/>
          <w:sz w:val="22"/>
          <w:szCs w:val="22"/>
        </w:rPr>
        <w:t xml:space="preserve">The </w:t>
      </w:r>
      <w:r>
        <w:rPr>
          <w:rFonts w:asciiTheme="majorHAnsi" w:eastAsia="Times New Roman" w:hAnsiTheme="majorHAnsi" w:cstheme="majorHAnsi"/>
          <w:sz w:val="22"/>
          <w:szCs w:val="22"/>
          <w:lang w:eastAsia="en-GB"/>
        </w:rPr>
        <w:t>NPSA</w:t>
      </w:r>
      <w:r>
        <w:rPr>
          <w:rFonts w:asciiTheme="majorHAnsi" w:hAnsiTheme="majorHAnsi" w:cstheme="majorHAnsi"/>
          <w:sz w:val="22"/>
          <w:szCs w:val="22"/>
        </w:rPr>
        <w:t xml:space="preserve"> comprises </w:t>
      </w:r>
      <w:proofErr w:type="gramStart"/>
      <w:r>
        <w:rPr>
          <w:rFonts w:asciiTheme="majorHAnsi" w:hAnsiTheme="majorHAnsi" w:cstheme="majorHAnsi"/>
          <w:sz w:val="22"/>
          <w:szCs w:val="22"/>
        </w:rPr>
        <w:t>a number of</w:t>
      </w:r>
      <w:proofErr w:type="gramEnd"/>
      <w:r>
        <w:rPr>
          <w:rFonts w:asciiTheme="majorHAnsi" w:hAnsiTheme="majorHAnsi" w:cstheme="majorHAnsi"/>
          <w:sz w:val="22"/>
          <w:szCs w:val="22"/>
        </w:rPr>
        <w:t xml:space="preserve"> levels at which </w:t>
      </w:r>
      <w:r>
        <w:rPr>
          <w:rFonts w:asciiTheme="majorHAnsi" w:eastAsia="Times New Roman" w:hAnsiTheme="majorHAnsi" w:cstheme="majorHAnsi"/>
          <w:sz w:val="22"/>
          <w:szCs w:val="22"/>
          <w:lang w:eastAsia="en-GB"/>
        </w:rPr>
        <w:t>NPSA</w:t>
      </w:r>
      <w:r>
        <w:rPr>
          <w:rFonts w:asciiTheme="majorHAnsi" w:hAnsiTheme="majorHAnsi" w:cstheme="majorHAnsi"/>
          <w:sz w:val="22"/>
          <w:szCs w:val="22"/>
        </w:rPr>
        <w:t xml:space="preserve"> holders can be appointed. The classification of these levels is aligned to the corresponding UNDP grade levels and is set out in the form of broad bands, as shown in the table below. They provide a necessary </w:t>
      </w:r>
      <w:r>
        <w:rPr>
          <w:rFonts w:asciiTheme="majorHAnsi" w:hAnsiTheme="majorHAnsi" w:cstheme="majorHAnsi"/>
          <w:sz w:val="22"/>
          <w:szCs w:val="22"/>
        </w:rPr>
        <w:lastRenderedPageBreak/>
        <w:t>degree of flexibility for hiring managers to adjust pay according to skills and market circumstances. </w:t>
      </w:r>
    </w:p>
    <w:p w14:paraId="745C23B6" w14:textId="77777777" w:rsidR="006F49D0" w:rsidRDefault="006F49D0" w:rsidP="006F49D0">
      <w:pPr>
        <w:jc w:val="both"/>
        <w:textAlignment w:val="baseline"/>
        <w:rPr>
          <w:rFonts w:asciiTheme="majorHAnsi" w:hAnsiTheme="majorHAnsi" w:cstheme="majorHAnsi"/>
          <w:sz w:val="22"/>
          <w:szCs w:val="22"/>
        </w:rPr>
      </w:pPr>
    </w:p>
    <w:p w14:paraId="0DD2DFF3" w14:textId="77777777" w:rsidR="006F49D0" w:rsidRDefault="006F49D0" w:rsidP="006F49D0">
      <w:pPr>
        <w:ind w:firstLine="360"/>
        <w:jc w:val="both"/>
        <w:textAlignment w:val="baseline"/>
        <w:rPr>
          <w:rFonts w:asciiTheme="majorHAnsi" w:hAnsiTheme="majorHAnsi" w:cstheme="majorHAnsi"/>
          <w:sz w:val="22"/>
          <w:szCs w:val="22"/>
        </w:rPr>
      </w:pPr>
      <w:r>
        <w:rPr>
          <w:rFonts w:asciiTheme="majorHAnsi" w:hAnsiTheme="majorHAnsi" w:cstheme="majorHAnsi"/>
          <w:sz w:val="22"/>
          <w:szCs w:val="22"/>
          <w:u w:val="single"/>
        </w:rPr>
        <w:t>The Bands:</w:t>
      </w:r>
      <w:r>
        <w:rPr>
          <w:rFonts w:asciiTheme="majorHAnsi" w:hAnsiTheme="majorHAnsi" w:cstheme="majorHAnsi"/>
          <w:sz w:val="22"/>
          <w:szCs w:val="22"/>
        </w:rPr>
        <w:t> </w:t>
      </w:r>
    </w:p>
    <w:p w14:paraId="6DE6373B" w14:textId="77777777" w:rsidR="006F49D0" w:rsidRDefault="006F49D0" w:rsidP="006F49D0">
      <w:pPr>
        <w:ind w:firstLine="360"/>
        <w:jc w:val="both"/>
        <w:textAlignment w:val="baseline"/>
        <w:rPr>
          <w:rFonts w:asciiTheme="majorHAnsi" w:hAnsiTheme="majorHAnsi" w:cstheme="majorHAnsi"/>
          <w:sz w:val="22"/>
          <w:szCs w:val="22"/>
          <w:lang w:eastAsia="en-GB"/>
        </w:rPr>
      </w:pPr>
    </w:p>
    <w:tbl>
      <w:tblPr>
        <w:tblW w:w="33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24"/>
      </w:tblGrid>
      <w:tr w:rsidR="006F49D0" w14:paraId="68DE2AC8" w14:textId="77777777" w:rsidTr="0039725C">
        <w:tc>
          <w:tcPr>
            <w:tcW w:w="3352" w:type="dxa"/>
            <w:tcBorders>
              <w:top w:val="nil"/>
              <w:left w:val="single" w:sz="6" w:space="0" w:color="auto"/>
              <w:bottom w:val="single" w:sz="6" w:space="0" w:color="auto"/>
              <w:right w:val="single" w:sz="6" w:space="0" w:color="auto"/>
            </w:tcBorders>
            <w:shd w:val="clear" w:color="auto" w:fill="BFBFBF"/>
          </w:tcPr>
          <w:tbl>
            <w:tblPr>
              <w:tblStyle w:val="TableGrid"/>
              <w:tblW w:w="9047" w:type="dxa"/>
              <w:jc w:val="center"/>
              <w:tblLook w:val="04A0" w:firstRow="1" w:lastRow="0" w:firstColumn="1" w:lastColumn="0" w:noHBand="0" w:noVBand="1"/>
            </w:tblPr>
            <w:tblGrid>
              <w:gridCol w:w="1960"/>
              <w:gridCol w:w="3544"/>
              <w:gridCol w:w="3543"/>
            </w:tblGrid>
            <w:tr w:rsidR="006F49D0" w14:paraId="7535D8C1" w14:textId="77777777" w:rsidTr="0039725C">
              <w:trPr>
                <w:jc w:val="center"/>
              </w:trPr>
              <w:tc>
                <w:tcPr>
                  <w:tcW w:w="9047" w:type="dxa"/>
                  <w:gridSpan w:val="3"/>
                  <w:shd w:val="clear" w:color="auto" w:fill="BFBFBF" w:themeFill="background1" w:themeFillShade="BF"/>
                </w:tcPr>
                <w:p w14:paraId="33E1B6FD" w14:textId="77777777" w:rsidR="006F49D0" w:rsidRDefault="006F49D0" w:rsidP="0039725C">
                  <w:pPr>
                    <w:ind w:left="720"/>
                    <w:rPr>
                      <w:rFonts w:asciiTheme="majorHAnsi" w:hAnsiTheme="majorHAnsi" w:cstheme="majorHAnsi"/>
                      <w:b/>
                      <w:sz w:val="22"/>
                      <w:szCs w:val="22"/>
                      <w:u w:val="single"/>
                      <w:lang w:val="en-GB"/>
                    </w:rPr>
                  </w:pPr>
                  <w:r>
                    <w:rPr>
                      <w:rFonts w:asciiTheme="majorHAnsi" w:hAnsiTheme="majorHAnsi" w:cstheme="majorHAnsi"/>
                      <w:b/>
                      <w:sz w:val="22"/>
                      <w:szCs w:val="22"/>
                      <w:u w:val="single"/>
                      <w:lang w:val="en-GB"/>
                    </w:rPr>
                    <w:t>National PSA</w:t>
                  </w:r>
                </w:p>
              </w:tc>
            </w:tr>
            <w:tr w:rsidR="006F49D0" w14:paraId="584DBBF3" w14:textId="77777777" w:rsidTr="0039725C">
              <w:trPr>
                <w:jc w:val="center"/>
              </w:trPr>
              <w:tc>
                <w:tcPr>
                  <w:tcW w:w="1960" w:type="dxa"/>
                  <w:shd w:val="clear" w:color="auto" w:fill="BFBFBF" w:themeFill="background1" w:themeFillShade="BF"/>
                </w:tcPr>
                <w:p w14:paraId="2DC963F1" w14:textId="77777777" w:rsidR="006F49D0" w:rsidRDefault="006F49D0" w:rsidP="0039725C">
                  <w:pPr>
                    <w:jc w:val="center"/>
                    <w:rPr>
                      <w:rFonts w:asciiTheme="majorHAnsi" w:hAnsiTheme="majorHAnsi" w:cstheme="majorHAnsi"/>
                      <w:bCs/>
                      <w:i/>
                      <w:iCs/>
                      <w:sz w:val="22"/>
                      <w:szCs w:val="22"/>
                      <w:u w:val="single"/>
                      <w:lang w:val="en-GB"/>
                    </w:rPr>
                  </w:pPr>
                  <w:r>
                    <w:rPr>
                      <w:rFonts w:asciiTheme="majorHAnsi" w:hAnsiTheme="majorHAnsi" w:cstheme="majorHAnsi"/>
                      <w:bCs/>
                      <w:i/>
                      <w:iCs/>
                      <w:sz w:val="22"/>
                      <w:szCs w:val="22"/>
                      <w:u w:val="single"/>
                      <w:lang w:val="en-GB"/>
                    </w:rPr>
                    <w:t>Band</w:t>
                  </w:r>
                </w:p>
              </w:tc>
              <w:tc>
                <w:tcPr>
                  <w:tcW w:w="3544" w:type="dxa"/>
                  <w:shd w:val="clear" w:color="auto" w:fill="BFBFBF" w:themeFill="background1" w:themeFillShade="BF"/>
                </w:tcPr>
                <w:p w14:paraId="220BE9E5" w14:textId="77777777" w:rsidR="006F49D0" w:rsidRDefault="006F49D0" w:rsidP="0039725C">
                  <w:pPr>
                    <w:jc w:val="center"/>
                    <w:rPr>
                      <w:rFonts w:asciiTheme="majorHAnsi" w:hAnsiTheme="majorHAnsi" w:cstheme="majorHAnsi"/>
                      <w:bCs/>
                      <w:i/>
                      <w:iCs/>
                      <w:sz w:val="22"/>
                      <w:szCs w:val="22"/>
                      <w:u w:val="single"/>
                      <w:lang w:val="en-GB"/>
                    </w:rPr>
                  </w:pPr>
                  <w:r>
                    <w:rPr>
                      <w:rFonts w:asciiTheme="majorHAnsi" w:hAnsiTheme="majorHAnsi" w:cstheme="majorHAnsi"/>
                      <w:bCs/>
                      <w:i/>
                      <w:iCs/>
                      <w:sz w:val="22"/>
                      <w:szCs w:val="22"/>
                      <w:u w:val="single"/>
                      <w:lang w:val="en-GB"/>
                    </w:rPr>
                    <w:t>Classified As</w:t>
                  </w:r>
                </w:p>
              </w:tc>
              <w:tc>
                <w:tcPr>
                  <w:tcW w:w="3543" w:type="dxa"/>
                  <w:shd w:val="clear" w:color="auto" w:fill="BFBFBF" w:themeFill="background1" w:themeFillShade="BF"/>
                </w:tcPr>
                <w:p w14:paraId="3E18CBC3" w14:textId="77777777" w:rsidR="006F49D0" w:rsidRDefault="006F49D0" w:rsidP="0039725C">
                  <w:pPr>
                    <w:jc w:val="center"/>
                    <w:rPr>
                      <w:rFonts w:asciiTheme="majorHAnsi" w:hAnsiTheme="majorHAnsi" w:cstheme="majorHAnsi"/>
                      <w:bCs/>
                      <w:i/>
                      <w:iCs/>
                      <w:sz w:val="22"/>
                      <w:szCs w:val="22"/>
                      <w:u w:val="single"/>
                      <w:lang w:val="en-GB"/>
                    </w:rPr>
                  </w:pPr>
                  <w:r>
                    <w:rPr>
                      <w:rFonts w:asciiTheme="majorHAnsi" w:hAnsiTheme="majorHAnsi" w:cstheme="majorHAnsi"/>
                      <w:bCs/>
                      <w:i/>
                      <w:iCs/>
                      <w:sz w:val="22"/>
                      <w:szCs w:val="22"/>
                      <w:u w:val="single"/>
                      <w:lang w:val="en-GB"/>
                    </w:rPr>
                    <w:t>Corresponding National UN Staff level</w:t>
                  </w:r>
                </w:p>
              </w:tc>
            </w:tr>
            <w:tr w:rsidR="006F49D0" w14:paraId="4C9EA1BA" w14:textId="77777777" w:rsidTr="0039725C">
              <w:trPr>
                <w:jc w:val="center"/>
              </w:trPr>
              <w:tc>
                <w:tcPr>
                  <w:tcW w:w="1960" w:type="dxa"/>
                  <w:shd w:val="clear" w:color="auto" w:fill="BFBFBF" w:themeFill="background1" w:themeFillShade="BF"/>
                </w:tcPr>
                <w:p w14:paraId="39303763" w14:textId="77777777" w:rsidR="006F49D0" w:rsidRDefault="006F49D0" w:rsidP="0039725C">
                  <w:pPr>
                    <w:jc w:val="center"/>
                    <w:rPr>
                      <w:rFonts w:asciiTheme="majorHAnsi" w:hAnsiTheme="majorHAnsi" w:cstheme="majorHAnsi"/>
                      <w:bCs/>
                      <w:sz w:val="22"/>
                      <w:szCs w:val="22"/>
                      <w:u w:val="single"/>
                      <w:lang w:val="nl-NL"/>
                    </w:rPr>
                  </w:pPr>
                  <w:r>
                    <w:rPr>
                      <w:rFonts w:asciiTheme="majorHAnsi" w:hAnsiTheme="majorHAnsi" w:cstheme="majorHAnsi"/>
                      <w:bCs/>
                      <w:sz w:val="22"/>
                      <w:szCs w:val="22"/>
                      <w:u w:val="single"/>
                      <w:lang w:val="nl-NL"/>
                    </w:rPr>
                    <w:t>NB1</w:t>
                  </w:r>
                </w:p>
                <w:p w14:paraId="09C9B034" w14:textId="77777777" w:rsidR="006F49D0" w:rsidRDefault="006F49D0" w:rsidP="0039725C">
                  <w:pPr>
                    <w:jc w:val="center"/>
                    <w:rPr>
                      <w:rFonts w:asciiTheme="majorHAnsi" w:hAnsiTheme="majorHAnsi" w:cstheme="majorHAnsi"/>
                      <w:bCs/>
                      <w:sz w:val="22"/>
                      <w:szCs w:val="22"/>
                      <w:u w:val="single"/>
                      <w:lang w:val="nl-NL"/>
                    </w:rPr>
                  </w:pPr>
                  <w:r>
                    <w:rPr>
                      <w:rFonts w:asciiTheme="majorHAnsi" w:hAnsiTheme="majorHAnsi" w:cstheme="majorHAnsi"/>
                      <w:bCs/>
                      <w:sz w:val="22"/>
                      <w:szCs w:val="22"/>
                      <w:u w:val="single"/>
                      <w:lang w:val="nl-NL"/>
                    </w:rPr>
                    <w:t>NB2</w:t>
                  </w:r>
                </w:p>
                <w:p w14:paraId="19796933" w14:textId="77777777" w:rsidR="006F49D0" w:rsidRDefault="006F49D0" w:rsidP="0039725C">
                  <w:pPr>
                    <w:jc w:val="center"/>
                    <w:rPr>
                      <w:rFonts w:asciiTheme="majorHAnsi" w:hAnsiTheme="majorHAnsi" w:cstheme="majorHAnsi"/>
                      <w:bCs/>
                      <w:sz w:val="22"/>
                      <w:szCs w:val="22"/>
                      <w:u w:val="single"/>
                      <w:lang w:val="nl-NL"/>
                    </w:rPr>
                  </w:pPr>
                  <w:r>
                    <w:rPr>
                      <w:rFonts w:asciiTheme="majorHAnsi" w:hAnsiTheme="majorHAnsi" w:cstheme="majorHAnsi"/>
                      <w:bCs/>
                      <w:sz w:val="22"/>
                      <w:szCs w:val="22"/>
                      <w:u w:val="single"/>
                      <w:lang w:val="nl-NL"/>
                    </w:rPr>
                    <w:t>NB3</w:t>
                  </w:r>
                </w:p>
                <w:p w14:paraId="61C586BE" w14:textId="77777777" w:rsidR="006F49D0" w:rsidRDefault="006F49D0" w:rsidP="0039725C">
                  <w:pPr>
                    <w:jc w:val="center"/>
                    <w:rPr>
                      <w:rFonts w:asciiTheme="majorHAnsi" w:hAnsiTheme="majorHAnsi" w:cstheme="majorHAnsi"/>
                      <w:bCs/>
                      <w:sz w:val="22"/>
                      <w:szCs w:val="22"/>
                      <w:u w:val="single"/>
                      <w:lang w:val="nl-NL"/>
                    </w:rPr>
                  </w:pPr>
                  <w:r>
                    <w:rPr>
                      <w:rFonts w:asciiTheme="majorHAnsi" w:hAnsiTheme="majorHAnsi" w:cstheme="majorHAnsi"/>
                      <w:bCs/>
                      <w:sz w:val="22"/>
                      <w:szCs w:val="22"/>
                      <w:u w:val="single"/>
                      <w:lang w:val="nl-NL"/>
                    </w:rPr>
                    <w:t>NB4</w:t>
                  </w:r>
                </w:p>
                <w:p w14:paraId="71CF1038" w14:textId="77777777" w:rsidR="006F49D0" w:rsidRDefault="006F49D0" w:rsidP="0039725C">
                  <w:pPr>
                    <w:jc w:val="center"/>
                    <w:rPr>
                      <w:rFonts w:asciiTheme="majorHAnsi" w:hAnsiTheme="majorHAnsi" w:cstheme="majorHAnsi"/>
                      <w:bCs/>
                      <w:sz w:val="22"/>
                      <w:szCs w:val="22"/>
                      <w:u w:val="single"/>
                      <w:lang w:val="nl-NL"/>
                    </w:rPr>
                  </w:pPr>
                  <w:r>
                    <w:rPr>
                      <w:rFonts w:asciiTheme="majorHAnsi" w:hAnsiTheme="majorHAnsi" w:cstheme="majorHAnsi"/>
                      <w:bCs/>
                      <w:sz w:val="22"/>
                      <w:szCs w:val="22"/>
                      <w:u w:val="single"/>
                      <w:lang w:val="nl-NL"/>
                    </w:rPr>
                    <w:t>NB5</w:t>
                  </w:r>
                </w:p>
                <w:p w14:paraId="2FAE3572" w14:textId="77777777" w:rsidR="006F49D0" w:rsidRDefault="006F49D0" w:rsidP="0039725C">
                  <w:pPr>
                    <w:jc w:val="center"/>
                    <w:rPr>
                      <w:rFonts w:asciiTheme="majorHAnsi" w:hAnsiTheme="majorHAnsi" w:cstheme="majorHAnsi"/>
                      <w:bCs/>
                      <w:sz w:val="22"/>
                      <w:szCs w:val="22"/>
                      <w:u w:val="single"/>
                      <w:lang w:val="nl-NL"/>
                    </w:rPr>
                  </w:pPr>
                  <w:r>
                    <w:rPr>
                      <w:rFonts w:asciiTheme="majorHAnsi" w:hAnsiTheme="majorHAnsi" w:cstheme="majorHAnsi"/>
                      <w:bCs/>
                      <w:sz w:val="22"/>
                      <w:szCs w:val="22"/>
                      <w:u w:val="single"/>
                      <w:lang w:val="nl-NL"/>
                    </w:rPr>
                    <w:t>NB6</w:t>
                  </w:r>
                </w:p>
              </w:tc>
              <w:tc>
                <w:tcPr>
                  <w:tcW w:w="3544" w:type="dxa"/>
                  <w:shd w:val="clear" w:color="auto" w:fill="BFBFBF" w:themeFill="background1" w:themeFillShade="BF"/>
                </w:tcPr>
                <w:p w14:paraId="49452F0E" w14:textId="77777777" w:rsidR="006F49D0" w:rsidRDefault="006F49D0" w:rsidP="0039725C">
                  <w:pPr>
                    <w:jc w:val="center"/>
                    <w:rPr>
                      <w:rFonts w:asciiTheme="majorHAnsi" w:hAnsiTheme="majorHAnsi" w:cstheme="majorHAnsi"/>
                      <w:bCs/>
                      <w:sz w:val="22"/>
                      <w:szCs w:val="22"/>
                      <w:u w:val="single"/>
                      <w:lang w:val="nl-NL"/>
                    </w:rPr>
                  </w:pPr>
                  <w:r>
                    <w:rPr>
                      <w:rFonts w:asciiTheme="majorHAnsi" w:hAnsiTheme="majorHAnsi" w:cstheme="majorHAnsi"/>
                      <w:bCs/>
                      <w:sz w:val="22"/>
                      <w:szCs w:val="22"/>
                      <w:u w:val="single"/>
                      <w:lang w:val="nl-NL"/>
                    </w:rPr>
                    <w:t>NPSA 1-3</w:t>
                  </w:r>
                </w:p>
                <w:p w14:paraId="7E2B015A" w14:textId="77777777" w:rsidR="006F49D0" w:rsidRDefault="006F49D0" w:rsidP="0039725C">
                  <w:pPr>
                    <w:jc w:val="center"/>
                    <w:rPr>
                      <w:rFonts w:asciiTheme="majorHAnsi" w:hAnsiTheme="majorHAnsi" w:cstheme="majorHAnsi"/>
                      <w:bCs/>
                      <w:sz w:val="22"/>
                      <w:szCs w:val="22"/>
                      <w:u w:val="single"/>
                      <w:lang w:val="nl-NL"/>
                    </w:rPr>
                  </w:pPr>
                  <w:r>
                    <w:rPr>
                      <w:rFonts w:asciiTheme="majorHAnsi" w:hAnsiTheme="majorHAnsi" w:cstheme="majorHAnsi"/>
                      <w:bCs/>
                      <w:sz w:val="22"/>
                      <w:szCs w:val="22"/>
                      <w:u w:val="single"/>
                      <w:lang w:val="nl-NL"/>
                    </w:rPr>
                    <w:t>NPSA 4-5</w:t>
                  </w:r>
                </w:p>
                <w:p w14:paraId="52DFCEA8" w14:textId="77777777" w:rsidR="006F49D0" w:rsidRDefault="006F49D0" w:rsidP="0039725C">
                  <w:pPr>
                    <w:jc w:val="center"/>
                    <w:rPr>
                      <w:rFonts w:asciiTheme="majorHAnsi" w:hAnsiTheme="majorHAnsi" w:cstheme="majorHAnsi"/>
                      <w:bCs/>
                      <w:sz w:val="22"/>
                      <w:szCs w:val="22"/>
                      <w:u w:val="single"/>
                      <w:lang w:val="nl-NL"/>
                    </w:rPr>
                  </w:pPr>
                  <w:r>
                    <w:rPr>
                      <w:rFonts w:asciiTheme="majorHAnsi" w:hAnsiTheme="majorHAnsi" w:cstheme="majorHAnsi"/>
                      <w:bCs/>
                      <w:sz w:val="22"/>
                      <w:szCs w:val="22"/>
                      <w:u w:val="single"/>
                      <w:lang w:val="nl-NL"/>
                    </w:rPr>
                    <w:t>NPSA 6-7</w:t>
                  </w:r>
                </w:p>
                <w:p w14:paraId="6F07F1B3" w14:textId="77777777" w:rsidR="006F49D0" w:rsidRDefault="006F49D0" w:rsidP="0039725C">
                  <w:pPr>
                    <w:jc w:val="center"/>
                    <w:rPr>
                      <w:rFonts w:asciiTheme="majorHAnsi" w:hAnsiTheme="majorHAnsi" w:cstheme="majorHAnsi"/>
                      <w:bCs/>
                      <w:sz w:val="22"/>
                      <w:szCs w:val="22"/>
                      <w:u w:val="single"/>
                      <w:lang w:val="nl-NL"/>
                    </w:rPr>
                  </w:pPr>
                  <w:r>
                    <w:rPr>
                      <w:rFonts w:asciiTheme="majorHAnsi" w:hAnsiTheme="majorHAnsi" w:cstheme="majorHAnsi"/>
                      <w:bCs/>
                      <w:sz w:val="22"/>
                      <w:szCs w:val="22"/>
                      <w:u w:val="single"/>
                      <w:lang w:val="nl-NL"/>
                    </w:rPr>
                    <w:t>NPSA 8-9</w:t>
                  </w:r>
                </w:p>
                <w:p w14:paraId="1ED044BC" w14:textId="77777777" w:rsidR="006F49D0" w:rsidRDefault="006F49D0" w:rsidP="0039725C">
                  <w:pPr>
                    <w:jc w:val="center"/>
                    <w:rPr>
                      <w:rFonts w:asciiTheme="majorHAnsi" w:hAnsiTheme="majorHAnsi" w:cstheme="majorHAnsi"/>
                      <w:bCs/>
                      <w:sz w:val="22"/>
                      <w:szCs w:val="22"/>
                      <w:u w:val="single"/>
                      <w:lang w:val="nl-NL"/>
                    </w:rPr>
                  </w:pPr>
                  <w:r>
                    <w:rPr>
                      <w:rFonts w:asciiTheme="majorHAnsi" w:hAnsiTheme="majorHAnsi" w:cstheme="majorHAnsi"/>
                      <w:bCs/>
                      <w:sz w:val="22"/>
                      <w:szCs w:val="22"/>
                      <w:u w:val="single"/>
                      <w:lang w:val="nl-NL"/>
                    </w:rPr>
                    <w:t>NPSA 10-11</w:t>
                  </w:r>
                </w:p>
                <w:p w14:paraId="36E99892" w14:textId="77777777" w:rsidR="006F49D0" w:rsidRDefault="006F49D0" w:rsidP="0039725C">
                  <w:pPr>
                    <w:jc w:val="center"/>
                    <w:rPr>
                      <w:rFonts w:asciiTheme="majorHAnsi" w:hAnsiTheme="majorHAnsi" w:cstheme="majorHAnsi"/>
                      <w:bCs/>
                      <w:sz w:val="22"/>
                      <w:szCs w:val="22"/>
                      <w:u w:val="single"/>
                      <w:lang w:val="en-GB"/>
                    </w:rPr>
                  </w:pPr>
                  <w:r>
                    <w:rPr>
                      <w:rFonts w:asciiTheme="majorHAnsi" w:hAnsiTheme="majorHAnsi" w:cstheme="majorHAnsi"/>
                      <w:bCs/>
                      <w:sz w:val="22"/>
                      <w:szCs w:val="22"/>
                      <w:u w:val="single"/>
                      <w:lang w:val="en-GB"/>
                    </w:rPr>
                    <w:t>NPSA 12</w:t>
                  </w:r>
                </w:p>
              </w:tc>
              <w:tc>
                <w:tcPr>
                  <w:tcW w:w="3543" w:type="dxa"/>
                  <w:shd w:val="clear" w:color="auto" w:fill="BFBFBF" w:themeFill="background1" w:themeFillShade="BF"/>
                </w:tcPr>
                <w:p w14:paraId="3A8EDC53" w14:textId="77777777" w:rsidR="006F49D0" w:rsidRDefault="006F49D0" w:rsidP="0039725C">
                  <w:pPr>
                    <w:jc w:val="center"/>
                    <w:rPr>
                      <w:rFonts w:asciiTheme="majorHAnsi" w:hAnsiTheme="majorHAnsi" w:cstheme="majorHAnsi"/>
                      <w:bCs/>
                      <w:sz w:val="22"/>
                      <w:szCs w:val="22"/>
                      <w:u w:val="single"/>
                      <w:lang w:val="en-GB"/>
                    </w:rPr>
                  </w:pPr>
                  <w:r>
                    <w:rPr>
                      <w:rFonts w:asciiTheme="majorHAnsi" w:hAnsiTheme="majorHAnsi" w:cstheme="majorHAnsi"/>
                      <w:bCs/>
                      <w:sz w:val="22"/>
                      <w:szCs w:val="22"/>
                      <w:u w:val="single"/>
                      <w:lang w:val="en-GB"/>
                    </w:rPr>
                    <w:t>1-3</w:t>
                  </w:r>
                </w:p>
                <w:p w14:paraId="15A73A57" w14:textId="77777777" w:rsidR="006F49D0" w:rsidRDefault="006F49D0" w:rsidP="0039725C">
                  <w:pPr>
                    <w:jc w:val="center"/>
                    <w:rPr>
                      <w:rFonts w:asciiTheme="majorHAnsi" w:hAnsiTheme="majorHAnsi" w:cstheme="majorHAnsi"/>
                      <w:bCs/>
                      <w:sz w:val="22"/>
                      <w:szCs w:val="22"/>
                      <w:u w:val="single"/>
                      <w:lang w:val="en-GB"/>
                    </w:rPr>
                  </w:pPr>
                  <w:r>
                    <w:rPr>
                      <w:rFonts w:asciiTheme="majorHAnsi" w:hAnsiTheme="majorHAnsi" w:cstheme="majorHAnsi"/>
                      <w:bCs/>
                      <w:sz w:val="22"/>
                      <w:szCs w:val="22"/>
                      <w:u w:val="single"/>
                      <w:lang w:val="en-GB"/>
                    </w:rPr>
                    <w:t>4-5</w:t>
                  </w:r>
                </w:p>
                <w:p w14:paraId="4B75DB72" w14:textId="77777777" w:rsidR="006F49D0" w:rsidRDefault="006F49D0" w:rsidP="0039725C">
                  <w:pPr>
                    <w:jc w:val="center"/>
                    <w:rPr>
                      <w:rFonts w:asciiTheme="majorHAnsi" w:hAnsiTheme="majorHAnsi" w:cstheme="majorHAnsi"/>
                      <w:bCs/>
                      <w:sz w:val="22"/>
                      <w:szCs w:val="22"/>
                      <w:u w:val="single"/>
                      <w:lang w:val="en-GB"/>
                    </w:rPr>
                  </w:pPr>
                  <w:r>
                    <w:rPr>
                      <w:rFonts w:asciiTheme="majorHAnsi" w:hAnsiTheme="majorHAnsi" w:cstheme="majorHAnsi"/>
                      <w:bCs/>
                      <w:sz w:val="22"/>
                      <w:szCs w:val="22"/>
                      <w:u w:val="single"/>
                      <w:lang w:val="en-GB"/>
                    </w:rPr>
                    <w:t>6-7</w:t>
                  </w:r>
                </w:p>
                <w:p w14:paraId="037074F7" w14:textId="77777777" w:rsidR="006F49D0" w:rsidRDefault="006F49D0" w:rsidP="0039725C">
                  <w:pPr>
                    <w:jc w:val="center"/>
                    <w:rPr>
                      <w:rFonts w:asciiTheme="majorHAnsi" w:hAnsiTheme="majorHAnsi" w:cstheme="majorHAnsi"/>
                      <w:bCs/>
                      <w:sz w:val="22"/>
                      <w:szCs w:val="22"/>
                      <w:u w:val="single"/>
                      <w:lang w:val="en-GB"/>
                    </w:rPr>
                  </w:pPr>
                  <w:r>
                    <w:rPr>
                      <w:rFonts w:asciiTheme="majorHAnsi" w:hAnsiTheme="majorHAnsi" w:cstheme="majorHAnsi"/>
                      <w:bCs/>
                      <w:sz w:val="22"/>
                      <w:szCs w:val="22"/>
                      <w:u w:val="single"/>
                      <w:lang w:val="en-GB"/>
                    </w:rPr>
                    <w:t>8-9</w:t>
                  </w:r>
                </w:p>
                <w:p w14:paraId="0C43E553" w14:textId="77777777" w:rsidR="006F49D0" w:rsidRDefault="006F49D0" w:rsidP="0039725C">
                  <w:pPr>
                    <w:jc w:val="center"/>
                    <w:rPr>
                      <w:rFonts w:asciiTheme="majorHAnsi" w:hAnsiTheme="majorHAnsi" w:cstheme="majorHAnsi"/>
                      <w:bCs/>
                      <w:sz w:val="22"/>
                      <w:szCs w:val="22"/>
                      <w:u w:val="single"/>
                      <w:lang w:val="en-GB"/>
                    </w:rPr>
                  </w:pPr>
                  <w:r>
                    <w:rPr>
                      <w:rFonts w:asciiTheme="majorHAnsi" w:hAnsiTheme="majorHAnsi" w:cstheme="majorHAnsi"/>
                      <w:bCs/>
                      <w:sz w:val="22"/>
                      <w:szCs w:val="22"/>
                      <w:u w:val="single"/>
                      <w:lang w:val="en-GB"/>
                    </w:rPr>
                    <w:t>10-11</w:t>
                  </w:r>
                </w:p>
                <w:p w14:paraId="23C16078" w14:textId="77777777" w:rsidR="006F49D0" w:rsidRDefault="006F49D0" w:rsidP="0039725C">
                  <w:pPr>
                    <w:jc w:val="center"/>
                    <w:rPr>
                      <w:rFonts w:asciiTheme="majorHAnsi" w:hAnsiTheme="majorHAnsi" w:cstheme="majorHAnsi"/>
                      <w:bCs/>
                      <w:sz w:val="22"/>
                      <w:szCs w:val="22"/>
                      <w:u w:val="single"/>
                      <w:lang w:val="en-GB"/>
                    </w:rPr>
                  </w:pPr>
                  <w:r>
                    <w:rPr>
                      <w:rFonts w:asciiTheme="majorHAnsi" w:hAnsiTheme="majorHAnsi" w:cstheme="majorHAnsi"/>
                      <w:bCs/>
                      <w:sz w:val="22"/>
                      <w:szCs w:val="22"/>
                      <w:u w:val="single"/>
                      <w:lang w:val="en-GB"/>
                    </w:rPr>
                    <w:t>12</w:t>
                  </w:r>
                </w:p>
              </w:tc>
            </w:tr>
          </w:tbl>
          <w:p w14:paraId="7CAF3701" w14:textId="77777777" w:rsidR="006F49D0" w:rsidRDefault="006F49D0" w:rsidP="0039725C">
            <w:pPr>
              <w:jc w:val="center"/>
              <w:textAlignment w:val="baseline"/>
              <w:rPr>
                <w:rFonts w:asciiTheme="majorHAnsi" w:hAnsiTheme="majorHAnsi" w:cstheme="majorHAnsi"/>
                <w:sz w:val="22"/>
                <w:szCs w:val="22"/>
                <w:lang w:eastAsia="en-GB"/>
              </w:rPr>
            </w:pPr>
          </w:p>
        </w:tc>
      </w:tr>
    </w:tbl>
    <w:p w14:paraId="2E1C1998" w14:textId="77777777" w:rsidR="006F49D0" w:rsidRDefault="006F49D0" w:rsidP="006F49D0">
      <w:pPr>
        <w:jc w:val="both"/>
        <w:textAlignment w:val="baseline"/>
        <w:rPr>
          <w:rFonts w:asciiTheme="majorHAnsi" w:hAnsiTheme="majorHAnsi" w:cstheme="majorHAnsi"/>
          <w:sz w:val="22"/>
          <w:szCs w:val="22"/>
          <w:lang w:eastAsia="en-GB"/>
        </w:rPr>
      </w:pPr>
      <w:r>
        <w:rPr>
          <w:rFonts w:asciiTheme="majorHAnsi" w:hAnsiTheme="majorHAnsi" w:cstheme="majorHAnsi"/>
          <w:sz w:val="22"/>
          <w:szCs w:val="22"/>
          <w:lang w:eastAsia="en-GB"/>
        </w:rPr>
        <w:t>  </w:t>
      </w:r>
    </w:p>
    <w:p w14:paraId="070E9505" w14:textId="77777777" w:rsidR="006F49D0" w:rsidRDefault="006F49D0" w:rsidP="006F49D0">
      <w:pPr>
        <w:pStyle w:val="ListParagraph"/>
        <w:numPr>
          <w:ilvl w:val="0"/>
          <w:numId w:val="42"/>
        </w:numPr>
        <w:jc w:val="both"/>
        <w:textAlignment w:val="baseline"/>
        <w:rPr>
          <w:rFonts w:asciiTheme="majorHAnsi" w:eastAsia="Times New Roman" w:hAnsiTheme="majorHAnsi" w:cstheme="majorHAnsi"/>
          <w:sz w:val="22"/>
          <w:szCs w:val="22"/>
          <w:lang w:eastAsia="en-GB"/>
        </w:rPr>
      </w:pPr>
      <w:r>
        <w:rPr>
          <w:rFonts w:asciiTheme="majorHAnsi" w:eastAsia="Times New Roman" w:hAnsiTheme="majorHAnsi" w:cstheme="majorHAnsi"/>
          <w:sz w:val="22"/>
          <w:szCs w:val="22"/>
          <w:lang w:eastAsia="en-GB"/>
        </w:rPr>
        <w:t>The NPSA remuneration scale is set at 76% of each of its corresponding levels on the national UN salary scale established in the country office. The minimum for each band shall equal 76% of step 1 of the lower of the two grades at the corresponding grade in the national UN salary scale. The maximum is 76% of step 8 of the higher of the two grades. For example:</w:t>
      </w:r>
    </w:p>
    <w:p w14:paraId="55778827" w14:textId="77777777" w:rsidR="006F49D0" w:rsidRDefault="006F49D0" w:rsidP="006F49D0">
      <w:pPr>
        <w:ind w:left="1440" w:firstLine="720"/>
        <w:jc w:val="both"/>
        <w:textAlignment w:val="baseline"/>
        <w:rPr>
          <w:rFonts w:asciiTheme="majorHAnsi" w:hAnsiTheme="majorHAnsi" w:cstheme="majorHAnsi"/>
          <w:sz w:val="22"/>
          <w:szCs w:val="22"/>
          <w:lang w:eastAsia="en-GB"/>
        </w:rPr>
      </w:pPr>
      <w:r>
        <w:rPr>
          <w:rFonts w:asciiTheme="majorHAnsi" w:hAnsiTheme="majorHAnsi" w:cstheme="majorHAnsi"/>
          <w:sz w:val="22"/>
          <w:szCs w:val="22"/>
          <w:lang w:eastAsia="en-GB"/>
        </w:rPr>
        <w:t xml:space="preserve">NB2 – </w:t>
      </w:r>
      <w:r>
        <w:rPr>
          <w:rFonts w:asciiTheme="majorHAnsi" w:hAnsiTheme="majorHAnsi" w:cstheme="majorHAnsi"/>
          <w:sz w:val="22"/>
          <w:szCs w:val="22"/>
          <w:lang w:eastAsia="en-GB"/>
        </w:rPr>
        <w:tab/>
        <w:t>Min. = UN Salary Scale 4 step 1 x 76%</w:t>
      </w:r>
    </w:p>
    <w:p w14:paraId="65AF27DE" w14:textId="77777777" w:rsidR="006F49D0" w:rsidRDefault="006F49D0" w:rsidP="006F49D0">
      <w:pPr>
        <w:jc w:val="both"/>
        <w:textAlignment w:val="baseline"/>
        <w:rPr>
          <w:rFonts w:asciiTheme="majorHAnsi" w:hAnsiTheme="majorHAnsi" w:cstheme="majorHAnsi"/>
          <w:sz w:val="22"/>
          <w:szCs w:val="22"/>
          <w:lang w:eastAsia="en-GB"/>
        </w:rPr>
      </w:pPr>
      <w:r>
        <w:rPr>
          <w:rFonts w:asciiTheme="majorHAnsi" w:hAnsiTheme="majorHAnsi" w:cstheme="majorHAnsi"/>
          <w:sz w:val="22"/>
          <w:szCs w:val="22"/>
          <w:lang w:eastAsia="en-GB"/>
        </w:rPr>
        <w:tab/>
      </w:r>
      <w:r>
        <w:rPr>
          <w:rFonts w:asciiTheme="majorHAnsi" w:hAnsiTheme="majorHAnsi" w:cstheme="majorHAnsi"/>
          <w:sz w:val="22"/>
          <w:szCs w:val="22"/>
          <w:lang w:eastAsia="en-GB"/>
        </w:rPr>
        <w:tab/>
      </w:r>
      <w:r>
        <w:rPr>
          <w:rFonts w:asciiTheme="majorHAnsi" w:hAnsiTheme="majorHAnsi" w:cstheme="majorHAnsi"/>
          <w:sz w:val="22"/>
          <w:szCs w:val="22"/>
          <w:lang w:eastAsia="en-GB"/>
        </w:rPr>
        <w:tab/>
      </w:r>
      <w:r>
        <w:rPr>
          <w:rFonts w:asciiTheme="majorHAnsi" w:hAnsiTheme="majorHAnsi" w:cstheme="majorHAnsi"/>
          <w:sz w:val="22"/>
          <w:szCs w:val="22"/>
          <w:lang w:eastAsia="en-GB"/>
        </w:rPr>
        <w:tab/>
        <w:t>Max = UN Salary Scale 5 step 8 x 76%</w:t>
      </w:r>
    </w:p>
    <w:p w14:paraId="0B99587A" w14:textId="77777777" w:rsidR="006F49D0" w:rsidRDefault="006F49D0" w:rsidP="006F49D0">
      <w:pPr>
        <w:jc w:val="both"/>
        <w:textAlignment w:val="baseline"/>
        <w:rPr>
          <w:rFonts w:asciiTheme="majorHAnsi" w:hAnsiTheme="majorHAnsi" w:cstheme="majorHAnsi"/>
          <w:sz w:val="22"/>
          <w:szCs w:val="22"/>
          <w:lang w:eastAsia="en-GB"/>
        </w:rPr>
      </w:pPr>
      <w:r>
        <w:rPr>
          <w:rFonts w:asciiTheme="majorHAnsi" w:hAnsiTheme="majorHAnsi" w:cstheme="majorHAnsi"/>
          <w:sz w:val="22"/>
          <w:szCs w:val="22"/>
          <w:lang w:eastAsia="en-GB"/>
        </w:rPr>
        <w:tab/>
      </w:r>
      <w:r>
        <w:rPr>
          <w:rFonts w:asciiTheme="majorHAnsi" w:hAnsiTheme="majorHAnsi" w:cstheme="majorHAnsi"/>
          <w:sz w:val="22"/>
          <w:szCs w:val="22"/>
          <w:lang w:eastAsia="en-GB"/>
        </w:rPr>
        <w:tab/>
      </w:r>
      <w:r>
        <w:rPr>
          <w:rFonts w:asciiTheme="majorHAnsi" w:hAnsiTheme="majorHAnsi" w:cstheme="majorHAnsi"/>
          <w:sz w:val="22"/>
          <w:szCs w:val="22"/>
          <w:lang w:eastAsia="en-GB"/>
        </w:rPr>
        <w:tab/>
      </w:r>
      <w:r>
        <w:rPr>
          <w:rFonts w:asciiTheme="majorHAnsi" w:hAnsiTheme="majorHAnsi" w:cstheme="majorHAnsi"/>
          <w:sz w:val="22"/>
          <w:szCs w:val="22"/>
          <w:lang w:eastAsia="en-GB"/>
        </w:rPr>
        <w:tab/>
      </w:r>
    </w:p>
    <w:p w14:paraId="14E3F838" w14:textId="77777777" w:rsidR="006F49D0" w:rsidRDefault="006F49D0" w:rsidP="006F49D0">
      <w:pPr>
        <w:jc w:val="both"/>
        <w:textAlignment w:val="baseline"/>
        <w:rPr>
          <w:rFonts w:asciiTheme="majorHAnsi" w:hAnsiTheme="majorHAnsi" w:cstheme="majorHAnsi"/>
          <w:sz w:val="22"/>
          <w:szCs w:val="22"/>
          <w:lang w:eastAsia="en-GB"/>
        </w:rPr>
      </w:pPr>
    </w:p>
    <w:p w14:paraId="08B64328" w14:textId="77777777" w:rsidR="006F49D0" w:rsidRDefault="006F49D0" w:rsidP="006F49D0">
      <w:pPr>
        <w:ind w:left="2160"/>
        <w:jc w:val="both"/>
        <w:textAlignment w:val="baseline"/>
        <w:rPr>
          <w:rFonts w:asciiTheme="majorHAnsi" w:hAnsiTheme="majorHAnsi" w:cstheme="majorHAnsi"/>
          <w:sz w:val="22"/>
          <w:szCs w:val="22"/>
          <w:lang w:eastAsia="en-GB"/>
        </w:rPr>
      </w:pPr>
      <w:r>
        <w:rPr>
          <w:rFonts w:asciiTheme="majorHAnsi" w:hAnsiTheme="majorHAnsi" w:cstheme="majorHAnsi"/>
          <w:sz w:val="22"/>
          <w:szCs w:val="22"/>
          <w:lang w:eastAsia="en-GB"/>
        </w:rPr>
        <w:t>NB1 (which extends into 3 grades, the maximum is established as follows):</w:t>
      </w:r>
    </w:p>
    <w:p w14:paraId="533AFB98" w14:textId="77777777" w:rsidR="006F49D0" w:rsidRDefault="006F49D0" w:rsidP="006F49D0">
      <w:pPr>
        <w:ind w:left="1440" w:firstLine="720"/>
        <w:jc w:val="both"/>
        <w:textAlignment w:val="baseline"/>
        <w:rPr>
          <w:rFonts w:asciiTheme="majorHAnsi" w:hAnsiTheme="majorHAnsi" w:cstheme="majorHAnsi"/>
          <w:sz w:val="22"/>
          <w:szCs w:val="22"/>
          <w:lang w:eastAsia="en-GB"/>
        </w:rPr>
      </w:pPr>
      <w:r>
        <w:rPr>
          <w:rFonts w:asciiTheme="majorHAnsi" w:hAnsiTheme="majorHAnsi" w:cstheme="majorHAnsi"/>
          <w:sz w:val="22"/>
          <w:szCs w:val="22"/>
          <w:lang w:eastAsia="en-GB"/>
        </w:rPr>
        <w:tab/>
        <w:t>Min. = UN Salary Scale 1 step 1 x 76%</w:t>
      </w:r>
    </w:p>
    <w:p w14:paraId="18D2DA8D" w14:textId="77777777" w:rsidR="006F49D0" w:rsidRDefault="006F49D0" w:rsidP="006F49D0">
      <w:pPr>
        <w:jc w:val="both"/>
        <w:textAlignment w:val="baseline"/>
        <w:rPr>
          <w:rFonts w:asciiTheme="majorHAnsi" w:hAnsiTheme="majorHAnsi" w:cstheme="majorHAnsi"/>
          <w:sz w:val="22"/>
          <w:szCs w:val="22"/>
          <w:lang w:eastAsia="en-GB"/>
        </w:rPr>
      </w:pPr>
      <w:r>
        <w:rPr>
          <w:rFonts w:asciiTheme="majorHAnsi" w:hAnsiTheme="majorHAnsi" w:cstheme="majorHAnsi"/>
          <w:sz w:val="22"/>
          <w:szCs w:val="22"/>
          <w:lang w:eastAsia="en-GB"/>
        </w:rPr>
        <w:tab/>
      </w:r>
      <w:r>
        <w:rPr>
          <w:rFonts w:asciiTheme="majorHAnsi" w:hAnsiTheme="majorHAnsi" w:cstheme="majorHAnsi"/>
          <w:sz w:val="22"/>
          <w:szCs w:val="22"/>
          <w:lang w:eastAsia="en-GB"/>
        </w:rPr>
        <w:tab/>
      </w:r>
      <w:r>
        <w:rPr>
          <w:rFonts w:asciiTheme="majorHAnsi" w:hAnsiTheme="majorHAnsi" w:cstheme="majorHAnsi"/>
          <w:sz w:val="22"/>
          <w:szCs w:val="22"/>
          <w:lang w:eastAsia="en-GB"/>
        </w:rPr>
        <w:tab/>
      </w:r>
      <w:r>
        <w:rPr>
          <w:rFonts w:asciiTheme="majorHAnsi" w:hAnsiTheme="majorHAnsi" w:cstheme="majorHAnsi"/>
          <w:sz w:val="22"/>
          <w:szCs w:val="22"/>
          <w:lang w:eastAsia="en-GB"/>
        </w:rPr>
        <w:tab/>
      </w:r>
      <w:r>
        <w:rPr>
          <w:rFonts w:asciiTheme="majorHAnsi" w:hAnsiTheme="majorHAnsi" w:cstheme="majorHAnsi"/>
          <w:sz w:val="22"/>
          <w:szCs w:val="22"/>
          <w:u w:val="single"/>
          <w:lang w:eastAsia="en-GB"/>
        </w:rPr>
        <w:t>Max</w:t>
      </w:r>
      <w:r>
        <w:rPr>
          <w:rFonts w:asciiTheme="majorHAnsi" w:hAnsiTheme="majorHAnsi" w:cstheme="majorHAnsi"/>
          <w:sz w:val="22"/>
          <w:szCs w:val="22"/>
          <w:lang w:eastAsia="en-GB"/>
        </w:rPr>
        <w:t xml:space="preserve"> = UN Salary Scale 3 step 10 x 76%</w:t>
      </w:r>
    </w:p>
    <w:p w14:paraId="6C170F03" w14:textId="77777777" w:rsidR="006F49D0" w:rsidRDefault="006F49D0" w:rsidP="006F49D0">
      <w:pPr>
        <w:jc w:val="both"/>
        <w:textAlignment w:val="baseline"/>
        <w:rPr>
          <w:rFonts w:asciiTheme="majorHAnsi" w:hAnsiTheme="majorHAnsi" w:cstheme="majorHAnsi"/>
          <w:sz w:val="22"/>
          <w:szCs w:val="22"/>
          <w:lang w:eastAsia="en-GB"/>
        </w:rPr>
      </w:pPr>
      <w:r>
        <w:rPr>
          <w:rFonts w:asciiTheme="majorHAnsi" w:hAnsiTheme="majorHAnsi" w:cstheme="majorHAnsi"/>
          <w:sz w:val="22"/>
          <w:szCs w:val="22"/>
          <w:lang w:eastAsia="en-GB"/>
        </w:rPr>
        <w:tab/>
      </w:r>
      <w:r>
        <w:rPr>
          <w:rFonts w:asciiTheme="majorHAnsi" w:hAnsiTheme="majorHAnsi" w:cstheme="majorHAnsi"/>
          <w:sz w:val="22"/>
          <w:szCs w:val="22"/>
          <w:lang w:eastAsia="en-GB"/>
        </w:rPr>
        <w:tab/>
      </w:r>
      <w:r>
        <w:rPr>
          <w:rFonts w:asciiTheme="majorHAnsi" w:hAnsiTheme="majorHAnsi" w:cstheme="majorHAnsi"/>
          <w:sz w:val="22"/>
          <w:szCs w:val="22"/>
          <w:lang w:eastAsia="en-GB"/>
        </w:rPr>
        <w:tab/>
      </w:r>
      <w:r>
        <w:rPr>
          <w:rFonts w:asciiTheme="majorHAnsi" w:hAnsiTheme="majorHAnsi" w:cstheme="majorHAnsi"/>
          <w:sz w:val="22"/>
          <w:szCs w:val="22"/>
          <w:lang w:eastAsia="en-GB"/>
        </w:rPr>
        <w:tab/>
      </w:r>
    </w:p>
    <w:p w14:paraId="4BA7E458" w14:textId="77777777" w:rsidR="006F49D0" w:rsidRDefault="006F49D0" w:rsidP="006F49D0">
      <w:pPr>
        <w:jc w:val="both"/>
        <w:textAlignment w:val="baseline"/>
        <w:rPr>
          <w:rFonts w:asciiTheme="majorHAnsi" w:hAnsiTheme="majorHAnsi" w:cstheme="majorHAnsi"/>
          <w:sz w:val="22"/>
          <w:szCs w:val="22"/>
          <w:lang w:eastAsia="en-GB"/>
        </w:rPr>
      </w:pPr>
    </w:p>
    <w:p w14:paraId="02EFE05C"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sz w:val="22"/>
          <w:szCs w:val="22"/>
        </w:rPr>
        <w:t>While the pay of </w:t>
      </w:r>
      <w:r>
        <w:rPr>
          <w:rFonts w:asciiTheme="majorHAnsi" w:hAnsiTheme="majorHAnsi" w:cstheme="majorHAnsi"/>
          <w:sz w:val="22"/>
          <w:szCs w:val="22"/>
          <w:lang w:eastAsia="en-GB"/>
        </w:rPr>
        <w:t>NPSAs</w:t>
      </w:r>
      <w:r>
        <w:rPr>
          <w:rFonts w:asciiTheme="majorHAnsi" w:hAnsiTheme="majorHAnsi" w:cstheme="majorHAnsi"/>
          <w:sz w:val="22"/>
          <w:szCs w:val="22"/>
        </w:rPr>
        <w:t xml:space="preserve"> may be set at any point between the minimum and the maximum within each band (the range), the classified level of the position would serve as an indicator for the level of remuneration for individual </w:t>
      </w:r>
      <w:r>
        <w:rPr>
          <w:rFonts w:asciiTheme="majorHAnsi" w:hAnsiTheme="majorHAnsi" w:cstheme="majorHAnsi"/>
          <w:sz w:val="22"/>
          <w:szCs w:val="22"/>
          <w:lang w:eastAsia="en-GB"/>
        </w:rPr>
        <w:t>NPSAs</w:t>
      </w:r>
      <w:r>
        <w:rPr>
          <w:rFonts w:asciiTheme="majorHAnsi" w:hAnsiTheme="majorHAnsi" w:cstheme="majorHAnsi"/>
          <w:sz w:val="22"/>
          <w:szCs w:val="22"/>
        </w:rPr>
        <w:t xml:space="preserve">. The default pay is always the equivalent of 76% of the net salary of its corresponding UN scale level. Business Unit Heads may also pay above the </w:t>
      </w:r>
      <w:proofErr w:type="gramStart"/>
      <w:r>
        <w:rPr>
          <w:rFonts w:asciiTheme="majorHAnsi" w:hAnsiTheme="majorHAnsi" w:cstheme="majorHAnsi"/>
          <w:sz w:val="22"/>
          <w:szCs w:val="22"/>
        </w:rPr>
        <w:t>default</w:t>
      </w:r>
      <w:proofErr w:type="gramEnd"/>
      <w:r>
        <w:rPr>
          <w:rFonts w:asciiTheme="majorHAnsi" w:hAnsiTheme="majorHAnsi" w:cstheme="majorHAnsi"/>
          <w:sz w:val="22"/>
          <w:szCs w:val="22"/>
        </w:rPr>
        <w:t xml:space="preserve"> if necessary, that is, in instances where there is a need to pay above the default levels, but not exceeding the maximum of the band, due to contingencies of service and up to any amount from within the respective National Band in which the NPSA level falls. Such contingencies of service for paying below or beyond the default shall require the approval of the Head of the Business Unit, but never beyond the band minimum or maximum, and may include reasons such as budget (if lower than the default but within the band), availability of technical expertise in the local market, and based on the special skills the individual brings with him/her to the position and to the organization. </w:t>
      </w:r>
    </w:p>
    <w:p w14:paraId="477EDB79" w14:textId="77777777" w:rsidR="006F49D0" w:rsidRDefault="006F49D0" w:rsidP="006F49D0">
      <w:pPr>
        <w:jc w:val="both"/>
        <w:textAlignment w:val="baseline"/>
        <w:rPr>
          <w:rFonts w:asciiTheme="majorHAnsi" w:hAnsiTheme="majorHAnsi" w:cstheme="majorHAnsi"/>
          <w:sz w:val="22"/>
          <w:szCs w:val="22"/>
        </w:rPr>
      </w:pPr>
    </w:p>
    <w:p w14:paraId="68B697AF" w14:textId="77777777" w:rsidR="006F49D0" w:rsidRDefault="006F49D0" w:rsidP="006F49D0">
      <w:pPr>
        <w:jc w:val="both"/>
        <w:rPr>
          <w:rFonts w:asciiTheme="majorHAnsi" w:hAnsiTheme="majorHAnsi" w:cstheme="majorHAnsi"/>
          <w:bCs/>
          <w:sz w:val="22"/>
          <w:szCs w:val="22"/>
        </w:rPr>
      </w:pPr>
      <w:r>
        <w:rPr>
          <w:rFonts w:asciiTheme="majorHAnsi" w:hAnsiTheme="majorHAnsi" w:cstheme="majorHAnsi"/>
          <w:bCs/>
          <w:sz w:val="22"/>
          <w:szCs w:val="22"/>
        </w:rPr>
        <w:t xml:space="preserve">NPSA salary scales are linked to those applied by the UN only with those provisions of the UN remuneration scales and methodology that apply which are relevant for the purposes of the NPSA. The linkage should not be construed as a direct linkage in terms of common status or objectives or purpose between the contracts, nor conferring rights which apply to other categories of personnel to whom the UN Staff Rules apply. The purpose of contracting NPSAs </w:t>
      </w:r>
      <w:r>
        <w:rPr>
          <w:rFonts w:asciiTheme="majorHAnsi" w:hAnsiTheme="majorHAnsi" w:cstheme="majorHAnsi"/>
          <w:bCs/>
          <w:sz w:val="22"/>
          <w:szCs w:val="22"/>
        </w:rPr>
        <w:lastRenderedPageBreak/>
        <w:t>remains consistent with the overall effort to increase national capacity and expertise in the countries of operation and is geared towards a different market target group hence its original sourcing of survey inputs predominantly from the public sector in the past. The NPSA type of work is strongly linked to the project nature and funding of the activities and functions.</w:t>
      </w:r>
    </w:p>
    <w:p w14:paraId="3FE6068A" w14:textId="77777777" w:rsidR="006F49D0" w:rsidRDefault="006F49D0" w:rsidP="006F49D0">
      <w:pPr>
        <w:jc w:val="both"/>
        <w:rPr>
          <w:rFonts w:asciiTheme="majorHAnsi" w:hAnsiTheme="majorHAnsi" w:cstheme="majorHAnsi"/>
          <w:bCs/>
          <w:sz w:val="22"/>
          <w:szCs w:val="22"/>
        </w:rPr>
      </w:pPr>
    </w:p>
    <w:p w14:paraId="7695C089" w14:textId="77777777" w:rsidR="006F49D0" w:rsidRDefault="006F49D0" w:rsidP="006F49D0">
      <w:pPr>
        <w:jc w:val="both"/>
        <w:rPr>
          <w:rFonts w:asciiTheme="majorHAnsi" w:hAnsiTheme="majorHAnsi" w:cstheme="majorHAnsi"/>
          <w:bCs/>
          <w:sz w:val="22"/>
          <w:szCs w:val="22"/>
        </w:rPr>
      </w:pPr>
      <w:r>
        <w:rPr>
          <w:rFonts w:asciiTheme="majorHAnsi" w:hAnsiTheme="majorHAnsi" w:cstheme="majorHAnsi"/>
          <w:bCs/>
          <w:sz w:val="22"/>
          <w:szCs w:val="22"/>
        </w:rPr>
        <w:t>The NPSA targets a different market portion (prevailing instead of best prevailing</w:t>
      </w:r>
      <w:proofErr w:type="gramStart"/>
      <w:r>
        <w:rPr>
          <w:rFonts w:asciiTheme="majorHAnsi" w:hAnsiTheme="majorHAnsi" w:cstheme="majorHAnsi"/>
          <w:bCs/>
          <w:sz w:val="22"/>
          <w:szCs w:val="22"/>
        </w:rPr>
        <w:t>), and</w:t>
      </w:r>
      <w:proofErr w:type="gramEnd"/>
      <w:r>
        <w:rPr>
          <w:rFonts w:asciiTheme="majorHAnsi" w:hAnsiTheme="majorHAnsi" w:cstheme="majorHAnsi"/>
          <w:bCs/>
          <w:sz w:val="22"/>
          <w:szCs w:val="22"/>
        </w:rPr>
        <w:t xml:space="preserve"> focuses on public sector rather than the private sector. Hence the practical linkage to the UN salary scale as a reference point utilizing those specific portions of comparators that are relevant to the purpose of this contract and not all those utilized by UN standard methodology, and that the link is purely a practical one for a process that is already being invested in.</w:t>
      </w:r>
    </w:p>
    <w:p w14:paraId="6A0830E4" w14:textId="77777777" w:rsidR="006F49D0" w:rsidRDefault="006F49D0" w:rsidP="006F49D0">
      <w:pPr>
        <w:jc w:val="both"/>
        <w:rPr>
          <w:rFonts w:asciiTheme="majorHAnsi" w:hAnsiTheme="majorHAnsi" w:cstheme="majorHAnsi"/>
          <w:bCs/>
          <w:sz w:val="22"/>
          <w:szCs w:val="22"/>
        </w:rPr>
      </w:pPr>
    </w:p>
    <w:p w14:paraId="57489509" w14:textId="77777777" w:rsidR="006F49D0" w:rsidRDefault="006F49D0" w:rsidP="006F49D0">
      <w:pPr>
        <w:jc w:val="both"/>
        <w:rPr>
          <w:rFonts w:asciiTheme="majorHAnsi" w:eastAsia="MS Mincho" w:hAnsiTheme="majorHAnsi" w:cstheme="majorBidi"/>
          <w:sz w:val="22"/>
          <w:szCs w:val="22"/>
        </w:rPr>
      </w:pPr>
      <w:bookmarkStart w:id="149" w:name="_Hlk131090084"/>
      <w:r>
        <w:rPr>
          <w:rFonts w:asciiTheme="majorHAnsi" w:eastAsia="MS Mincho" w:hAnsiTheme="majorHAnsi" w:cstheme="majorBidi"/>
          <w:sz w:val="22"/>
          <w:szCs w:val="22"/>
        </w:rPr>
        <w:t xml:space="preserve">The NPSA stipulates a fixed level of remuneration in local currency and payments are made in local currency, but also follows the currency established by the UN in that country if the remuneration payments in a currency other than the local currency. If the remuneration scale is denominated in a currency other than the local currency and is paid in local currency, the UN prevailing rate of exchange (UNORE) must be applied. For countries where special measures are approved by the UN and applied to the reference UN salary scales (i.e., payment of national staff salaries in hard currency), the special measures will be automatically applied to the NPSA remuneration scale as well. </w:t>
      </w:r>
    </w:p>
    <w:bookmarkEnd w:id="149"/>
    <w:p w14:paraId="168A5DED" w14:textId="77777777" w:rsidR="006F49D0" w:rsidRDefault="006F49D0" w:rsidP="006F49D0">
      <w:pPr>
        <w:jc w:val="both"/>
        <w:rPr>
          <w:rFonts w:asciiTheme="majorHAnsi" w:eastAsia="MS Mincho" w:hAnsiTheme="majorHAnsi" w:cstheme="majorHAnsi"/>
          <w:sz w:val="22"/>
          <w:szCs w:val="22"/>
        </w:rPr>
      </w:pPr>
    </w:p>
    <w:p w14:paraId="554216E7" w14:textId="77777777" w:rsidR="006F49D0" w:rsidRDefault="006F49D0" w:rsidP="006F49D0">
      <w:pPr>
        <w:jc w:val="both"/>
        <w:rPr>
          <w:rFonts w:asciiTheme="majorHAnsi" w:eastAsia="MS Mincho" w:hAnsiTheme="majorHAnsi" w:cstheme="majorHAnsi"/>
          <w:sz w:val="22"/>
          <w:szCs w:val="22"/>
        </w:rPr>
      </w:pPr>
      <w:r>
        <w:rPr>
          <w:rFonts w:asciiTheme="majorHAnsi" w:eastAsia="MS Mincho" w:hAnsiTheme="majorHAnsi" w:cstheme="majorHAnsi"/>
          <w:sz w:val="22"/>
          <w:szCs w:val="22"/>
        </w:rPr>
        <w:t xml:space="preserve">Regular NPSAs may be eligible to have a portion of their local salaries transferred directly into their UNFCU accounts in United States Dollars through central Payroll at the prevailing rate of exchange (UNORE), </w:t>
      </w:r>
      <w:r w:rsidRPr="00AF57BA">
        <w:rPr>
          <w:rFonts w:asciiTheme="majorHAnsi" w:eastAsia="MS Mincho" w:hAnsiTheme="majorHAnsi" w:cstheme="majorHAnsi"/>
          <w:sz w:val="22"/>
          <w:szCs w:val="22"/>
        </w:rPr>
        <w:t>only if exceptional approval of the Associate Administrator through the BMS Director’s Office is obtained, first.  The exceptional approval is time-bound, usually for one-year, and would need to be re-submitted to the Associate Administrator for an additional extension of time at expiration.  Eligibility is also dependent upon any</w:t>
      </w:r>
      <w:r>
        <w:rPr>
          <w:rFonts w:asciiTheme="majorHAnsi" w:eastAsia="MS Mincho" w:hAnsiTheme="majorHAnsi" w:cstheme="majorHAnsi"/>
          <w:sz w:val="22"/>
          <w:szCs w:val="22"/>
        </w:rPr>
        <w:t xml:space="preserve"> limitation placed by UNFCU on the operation of such accounts.</w:t>
      </w:r>
    </w:p>
    <w:p w14:paraId="63757289" w14:textId="77777777" w:rsidR="006F49D0" w:rsidRDefault="006F49D0" w:rsidP="006F49D0">
      <w:pPr>
        <w:jc w:val="both"/>
        <w:rPr>
          <w:rFonts w:asciiTheme="majorHAnsi" w:eastAsia="MS Mincho" w:hAnsiTheme="majorHAnsi" w:cstheme="majorHAnsi"/>
          <w:sz w:val="22"/>
          <w:szCs w:val="22"/>
        </w:rPr>
      </w:pPr>
    </w:p>
    <w:p w14:paraId="2BB7CAB6" w14:textId="77777777" w:rsidR="006F49D0" w:rsidRDefault="006F49D0" w:rsidP="006F49D0">
      <w:pPr>
        <w:jc w:val="both"/>
        <w:rPr>
          <w:rFonts w:asciiTheme="majorHAnsi" w:eastAsia="MS Mincho" w:hAnsiTheme="majorHAnsi" w:cstheme="majorHAnsi"/>
          <w:sz w:val="22"/>
          <w:szCs w:val="22"/>
        </w:rPr>
      </w:pPr>
      <w:r>
        <w:rPr>
          <w:rFonts w:asciiTheme="majorHAnsi" w:eastAsia="MS Mincho" w:hAnsiTheme="majorHAnsi" w:cstheme="majorHAnsi"/>
          <w:sz w:val="22"/>
          <w:szCs w:val="22"/>
        </w:rPr>
        <w:t xml:space="preserve">In situations where there is a freeze on the NPSA salary scale, and where the current pay of an individual on NPSA is on a higher pay than a new position for which the NPSA holder has been newly hired on, the salary of the newly hired NPSA holder shall be protected and maintained at his/her previous nominal salary.  </w:t>
      </w:r>
    </w:p>
    <w:p w14:paraId="44E872E5" w14:textId="77777777" w:rsidR="006F49D0" w:rsidRDefault="006F49D0" w:rsidP="006F49D0">
      <w:pPr>
        <w:jc w:val="both"/>
        <w:rPr>
          <w:rFonts w:asciiTheme="majorHAnsi" w:hAnsiTheme="majorHAnsi" w:cstheme="majorHAnsi"/>
          <w:b/>
          <w:sz w:val="22"/>
          <w:szCs w:val="22"/>
          <w:u w:val="single"/>
        </w:rPr>
      </w:pPr>
    </w:p>
    <w:p w14:paraId="248C9FAC" w14:textId="77777777" w:rsidR="006F49D0" w:rsidRDefault="006F49D0" w:rsidP="006F49D0">
      <w:pPr>
        <w:rPr>
          <w:rFonts w:asciiTheme="majorHAnsi" w:hAnsiTheme="majorHAnsi" w:cstheme="majorHAnsi"/>
          <w:b/>
          <w:bCs/>
          <w:sz w:val="22"/>
          <w:szCs w:val="22"/>
          <w:u w:val="single"/>
          <w:lang w:eastAsia="en-GB"/>
        </w:rPr>
      </w:pPr>
      <w:r>
        <w:rPr>
          <w:rFonts w:asciiTheme="majorHAnsi" w:hAnsiTheme="majorHAnsi" w:cstheme="majorHAnsi"/>
          <w:b/>
          <w:bCs/>
          <w:sz w:val="22"/>
          <w:szCs w:val="22"/>
          <w:u w:val="single"/>
          <w:lang w:eastAsia="en-GB"/>
        </w:rPr>
        <w:br w:type="page"/>
      </w:r>
    </w:p>
    <w:p w14:paraId="41D65337" w14:textId="77777777" w:rsidR="006F49D0" w:rsidRDefault="006F49D0" w:rsidP="006F49D0">
      <w:pPr>
        <w:pStyle w:val="Heading1"/>
        <w:rPr>
          <w:u w:val="single"/>
        </w:rPr>
      </w:pPr>
      <w:bookmarkStart w:id="150" w:name="_Annex_2:_Overview"/>
      <w:bookmarkStart w:id="151" w:name="_Annex_3:_Overview"/>
      <w:bookmarkStart w:id="152" w:name="_Toc98839858"/>
      <w:bookmarkEnd w:id="150"/>
      <w:bookmarkEnd w:id="151"/>
      <w:r>
        <w:rPr>
          <w:u w:val="single"/>
        </w:rPr>
        <w:lastRenderedPageBreak/>
        <w:t>Annex 3: Overview of </w:t>
      </w:r>
      <w:r>
        <w:rPr>
          <w:bCs/>
          <w:u w:val="single"/>
          <w:lang w:eastAsia="en-GB"/>
        </w:rPr>
        <w:t>NPSA</w:t>
      </w:r>
      <w:r>
        <w:rPr>
          <w:u w:val="single"/>
        </w:rPr>
        <w:t> benefits</w:t>
      </w:r>
      <w:bookmarkEnd w:id="152"/>
    </w:p>
    <w:p w14:paraId="564334A1" w14:textId="77777777" w:rsidR="006F49D0" w:rsidRDefault="006F49D0" w:rsidP="006F49D0">
      <w:pPr>
        <w:jc w:val="both"/>
        <w:textAlignment w:val="baseline"/>
        <w:rPr>
          <w:rFonts w:asciiTheme="majorHAnsi" w:hAnsiTheme="majorHAnsi" w:cstheme="majorHAnsi"/>
          <w:sz w:val="22"/>
          <w:szCs w:val="22"/>
          <w:lang w:eastAsia="en-GB"/>
        </w:rPr>
      </w:pPr>
    </w:p>
    <w:p w14:paraId="6B46E18C"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sz w:val="22"/>
          <w:szCs w:val="22"/>
        </w:rPr>
        <w:t> </w:t>
      </w:r>
    </w:p>
    <w:tbl>
      <w:tblPr>
        <w:tblW w:w="92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7"/>
        <w:gridCol w:w="3261"/>
        <w:gridCol w:w="3118"/>
      </w:tblGrid>
      <w:tr w:rsidR="006F49D0" w14:paraId="186E3409" w14:textId="77777777" w:rsidTr="0039725C">
        <w:trPr>
          <w:tblHeader/>
        </w:trPr>
        <w:tc>
          <w:tcPr>
            <w:tcW w:w="2827" w:type="dxa"/>
            <w:tcBorders>
              <w:top w:val="single" w:sz="6" w:space="0" w:color="auto"/>
              <w:left w:val="single" w:sz="6" w:space="0" w:color="auto"/>
              <w:bottom w:val="single" w:sz="6" w:space="0" w:color="auto"/>
              <w:right w:val="single" w:sz="6" w:space="0" w:color="auto"/>
            </w:tcBorders>
            <w:shd w:val="clear" w:color="auto" w:fill="auto"/>
          </w:tcPr>
          <w:p w14:paraId="1947A8A1" w14:textId="77777777" w:rsidR="006F49D0" w:rsidRDefault="006F49D0" w:rsidP="0039725C">
            <w:pPr>
              <w:jc w:val="both"/>
              <w:textAlignment w:val="baseline"/>
              <w:rPr>
                <w:rFonts w:asciiTheme="majorHAnsi" w:hAnsiTheme="majorHAnsi" w:cstheme="majorHAnsi"/>
                <w:sz w:val="22"/>
                <w:szCs w:val="22"/>
              </w:rPr>
            </w:pPr>
            <w:r>
              <w:rPr>
                <w:rFonts w:asciiTheme="majorHAnsi" w:hAnsiTheme="majorHAnsi" w:cstheme="majorHAnsi"/>
                <w:sz w:val="22"/>
                <w:szCs w:val="22"/>
              </w:rPr>
              <w:t> </w:t>
            </w:r>
          </w:p>
        </w:tc>
        <w:tc>
          <w:tcPr>
            <w:tcW w:w="3261" w:type="dxa"/>
            <w:tcBorders>
              <w:top w:val="single" w:sz="6" w:space="0" w:color="auto"/>
              <w:left w:val="nil"/>
              <w:bottom w:val="single" w:sz="6" w:space="0" w:color="auto"/>
              <w:right w:val="single" w:sz="6" w:space="0" w:color="auto"/>
            </w:tcBorders>
            <w:shd w:val="clear" w:color="auto" w:fill="auto"/>
          </w:tcPr>
          <w:p w14:paraId="6D1CEA33" w14:textId="77777777" w:rsidR="006F49D0" w:rsidRDefault="006F49D0" w:rsidP="0039725C">
            <w:pPr>
              <w:jc w:val="center"/>
              <w:textAlignment w:val="baseline"/>
              <w:rPr>
                <w:rFonts w:asciiTheme="majorHAnsi" w:hAnsiTheme="majorHAnsi" w:cstheme="majorHAnsi"/>
                <w:sz w:val="22"/>
                <w:szCs w:val="22"/>
              </w:rPr>
            </w:pPr>
            <w:r>
              <w:rPr>
                <w:rFonts w:asciiTheme="majorHAnsi" w:hAnsiTheme="majorHAnsi" w:cstheme="majorHAnsi"/>
                <w:b/>
                <w:sz w:val="22"/>
                <w:szCs w:val="22"/>
              </w:rPr>
              <w:t>Regular</w:t>
            </w:r>
          </w:p>
        </w:tc>
        <w:tc>
          <w:tcPr>
            <w:tcW w:w="3118" w:type="dxa"/>
            <w:tcBorders>
              <w:top w:val="single" w:sz="6" w:space="0" w:color="auto"/>
              <w:left w:val="nil"/>
              <w:bottom w:val="single" w:sz="6" w:space="0" w:color="auto"/>
              <w:right w:val="single" w:sz="6" w:space="0" w:color="auto"/>
            </w:tcBorders>
            <w:shd w:val="clear" w:color="auto" w:fill="auto"/>
          </w:tcPr>
          <w:p w14:paraId="09518BD6" w14:textId="77777777" w:rsidR="006F49D0" w:rsidRDefault="006F49D0" w:rsidP="0039725C">
            <w:pPr>
              <w:jc w:val="center"/>
              <w:textAlignment w:val="baseline"/>
              <w:rPr>
                <w:rFonts w:asciiTheme="majorHAnsi" w:hAnsiTheme="majorHAnsi" w:cstheme="majorHAnsi"/>
                <w:sz w:val="22"/>
                <w:szCs w:val="22"/>
              </w:rPr>
            </w:pPr>
            <w:r>
              <w:rPr>
                <w:rFonts w:asciiTheme="majorHAnsi" w:hAnsiTheme="majorHAnsi" w:cstheme="majorHAnsi"/>
                <w:b/>
                <w:sz w:val="22"/>
                <w:szCs w:val="22"/>
              </w:rPr>
              <w:t>Short-term</w:t>
            </w:r>
          </w:p>
        </w:tc>
      </w:tr>
      <w:tr w:rsidR="006F49D0" w14:paraId="7551C90E" w14:textId="77777777" w:rsidTr="0039725C">
        <w:trPr>
          <w:trHeight w:val="567"/>
        </w:trPr>
        <w:tc>
          <w:tcPr>
            <w:tcW w:w="2827" w:type="dxa"/>
            <w:tcBorders>
              <w:top w:val="nil"/>
              <w:left w:val="single" w:sz="6" w:space="0" w:color="auto"/>
              <w:bottom w:val="single" w:sz="6" w:space="0" w:color="auto"/>
              <w:right w:val="single" w:sz="6" w:space="0" w:color="auto"/>
            </w:tcBorders>
            <w:shd w:val="clear" w:color="auto" w:fill="auto"/>
            <w:vAlign w:val="center"/>
          </w:tcPr>
          <w:p w14:paraId="56CF05F3" w14:textId="77777777" w:rsidR="006F49D0" w:rsidRDefault="006F49D0" w:rsidP="0039725C">
            <w:pPr>
              <w:jc w:val="both"/>
              <w:textAlignment w:val="baseline"/>
              <w:rPr>
                <w:rFonts w:asciiTheme="majorHAnsi" w:hAnsiTheme="majorHAnsi" w:cstheme="majorHAnsi"/>
                <w:b/>
                <w:sz w:val="22"/>
                <w:szCs w:val="22"/>
              </w:rPr>
            </w:pPr>
            <w:r>
              <w:rPr>
                <w:rFonts w:asciiTheme="majorHAnsi" w:hAnsiTheme="majorHAnsi" w:cstheme="majorHAnsi"/>
                <w:b/>
                <w:sz w:val="22"/>
                <w:szCs w:val="22"/>
              </w:rPr>
              <w:t>Annual Increment</w:t>
            </w:r>
            <w:r>
              <w:rPr>
                <w:rFonts w:asciiTheme="majorHAnsi" w:hAnsiTheme="majorHAnsi" w:cstheme="majorHAnsi"/>
                <w:b/>
                <w:bCs/>
                <w:sz w:val="22"/>
                <w:szCs w:val="22"/>
                <w:lang w:eastAsia="en-GB"/>
              </w:rPr>
              <w:t> </w:t>
            </w:r>
          </w:p>
        </w:tc>
        <w:tc>
          <w:tcPr>
            <w:tcW w:w="3261" w:type="dxa"/>
            <w:tcBorders>
              <w:top w:val="nil"/>
              <w:left w:val="nil"/>
              <w:bottom w:val="single" w:sz="6" w:space="0" w:color="auto"/>
              <w:right w:val="single" w:sz="6" w:space="0" w:color="auto"/>
            </w:tcBorders>
            <w:shd w:val="clear" w:color="auto" w:fill="auto"/>
            <w:vAlign w:val="center"/>
          </w:tcPr>
          <w:p w14:paraId="5F241C75" w14:textId="77777777" w:rsidR="006F49D0" w:rsidRDefault="006F49D0" w:rsidP="0039725C">
            <w:pPr>
              <w:jc w:val="center"/>
              <w:textAlignment w:val="baseline"/>
              <w:rPr>
                <w:rFonts w:asciiTheme="majorHAnsi" w:hAnsiTheme="majorHAnsi" w:cstheme="majorHAnsi"/>
                <w:sz w:val="22"/>
                <w:szCs w:val="22"/>
                <w:lang w:eastAsia="en-GB"/>
              </w:rPr>
            </w:pPr>
            <w:r>
              <w:rPr>
                <w:rFonts w:asciiTheme="majorHAnsi" w:hAnsiTheme="majorHAnsi" w:cstheme="majorHAnsi"/>
                <w:sz w:val="22"/>
                <w:szCs w:val="22"/>
                <w:lang w:eastAsia="en-GB"/>
              </w:rPr>
              <w:t>Yes (3%)</w:t>
            </w:r>
          </w:p>
          <w:p w14:paraId="0764A4E6" w14:textId="77777777" w:rsidR="006F49D0" w:rsidRDefault="006F49D0" w:rsidP="0039725C">
            <w:pPr>
              <w:jc w:val="center"/>
              <w:textAlignment w:val="baseline"/>
              <w:rPr>
                <w:rFonts w:asciiTheme="majorHAnsi" w:hAnsiTheme="majorHAnsi" w:cstheme="majorHAnsi"/>
                <w:sz w:val="22"/>
                <w:szCs w:val="22"/>
              </w:rPr>
            </w:pPr>
            <w:r>
              <w:rPr>
                <w:rFonts w:asciiTheme="majorHAnsi" w:hAnsiTheme="majorHAnsi" w:cstheme="majorHAnsi"/>
                <w:sz w:val="22"/>
                <w:szCs w:val="22"/>
                <w:lang w:eastAsia="en-GB"/>
              </w:rPr>
              <w:t>(Ceiling is band maximum)</w:t>
            </w:r>
          </w:p>
        </w:tc>
        <w:tc>
          <w:tcPr>
            <w:tcW w:w="3118" w:type="dxa"/>
            <w:tcBorders>
              <w:top w:val="nil"/>
              <w:left w:val="nil"/>
              <w:bottom w:val="single" w:sz="6" w:space="0" w:color="auto"/>
              <w:right w:val="single" w:sz="6" w:space="0" w:color="auto"/>
            </w:tcBorders>
            <w:shd w:val="clear" w:color="auto" w:fill="auto"/>
            <w:vAlign w:val="center"/>
          </w:tcPr>
          <w:p w14:paraId="3B16D0B7" w14:textId="77777777" w:rsidR="006F49D0" w:rsidRDefault="006F49D0" w:rsidP="0039725C">
            <w:pPr>
              <w:jc w:val="center"/>
              <w:textAlignment w:val="baseline"/>
              <w:rPr>
                <w:rFonts w:asciiTheme="majorHAnsi" w:hAnsiTheme="majorHAnsi" w:cstheme="majorHAnsi"/>
                <w:sz w:val="22"/>
                <w:szCs w:val="22"/>
              </w:rPr>
            </w:pPr>
            <w:r>
              <w:rPr>
                <w:rFonts w:asciiTheme="majorHAnsi" w:hAnsiTheme="majorHAnsi" w:cstheme="majorHAnsi"/>
                <w:sz w:val="22"/>
                <w:szCs w:val="22"/>
              </w:rPr>
              <w:t>No</w:t>
            </w:r>
          </w:p>
        </w:tc>
      </w:tr>
      <w:tr w:rsidR="006F49D0" w14:paraId="05D7A4AF" w14:textId="77777777" w:rsidTr="0039725C">
        <w:trPr>
          <w:trHeight w:val="567"/>
        </w:trPr>
        <w:tc>
          <w:tcPr>
            <w:tcW w:w="2827" w:type="dxa"/>
            <w:tcBorders>
              <w:top w:val="nil"/>
              <w:left w:val="single" w:sz="6" w:space="0" w:color="auto"/>
              <w:bottom w:val="single" w:sz="6" w:space="0" w:color="auto"/>
              <w:right w:val="single" w:sz="6" w:space="0" w:color="auto"/>
            </w:tcBorders>
            <w:shd w:val="clear" w:color="auto" w:fill="auto"/>
            <w:vAlign w:val="center"/>
          </w:tcPr>
          <w:p w14:paraId="5D9B105A" w14:textId="77777777" w:rsidR="006F49D0" w:rsidRDefault="006F49D0" w:rsidP="0039725C">
            <w:pPr>
              <w:jc w:val="both"/>
              <w:textAlignment w:val="baseline"/>
              <w:rPr>
                <w:rFonts w:asciiTheme="majorHAnsi" w:hAnsiTheme="majorHAnsi" w:cstheme="majorHAnsi"/>
                <w:b/>
                <w:sz w:val="22"/>
                <w:szCs w:val="22"/>
              </w:rPr>
            </w:pPr>
            <w:r>
              <w:rPr>
                <w:rFonts w:asciiTheme="majorHAnsi" w:hAnsiTheme="majorHAnsi" w:cstheme="majorHAnsi"/>
                <w:b/>
                <w:sz w:val="22"/>
                <w:szCs w:val="22"/>
              </w:rPr>
              <w:t xml:space="preserve">National Pension Fund </w:t>
            </w:r>
          </w:p>
          <w:p w14:paraId="20CF26B0" w14:textId="77777777" w:rsidR="006F49D0" w:rsidRDefault="006F49D0" w:rsidP="0039725C">
            <w:pPr>
              <w:jc w:val="both"/>
              <w:textAlignment w:val="baseline"/>
              <w:rPr>
                <w:rFonts w:asciiTheme="majorHAnsi" w:hAnsiTheme="majorHAnsi" w:cstheme="majorHAnsi"/>
                <w:b/>
                <w:sz w:val="22"/>
                <w:szCs w:val="22"/>
              </w:rPr>
            </w:pPr>
            <w:r>
              <w:rPr>
                <w:rFonts w:asciiTheme="majorHAnsi" w:hAnsiTheme="majorHAnsi" w:cstheme="majorHAnsi"/>
                <w:b/>
                <w:sz w:val="22"/>
                <w:szCs w:val="22"/>
              </w:rPr>
              <w:t>(in lieu of)</w:t>
            </w:r>
            <w:r>
              <w:rPr>
                <w:rFonts w:asciiTheme="majorHAnsi" w:hAnsiTheme="majorHAnsi" w:cstheme="majorHAnsi"/>
                <w:b/>
                <w:bCs/>
                <w:sz w:val="22"/>
                <w:szCs w:val="22"/>
                <w:lang w:eastAsia="en-GB"/>
              </w:rPr>
              <w:t> </w:t>
            </w:r>
          </w:p>
        </w:tc>
        <w:tc>
          <w:tcPr>
            <w:tcW w:w="3261" w:type="dxa"/>
            <w:tcBorders>
              <w:top w:val="single" w:sz="6" w:space="0" w:color="auto"/>
              <w:left w:val="nil"/>
              <w:bottom w:val="single" w:sz="6" w:space="0" w:color="auto"/>
              <w:right w:val="single" w:sz="6" w:space="0" w:color="auto"/>
            </w:tcBorders>
            <w:shd w:val="clear" w:color="auto" w:fill="auto"/>
            <w:vAlign w:val="center"/>
          </w:tcPr>
          <w:p w14:paraId="460BE72F" w14:textId="77777777" w:rsidR="006F49D0" w:rsidRDefault="006F49D0" w:rsidP="0039725C">
            <w:pPr>
              <w:jc w:val="center"/>
              <w:textAlignment w:val="baseline"/>
              <w:rPr>
                <w:rFonts w:asciiTheme="majorHAnsi" w:hAnsiTheme="majorHAnsi" w:cstheme="majorHAnsi"/>
                <w:sz w:val="22"/>
                <w:szCs w:val="22"/>
              </w:rPr>
            </w:pPr>
            <w:r>
              <w:rPr>
                <w:rFonts w:asciiTheme="majorHAnsi" w:hAnsiTheme="majorHAnsi" w:cstheme="majorHAnsi"/>
                <w:sz w:val="22"/>
                <w:szCs w:val="22"/>
                <w:lang w:eastAsia="en-GB"/>
              </w:rPr>
              <w:t>Yes</w:t>
            </w:r>
          </w:p>
        </w:tc>
        <w:tc>
          <w:tcPr>
            <w:tcW w:w="3118" w:type="dxa"/>
            <w:tcBorders>
              <w:top w:val="single" w:sz="6" w:space="0" w:color="auto"/>
              <w:left w:val="nil"/>
              <w:bottom w:val="single" w:sz="6" w:space="0" w:color="auto"/>
              <w:right w:val="single" w:sz="6" w:space="0" w:color="auto"/>
            </w:tcBorders>
            <w:shd w:val="clear" w:color="auto" w:fill="auto"/>
            <w:vAlign w:val="center"/>
          </w:tcPr>
          <w:p w14:paraId="51B0C739" w14:textId="77777777" w:rsidR="006F49D0" w:rsidRDefault="006F49D0" w:rsidP="0039725C">
            <w:pPr>
              <w:jc w:val="center"/>
              <w:textAlignment w:val="baseline"/>
              <w:rPr>
                <w:rFonts w:asciiTheme="majorHAnsi" w:hAnsiTheme="majorHAnsi" w:cstheme="majorHAnsi"/>
                <w:sz w:val="22"/>
                <w:szCs w:val="22"/>
              </w:rPr>
            </w:pPr>
            <w:r>
              <w:rPr>
                <w:rFonts w:asciiTheme="majorHAnsi" w:hAnsiTheme="majorHAnsi" w:cstheme="majorHAnsi"/>
                <w:sz w:val="22"/>
                <w:szCs w:val="22"/>
              </w:rPr>
              <w:t>No</w:t>
            </w:r>
          </w:p>
        </w:tc>
      </w:tr>
      <w:tr w:rsidR="006F49D0" w14:paraId="4371F77E" w14:textId="77777777" w:rsidTr="0039725C">
        <w:trPr>
          <w:trHeight w:val="567"/>
        </w:trPr>
        <w:tc>
          <w:tcPr>
            <w:tcW w:w="2827" w:type="dxa"/>
            <w:tcBorders>
              <w:top w:val="nil"/>
              <w:left w:val="single" w:sz="6" w:space="0" w:color="auto"/>
              <w:bottom w:val="single" w:sz="6" w:space="0" w:color="auto"/>
              <w:right w:val="single" w:sz="6" w:space="0" w:color="auto"/>
            </w:tcBorders>
            <w:shd w:val="clear" w:color="auto" w:fill="auto"/>
            <w:vAlign w:val="center"/>
          </w:tcPr>
          <w:p w14:paraId="3CD59249" w14:textId="77777777" w:rsidR="006F49D0" w:rsidRDefault="006F49D0" w:rsidP="0039725C">
            <w:pPr>
              <w:jc w:val="both"/>
              <w:textAlignment w:val="baseline"/>
              <w:rPr>
                <w:rFonts w:asciiTheme="majorHAnsi" w:hAnsiTheme="majorHAnsi" w:cstheme="majorHAnsi"/>
                <w:b/>
                <w:sz w:val="22"/>
                <w:szCs w:val="22"/>
              </w:rPr>
            </w:pPr>
            <w:r>
              <w:rPr>
                <w:rFonts w:asciiTheme="majorHAnsi" w:hAnsiTheme="majorHAnsi" w:cstheme="majorHAnsi"/>
                <w:b/>
                <w:sz w:val="22"/>
                <w:szCs w:val="22"/>
              </w:rPr>
              <w:t>Medical Insurance</w:t>
            </w:r>
            <w:r>
              <w:rPr>
                <w:rFonts w:asciiTheme="majorHAnsi" w:hAnsiTheme="majorHAnsi" w:cstheme="majorHAnsi"/>
                <w:b/>
                <w:bCs/>
                <w:sz w:val="22"/>
                <w:szCs w:val="22"/>
                <w:lang w:eastAsia="en-GB"/>
              </w:rPr>
              <w:t> </w:t>
            </w:r>
          </w:p>
        </w:tc>
        <w:tc>
          <w:tcPr>
            <w:tcW w:w="3261" w:type="dxa"/>
            <w:tcBorders>
              <w:top w:val="single" w:sz="6" w:space="0" w:color="auto"/>
              <w:left w:val="nil"/>
              <w:bottom w:val="single" w:sz="6" w:space="0" w:color="auto"/>
              <w:right w:val="single" w:sz="6" w:space="0" w:color="auto"/>
            </w:tcBorders>
            <w:shd w:val="clear" w:color="auto" w:fill="auto"/>
            <w:vAlign w:val="center"/>
          </w:tcPr>
          <w:p w14:paraId="6859C3A6" w14:textId="77777777" w:rsidR="006F49D0" w:rsidRDefault="006F49D0" w:rsidP="0039725C">
            <w:pPr>
              <w:jc w:val="center"/>
              <w:textAlignment w:val="baseline"/>
              <w:rPr>
                <w:rFonts w:asciiTheme="majorHAnsi" w:hAnsiTheme="majorHAnsi" w:cstheme="majorHAnsi"/>
                <w:sz w:val="22"/>
                <w:szCs w:val="22"/>
              </w:rPr>
            </w:pPr>
            <w:r>
              <w:rPr>
                <w:rFonts w:asciiTheme="majorHAnsi" w:hAnsiTheme="majorHAnsi" w:cstheme="majorHAnsi"/>
                <w:sz w:val="22"/>
                <w:szCs w:val="22"/>
                <w:lang w:eastAsia="en-GB"/>
              </w:rPr>
              <w:t>Yes</w:t>
            </w:r>
          </w:p>
        </w:tc>
        <w:tc>
          <w:tcPr>
            <w:tcW w:w="3118" w:type="dxa"/>
            <w:tcBorders>
              <w:top w:val="single" w:sz="6" w:space="0" w:color="auto"/>
              <w:left w:val="nil"/>
              <w:bottom w:val="single" w:sz="6" w:space="0" w:color="auto"/>
              <w:right w:val="single" w:sz="6" w:space="0" w:color="auto"/>
            </w:tcBorders>
            <w:shd w:val="clear" w:color="auto" w:fill="auto"/>
            <w:vAlign w:val="center"/>
          </w:tcPr>
          <w:p w14:paraId="56B39BEF" w14:textId="77777777" w:rsidR="006F49D0" w:rsidRDefault="006F49D0" w:rsidP="0039725C">
            <w:pPr>
              <w:jc w:val="center"/>
              <w:textAlignment w:val="baseline"/>
              <w:rPr>
                <w:rFonts w:asciiTheme="majorHAnsi" w:hAnsiTheme="majorHAnsi" w:cstheme="majorHAnsi"/>
                <w:sz w:val="22"/>
                <w:szCs w:val="22"/>
              </w:rPr>
            </w:pPr>
            <w:r>
              <w:rPr>
                <w:rFonts w:asciiTheme="majorHAnsi" w:hAnsiTheme="majorHAnsi" w:cstheme="majorHAnsi"/>
                <w:sz w:val="22"/>
                <w:szCs w:val="22"/>
              </w:rPr>
              <w:t>No</w:t>
            </w:r>
          </w:p>
        </w:tc>
      </w:tr>
      <w:tr w:rsidR="006F49D0" w14:paraId="45DC22C9" w14:textId="77777777" w:rsidTr="0039725C">
        <w:trPr>
          <w:trHeight w:val="567"/>
        </w:trPr>
        <w:tc>
          <w:tcPr>
            <w:tcW w:w="2827" w:type="dxa"/>
            <w:tcBorders>
              <w:top w:val="nil"/>
              <w:left w:val="single" w:sz="6" w:space="0" w:color="auto"/>
              <w:bottom w:val="single" w:sz="6" w:space="0" w:color="auto"/>
              <w:right w:val="single" w:sz="6" w:space="0" w:color="auto"/>
            </w:tcBorders>
            <w:shd w:val="clear" w:color="auto" w:fill="auto"/>
            <w:vAlign w:val="center"/>
          </w:tcPr>
          <w:p w14:paraId="0630642F" w14:textId="77777777" w:rsidR="006F49D0" w:rsidRDefault="006F49D0" w:rsidP="0039725C">
            <w:pPr>
              <w:jc w:val="both"/>
              <w:textAlignment w:val="baseline"/>
              <w:rPr>
                <w:rFonts w:asciiTheme="majorHAnsi" w:hAnsiTheme="majorHAnsi" w:cstheme="majorHAnsi"/>
                <w:b/>
                <w:sz w:val="22"/>
                <w:szCs w:val="22"/>
              </w:rPr>
            </w:pPr>
            <w:r>
              <w:rPr>
                <w:rFonts w:asciiTheme="majorHAnsi" w:hAnsiTheme="majorHAnsi" w:cstheme="majorHAnsi"/>
                <w:b/>
                <w:sz w:val="22"/>
                <w:szCs w:val="22"/>
              </w:rPr>
              <w:t>Medical Ins. (depend.)</w:t>
            </w:r>
            <w:r>
              <w:rPr>
                <w:rFonts w:asciiTheme="majorHAnsi" w:hAnsiTheme="majorHAnsi" w:cstheme="majorHAnsi"/>
                <w:b/>
                <w:bCs/>
                <w:sz w:val="22"/>
                <w:szCs w:val="22"/>
                <w:lang w:eastAsia="en-GB"/>
              </w:rPr>
              <w:t> </w:t>
            </w:r>
          </w:p>
        </w:tc>
        <w:tc>
          <w:tcPr>
            <w:tcW w:w="3261" w:type="dxa"/>
            <w:tcBorders>
              <w:top w:val="single" w:sz="6" w:space="0" w:color="auto"/>
              <w:left w:val="nil"/>
              <w:bottom w:val="single" w:sz="6" w:space="0" w:color="auto"/>
              <w:right w:val="single" w:sz="6" w:space="0" w:color="auto"/>
            </w:tcBorders>
            <w:shd w:val="clear" w:color="auto" w:fill="auto"/>
            <w:vAlign w:val="center"/>
          </w:tcPr>
          <w:p w14:paraId="09801686" w14:textId="77777777" w:rsidR="006F49D0" w:rsidRDefault="006F49D0" w:rsidP="0039725C">
            <w:pPr>
              <w:jc w:val="center"/>
              <w:textAlignment w:val="baseline"/>
              <w:rPr>
                <w:rFonts w:asciiTheme="majorHAnsi" w:hAnsiTheme="majorHAnsi" w:cstheme="majorHAnsi"/>
                <w:sz w:val="22"/>
                <w:szCs w:val="22"/>
              </w:rPr>
            </w:pPr>
            <w:r>
              <w:rPr>
                <w:rFonts w:asciiTheme="majorHAnsi" w:hAnsiTheme="majorHAnsi" w:cstheme="majorHAnsi"/>
                <w:sz w:val="22"/>
                <w:szCs w:val="22"/>
                <w:lang w:eastAsia="en-GB"/>
              </w:rPr>
              <w:t>Optional</w:t>
            </w:r>
          </w:p>
        </w:tc>
        <w:tc>
          <w:tcPr>
            <w:tcW w:w="3118" w:type="dxa"/>
            <w:tcBorders>
              <w:top w:val="single" w:sz="6" w:space="0" w:color="auto"/>
              <w:left w:val="nil"/>
              <w:bottom w:val="single" w:sz="6" w:space="0" w:color="auto"/>
              <w:right w:val="single" w:sz="6" w:space="0" w:color="auto"/>
            </w:tcBorders>
            <w:shd w:val="clear" w:color="auto" w:fill="auto"/>
            <w:vAlign w:val="center"/>
          </w:tcPr>
          <w:p w14:paraId="11ECD60B" w14:textId="77777777" w:rsidR="006F49D0" w:rsidRDefault="006F49D0" w:rsidP="0039725C">
            <w:pPr>
              <w:jc w:val="center"/>
              <w:textAlignment w:val="baseline"/>
              <w:rPr>
                <w:rFonts w:asciiTheme="majorHAnsi" w:hAnsiTheme="majorHAnsi" w:cstheme="majorHAnsi"/>
                <w:sz w:val="22"/>
                <w:szCs w:val="22"/>
              </w:rPr>
            </w:pPr>
            <w:r>
              <w:rPr>
                <w:rFonts w:asciiTheme="majorHAnsi" w:hAnsiTheme="majorHAnsi" w:cstheme="majorHAnsi"/>
                <w:sz w:val="22"/>
                <w:szCs w:val="22"/>
              </w:rPr>
              <w:t>No</w:t>
            </w:r>
          </w:p>
        </w:tc>
      </w:tr>
      <w:tr w:rsidR="006F49D0" w14:paraId="22F43034" w14:textId="77777777" w:rsidTr="0039725C">
        <w:trPr>
          <w:trHeight w:val="567"/>
        </w:trPr>
        <w:tc>
          <w:tcPr>
            <w:tcW w:w="2827" w:type="dxa"/>
            <w:tcBorders>
              <w:top w:val="nil"/>
              <w:left w:val="single" w:sz="6" w:space="0" w:color="auto"/>
              <w:bottom w:val="single" w:sz="6" w:space="0" w:color="auto"/>
              <w:right w:val="single" w:sz="6" w:space="0" w:color="auto"/>
            </w:tcBorders>
            <w:shd w:val="clear" w:color="auto" w:fill="auto"/>
            <w:vAlign w:val="center"/>
          </w:tcPr>
          <w:p w14:paraId="292F5B1A" w14:textId="77777777" w:rsidR="006F49D0" w:rsidRDefault="006F49D0" w:rsidP="0039725C">
            <w:pPr>
              <w:jc w:val="both"/>
              <w:textAlignment w:val="baseline"/>
              <w:rPr>
                <w:rFonts w:asciiTheme="majorHAnsi" w:hAnsiTheme="majorHAnsi" w:cstheme="majorHAnsi"/>
                <w:b/>
                <w:sz w:val="22"/>
                <w:szCs w:val="22"/>
              </w:rPr>
            </w:pPr>
            <w:r>
              <w:rPr>
                <w:rFonts w:asciiTheme="majorHAnsi" w:hAnsiTheme="majorHAnsi" w:cstheme="majorHAnsi"/>
                <w:b/>
                <w:sz w:val="22"/>
                <w:szCs w:val="22"/>
              </w:rPr>
              <w:t>MAIP</w:t>
            </w:r>
            <w:r>
              <w:rPr>
                <w:rFonts w:asciiTheme="majorHAnsi" w:hAnsiTheme="majorHAnsi" w:cstheme="majorHAnsi"/>
                <w:b/>
                <w:bCs/>
                <w:sz w:val="22"/>
                <w:szCs w:val="22"/>
                <w:lang w:eastAsia="en-GB"/>
              </w:rPr>
              <w:t> </w:t>
            </w:r>
          </w:p>
        </w:tc>
        <w:tc>
          <w:tcPr>
            <w:tcW w:w="3261" w:type="dxa"/>
            <w:tcBorders>
              <w:top w:val="single" w:sz="6" w:space="0" w:color="auto"/>
              <w:left w:val="nil"/>
              <w:bottom w:val="single" w:sz="6" w:space="0" w:color="auto"/>
              <w:right w:val="single" w:sz="6" w:space="0" w:color="auto"/>
            </w:tcBorders>
            <w:shd w:val="clear" w:color="auto" w:fill="auto"/>
            <w:vAlign w:val="center"/>
          </w:tcPr>
          <w:p w14:paraId="18C6C55F" w14:textId="77777777" w:rsidR="006F49D0" w:rsidRDefault="006F49D0" w:rsidP="0039725C">
            <w:pPr>
              <w:jc w:val="center"/>
              <w:textAlignment w:val="baseline"/>
              <w:rPr>
                <w:rFonts w:asciiTheme="majorHAnsi" w:hAnsiTheme="majorHAnsi" w:cstheme="majorHAnsi"/>
                <w:sz w:val="22"/>
                <w:szCs w:val="22"/>
              </w:rPr>
            </w:pPr>
            <w:r>
              <w:rPr>
                <w:rFonts w:asciiTheme="majorHAnsi" w:hAnsiTheme="majorHAnsi" w:cstheme="majorHAnsi"/>
                <w:sz w:val="22"/>
                <w:szCs w:val="22"/>
              </w:rPr>
              <w:t>Yes</w:t>
            </w:r>
          </w:p>
        </w:tc>
        <w:tc>
          <w:tcPr>
            <w:tcW w:w="3118" w:type="dxa"/>
            <w:tcBorders>
              <w:top w:val="single" w:sz="6" w:space="0" w:color="auto"/>
              <w:left w:val="nil"/>
              <w:bottom w:val="single" w:sz="6" w:space="0" w:color="auto"/>
              <w:right w:val="single" w:sz="6" w:space="0" w:color="auto"/>
            </w:tcBorders>
            <w:shd w:val="clear" w:color="auto" w:fill="auto"/>
            <w:vAlign w:val="center"/>
          </w:tcPr>
          <w:p w14:paraId="1C8E8795" w14:textId="77777777" w:rsidR="006F49D0" w:rsidRDefault="006F49D0" w:rsidP="0039725C">
            <w:pPr>
              <w:jc w:val="center"/>
              <w:textAlignment w:val="baseline"/>
              <w:rPr>
                <w:rFonts w:asciiTheme="majorHAnsi" w:hAnsiTheme="majorHAnsi" w:cstheme="majorBidi"/>
                <w:sz w:val="22"/>
                <w:szCs w:val="22"/>
              </w:rPr>
            </w:pPr>
            <w:r>
              <w:rPr>
                <w:rFonts w:asciiTheme="majorHAnsi" w:hAnsiTheme="majorHAnsi" w:cstheme="majorBidi"/>
                <w:sz w:val="22"/>
                <w:szCs w:val="22"/>
              </w:rPr>
              <w:t>Yes</w:t>
            </w:r>
          </w:p>
        </w:tc>
      </w:tr>
      <w:tr w:rsidR="006F49D0" w14:paraId="40202AFF" w14:textId="77777777" w:rsidTr="0039725C">
        <w:trPr>
          <w:trHeight w:val="567"/>
        </w:trPr>
        <w:tc>
          <w:tcPr>
            <w:tcW w:w="2827" w:type="dxa"/>
            <w:tcBorders>
              <w:top w:val="nil"/>
              <w:left w:val="single" w:sz="6" w:space="0" w:color="auto"/>
              <w:bottom w:val="single" w:sz="6" w:space="0" w:color="auto"/>
              <w:right w:val="single" w:sz="6" w:space="0" w:color="auto"/>
            </w:tcBorders>
            <w:shd w:val="clear" w:color="auto" w:fill="auto"/>
            <w:vAlign w:val="center"/>
          </w:tcPr>
          <w:p w14:paraId="0CEA02E6" w14:textId="77777777" w:rsidR="006F49D0" w:rsidRDefault="006F49D0" w:rsidP="0039725C">
            <w:pPr>
              <w:jc w:val="both"/>
              <w:textAlignment w:val="baseline"/>
              <w:rPr>
                <w:rFonts w:asciiTheme="majorHAnsi" w:hAnsiTheme="majorHAnsi" w:cstheme="majorHAnsi"/>
                <w:b/>
                <w:sz w:val="22"/>
                <w:szCs w:val="22"/>
              </w:rPr>
            </w:pPr>
            <w:r>
              <w:rPr>
                <w:rFonts w:asciiTheme="majorHAnsi" w:hAnsiTheme="majorHAnsi" w:cstheme="majorHAnsi"/>
                <w:b/>
                <w:sz w:val="22"/>
                <w:szCs w:val="22"/>
              </w:rPr>
              <w:t>GLI, D&amp;D</w:t>
            </w:r>
            <w:r>
              <w:rPr>
                <w:rFonts w:asciiTheme="majorHAnsi" w:hAnsiTheme="majorHAnsi" w:cstheme="majorHAnsi"/>
                <w:b/>
                <w:bCs/>
                <w:sz w:val="22"/>
                <w:szCs w:val="22"/>
                <w:lang w:eastAsia="en-GB"/>
              </w:rPr>
              <w:t> </w:t>
            </w:r>
          </w:p>
        </w:tc>
        <w:tc>
          <w:tcPr>
            <w:tcW w:w="3261" w:type="dxa"/>
            <w:tcBorders>
              <w:top w:val="single" w:sz="6" w:space="0" w:color="auto"/>
              <w:left w:val="nil"/>
              <w:bottom w:val="single" w:sz="6" w:space="0" w:color="auto"/>
              <w:right w:val="single" w:sz="6" w:space="0" w:color="auto"/>
            </w:tcBorders>
            <w:shd w:val="clear" w:color="auto" w:fill="auto"/>
            <w:vAlign w:val="center"/>
          </w:tcPr>
          <w:p w14:paraId="087DFA64" w14:textId="77777777" w:rsidR="006F49D0" w:rsidRDefault="006F49D0" w:rsidP="0039725C">
            <w:pPr>
              <w:jc w:val="center"/>
              <w:textAlignment w:val="baseline"/>
              <w:rPr>
                <w:rFonts w:asciiTheme="majorHAnsi" w:hAnsiTheme="majorHAnsi" w:cstheme="majorHAnsi"/>
                <w:sz w:val="22"/>
                <w:szCs w:val="22"/>
              </w:rPr>
            </w:pPr>
            <w:r>
              <w:rPr>
                <w:rFonts w:asciiTheme="majorHAnsi" w:hAnsiTheme="majorHAnsi" w:cstheme="majorHAnsi"/>
                <w:sz w:val="22"/>
                <w:szCs w:val="22"/>
              </w:rPr>
              <w:t>Yes</w:t>
            </w:r>
          </w:p>
        </w:tc>
        <w:tc>
          <w:tcPr>
            <w:tcW w:w="3118" w:type="dxa"/>
            <w:tcBorders>
              <w:top w:val="single" w:sz="6" w:space="0" w:color="auto"/>
              <w:left w:val="nil"/>
              <w:bottom w:val="single" w:sz="6" w:space="0" w:color="auto"/>
              <w:right w:val="single" w:sz="6" w:space="0" w:color="auto"/>
            </w:tcBorders>
            <w:shd w:val="clear" w:color="auto" w:fill="auto"/>
            <w:vAlign w:val="center"/>
          </w:tcPr>
          <w:p w14:paraId="63FB70B8" w14:textId="77777777" w:rsidR="006F49D0" w:rsidRDefault="006F49D0" w:rsidP="0039725C">
            <w:pPr>
              <w:jc w:val="center"/>
              <w:textAlignment w:val="baseline"/>
              <w:rPr>
                <w:rFonts w:asciiTheme="majorHAnsi" w:hAnsiTheme="majorHAnsi" w:cstheme="majorBidi"/>
                <w:sz w:val="22"/>
                <w:szCs w:val="22"/>
              </w:rPr>
            </w:pPr>
            <w:r>
              <w:rPr>
                <w:rFonts w:asciiTheme="majorHAnsi" w:hAnsiTheme="majorHAnsi" w:cstheme="majorBidi"/>
                <w:sz w:val="22"/>
                <w:szCs w:val="22"/>
              </w:rPr>
              <w:t>Yes</w:t>
            </w:r>
          </w:p>
        </w:tc>
      </w:tr>
      <w:tr w:rsidR="006F49D0" w14:paraId="2D76D220" w14:textId="77777777" w:rsidTr="0039725C">
        <w:trPr>
          <w:trHeight w:val="567"/>
        </w:trPr>
        <w:tc>
          <w:tcPr>
            <w:tcW w:w="2827" w:type="dxa"/>
            <w:tcBorders>
              <w:top w:val="nil"/>
              <w:left w:val="single" w:sz="6" w:space="0" w:color="auto"/>
              <w:bottom w:val="single" w:sz="6" w:space="0" w:color="auto"/>
              <w:right w:val="single" w:sz="6" w:space="0" w:color="auto"/>
            </w:tcBorders>
            <w:shd w:val="clear" w:color="auto" w:fill="auto"/>
            <w:vAlign w:val="center"/>
          </w:tcPr>
          <w:p w14:paraId="2D1E3E8C" w14:textId="77777777" w:rsidR="006F49D0" w:rsidRDefault="006F49D0" w:rsidP="0039725C">
            <w:pPr>
              <w:jc w:val="both"/>
              <w:textAlignment w:val="baseline"/>
              <w:rPr>
                <w:rFonts w:asciiTheme="majorHAnsi" w:hAnsiTheme="majorHAnsi" w:cstheme="majorHAnsi"/>
                <w:b/>
                <w:sz w:val="22"/>
                <w:szCs w:val="22"/>
              </w:rPr>
            </w:pPr>
            <w:r>
              <w:rPr>
                <w:rFonts w:asciiTheme="majorHAnsi" w:hAnsiTheme="majorHAnsi" w:cstheme="majorHAnsi"/>
                <w:b/>
                <w:sz w:val="22"/>
                <w:szCs w:val="22"/>
              </w:rPr>
              <w:t>Overtime</w:t>
            </w:r>
            <w:r>
              <w:rPr>
                <w:rFonts w:asciiTheme="majorHAnsi" w:hAnsiTheme="majorHAnsi" w:cstheme="majorHAnsi"/>
                <w:b/>
                <w:bCs/>
                <w:sz w:val="22"/>
                <w:szCs w:val="22"/>
                <w:lang w:eastAsia="en-GB"/>
              </w:rPr>
              <w:t> </w:t>
            </w:r>
          </w:p>
        </w:tc>
        <w:tc>
          <w:tcPr>
            <w:tcW w:w="3261" w:type="dxa"/>
            <w:tcBorders>
              <w:top w:val="single" w:sz="6" w:space="0" w:color="auto"/>
              <w:left w:val="nil"/>
              <w:bottom w:val="single" w:sz="6" w:space="0" w:color="auto"/>
              <w:right w:val="single" w:sz="6" w:space="0" w:color="auto"/>
            </w:tcBorders>
            <w:shd w:val="clear" w:color="auto" w:fill="auto"/>
            <w:vAlign w:val="center"/>
          </w:tcPr>
          <w:p w14:paraId="7C524664" w14:textId="77777777" w:rsidR="006F49D0" w:rsidRDefault="006F49D0" w:rsidP="0039725C">
            <w:pPr>
              <w:jc w:val="center"/>
              <w:textAlignment w:val="baseline"/>
              <w:rPr>
                <w:rFonts w:asciiTheme="majorHAnsi" w:hAnsiTheme="majorHAnsi" w:cstheme="majorBidi"/>
                <w:sz w:val="22"/>
                <w:szCs w:val="22"/>
              </w:rPr>
            </w:pPr>
            <w:r>
              <w:rPr>
                <w:rFonts w:asciiTheme="majorHAnsi" w:hAnsiTheme="majorHAnsi" w:cstheme="majorBidi"/>
                <w:sz w:val="22"/>
                <w:szCs w:val="22"/>
                <w:lang w:eastAsia="en-GB"/>
              </w:rPr>
              <w:t>Yes (NPSA 1-7)</w:t>
            </w:r>
          </w:p>
        </w:tc>
        <w:tc>
          <w:tcPr>
            <w:tcW w:w="3118" w:type="dxa"/>
            <w:tcBorders>
              <w:top w:val="single" w:sz="6" w:space="0" w:color="auto"/>
              <w:left w:val="nil"/>
              <w:bottom w:val="single" w:sz="6" w:space="0" w:color="auto"/>
              <w:right w:val="single" w:sz="6" w:space="0" w:color="auto"/>
            </w:tcBorders>
            <w:shd w:val="clear" w:color="auto" w:fill="auto"/>
            <w:vAlign w:val="center"/>
          </w:tcPr>
          <w:p w14:paraId="7B6359BE" w14:textId="77777777" w:rsidR="006F49D0" w:rsidRDefault="006F49D0" w:rsidP="0039725C">
            <w:pPr>
              <w:jc w:val="center"/>
              <w:textAlignment w:val="baseline"/>
              <w:rPr>
                <w:rFonts w:asciiTheme="majorHAnsi" w:hAnsiTheme="majorHAnsi" w:cstheme="majorHAnsi"/>
                <w:sz w:val="22"/>
                <w:szCs w:val="22"/>
              </w:rPr>
            </w:pPr>
            <w:r>
              <w:rPr>
                <w:rFonts w:asciiTheme="majorHAnsi" w:hAnsiTheme="majorHAnsi" w:cstheme="majorHAnsi"/>
                <w:sz w:val="22"/>
                <w:szCs w:val="22"/>
              </w:rPr>
              <w:t>No</w:t>
            </w:r>
          </w:p>
        </w:tc>
      </w:tr>
      <w:tr w:rsidR="006F49D0" w14:paraId="3B841171" w14:textId="77777777" w:rsidTr="0039725C">
        <w:trPr>
          <w:trHeight w:val="567"/>
        </w:trPr>
        <w:tc>
          <w:tcPr>
            <w:tcW w:w="2827" w:type="dxa"/>
            <w:tcBorders>
              <w:top w:val="nil"/>
              <w:left w:val="single" w:sz="6" w:space="0" w:color="auto"/>
              <w:bottom w:val="single" w:sz="6" w:space="0" w:color="auto"/>
              <w:right w:val="single" w:sz="6" w:space="0" w:color="auto"/>
            </w:tcBorders>
            <w:shd w:val="clear" w:color="auto" w:fill="auto"/>
            <w:vAlign w:val="center"/>
          </w:tcPr>
          <w:p w14:paraId="4267D218" w14:textId="77777777" w:rsidR="006F49D0" w:rsidRDefault="006F49D0" w:rsidP="0039725C">
            <w:pPr>
              <w:jc w:val="both"/>
              <w:textAlignment w:val="baseline"/>
              <w:rPr>
                <w:rFonts w:asciiTheme="majorHAnsi" w:hAnsiTheme="majorHAnsi" w:cstheme="majorHAnsi"/>
                <w:b/>
                <w:sz w:val="22"/>
                <w:szCs w:val="22"/>
              </w:rPr>
            </w:pPr>
            <w:r>
              <w:rPr>
                <w:rFonts w:asciiTheme="majorHAnsi" w:hAnsiTheme="majorHAnsi" w:cstheme="majorHAnsi"/>
                <w:b/>
                <w:sz w:val="22"/>
                <w:szCs w:val="22"/>
              </w:rPr>
              <w:t>UN Holidays/Weekends</w:t>
            </w:r>
            <w:r>
              <w:rPr>
                <w:rFonts w:asciiTheme="majorHAnsi" w:hAnsiTheme="majorHAnsi" w:cstheme="majorHAnsi"/>
                <w:b/>
                <w:bCs/>
                <w:sz w:val="22"/>
                <w:szCs w:val="22"/>
                <w:lang w:eastAsia="en-GB"/>
              </w:rPr>
              <w:t> </w:t>
            </w:r>
          </w:p>
        </w:tc>
        <w:tc>
          <w:tcPr>
            <w:tcW w:w="3261" w:type="dxa"/>
            <w:tcBorders>
              <w:top w:val="single" w:sz="6" w:space="0" w:color="auto"/>
              <w:left w:val="nil"/>
              <w:bottom w:val="single" w:sz="6" w:space="0" w:color="auto"/>
              <w:right w:val="single" w:sz="6" w:space="0" w:color="auto"/>
            </w:tcBorders>
            <w:shd w:val="clear" w:color="auto" w:fill="auto"/>
            <w:vAlign w:val="center"/>
          </w:tcPr>
          <w:p w14:paraId="23F3AC9A" w14:textId="77777777" w:rsidR="006F49D0" w:rsidRDefault="006F49D0" w:rsidP="0039725C">
            <w:pPr>
              <w:jc w:val="center"/>
              <w:textAlignment w:val="baseline"/>
              <w:rPr>
                <w:rFonts w:asciiTheme="majorHAnsi" w:hAnsiTheme="majorHAnsi" w:cstheme="majorHAnsi"/>
                <w:sz w:val="22"/>
                <w:szCs w:val="22"/>
              </w:rPr>
            </w:pPr>
            <w:r>
              <w:rPr>
                <w:rFonts w:asciiTheme="majorHAnsi" w:hAnsiTheme="majorHAnsi" w:cstheme="majorHAnsi"/>
                <w:sz w:val="22"/>
                <w:szCs w:val="22"/>
              </w:rPr>
              <w:t>Yes</w:t>
            </w:r>
          </w:p>
        </w:tc>
        <w:tc>
          <w:tcPr>
            <w:tcW w:w="3118" w:type="dxa"/>
            <w:tcBorders>
              <w:top w:val="single" w:sz="6" w:space="0" w:color="auto"/>
              <w:left w:val="nil"/>
              <w:bottom w:val="single" w:sz="6" w:space="0" w:color="auto"/>
              <w:right w:val="single" w:sz="6" w:space="0" w:color="auto"/>
            </w:tcBorders>
            <w:shd w:val="clear" w:color="auto" w:fill="auto"/>
            <w:vAlign w:val="center"/>
          </w:tcPr>
          <w:p w14:paraId="5631472B" w14:textId="77777777" w:rsidR="006F49D0" w:rsidRDefault="006F49D0" w:rsidP="0039725C">
            <w:pPr>
              <w:jc w:val="center"/>
              <w:textAlignment w:val="baseline"/>
              <w:rPr>
                <w:rFonts w:asciiTheme="majorHAnsi" w:hAnsiTheme="majorHAnsi" w:cstheme="majorHAnsi"/>
                <w:sz w:val="22"/>
                <w:szCs w:val="22"/>
              </w:rPr>
            </w:pPr>
            <w:r>
              <w:rPr>
                <w:rFonts w:asciiTheme="majorHAnsi" w:hAnsiTheme="majorHAnsi" w:cstheme="majorHAnsi"/>
                <w:sz w:val="22"/>
                <w:szCs w:val="22"/>
              </w:rPr>
              <w:t>No</w:t>
            </w:r>
          </w:p>
        </w:tc>
      </w:tr>
      <w:tr w:rsidR="006F49D0" w14:paraId="39DBC150" w14:textId="77777777" w:rsidTr="0039725C">
        <w:trPr>
          <w:trHeight w:val="567"/>
        </w:trPr>
        <w:tc>
          <w:tcPr>
            <w:tcW w:w="2827" w:type="dxa"/>
            <w:tcBorders>
              <w:top w:val="nil"/>
              <w:left w:val="single" w:sz="6" w:space="0" w:color="auto"/>
              <w:bottom w:val="single" w:sz="6" w:space="0" w:color="auto"/>
              <w:right w:val="single" w:sz="6" w:space="0" w:color="auto"/>
            </w:tcBorders>
            <w:shd w:val="clear" w:color="auto" w:fill="auto"/>
            <w:vAlign w:val="center"/>
          </w:tcPr>
          <w:p w14:paraId="549DE734" w14:textId="77777777" w:rsidR="006F49D0" w:rsidRDefault="006F49D0" w:rsidP="0039725C">
            <w:pPr>
              <w:jc w:val="both"/>
              <w:textAlignment w:val="baseline"/>
              <w:rPr>
                <w:rFonts w:asciiTheme="majorHAnsi" w:hAnsiTheme="majorHAnsi" w:cstheme="majorHAnsi"/>
                <w:b/>
                <w:sz w:val="22"/>
                <w:szCs w:val="22"/>
              </w:rPr>
            </w:pPr>
            <w:r>
              <w:rPr>
                <w:rFonts w:asciiTheme="majorHAnsi" w:hAnsiTheme="majorHAnsi" w:cstheme="majorHAnsi"/>
                <w:b/>
                <w:sz w:val="22"/>
                <w:szCs w:val="22"/>
              </w:rPr>
              <w:t>Sick Leave</w:t>
            </w:r>
            <w:r>
              <w:rPr>
                <w:rFonts w:asciiTheme="majorHAnsi" w:hAnsiTheme="majorHAnsi" w:cstheme="majorHAnsi"/>
                <w:b/>
                <w:bCs/>
                <w:sz w:val="22"/>
                <w:szCs w:val="22"/>
                <w:lang w:eastAsia="en-GB"/>
              </w:rPr>
              <w:t> </w:t>
            </w:r>
          </w:p>
        </w:tc>
        <w:tc>
          <w:tcPr>
            <w:tcW w:w="3261" w:type="dxa"/>
            <w:tcBorders>
              <w:top w:val="single" w:sz="6" w:space="0" w:color="auto"/>
              <w:left w:val="nil"/>
              <w:bottom w:val="single" w:sz="6" w:space="0" w:color="auto"/>
              <w:right w:val="single" w:sz="6" w:space="0" w:color="auto"/>
            </w:tcBorders>
            <w:shd w:val="clear" w:color="auto" w:fill="auto"/>
            <w:vAlign w:val="center"/>
          </w:tcPr>
          <w:p w14:paraId="48BB96D9" w14:textId="77777777" w:rsidR="006F49D0" w:rsidRDefault="006F49D0" w:rsidP="0039725C">
            <w:pPr>
              <w:jc w:val="center"/>
              <w:textAlignment w:val="baseline"/>
              <w:rPr>
                <w:rFonts w:asciiTheme="majorHAnsi" w:hAnsiTheme="majorHAnsi" w:cstheme="majorBidi"/>
                <w:sz w:val="22"/>
                <w:szCs w:val="22"/>
                <w:lang w:eastAsia="en-GB"/>
              </w:rPr>
            </w:pPr>
            <w:r>
              <w:rPr>
                <w:rFonts w:asciiTheme="majorHAnsi" w:hAnsiTheme="majorHAnsi" w:cstheme="majorBidi"/>
                <w:sz w:val="22"/>
                <w:szCs w:val="22"/>
                <w:lang w:eastAsia="en-GB"/>
              </w:rPr>
              <w:t xml:space="preserve">Yes (&gt;6m), 2 d/m, plus 7/year uncertified (a total </w:t>
            </w:r>
          </w:p>
        </w:tc>
        <w:tc>
          <w:tcPr>
            <w:tcW w:w="3118" w:type="dxa"/>
            <w:tcBorders>
              <w:top w:val="single" w:sz="6" w:space="0" w:color="auto"/>
              <w:left w:val="nil"/>
              <w:bottom w:val="single" w:sz="6" w:space="0" w:color="auto"/>
              <w:right w:val="single" w:sz="6" w:space="0" w:color="auto"/>
            </w:tcBorders>
            <w:shd w:val="clear" w:color="auto" w:fill="auto"/>
            <w:vAlign w:val="center"/>
          </w:tcPr>
          <w:p w14:paraId="5F96DE51" w14:textId="77777777" w:rsidR="006F49D0" w:rsidRDefault="006F49D0" w:rsidP="0039725C">
            <w:pPr>
              <w:jc w:val="center"/>
              <w:textAlignment w:val="baseline"/>
              <w:rPr>
                <w:rFonts w:asciiTheme="majorHAnsi" w:hAnsiTheme="majorHAnsi" w:cstheme="majorHAnsi"/>
                <w:sz w:val="22"/>
                <w:szCs w:val="22"/>
              </w:rPr>
            </w:pPr>
            <w:r>
              <w:rPr>
                <w:rFonts w:asciiTheme="majorHAnsi" w:hAnsiTheme="majorHAnsi" w:cstheme="majorHAnsi"/>
                <w:sz w:val="22"/>
                <w:szCs w:val="22"/>
              </w:rPr>
              <w:t>No</w:t>
            </w:r>
          </w:p>
        </w:tc>
      </w:tr>
      <w:tr w:rsidR="006F49D0" w14:paraId="07C6502F" w14:textId="77777777" w:rsidTr="0039725C">
        <w:trPr>
          <w:trHeight w:val="567"/>
        </w:trPr>
        <w:tc>
          <w:tcPr>
            <w:tcW w:w="2827" w:type="dxa"/>
            <w:tcBorders>
              <w:top w:val="nil"/>
              <w:left w:val="single" w:sz="6" w:space="0" w:color="auto"/>
              <w:bottom w:val="single" w:sz="6" w:space="0" w:color="auto"/>
              <w:right w:val="single" w:sz="6" w:space="0" w:color="auto"/>
            </w:tcBorders>
            <w:shd w:val="clear" w:color="auto" w:fill="auto"/>
            <w:vAlign w:val="center"/>
          </w:tcPr>
          <w:p w14:paraId="3E93E584" w14:textId="77777777" w:rsidR="006F49D0" w:rsidRDefault="006F49D0" w:rsidP="0039725C">
            <w:pPr>
              <w:jc w:val="both"/>
              <w:textAlignment w:val="baseline"/>
              <w:rPr>
                <w:rFonts w:asciiTheme="majorHAnsi" w:hAnsiTheme="majorHAnsi" w:cstheme="majorHAnsi"/>
                <w:b/>
                <w:sz w:val="22"/>
                <w:szCs w:val="22"/>
              </w:rPr>
            </w:pPr>
            <w:r>
              <w:rPr>
                <w:rFonts w:asciiTheme="majorHAnsi" w:hAnsiTheme="majorHAnsi" w:cstheme="majorHAnsi"/>
                <w:b/>
                <w:sz w:val="22"/>
                <w:szCs w:val="22"/>
              </w:rPr>
              <w:t>Annual Leave</w:t>
            </w:r>
            <w:r>
              <w:rPr>
                <w:rFonts w:asciiTheme="majorHAnsi" w:hAnsiTheme="majorHAnsi" w:cstheme="majorHAnsi"/>
                <w:b/>
                <w:bCs/>
                <w:sz w:val="22"/>
                <w:szCs w:val="22"/>
                <w:lang w:eastAsia="en-GB"/>
              </w:rPr>
              <w:t> </w:t>
            </w:r>
          </w:p>
        </w:tc>
        <w:tc>
          <w:tcPr>
            <w:tcW w:w="3261" w:type="dxa"/>
            <w:tcBorders>
              <w:top w:val="single" w:sz="6" w:space="0" w:color="auto"/>
              <w:left w:val="nil"/>
              <w:bottom w:val="single" w:sz="6" w:space="0" w:color="auto"/>
              <w:right w:val="single" w:sz="6" w:space="0" w:color="auto"/>
            </w:tcBorders>
            <w:shd w:val="clear" w:color="auto" w:fill="auto"/>
            <w:vAlign w:val="center"/>
          </w:tcPr>
          <w:p w14:paraId="4AD8CF6C" w14:textId="77777777" w:rsidR="006F49D0" w:rsidRDefault="006F49D0" w:rsidP="0039725C">
            <w:pPr>
              <w:jc w:val="center"/>
              <w:textAlignment w:val="baseline"/>
              <w:rPr>
                <w:rFonts w:asciiTheme="majorHAnsi" w:hAnsiTheme="majorHAnsi" w:cstheme="majorBidi"/>
                <w:sz w:val="22"/>
                <w:szCs w:val="22"/>
              </w:rPr>
            </w:pPr>
            <w:r>
              <w:rPr>
                <w:rFonts w:asciiTheme="majorHAnsi" w:hAnsiTheme="majorHAnsi" w:cstheme="majorBidi"/>
                <w:sz w:val="22"/>
                <w:szCs w:val="22"/>
              </w:rPr>
              <w:t>Yes (&gt;6m), 2.5 d/m</w:t>
            </w:r>
          </w:p>
        </w:tc>
        <w:tc>
          <w:tcPr>
            <w:tcW w:w="3118" w:type="dxa"/>
            <w:tcBorders>
              <w:top w:val="single" w:sz="6" w:space="0" w:color="auto"/>
              <w:left w:val="nil"/>
              <w:bottom w:val="single" w:sz="6" w:space="0" w:color="auto"/>
              <w:right w:val="single" w:sz="6" w:space="0" w:color="auto"/>
            </w:tcBorders>
            <w:shd w:val="clear" w:color="auto" w:fill="auto"/>
            <w:vAlign w:val="center"/>
          </w:tcPr>
          <w:p w14:paraId="7A9A2D3C" w14:textId="77777777" w:rsidR="006F49D0" w:rsidRDefault="006F49D0" w:rsidP="0039725C">
            <w:pPr>
              <w:jc w:val="center"/>
              <w:textAlignment w:val="baseline"/>
              <w:rPr>
                <w:rFonts w:asciiTheme="majorHAnsi" w:hAnsiTheme="majorHAnsi" w:cstheme="majorHAnsi"/>
                <w:sz w:val="22"/>
                <w:szCs w:val="22"/>
              </w:rPr>
            </w:pPr>
            <w:r>
              <w:rPr>
                <w:rFonts w:asciiTheme="majorHAnsi" w:hAnsiTheme="majorHAnsi" w:cstheme="majorHAnsi"/>
                <w:sz w:val="22"/>
                <w:szCs w:val="22"/>
              </w:rPr>
              <w:t>No</w:t>
            </w:r>
          </w:p>
        </w:tc>
      </w:tr>
      <w:tr w:rsidR="006F49D0" w14:paraId="1D84B785" w14:textId="77777777" w:rsidTr="0039725C">
        <w:trPr>
          <w:trHeight w:val="567"/>
        </w:trPr>
        <w:tc>
          <w:tcPr>
            <w:tcW w:w="2827" w:type="dxa"/>
            <w:tcBorders>
              <w:top w:val="nil"/>
              <w:left w:val="single" w:sz="6" w:space="0" w:color="auto"/>
              <w:bottom w:val="single" w:sz="6" w:space="0" w:color="auto"/>
              <w:right w:val="single" w:sz="6" w:space="0" w:color="auto"/>
            </w:tcBorders>
            <w:shd w:val="clear" w:color="auto" w:fill="auto"/>
            <w:vAlign w:val="center"/>
          </w:tcPr>
          <w:p w14:paraId="5DFED870" w14:textId="77777777" w:rsidR="006F49D0" w:rsidRDefault="006F49D0" w:rsidP="0039725C">
            <w:pPr>
              <w:jc w:val="both"/>
              <w:textAlignment w:val="baseline"/>
              <w:rPr>
                <w:rFonts w:asciiTheme="majorHAnsi" w:hAnsiTheme="majorHAnsi" w:cstheme="majorHAnsi"/>
                <w:b/>
                <w:sz w:val="22"/>
                <w:szCs w:val="22"/>
              </w:rPr>
            </w:pPr>
            <w:r>
              <w:rPr>
                <w:rFonts w:asciiTheme="majorHAnsi" w:hAnsiTheme="majorHAnsi" w:cstheme="majorHAnsi"/>
                <w:b/>
                <w:sz w:val="22"/>
                <w:szCs w:val="22"/>
              </w:rPr>
              <w:t>Parental leave for the birth parent</w:t>
            </w:r>
            <w:r>
              <w:rPr>
                <w:rFonts w:asciiTheme="majorHAnsi" w:hAnsiTheme="majorHAnsi" w:cstheme="majorHAnsi"/>
                <w:b/>
                <w:bCs/>
                <w:sz w:val="22"/>
                <w:szCs w:val="22"/>
                <w:lang w:eastAsia="en-GB"/>
              </w:rPr>
              <w:t> </w:t>
            </w:r>
          </w:p>
        </w:tc>
        <w:tc>
          <w:tcPr>
            <w:tcW w:w="3261" w:type="dxa"/>
            <w:tcBorders>
              <w:top w:val="single" w:sz="6" w:space="0" w:color="auto"/>
              <w:left w:val="nil"/>
              <w:bottom w:val="single" w:sz="6" w:space="0" w:color="auto"/>
              <w:right w:val="single" w:sz="6" w:space="0" w:color="auto"/>
            </w:tcBorders>
            <w:shd w:val="clear" w:color="auto" w:fill="auto"/>
            <w:vAlign w:val="center"/>
          </w:tcPr>
          <w:p w14:paraId="14C237D4" w14:textId="77777777" w:rsidR="006F49D0" w:rsidRDefault="006F49D0" w:rsidP="0039725C">
            <w:pPr>
              <w:jc w:val="center"/>
              <w:textAlignment w:val="baseline"/>
              <w:rPr>
                <w:rFonts w:asciiTheme="majorHAnsi" w:hAnsiTheme="majorHAnsi" w:cstheme="majorHAnsi"/>
                <w:sz w:val="22"/>
                <w:szCs w:val="22"/>
              </w:rPr>
            </w:pPr>
            <w:r>
              <w:rPr>
                <w:rFonts w:asciiTheme="majorHAnsi" w:hAnsiTheme="majorHAnsi" w:cstheme="majorHAnsi"/>
                <w:sz w:val="22"/>
                <w:szCs w:val="22"/>
              </w:rPr>
              <w:t>Yes 16 </w:t>
            </w:r>
            <w:proofErr w:type="spellStart"/>
            <w:r>
              <w:rPr>
                <w:rFonts w:asciiTheme="majorHAnsi" w:hAnsiTheme="majorHAnsi" w:cstheme="majorHAnsi"/>
                <w:sz w:val="22"/>
                <w:szCs w:val="22"/>
              </w:rPr>
              <w:t>wks</w:t>
            </w:r>
            <w:proofErr w:type="spellEnd"/>
          </w:p>
          <w:p w14:paraId="79E46C25" w14:textId="77777777" w:rsidR="006F49D0" w:rsidRDefault="006F49D0" w:rsidP="0039725C">
            <w:pPr>
              <w:jc w:val="center"/>
              <w:textAlignment w:val="baseline"/>
              <w:rPr>
                <w:rFonts w:asciiTheme="majorHAnsi" w:hAnsiTheme="majorHAnsi" w:cstheme="majorHAnsi"/>
                <w:sz w:val="22"/>
                <w:szCs w:val="22"/>
              </w:rPr>
            </w:pPr>
            <w:r>
              <w:rPr>
                <w:rFonts w:asciiTheme="majorHAnsi" w:hAnsiTheme="majorHAnsi" w:cstheme="majorHAnsi"/>
                <w:sz w:val="22"/>
                <w:szCs w:val="22"/>
              </w:rPr>
              <w:t>(</w:t>
            </w:r>
          </w:p>
        </w:tc>
        <w:tc>
          <w:tcPr>
            <w:tcW w:w="3118" w:type="dxa"/>
            <w:tcBorders>
              <w:top w:val="single" w:sz="6" w:space="0" w:color="auto"/>
              <w:left w:val="nil"/>
              <w:bottom w:val="single" w:sz="6" w:space="0" w:color="auto"/>
              <w:right w:val="single" w:sz="6" w:space="0" w:color="auto"/>
            </w:tcBorders>
            <w:shd w:val="clear" w:color="auto" w:fill="auto"/>
            <w:vAlign w:val="center"/>
          </w:tcPr>
          <w:p w14:paraId="4B15C71E" w14:textId="77777777" w:rsidR="006F49D0" w:rsidRDefault="006F49D0" w:rsidP="0039725C">
            <w:pPr>
              <w:jc w:val="center"/>
              <w:textAlignment w:val="baseline"/>
              <w:rPr>
                <w:rFonts w:asciiTheme="majorHAnsi" w:hAnsiTheme="majorHAnsi" w:cstheme="majorHAnsi"/>
                <w:sz w:val="22"/>
                <w:szCs w:val="22"/>
              </w:rPr>
            </w:pPr>
            <w:r>
              <w:rPr>
                <w:rFonts w:asciiTheme="majorHAnsi" w:hAnsiTheme="majorHAnsi" w:cstheme="majorHAnsi"/>
                <w:sz w:val="22"/>
                <w:szCs w:val="22"/>
              </w:rPr>
              <w:t>No</w:t>
            </w:r>
          </w:p>
        </w:tc>
      </w:tr>
      <w:tr w:rsidR="006F49D0" w14:paraId="0A515648" w14:textId="77777777" w:rsidTr="0039725C">
        <w:trPr>
          <w:trHeight w:val="567"/>
        </w:trPr>
        <w:tc>
          <w:tcPr>
            <w:tcW w:w="2827" w:type="dxa"/>
            <w:tcBorders>
              <w:top w:val="nil"/>
              <w:left w:val="single" w:sz="6" w:space="0" w:color="auto"/>
              <w:bottom w:val="single" w:sz="6" w:space="0" w:color="auto"/>
              <w:right w:val="single" w:sz="6" w:space="0" w:color="auto"/>
            </w:tcBorders>
            <w:shd w:val="clear" w:color="auto" w:fill="auto"/>
            <w:vAlign w:val="center"/>
          </w:tcPr>
          <w:p w14:paraId="07813932" w14:textId="77777777" w:rsidR="006F49D0" w:rsidRDefault="006F49D0" w:rsidP="0039725C">
            <w:pPr>
              <w:jc w:val="both"/>
              <w:textAlignment w:val="baseline"/>
              <w:rPr>
                <w:rFonts w:asciiTheme="majorHAnsi" w:hAnsiTheme="majorHAnsi" w:cstheme="majorHAnsi"/>
                <w:b/>
                <w:sz w:val="22"/>
                <w:szCs w:val="22"/>
              </w:rPr>
            </w:pPr>
            <w:r>
              <w:rPr>
                <w:rFonts w:asciiTheme="majorHAnsi" w:hAnsiTheme="majorHAnsi" w:cstheme="majorHAnsi"/>
                <w:b/>
                <w:sz w:val="22"/>
                <w:szCs w:val="22"/>
              </w:rPr>
              <w:t>Parental leave for the non-birth parent</w:t>
            </w:r>
            <w:r>
              <w:rPr>
                <w:rFonts w:asciiTheme="majorHAnsi" w:hAnsiTheme="majorHAnsi" w:cstheme="majorHAnsi"/>
                <w:b/>
                <w:bCs/>
                <w:sz w:val="22"/>
                <w:szCs w:val="22"/>
                <w:lang w:eastAsia="en-GB"/>
              </w:rPr>
              <w:t> </w:t>
            </w:r>
          </w:p>
        </w:tc>
        <w:tc>
          <w:tcPr>
            <w:tcW w:w="3261" w:type="dxa"/>
            <w:tcBorders>
              <w:top w:val="single" w:sz="6" w:space="0" w:color="auto"/>
              <w:left w:val="nil"/>
              <w:bottom w:val="single" w:sz="6" w:space="0" w:color="auto"/>
              <w:right w:val="single" w:sz="6" w:space="0" w:color="auto"/>
            </w:tcBorders>
            <w:shd w:val="clear" w:color="auto" w:fill="auto"/>
            <w:vAlign w:val="center"/>
          </w:tcPr>
          <w:p w14:paraId="037BD868" w14:textId="77777777" w:rsidR="006F49D0" w:rsidRDefault="006F49D0" w:rsidP="0039725C">
            <w:pPr>
              <w:jc w:val="center"/>
              <w:textAlignment w:val="baseline"/>
              <w:rPr>
                <w:rFonts w:asciiTheme="majorHAnsi" w:hAnsiTheme="majorHAnsi" w:cstheme="majorHAnsi"/>
                <w:sz w:val="22"/>
                <w:szCs w:val="22"/>
                <w:lang w:eastAsia="en-GB"/>
              </w:rPr>
            </w:pPr>
            <w:r>
              <w:rPr>
                <w:rFonts w:asciiTheme="majorHAnsi" w:hAnsiTheme="majorHAnsi" w:cstheme="majorHAnsi"/>
                <w:sz w:val="22"/>
                <w:szCs w:val="22"/>
              </w:rPr>
              <w:t>Yes,</w:t>
            </w:r>
          </w:p>
          <w:p w14:paraId="4129CBD2" w14:textId="77777777" w:rsidR="006F49D0" w:rsidRDefault="006F49D0" w:rsidP="0039725C">
            <w:pPr>
              <w:jc w:val="center"/>
              <w:textAlignment w:val="baseline"/>
              <w:rPr>
                <w:rFonts w:asciiTheme="majorHAnsi" w:hAnsiTheme="majorHAnsi" w:cstheme="majorHAnsi"/>
                <w:sz w:val="22"/>
                <w:szCs w:val="22"/>
              </w:rPr>
            </w:pPr>
            <w:r>
              <w:rPr>
                <w:rFonts w:asciiTheme="majorHAnsi" w:hAnsiTheme="majorHAnsi" w:cstheme="majorHAnsi"/>
                <w:sz w:val="22"/>
                <w:szCs w:val="22"/>
              </w:rPr>
              <w:t>4 </w:t>
            </w:r>
            <w:proofErr w:type="spellStart"/>
            <w:r>
              <w:rPr>
                <w:rFonts w:asciiTheme="majorHAnsi" w:hAnsiTheme="majorHAnsi" w:cstheme="majorHAnsi"/>
                <w:sz w:val="22"/>
                <w:szCs w:val="22"/>
              </w:rPr>
              <w:t>wks</w:t>
            </w:r>
            <w:proofErr w:type="spellEnd"/>
          </w:p>
        </w:tc>
        <w:tc>
          <w:tcPr>
            <w:tcW w:w="3118" w:type="dxa"/>
            <w:tcBorders>
              <w:top w:val="single" w:sz="6" w:space="0" w:color="auto"/>
              <w:left w:val="nil"/>
              <w:bottom w:val="single" w:sz="6" w:space="0" w:color="auto"/>
              <w:right w:val="single" w:sz="6" w:space="0" w:color="auto"/>
            </w:tcBorders>
            <w:shd w:val="clear" w:color="auto" w:fill="auto"/>
            <w:vAlign w:val="center"/>
          </w:tcPr>
          <w:p w14:paraId="7B7D2069" w14:textId="77777777" w:rsidR="006F49D0" w:rsidRDefault="006F49D0" w:rsidP="0039725C">
            <w:pPr>
              <w:jc w:val="center"/>
              <w:textAlignment w:val="baseline"/>
              <w:rPr>
                <w:rFonts w:asciiTheme="majorHAnsi" w:hAnsiTheme="majorHAnsi" w:cstheme="majorHAnsi"/>
                <w:sz w:val="22"/>
                <w:szCs w:val="22"/>
              </w:rPr>
            </w:pPr>
            <w:r>
              <w:rPr>
                <w:rFonts w:asciiTheme="majorHAnsi" w:hAnsiTheme="majorHAnsi" w:cstheme="majorHAnsi"/>
                <w:sz w:val="22"/>
                <w:szCs w:val="22"/>
              </w:rPr>
              <w:t>No</w:t>
            </w:r>
          </w:p>
        </w:tc>
      </w:tr>
      <w:tr w:rsidR="006F49D0" w14:paraId="4642BD9E" w14:textId="77777777" w:rsidTr="0039725C">
        <w:trPr>
          <w:trHeight w:val="567"/>
        </w:trPr>
        <w:tc>
          <w:tcPr>
            <w:tcW w:w="2827" w:type="dxa"/>
            <w:tcBorders>
              <w:top w:val="nil"/>
              <w:left w:val="single" w:sz="6" w:space="0" w:color="auto"/>
              <w:bottom w:val="single" w:sz="6" w:space="0" w:color="auto"/>
              <w:right w:val="single" w:sz="6" w:space="0" w:color="auto"/>
            </w:tcBorders>
            <w:shd w:val="clear" w:color="auto" w:fill="auto"/>
            <w:vAlign w:val="center"/>
          </w:tcPr>
          <w:p w14:paraId="6D67BEA0" w14:textId="77777777" w:rsidR="006F49D0" w:rsidRDefault="006F49D0" w:rsidP="0039725C">
            <w:pPr>
              <w:jc w:val="both"/>
              <w:textAlignment w:val="baseline"/>
              <w:rPr>
                <w:rFonts w:asciiTheme="majorHAnsi" w:hAnsiTheme="majorHAnsi" w:cstheme="majorHAnsi"/>
                <w:b/>
                <w:sz w:val="22"/>
                <w:szCs w:val="22"/>
              </w:rPr>
            </w:pPr>
            <w:r>
              <w:rPr>
                <w:rFonts w:asciiTheme="majorHAnsi" w:hAnsiTheme="majorHAnsi" w:cstheme="majorHAnsi"/>
                <w:b/>
                <w:sz w:val="22"/>
                <w:szCs w:val="22"/>
              </w:rPr>
              <w:t>Hardship Leave</w:t>
            </w:r>
            <w:r>
              <w:rPr>
                <w:rFonts w:asciiTheme="majorHAnsi" w:hAnsiTheme="majorHAnsi" w:cstheme="majorHAnsi"/>
                <w:b/>
                <w:bCs/>
                <w:sz w:val="22"/>
                <w:szCs w:val="22"/>
                <w:lang w:eastAsia="en-GB"/>
              </w:rPr>
              <w:t> </w:t>
            </w:r>
          </w:p>
        </w:tc>
        <w:tc>
          <w:tcPr>
            <w:tcW w:w="3261" w:type="dxa"/>
            <w:tcBorders>
              <w:top w:val="single" w:sz="6" w:space="0" w:color="auto"/>
              <w:left w:val="nil"/>
              <w:bottom w:val="single" w:sz="6" w:space="0" w:color="auto"/>
              <w:right w:val="single" w:sz="6" w:space="0" w:color="auto"/>
            </w:tcBorders>
            <w:shd w:val="clear" w:color="auto" w:fill="auto"/>
            <w:vAlign w:val="center"/>
          </w:tcPr>
          <w:p w14:paraId="4009025A" w14:textId="77777777" w:rsidR="006F49D0" w:rsidRDefault="006F49D0" w:rsidP="0039725C">
            <w:pPr>
              <w:jc w:val="center"/>
              <w:textAlignment w:val="baseline"/>
              <w:rPr>
                <w:rFonts w:asciiTheme="majorHAnsi" w:hAnsiTheme="majorHAnsi" w:cstheme="majorHAnsi"/>
                <w:sz w:val="22"/>
                <w:szCs w:val="22"/>
              </w:rPr>
            </w:pPr>
            <w:r>
              <w:rPr>
                <w:rFonts w:asciiTheme="majorHAnsi" w:hAnsiTheme="majorHAnsi" w:cstheme="majorHAnsi"/>
                <w:sz w:val="22"/>
                <w:szCs w:val="22"/>
                <w:lang w:eastAsia="en-GB"/>
              </w:rPr>
              <w:t>No</w:t>
            </w:r>
          </w:p>
        </w:tc>
        <w:tc>
          <w:tcPr>
            <w:tcW w:w="3118" w:type="dxa"/>
            <w:tcBorders>
              <w:top w:val="single" w:sz="6" w:space="0" w:color="auto"/>
              <w:left w:val="nil"/>
              <w:bottom w:val="single" w:sz="6" w:space="0" w:color="auto"/>
              <w:right w:val="single" w:sz="6" w:space="0" w:color="auto"/>
            </w:tcBorders>
            <w:shd w:val="clear" w:color="auto" w:fill="auto"/>
            <w:vAlign w:val="center"/>
          </w:tcPr>
          <w:p w14:paraId="34AC04D9" w14:textId="77777777" w:rsidR="006F49D0" w:rsidRDefault="006F49D0" w:rsidP="0039725C">
            <w:pPr>
              <w:jc w:val="center"/>
              <w:textAlignment w:val="baseline"/>
              <w:rPr>
                <w:rFonts w:asciiTheme="majorHAnsi" w:hAnsiTheme="majorHAnsi" w:cstheme="majorHAnsi"/>
                <w:sz w:val="22"/>
                <w:szCs w:val="22"/>
              </w:rPr>
            </w:pPr>
            <w:r>
              <w:rPr>
                <w:rFonts w:asciiTheme="majorHAnsi" w:hAnsiTheme="majorHAnsi" w:cstheme="majorHAnsi"/>
                <w:sz w:val="22"/>
                <w:szCs w:val="22"/>
              </w:rPr>
              <w:t>No</w:t>
            </w:r>
          </w:p>
        </w:tc>
      </w:tr>
    </w:tbl>
    <w:p w14:paraId="09712680"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sz w:val="22"/>
          <w:szCs w:val="22"/>
        </w:rPr>
        <w:t> </w:t>
      </w:r>
    </w:p>
    <w:p w14:paraId="54DEB6A5" w14:textId="77777777" w:rsidR="006F49D0" w:rsidRDefault="006F49D0" w:rsidP="006F49D0">
      <w:pPr>
        <w:rPr>
          <w:rFonts w:asciiTheme="majorHAnsi" w:hAnsiTheme="majorHAnsi" w:cstheme="majorHAnsi"/>
          <w:sz w:val="22"/>
          <w:szCs w:val="22"/>
        </w:rPr>
      </w:pPr>
      <w:r>
        <w:rPr>
          <w:rFonts w:asciiTheme="majorHAnsi" w:hAnsiTheme="majorHAnsi" w:cstheme="majorHAnsi"/>
          <w:sz w:val="22"/>
          <w:szCs w:val="22"/>
        </w:rPr>
        <w:br w:type="page"/>
      </w:r>
    </w:p>
    <w:p w14:paraId="7F11AFFB"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sz w:val="22"/>
          <w:szCs w:val="22"/>
        </w:rPr>
        <w:lastRenderedPageBreak/>
        <w:t> </w:t>
      </w:r>
    </w:p>
    <w:p w14:paraId="64991A6E" w14:textId="77777777" w:rsidR="006F49D0" w:rsidRDefault="006F49D0" w:rsidP="006F49D0">
      <w:pPr>
        <w:pStyle w:val="Heading1"/>
        <w:rPr>
          <w:u w:val="single"/>
        </w:rPr>
      </w:pPr>
      <w:bookmarkStart w:id="153" w:name="_Annex_3:_Definition"/>
      <w:bookmarkStart w:id="154" w:name="_Annex_4:_Definition"/>
      <w:bookmarkStart w:id="155" w:name="_Toc98839859"/>
      <w:bookmarkEnd w:id="153"/>
      <w:bookmarkEnd w:id="154"/>
      <w:r>
        <w:rPr>
          <w:u w:val="single"/>
        </w:rPr>
        <w:t>Annex 4: Definition of functions of inherent and continuous nature</w:t>
      </w:r>
      <w:bookmarkEnd w:id="155"/>
    </w:p>
    <w:p w14:paraId="6097DDAD"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sz w:val="22"/>
          <w:szCs w:val="22"/>
        </w:rPr>
        <w:t> </w:t>
      </w:r>
    </w:p>
    <w:p w14:paraId="3D202F62" w14:textId="77777777" w:rsidR="006F49D0" w:rsidRDefault="006F49D0" w:rsidP="006F49D0">
      <w:pPr>
        <w:jc w:val="both"/>
        <w:textAlignment w:val="baseline"/>
        <w:rPr>
          <w:rFonts w:asciiTheme="majorHAnsi" w:hAnsiTheme="majorHAnsi" w:cstheme="majorHAnsi"/>
          <w:sz w:val="22"/>
          <w:szCs w:val="22"/>
        </w:rPr>
      </w:pPr>
      <w:bookmarkStart w:id="156" w:name="_Hlk56975668"/>
      <w:r>
        <w:rPr>
          <w:rFonts w:asciiTheme="majorHAnsi" w:hAnsiTheme="majorHAnsi" w:cstheme="majorHAnsi"/>
          <w:i/>
          <w:sz w:val="22"/>
          <w:szCs w:val="22"/>
          <w:u w:val="single"/>
        </w:rPr>
        <w:t>Definition of functions of Inherent Nature:</w:t>
      </w:r>
      <w:r>
        <w:rPr>
          <w:rFonts w:asciiTheme="majorHAnsi" w:hAnsiTheme="majorHAnsi" w:cstheme="majorHAnsi"/>
          <w:sz w:val="22"/>
          <w:szCs w:val="22"/>
        </w:rPr>
        <w:t> </w:t>
      </w:r>
    </w:p>
    <w:p w14:paraId="16C68DE8" w14:textId="77777777" w:rsidR="006F49D0" w:rsidRDefault="006F49D0" w:rsidP="006F49D0">
      <w:pPr>
        <w:shd w:val="clear" w:color="auto" w:fill="FFFFFF"/>
        <w:jc w:val="both"/>
        <w:textAlignment w:val="baseline"/>
        <w:rPr>
          <w:rFonts w:asciiTheme="majorHAnsi" w:hAnsiTheme="majorHAnsi" w:cstheme="majorHAnsi"/>
          <w:sz w:val="22"/>
          <w:szCs w:val="22"/>
        </w:rPr>
      </w:pPr>
    </w:p>
    <w:p w14:paraId="5A3EC5D0" w14:textId="77777777" w:rsidR="006F49D0" w:rsidRDefault="006F49D0" w:rsidP="006F49D0">
      <w:pPr>
        <w:shd w:val="clear" w:color="auto" w:fill="FFFFFF"/>
        <w:jc w:val="both"/>
        <w:textAlignment w:val="baseline"/>
        <w:rPr>
          <w:rFonts w:asciiTheme="majorHAnsi" w:hAnsiTheme="majorHAnsi" w:cstheme="majorHAnsi"/>
          <w:sz w:val="22"/>
          <w:szCs w:val="22"/>
        </w:rPr>
      </w:pPr>
      <w:r>
        <w:rPr>
          <w:rFonts w:asciiTheme="majorHAnsi" w:hAnsiTheme="majorHAnsi" w:cstheme="majorHAnsi"/>
          <w:sz w:val="22"/>
          <w:szCs w:val="22"/>
        </w:rPr>
        <w:t>Activities of an </w:t>
      </w:r>
      <w:r>
        <w:rPr>
          <w:rFonts w:asciiTheme="majorHAnsi" w:hAnsiTheme="majorHAnsi" w:cstheme="majorHAnsi"/>
          <w:b/>
          <w:sz w:val="22"/>
          <w:szCs w:val="22"/>
          <w:u w:val="single"/>
        </w:rPr>
        <w:t>inherent nature </w:t>
      </w:r>
      <w:r>
        <w:rPr>
          <w:rFonts w:asciiTheme="majorHAnsi" w:hAnsiTheme="majorHAnsi" w:cstheme="majorHAnsi"/>
          <w:sz w:val="22"/>
          <w:szCs w:val="22"/>
        </w:rPr>
        <w:t>to the UN are those which require the exercise of substantial discretion in applying UN authority and/or in making decisions for the UN. The activities normally fall into two categories: a) the exercise of high-level authority or b) the establishment of procedures and processes related to the oversight of monetary transactions or entitlements. An inherently UN activity involves: </w:t>
      </w:r>
    </w:p>
    <w:p w14:paraId="35378FCF" w14:textId="77777777" w:rsidR="006F49D0" w:rsidRDefault="006F49D0" w:rsidP="006F49D0">
      <w:pPr>
        <w:shd w:val="clear" w:color="auto" w:fill="FFFFFF"/>
        <w:ind w:left="720"/>
        <w:jc w:val="both"/>
        <w:textAlignment w:val="baseline"/>
        <w:rPr>
          <w:rFonts w:asciiTheme="majorHAnsi" w:hAnsiTheme="majorHAnsi" w:cstheme="majorHAnsi"/>
          <w:sz w:val="22"/>
          <w:szCs w:val="22"/>
        </w:rPr>
      </w:pPr>
      <w:r>
        <w:rPr>
          <w:rFonts w:asciiTheme="majorHAnsi" w:hAnsiTheme="majorHAnsi" w:cstheme="majorHAnsi"/>
          <w:sz w:val="22"/>
          <w:szCs w:val="22"/>
        </w:rPr>
        <w:t> </w:t>
      </w:r>
    </w:p>
    <w:p w14:paraId="2F94CA79" w14:textId="77777777" w:rsidR="006F49D0" w:rsidRDefault="006F49D0" w:rsidP="006F49D0">
      <w:pPr>
        <w:shd w:val="clear" w:color="auto" w:fill="FFFFFF"/>
        <w:ind w:left="720" w:hanging="360"/>
        <w:textAlignment w:val="baseline"/>
        <w:rPr>
          <w:rFonts w:asciiTheme="majorHAnsi" w:hAnsiTheme="majorHAnsi" w:cstheme="majorHAnsi"/>
          <w:sz w:val="22"/>
          <w:szCs w:val="22"/>
        </w:rPr>
      </w:pPr>
      <w:r>
        <w:rPr>
          <w:rFonts w:asciiTheme="majorHAnsi" w:hAnsiTheme="majorHAnsi" w:cstheme="majorHAnsi"/>
          <w:sz w:val="22"/>
          <w:szCs w:val="22"/>
        </w:rPr>
        <w:t xml:space="preserve">a. </w:t>
      </w:r>
      <w:r>
        <w:rPr>
          <w:rFonts w:asciiTheme="majorHAnsi" w:hAnsiTheme="majorHAnsi" w:cstheme="majorHAnsi"/>
          <w:sz w:val="22"/>
          <w:szCs w:val="22"/>
        </w:rPr>
        <w:tab/>
        <w:t>Binding UNDP to take or not to take some action by contract, public pronouncement or otherwise; </w:t>
      </w:r>
    </w:p>
    <w:p w14:paraId="7A28485D" w14:textId="77777777" w:rsidR="006F49D0" w:rsidRDefault="006F49D0" w:rsidP="006F49D0">
      <w:pPr>
        <w:shd w:val="clear" w:color="auto" w:fill="FFFFFF"/>
        <w:ind w:left="720" w:hanging="360"/>
        <w:jc w:val="both"/>
        <w:textAlignment w:val="baseline"/>
        <w:rPr>
          <w:rFonts w:asciiTheme="majorHAnsi" w:hAnsiTheme="majorHAnsi" w:cstheme="majorHAnsi"/>
          <w:sz w:val="22"/>
          <w:szCs w:val="22"/>
        </w:rPr>
      </w:pPr>
    </w:p>
    <w:p w14:paraId="766D11C4" w14:textId="77777777" w:rsidR="006F49D0" w:rsidRDefault="006F49D0" w:rsidP="006F49D0">
      <w:pPr>
        <w:numPr>
          <w:ilvl w:val="0"/>
          <w:numId w:val="43"/>
        </w:numPr>
        <w:shd w:val="clear" w:color="auto" w:fill="FFFFFF"/>
        <w:jc w:val="both"/>
        <w:textAlignment w:val="baseline"/>
        <w:rPr>
          <w:rFonts w:asciiTheme="majorHAnsi" w:hAnsiTheme="majorHAnsi" w:cstheme="majorHAnsi"/>
          <w:sz w:val="22"/>
          <w:szCs w:val="22"/>
        </w:rPr>
      </w:pPr>
      <w:r>
        <w:rPr>
          <w:rFonts w:asciiTheme="majorHAnsi" w:hAnsiTheme="majorHAnsi" w:cstheme="majorHAnsi"/>
          <w:sz w:val="22"/>
          <w:szCs w:val="22"/>
        </w:rPr>
        <w:t>Determining, protecting, and advancing the interests of the United Nations, by diplomatic means or political means or otherwise; </w:t>
      </w:r>
    </w:p>
    <w:p w14:paraId="514F8151" w14:textId="77777777" w:rsidR="006F49D0" w:rsidRDefault="006F49D0" w:rsidP="006F49D0">
      <w:pPr>
        <w:shd w:val="clear" w:color="auto" w:fill="FFFFFF"/>
        <w:ind w:left="720"/>
        <w:jc w:val="both"/>
        <w:textAlignment w:val="baseline"/>
        <w:rPr>
          <w:rFonts w:asciiTheme="majorHAnsi" w:hAnsiTheme="majorHAnsi" w:cstheme="majorHAnsi"/>
          <w:sz w:val="22"/>
          <w:szCs w:val="22"/>
        </w:rPr>
      </w:pPr>
    </w:p>
    <w:p w14:paraId="7220D6AA" w14:textId="77777777" w:rsidR="006F49D0" w:rsidRDefault="006F49D0" w:rsidP="006F49D0">
      <w:pPr>
        <w:numPr>
          <w:ilvl w:val="0"/>
          <w:numId w:val="43"/>
        </w:numPr>
        <w:shd w:val="clear" w:color="auto" w:fill="FFFFFF"/>
        <w:jc w:val="both"/>
        <w:textAlignment w:val="baseline"/>
        <w:rPr>
          <w:rFonts w:asciiTheme="majorHAnsi" w:hAnsiTheme="majorHAnsi" w:cstheme="majorHAnsi"/>
          <w:sz w:val="22"/>
          <w:szCs w:val="22"/>
        </w:rPr>
      </w:pPr>
      <w:r>
        <w:rPr>
          <w:rFonts w:asciiTheme="majorHAnsi" w:hAnsiTheme="majorHAnsi" w:cstheme="majorHAnsi"/>
          <w:sz w:val="22"/>
          <w:szCs w:val="22"/>
        </w:rPr>
        <w:t>Significantly affecting the safety and security or property of persons;</w:t>
      </w:r>
    </w:p>
    <w:p w14:paraId="70D83A94" w14:textId="77777777" w:rsidR="006F49D0" w:rsidRDefault="006F49D0" w:rsidP="006F49D0">
      <w:pPr>
        <w:shd w:val="clear" w:color="auto" w:fill="FFFFFF"/>
        <w:ind w:left="720"/>
        <w:jc w:val="both"/>
        <w:textAlignment w:val="baseline"/>
        <w:rPr>
          <w:rFonts w:asciiTheme="majorHAnsi" w:hAnsiTheme="majorHAnsi" w:cstheme="majorHAnsi"/>
          <w:sz w:val="22"/>
          <w:szCs w:val="22"/>
        </w:rPr>
      </w:pPr>
    </w:p>
    <w:p w14:paraId="324C45AA" w14:textId="77777777" w:rsidR="006F49D0" w:rsidRDefault="006F49D0" w:rsidP="006F49D0">
      <w:pPr>
        <w:numPr>
          <w:ilvl w:val="0"/>
          <w:numId w:val="43"/>
        </w:numPr>
        <w:shd w:val="clear" w:color="auto" w:fill="FFFFFF"/>
        <w:jc w:val="both"/>
        <w:textAlignment w:val="baseline"/>
        <w:rPr>
          <w:rFonts w:asciiTheme="majorHAnsi" w:hAnsiTheme="majorHAnsi" w:cstheme="majorHAnsi"/>
          <w:sz w:val="22"/>
          <w:szCs w:val="22"/>
        </w:rPr>
      </w:pPr>
      <w:r>
        <w:rPr>
          <w:rFonts w:asciiTheme="majorHAnsi" w:hAnsiTheme="majorHAnsi" w:cstheme="majorHAnsi"/>
          <w:sz w:val="22"/>
          <w:szCs w:val="22"/>
        </w:rPr>
        <w:t xml:space="preserve">Exerting ultimate control over the acquisition, use, or disposition of United Nations property (real or personal, </w:t>
      </w:r>
      <w:proofErr w:type="gramStart"/>
      <w:r>
        <w:rPr>
          <w:rFonts w:asciiTheme="majorHAnsi" w:hAnsiTheme="majorHAnsi" w:cstheme="majorHAnsi"/>
          <w:sz w:val="22"/>
          <w:szCs w:val="22"/>
        </w:rPr>
        <w:t>tangible</w:t>
      </w:r>
      <w:proofErr w:type="gramEnd"/>
      <w:r>
        <w:rPr>
          <w:rFonts w:asciiTheme="majorHAnsi" w:hAnsiTheme="majorHAnsi" w:cstheme="majorHAnsi"/>
          <w:sz w:val="22"/>
          <w:szCs w:val="22"/>
        </w:rPr>
        <w:t xml:space="preserve"> or intangible); </w:t>
      </w:r>
    </w:p>
    <w:p w14:paraId="33195503" w14:textId="77777777" w:rsidR="006F49D0" w:rsidRDefault="006F49D0" w:rsidP="006F49D0">
      <w:pPr>
        <w:shd w:val="clear" w:color="auto" w:fill="FFFFFF"/>
        <w:ind w:left="720"/>
        <w:jc w:val="both"/>
        <w:textAlignment w:val="baseline"/>
        <w:rPr>
          <w:rFonts w:asciiTheme="majorHAnsi" w:hAnsiTheme="majorHAnsi" w:cstheme="majorHAnsi"/>
          <w:sz w:val="22"/>
          <w:szCs w:val="22"/>
        </w:rPr>
      </w:pPr>
    </w:p>
    <w:p w14:paraId="6DDF2E27" w14:textId="77777777" w:rsidR="006F49D0" w:rsidRDefault="006F49D0" w:rsidP="006F49D0">
      <w:pPr>
        <w:numPr>
          <w:ilvl w:val="0"/>
          <w:numId w:val="43"/>
        </w:numPr>
        <w:shd w:val="clear" w:color="auto" w:fill="FFFFFF"/>
        <w:jc w:val="both"/>
        <w:textAlignment w:val="baseline"/>
        <w:rPr>
          <w:rFonts w:asciiTheme="majorHAnsi" w:hAnsiTheme="majorHAnsi" w:cstheme="majorHAnsi"/>
          <w:sz w:val="22"/>
          <w:szCs w:val="22"/>
        </w:rPr>
      </w:pPr>
      <w:r>
        <w:rPr>
          <w:rFonts w:asciiTheme="majorHAnsi" w:hAnsiTheme="majorHAnsi" w:cstheme="majorHAnsi"/>
          <w:sz w:val="22"/>
          <w:szCs w:val="22"/>
        </w:rPr>
        <w:t xml:space="preserve">Establishing policies or procedures for the collection, control, or disbursement of funds; </w:t>
      </w:r>
    </w:p>
    <w:p w14:paraId="25FA74BF" w14:textId="77777777" w:rsidR="006F49D0" w:rsidRDefault="006F49D0" w:rsidP="006F49D0">
      <w:pPr>
        <w:shd w:val="clear" w:color="auto" w:fill="FFFFFF"/>
        <w:ind w:left="720"/>
        <w:jc w:val="both"/>
        <w:textAlignment w:val="baseline"/>
        <w:rPr>
          <w:rFonts w:asciiTheme="majorHAnsi" w:hAnsiTheme="majorHAnsi" w:cstheme="majorHAnsi"/>
          <w:sz w:val="22"/>
          <w:szCs w:val="22"/>
        </w:rPr>
      </w:pPr>
    </w:p>
    <w:p w14:paraId="145D907E" w14:textId="77777777" w:rsidR="006F49D0" w:rsidRDefault="006F49D0" w:rsidP="006F49D0">
      <w:pPr>
        <w:numPr>
          <w:ilvl w:val="0"/>
          <w:numId w:val="43"/>
        </w:numPr>
        <w:shd w:val="clear" w:color="auto" w:fill="FFFFFF"/>
        <w:jc w:val="both"/>
        <w:textAlignment w:val="baseline"/>
        <w:rPr>
          <w:rFonts w:asciiTheme="majorHAnsi" w:hAnsiTheme="majorHAnsi" w:cstheme="majorHAnsi"/>
          <w:sz w:val="22"/>
          <w:szCs w:val="22"/>
        </w:rPr>
      </w:pPr>
      <w:r>
        <w:rPr>
          <w:rFonts w:asciiTheme="majorHAnsi" w:hAnsiTheme="majorHAnsi" w:cstheme="majorHAnsi"/>
          <w:sz w:val="22"/>
          <w:szCs w:val="22"/>
        </w:rPr>
        <w:t>Acting as internal control custodian of the organization. The list below contains an example of such functions that must be held by staff, as specified in UNDP’s internal control framework: </w:t>
      </w:r>
    </w:p>
    <w:p w14:paraId="647CE1BA" w14:textId="77777777" w:rsidR="006F49D0" w:rsidRDefault="006F49D0" w:rsidP="006F49D0">
      <w:pPr>
        <w:shd w:val="clear" w:color="auto" w:fill="FFFFFF"/>
        <w:ind w:left="720"/>
        <w:jc w:val="both"/>
        <w:textAlignment w:val="baseline"/>
        <w:rPr>
          <w:rFonts w:asciiTheme="majorHAnsi" w:hAnsiTheme="majorHAnsi" w:cstheme="majorHAnsi"/>
          <w:sz w:val="22"/>
          <w:szCs w:val="22"/>
        </w:rPr>
      </w:pPr>
      <w:r>
        <w:rPr>
          <w:rFonts w:asciiTheme="majorHAnsi" w:hAnsiTheme="majorHAnsi" w:cstheme="majorHAnsi"/>
          <w:sz w:val="22"/>
          <w:szCs w:val="22"/>
        </w:rPr>
        <w:t> </w:t>
      </w:r>
    </w:p>
    <w:p w14:paraId="25EC8001" w14:textId="77777777" w:rsidR="006F49D0" w:rsidRDefault="006F49D0" w:rsidP="006F49D0">
      <w:pPr>
        <w:shd w:val="clear" w:color="auto" w:fill="FFFFFF"/>
        <w:ind w:left="1800"/>
        <w:jc w:val="both"/>
        <w:textAlignment w:val="baseline"/>
        <w:rPr>
          <w:rFonts w:asciiTheme="majorHAnsi" w:hAnsiTheme="majorHAnsi" w:cstheme="majorHAnsi"/>
          <w:sz w:val="22"/>
          <w:szCs w:val="22"/>
        </w:rPr>
      </w:pPr>
      <w:r>
        <w:rPr>
          <w:rFonts w:asciiTheme="majorHAnsi" w:hAnsiTheme="majorHAnsi" w:cstheme="majorHAnsi"/>
          <w:sz w:val="22"/>
          <w:szCs w:val="22"/>
        </w:rPr>
        <w:t>2nd Authority - Approving Managers and Global Payroll Administrator </w:t>
      </w:r>
    </w:p>
    <w:p w14:paraId="7CF75B42" w14:textId="77777777" w:rsidR="006F49D0" w:rsidRDefault="006F49D0" w:rsidP="006F49D0">
      <w:pPr>
        <w:shd w:val="clear" w:color="auto" w:fill="FFFFFF"/>
        <w:ind w:left="1800"/>
        <w:jc w:val="both"/>
        <w:textAlignment w:val="baseline"/>
        <w:rPr>
          <w:rFonts w:asciiTheme="majorHAnsi" w:hAnsiTheme="majorHAnsi" w:cstheme="majorHAnsi"/>
          <w:sz w:val="22"/>
          <w:szCs w:val="22"/>
        </w:rPr>
      </w:pPr>
      <w:r>
        <w:rPr>
          <w:rFonts w:asciiTheme="majorHAnsi" w:hAnsiTheme="majorHAnsi" w:cstheme="majorHAnsi"/>
          <w:sz w:val="22"/>
          <w:szCs w:val="22"/>
        </w:rPr>
        <w:t>3rd Authority - Disbursing Officer and Disbursing Officer - Payroll </w:t>
      </w:r>
    </w:p>
    <w:p w14:paraId="3874FC52" w14:textId="77777777" w:rsidR="006F49D0" w:rsidRDefault="006F49D0" w:rsidP="006F49D0">
      <w:pPr>
        <w:shd w:val="clear" w:color="auto" w:fill="FFFFFF"/>
        <w:ind w:left="1800"/>
        <w:jc w:val="both"/>
        <w:textAlignment w:val="baseline"/>
        <w:rPr>
          <w:rFonts w:asciiTheme="majorHAnsi" w:hAnsiTheme="majorHAnsi" w:cstheme="majorHAnsi"/>
          <w:sz w:val="22"/>
          <w:szCs w:val="22"/>
        </w:rPr>
      </w:pPr>
      <w:r>
        <w:rPr>
          <w:rFonts w:asciiTheme="majorHAnsi" w:hAnsiTheme="majorHAnsi" w:cstheme="majorHAnsi"/>
          <w:sz w:val="22"/>
          <w:szCs w:val="22"/>
        </w:rPr>
        <w:t>HR Administrator and Position Administrator </w:t>
      </w:r>
    </w:p>
    <w:p w14:paraId="7B00ADAD" w14:textId="77777777" w:rsidR="006F49D0" w:rsidRDefault="006F49D0" w:rsidP="006F49D0">
      <w:pPr>
        <w:shd w:val="clear" w:color="auto" w:fill="FFFFFF"/>
        <w:ind w:left="1800"/>
        <w:jc w:val="both"/>
        <w:textAlignment w:val="baseline"/>
        <w:rPr>
          <w:rFonts w:asciiTheme="majorHAnsi" w:hAnsiTheme="majorHAnsi" w:cstheme="majorHAnsi"/>
          <w:sz w:val="22"/>
          <w:szCs w:val="22"/>
        </w:rPr>
      </w:pPr>
      <w:r>
        <w:rPr>
          <w:rFonts w:asciiTheme="majorHAnsi" w:hAnsiTheme="majorHAnsi" w:cstheme="majorHAnsi"/>
          <w:sz w:val="22"/>
          <w:szCs w:val="22"/>
        </w:rPr>
        <w:t>Bank Account Signatory </w:t>
      </w:r>
    </w:p>
    <w:p w14:paraId="6413C885" w14:textId="77777777" w:rsidR="006F49D0" w:rsidRDefault="006F49D0" w:rsidP="006F49D0">
      <w:pPr>
        <w:shd w:val="clear" w:color="auto" w:fill="FFFFFF"/>
        <w:ind w:left="1800"/>
        <w:jc w:val="both"/>
        <w:textAlignment w:val="baseline"/>
        <w:rPr>
          <w:rFonts w:asciiTheme="majorHAnsi" w:hAnsiTheme="majorHAnsi" w:cstheme="majorHAnsi"/>
          <w:sz w:val="22"/>
          <w:szCs w:val="22"/>
        </w:rPr>
      </w:pPr>
      <w:r>
        <w:rPr>
          <w:rFonts w:asciiTheme="majorHAnsi" w:hAnsiTheme="majorHAnsi" w:cstheme="majorHAnsi"/>
          <w:sz w:val="22"/>
          <w:szCs w:val="22"/>
        </w:rPr>
        <w:t>Trust Fund Manager </w:t>
      </w:r>
    </w:p>
    <w:p w14:paraId="66008E20" w14:textId="77777777" w:rsidR="006F49D0" w:rsidRDefault="006F49D0" w:rsidP="006F49D0">
      <w:pPr>
        <w:shd w:val="clear" w:color="auto" w:fill="FFFFFF"/>
        <w:ind w:left="1800"/>
        <w:jc w:val="both"/>
        <w:textAlignment w:val="baseline"/>
        <w:rPr>
          <w:rFonts w:asciiTheme="majorHAnsi" w:hAnsiTheme="majorHAnsi" w:cstheme="majorHAnsi"/>
          <w:sz w:val="22"/>
          <w:szCs w:val="22"/>
        </w:rPr>
      </w:pPr>
      <w:r>
        <w:rPr>
          <w:rFonts w:asciiTheme="majorHAnsi" w:hAnsiTheme="majorHAnsi" w:cstheme="majorHAnsi"/>
          <w:sz w:val="22"/>
          <w:szCs w:val="22"/>
        </w:rPr>
        <w:t>Bank reconciliation Approver </w:t>
      </w:r>
    </w:p>
    <w:p w14:paraId="3E594C79" w14:textId="77777777" w:rsidR="006F49D0" w:rsidRDefault="006F49D0" w:rsidP="006F49D0">
      <w:pPr>
        <w:shd w:val="clear" w:color="auto" w:fill="FFFFFF"/>
        <w:ind w:left="1800"/>
        <w:jc w:val="both"/>
        <w:textAlignment w:val="baseline"/>
        <w:rPr>
          <w:rFonts w:asciiTheme="majorHAnsi" w:hAnsiTheme="majorHAnsi" w:cstheme="majorHAnsi"/>
          <w:sz w:val="22"/>
          <w:szCs w:val="22"/>
        </w:rPr>
      </w:pPr>
      <w:r>
        <w:rPr>
          <w:rFonts w:asciiTheme="majorHAnsi" w:hAnsiTheme="majorHAnsi" w:cstheme="majorHAnsi"/>
          <w:sz w:val="22"/>
          <w:szCs w:val="22"/>
        </w:rPr>
        <w:t>Safe custodian </w:t>
      </w:r>
    </w:p>
    <w:p w14:paraId="02D7988D" w14:textId="77777777" w:rsidR="006F49D0" w:rsidRDefault="006F49D0" w:rsidP="006F49D0">
      <w:pPr>
        <w:shd w:val="clear" w:color="auto" w:fill="FFFFFF"/>
        <w:ind w:left="1800"/>
        <w:jc w:val="both"/>
        <w:textAlignment w:val="baseline"/>
        <w:rPr>
          <w:rFonts w:asciiTheme="majorHAnsi" w:hAnsiTheme="majorHAnsi" w:cstheme="majorHAnsi"/>
          <w:sz w:val="22"/>
          <w:szCs w:val="22"/>
        </w:rPr>
      </w:pPr>
      <w:r>
        <w:rPr>
          <w:rFonts w:asciiTheme="majorHAnsi" w:hAnsiTheme="majorHAnsi" w:cstheme="majorHAnsi"/>
          <w:sz w:val="22"/>
          <w:szCs w:val="22"/>
        </w:rPr>
        <w:t>Supplemental roles of: Vendor Approvers, Override match exceptions, Fund manager and Retirement of assets </w:t>
      </w:r>
    </w:p>
    <w:p w14:paraId="2403FD7D" w14:textId="77777777" w:rsidR="006F49D0" w:rsidRDefault="006F49D0" w:rsidP="006F49D0">
      <w:pPr>
        <w:pStyle w:val="ListParagraph"/>
        <w:shd w:val="clear" w:color="auto" w:fill="FFFFFF"/>
        <w:ind w:left="2880"/>
        <w:jc w:val="both"/>
        <w:textAlignment w:val="baseline"/>
        <w:rPr>
          <w:rFonts w:asciiTheme="majorHAnsi" w:hAnsiTheme="majorHAnsi" w:cstheme="majorHAnsi"/>
          <w:sz w:val="22"/>
          <w:szCs w:val="22"/>
        </w:rPr>
      </w:pPr>
    </w:p>
    <w:p w14:paraId="48207AF4" w14:textId="77777777" w:rsidR="006F49D0" w:rsidRDefault="006F49D0" w:rsidP="006F49D0">
      <w:pPr>
        <w:shd w:val="clear" w:color="auto" w:fill="FFFFFF"/>
        <w:jc w:val="both"/>
        <w:textAlignment w:val="baseline"/>
        <w:rPr>
          <w:rFonts w:asciiTheme="majorHAnsi" w:hAnsiTheme="majorHAnsi" w:cstheme="majorHAnsi"/>
          <w:sz w:val="22"/>
          <w:szCs w:val="22"/>
          <w:lang w:eastAsia="en-GB"/>
        </w:rPr>
      </w:pPr>
      <w:r>
        <w:rPr>
          <w:rFonts w:asciiTheme="majorHAnsi" w:hAnsiTheme="majorHAnsi" w:cstheme="majorHAnsi"/>
          <w:sz w:val="22"/>
          <w:szCs w:val="22"/>
          <w:lang w:eastAsia="en-GB"/>
        </w:rPr>
        <w:t>As such, administering or managing a selection process in accordance with the UNDP standard policies and established processes is not considered an “inherent function”. However, deciding what rules to put into the corporate manuals and policies or making exceptions to such policies, in the interests of the UN is an “inherent function”; </w:t>
      </w:r>
    </w:p>
    <w:p w14:paraId="2119CB9E" w14:textId="77777777" w:rsidR="006F49D0" w:rsidRDefault="006F49D0" w:rsidP="006F49D0">
      <w:pPr>
        <w:shd w:val="clear" w:color="auto" w:fill="FFFFFF"/>
        <w:jc w:val="both"/>
        <w:textAlignment w:val="baseline"/>
        <w:rPr>
          <w:rFonts w:asciiTheme="majorHAnsi" w:hAnsiTheme="majorHAnsi" w:cstheme="majorHAnsi"/>
          <w:sz w:val="22"/>
          <w:szCs w:val="22"/>
          <w:lang w:eastAsia="en-GB"/>
        </w:rPr>
      </w:pPr>
      <w:r>
        <w:rPr>
          <w:rFonts w:asciiTheme="majorHAnsi" w:hAnsiTheme="majorHAnsi" w:cstheme="majorHAnsi"/>
          <w:sz w:val="22"/>
          <w:szCs w:val="22"/>
          <w:lang w:eastAsia="en-GB"/>
        </w:rPr>
        <w:t> </w:t>
      </w:r>
    </w:p>
    <w:p w14:paraId="75A5323B" w14:textId="77777777" w:rsidR="006F49D0" w:rsidRDefault="006F49D0" w:rsidP="006F49D0">
      <w:pPr>
        <w:shd w:val="clear" w:color="auto" w:fill="FFFFFF"/>
        <w:jc w:val="both"/>
        <w:textAlignment w:val="baseline"/>
        <w:rPr>
          <w:rFonts w:asciiTheme="majorHAnsi" w:hAnsiTheme="majorHAnsi" w:cstheme="majorHAnsi"/>
          <w:sz w:val="22"/>
          <w:szCs w:val="22"/>
          <w:lang w:eastAsia="en-GB"/>
        </w:rPr>
      </w:pPr>
      <w:r>
        <w:rPr>
          <w:rFonts w:asciiTheme="majorHAnsi" w:hAnsiTheme="majorHAnsi" w:cstheme="majorHAnsi"/>
          <w:sz w:val="22"/>
          <w:szCs w:val="22"/>
          <w:lang w:eastAsia="en-GB"/>
        </w:rPr>
        <w:t>Representing the organization, such as negotiating and deciding with governments or external partners, or deciding on which business line to focus, is considered an “inherent function”. </w:t>
      </w:r>
      <w:r>
        <w:rPr>
          <w:rFonts w:asciiTheme="majorHAnsi" w:hAnsiTheme="majorHAnsi" w:cstheme="majorHAnsi"/>
          <w:sz w:val="22"/>
          <w:szCs w:val="22"/>
          <w:shd w:val="clear" w:color="auto" w:fill="FFFFFF"/>
          <w:lang w:eastAsia="en-GB"/>
        </w:rPr>
        <w:t>When in doubt, BMS/OHR shall consult with BMS/OFM to determine what is considered an inherent function.  </w:t>
      </w:r>
      <w:r>
        <w:rPr>
          <w:rFonts w:asciiTheme="majorHAnsi" w:hAnsiTheme="majorHAnsi" w:cstheme="majorHAnsi"/>
          <w:sz w:val="22"/>
          <w:szCs w:val="22"/>
          <w:lang w:eastAsia="en-GB"/>
        </w:rPr>
        <w:t> </w:t>
      </w:r>
    </w:p>
    <w:p w14:paraId="5D84E65C" w14:textId="77777777" w:rsidR="006F49D0" w:rsidRDefault="006F49D0" w:rsidP="006F49D0">
      <w:pPr>
        <w:shd w:val="clear" w:color="auto" w:fill="FFFFFF"/>
        <w:jc w:val="both"/>
        <w:textAlignment w:val="baseline"/>
        <w:rPr>
          <w:rFonts w:asciiTheme="majorHAnsi" w:hAnsiTheme="majorHAnsi" w:cstheme="majorHAnsi"/>
          <w:sz w:val="22"/>
          <w:szCs w:val="22"/>
        </w:rPr>
      </w:pPr>
      <w:r>
        <w:rPr>
          <w:rFonts w:asciiTheme="majorHAnsi" w:hAnsiTheme="majorHAnsi" w:cstheme="majorHAnsi"/>
          <w:sz w:val="22"/>
          <w:szCs w:val="22"/>
        </w:rPr>
        <w:t> </w:t>
      </w:r>
    </w:p>
    <w:p w14:paraId="4E864B09" w14:textId="77777777" w:rsidR="006F49D0" w:rsidRDefault="006F49D0" w:rsidP="006F49D0">
      <w:pPr>
        <w:shd w:val="clear" w:color="auto" w:fill="FFFFFF"/>
        <w:jc w:val="both"/>
        <w:textAlignment w:val="baseline"/>
        <w:rPr>
          <w:rFonts w:asciiTheme="majorHAnsi" w:hAnsiTheme="majorHAnsi" w:cstheme="majorHAnsi"/>
          <w:sz w:val="22"/>
          <w:szCs w:val="22"/>
        </w:rPr>
      </w:pPr>
      <w:r>
        <w:rPr>
          <w:rFonts w:asciiTheme="majorHAnsi" w:hAnsiTheme="majorHAnsi" w:cstheme="majorHAnsi"/>
          <w:i/>
          <w:sz w:val="22"/>
          <w:szCs w:val="22"/>
          <w:u w:val="single"/>
        </w:rPr>
        <w:lastRenderedPageBreak/>
        <w:t>Definition of functions of a continuous nature:</w:t>
      </w:r>
      <w:r>
        <w:rPr>
          <w:rFonts w:asciiTheme="majorHAnsi" w:hAnsiTheme="majorHAnsi" w:cstheme="majorHAnsi"/>
          <w:sz w:val="22"/>
          <w:szCs w:val="22"/>
        </w:rPr>
        <w:t> </w:t>
      </w:r>
    </w:p>
    <w:p w14:paraId="10F97C87" w14:textId="77777777" w:rsidR="006F49D0" w:rsidRDefault="006F49D0" w:rsidP="006F49D0">
      <w:pPr>
        <w:shd w:val="clear" w:color="auto" w:fill="FFFFFF"/>
        <w:jc w:val="both"/>
        <w:textAlignment w:val="baseline"/>
        <w:rPr>
          <w:rFonts w:asciiTheme="majorHAnsi" w:hAnsiTheme="majorHAnsi" w:cstheme="majorHAnsi"/>
          <w:sz w:val="22"/>
          <w:szCs w:val="22"/>
        </w:rPr>
      </w:pPr>
      <w:r>
        <w:rPr>
          <w:rFonts w:asciiTheme="majorHAnsi" w:hAnsiTheme="majorHAnsi" w:cstheme="majorHAnsi"/>
          <w:sz w:val="22"/>
          <w:szCs w:val="22"/>
        </w:rPr>
        <w:t> </w:t>
      </w:r>
    </w:p>
    <w:p w14:paraId="4E2AFBDE" w14:textId="77777777" w:rsidR="006F49D0" w:rsidRDefault="006F49D0" w:rsidP="006F49D0">
      <w:pPr>
        <w:shd w:val="clear" w:color="auto" w:fill="FFFFFF"/>
        <w:jc w:val="both"/>
        <w:textAlignment w:val="baseline"/>
        <w:rPr>
          <w:rFonts w:asciiTheme="majorHAnsi" w:hAnsiTheme="majorHAnsi" w:cstheme="majorHAnsi"/>
          <w:sz w:val="22"/>
          <w:szCs w:val="22"/>
        </w:rPr>
      </w:pPr>
      <w:r>
        <w:rPr>
          <w:rFonts w:asciiTheme="majorHAnsi" w:hAnsiTheme="majorHAnsi" w:cstheme="majorHAnsi"/>
          <w:sz w:val="22"/>
          <w:szCs w:val="22"/>
          <w:shd w:val="clear" w:color="auto" w:fill="FFFFFF"/>
        </w:rPr>
        <w:t>The functions are of </w:t>
      </w:r>
      <w:r>
        <w:rPr>
          <w:rFonts w:asciiTheme="majorHAnsi" w:hAnsiTheme="majorHAnsi" w:cstheme="majorHAnsi"/>
          <w:b/>
          <w:sz w:val="22"/>
          <w:szCs w:val="22"/>
          <w:u w:val="single"/>
          <w:shd w:val="clear" w:color="auto" w:fill="FFFFFF"/>
        </w:rPr>
        <w:t>continuous nature</w:t>
      </w:r>
      <w:r>
        <w:rPr>
          <w:rFonts w:asciiTheme="majorHAnsi" w:hAnsiTheme="majorHAnsi" w:cstheme="majorHAnsi"/>
          <w:sz w:val="22"/>
          <w:szCs w:val="22"/>
          <w:shd w:val="clear" w:color="auto" w:fill="FFFFFF"/>
        </w:rPr>
        <w:t> </w:t>
      </w:r>
      <w:r>
        <w:rPr>
          <w:rFonts w:asciiTheme="majorHAnsi" w:hAnsiTheme="majorHAnsi" w:cstheme="majorHAnsi"/>
          <w:sz w:val="22"/>
          <w:szCs w:val="22"/>
        </w:rPr>
        <w:t>when the position is primarily core funded (&gt;50%), and </w:t>
      </w:r>
    </w:p>
    <w:p w14:paraId="620D4FA9" w14:textId="77777777" w:rsidR="006F49D0" w:rsidRDefault="006F49D0" w:rsidP="006F49D0">
      <w:pPr>
        <w:shd w:val="clear" w:color="auto" w:fill="FFFFFF"/>
        <w:jc w:val="both"/>
        <w:textAlignment w:val="baseline"/>
        <w:rPr>
          <w:rFonts w:asciiTheme="majorHAnsi" w:hAnsiTheme="majorHAnsi" w:cstheme="majorHAnsi"/>
          <w:sz w:val="22"/>
          <w:szCs w:val="22"/>
        </w:rPr>
      </w:pPr>
      <w:r>
        <w:rPr>
          <w:rFonts w:asciiTheme="majorHAnsi" w:hAnsiTheme="majorHAnsi" w:cstheme="majorHAnsi"/>
          <w:sz w:val="22"/>
          <w:szCs w:val="22"/>
        </w:rPr>
        <w:t>  </w:t>
      </w:r>
    </w:p>
    <w:p w14:paraId="33B5E255" w14:textId="77777777" w:rsidR="006F49D0" w:rsidRDefault="006F49D0" w:rsidP="006F49D0">
      <w:pPr>
        <w:numPr>
          <w:ilvl w:val="0"/>
          <w:numId w:val="44"/>
        </w:numPr>
        <w:shd w:val="clear" w:color="auto" w:fill="FFFFFF"/>
        <w:jc w:val="both"/>
        <w:textAlignment w:val="baseline"/>
        <w:rPr>
          <w:rFonts w:asciiTheme="majorHAnsi" w:hAnsiTheme="majorHAnsi" w:cstheme="majorHAnsi"/>
          <w:sz w:val="22"/>
          <w:szCs w:val="22"/>
        </w:rPr>
      </w:pPr>
      <w:r>
        <w:rPr>
          <w:rFonts w:asciiTheme="majorHAnsi" w:hAnsiTheme="majorHAnsi" w:cstheme="majorHAnsi"/>
          <w:sz w:val="22"/>
          <w:szCs w:val="22"/>
        </w:rPr>
        <w:t>The functions performed under the position are not meant to indirectly support a specific, limited in time, kind of initiative/project, such as a specific business development engagement, study visit, consultancy, specific training, etc.</w:t>
      </w:r>
    </w:p>
    <w:p w14:paraId="63B8ABD9" w14:textId="77777777" w:rsidR="006F49D0" w:rsidRDefault="006F49D0" w:rsidP="006F49D0">
      <w:pPr>
        <w:shd w:val="clear" w:color="auto" w:fill="FFFFFF"/>
        <w:ind w:left="360"/>
        <w:jc w:val="both"/>
        <w:textAlignment w:val="baseline"/>
        <w:rPr>
          <w:rFonts w:asciiTheme="majorHAnsi" w:hAnsiTheme="majorHAnsi" w:cstheme="majorHAnsi"/>
          <w:sz w:val="22"/>
          <w:szCs w:val="22"/>
        </w:rPr>
      </w:pPr>
      <w:r>
        <w:rPr>
          <w:rFonts w:asciiTheme="majorHAnsi" w:hAnsiTheme="majorHAnsi" w:cstheme="majorHAnsi"/>
          <w:sz w:val="22"/>
          <w:szCs w:val="22"/>
        </w:rPr>
        <w:t> </w:t>
      </w:r>
    </w:p>
    <w:p w14:paraId="3EA57CEC" w14:textId="77777777" w:rsidR="006F49D0" w:rsidRDefault="006F49D0" w:rsidP="006F49D0">
      <w:pPr>
        <w:numPr>
          <w:ilvl w:val="0"/>
          <w:numId w:val="44"/>
        </w:numPr>
        <w:shd w:val="clear" w:color="auto" w:fill="FFFFFF"/>
        <w:jc w:val="both"/>
        <w:textAlignment w:val="baseline"/>
        <w:rPr>
          <w:rFonts w:asciiTheme="majorHAnsi" w:hAnsiTheme="majorHAnsi" w:cstheme="majorHAnsi"/>
          <w:sz w:val="22"/>
          <w:szCs w:val="22"/>
        </w:rPr>
      </w:pPr>
      <w:r>
        <w:rPr>
          <w:rFonts w:asciiTheme="majorHAnsi" w:hAnsiTheme="majorHAnsi" w:cstheme="majorHAnsi"/>
          <w:sz w:val="22"/>
          <w:szCs w:val="22"/>
        </w:rPr>
        <w:t xml:space="preserve">The position covered by the </w:t>
      </w:r>
      <w:r>
        <w:rPr>
          <w:rFonts w:asciiTheme="majorHAnsi" w:hAnsiTheme="majorHAnsi" w:cstheme="majorHAnsi"/>
          <w:sz w:val="22"/>
          <w:szCs w:val="22"/>
          <w:lang w:eastAsia="en-GB"/>
        </w:rPr>
        <w:t>NPSA</w:t>
      </w:r>
      <w:r>
        <w:rPr>
          <w:rFonts w:asciiTheme="majorHAnsi" w:hAnsiTheme="majorHAnsi" w:cstheme="majorHAnsi"/>
          <w:sz w:val="22"/>
          <w:szCs w:val="22"/>
        </w:rPr>
        <w:t xml:space="preserve"> is not a temporary replacement of a UNDP post where the staff member incumbent is on an extended leave, such as parental leave, special leave, etc. </w:t>
      </w:r>
    </w:p>
    <w:bookmarkEnd w:id="156"/>
    <w:p w14:paraId="6DB64272" w14:textId="77777777" w:rsidR="006F49D0" w:rsidRDefault="006F49D0" w:rsidP="006F49D0">
      <w:pPr>
        <w:rPr>
          <w:rFonts w:asciiTheme="majorHAnsi" w:eastAsiaTheme="minorEastAsia" w:hAnsiTheme="majorHAnsi" w:cstheme="majorHAnsi"/>
          <w:sz w:val="22"/>
          <w:szCs w:val="22"/>
        </w:rPr>
      </w:pPr>
      <w:r>
        <w:rPr>
          <w:rFonts w:asciiTheme="majorHAnsi" w:hAnsiTheme="majorHAnsi" w:cstheme="majorHAnsi"/>
          <w:sz w:val="22"/>
          <w:szCs w:val="22"/>
        </w:rPr>
        <w:br w:type="page"/>
      </w:r>
    </w:p>
    <w:p w14:paraId="04201205" w14:textId="77777777" w:rsidR="006F49D0" w:rsidRDefault="006F49D0" w:rsidP="006F49D0">
      <w:pPr>
        <w:pStyle w:val="Heading1"/>
        <w:rPr>
          <w:u w:val="single"/>
        </w:rPr>
      </w:pPr>
      <w:bookmarkStart w:id="157" w:name="_Annex_4:_Performance"/>
      <w:bookmarkStart w:id="158" w:name="_Annex_5:_Performance"/>
      <w:bookmarkStart w:id="159" w:name="_Toc98839860"/>
      <w:bookmarkStart w:id="160" w:name="_Hlk134629430"/>
      <w:bookmarkEnd w:id="157"/>
      <w:bookmarkEnd w:id="158"/>
      <w:r>
        <w:rPr>
          <w:u w:val="single"/>
        </w:rPr>
        <w:lastRenderedPageBreak/>
        <w:t>Annex</w:t>
      </w:r>
      <w:r>
        <w:rPr>
          <w:bCs/>
          <w:u w:val="single"/>
          <w:lang w:eastAsia="en-GB"/>
        </w:rPr>
        <w:t> 5</w:t>
      </w:r>
      <w:r>
        <w:rPr>
          <w:u w:val="single"/>
        </w:rPr>
        <w:t>: Performance Evaluation</w:t>
      </w:r>
      <w:bookmarkEnd w:id="159"/>
    </w:p>
    <w:p w14:paraId="5D5FEE01" w14:textId="77777777" w:rsidR="006F49D0" w:rsidRDefault="006F49D0" w:rsidP="006F49D0">
      <w:pPr>
        <w:jc w:val="both"/>
        <w:textAlignment w:val="baseline"/>
        <w:rPr>
          <w:rFonts w:asciiTheme="majorHAnsi" w:hAnsiTheme="majorHAnsi" w:cstheme="majorHAnsi"/>
          <w:sz w:val="22"/>
          <w:szCs w:val="22"/>
        </w:rPr>
      </w:pPr>
      <w:bookmarkStart w:id="161" w:name="_Hlk59877812"/>
    </w:p>
    <w:p w14:paraId="443A924D" w14:textId="77777777" w:rsidR="006F49D0" w:rsidRDefault="006F49D0" w:rsidP="006F49D0">
      <w:pPr>
        <w:jc w:val="both"/>
        <w:textAlignment w:val="baseline"/>
        <w:rPr>
          <w:rFonts w:asciiTheme="majorHAnsi" w:hAnsiTheme="majorHAnsi" w:cstheme="majorHAnsi"/>
          <w:sz w:val="22"/>
          <w:szCs w:val="22"/>
          <w:lang w:eastAsia="en-GB"/>
        </w:rPr>
      </w:pPr>
      <w:r>
        <w:rPr>
          <w:rFonts w:asciiTheme="majorHAnsi" w:hAnsiTheme="majorHAnsi" w:cstheme="majorHAnsi"/>
          <w:sz w:val="22"/>
          <w:szCs w:val="22"/>
          <w:u w:val="single"/>
          <w:lang w:eastAsia="en-GB"/>
        </w:rPr>
        <w:t>Short-Term NPSA: </w:t>
      </w:r>
      <w:r>
        <w:rPr>
          <w:rFonts w:asciiTheme="majorHAnsi" w:hAnsiTheme="majorHAnsi" w:cstheme="majorHAnsi"/>
          <w:sz w:val="22"/>
          <w:szCs w:val="22"/>
          <w:lang w:eastAsia="en-GB"/>
        </w:rPr>
        <w:t> </w:t>
      </w:r>
    </w:p>
    <w:p w14:paraId="160B6A11" w14:textId="3F62501C" w:rsidR="006F49D0" w:rsidRDefault="006F49D0" w:rsidP="006F49D0">
      <w:pPr>
        <w:jc w:val="both"/>
        <w:textAlignment w:val="baseline"/>
        <w:rPr>
          <w:rFonts w:asciiTheme="majorHAnsi" w:hAnsiTheme="majorHAnsi" w:cstheme="majorHAnsi"/>
          <w:sz w:val="22"/>
          <w:szCs w:val="22"/>
          <w:lang w:eastAsia="en-GB"/>
        </w:rPr>
      </w:pPr>
      <w:r>
        <w:rPr>
          <w:rFonts w:asciiTheme="majorHAnsi" w:hAnsiTheme="majorHAnsi" w:cstheme="majorHAnsi"/>
          <w:sz w:val="22"/>
          <w:szCs w:val="22"/>
          <w:lang w:eastAsia="en-GB"/>
        </w:rPr>
        <w:t xml:space="preserve">For short-term NPSAs, only section I of the </w:t>
      </w:r>
      <w:hyperlink r:id="rId21" w:history="1">
        <w:r w:rsidRPr="00470DFE">
          <w:rPr>
            <w:rStyle w:val="Hyperlink"/>
            <w:rFonts w:asciiTheme="majorHAnsi" w:hAnsiTheme="majorHAnsi" w:cstheme="majorHAnsi"/>
            <w:sz w:val="22"/>
            <w:szCs w:val="22"/>
            <w:lang w:eastAsia="en-GB"/>
          </w:rPr>
          <w:t xml:space="preserve">NPSA Annual Performance </w:t>
        </w:r>
        <w:r>
          <w:rPr>
            <w:rStyle w:val="Hyperlink"/>
            <w:rFonts w:asciiTheme="majorHAnsi" w:hAnsiTheme="majorHAnsi" w:cstheme="majorHAnsi"/>
            <w:sz w:val="22"/>
            <w:szCs w:val="22"/>
            <w:lang w:eastAsia="en-GB"/>
          </w:rPr>
          <w:t>Review template</w:t>
        </w:r>
      </w:hyperlink>
      <w:r>
        <w:rPr>
          <w:rFonts w:asciiTheme="majorHAnsi" w:hAnsiTheme="majorHAnsi" w:cstheme="majorHAnsi"/>
          <w:sz w:val="22"/>
          <w:szCs w:val="22"/>
          <w:lang w:eastAsia="en-GB"/>
        </w:rPr>
        <w:t xml:space="preserve"> needs to be completed. </w:t>
      </w:r>
    </w:p>
    <w:p w14:paraId="4EF0DCB3" w14:textId="77777777" w:rsidR="006F49D0" w:rsidRDefault="006F49D0" w:rsidP="006F49D0">
      <w:pPr>
        <w:jc w:val="both"/>
        <w:textAlignment w:val="baseline"/>
        <w:rPr>
          <w:rFonts w:asciiTheme="majorHAnsi" w:hAnsiTheme="majorHAnsi" w:cstheme="majorHAnsi"/>
          <w:b/>
          <w:bCs/>
          <w:sz w:val="22"/>
          <w:szCs w:val="22"/>
          <w:u w:val="single"/>
          <w:lang w:eastAsia="en-GB"/>
        </w:rPr>
      </w:pPr>
    </w:p>
    <w:p w14:paraId="094FA6A8" w14:textId="77777777" w:rsidR="006F49D0" w:rsidRDefault="006F49D0" w:rsidP="006F49D0">
      <w:pPr>
        <w:jc w:val="both"/>
        <w:textAlignment w:val="baseline"/>
        <w:rPr>
          <w:rFonts w:asciiTheme="majorHAnsi" w:hAnsiTheme="majorHAnsi" w:cstheme="majorHAnsi"/>
          <w:sz w:val="22"/>
          <w:szCs w:val="22"/>
          <w:lang w:eastAsia="en-GB"/>
        </w:rPr>
      </w:pPr>
      <w:r>
        <w:rPr>
          <w:rFonts w:asciiTheme="majorHAnsi" w:hAnsiTheme="majorHAnsi" w:cstheme="majorHAnsi"/>
          <w:sz w:val="22"/>
          <w:szCs w:val="22"/>
          <w:u w:val="single"/>
          <w:lang w:eastAsia="en-GB"/>
        </w:rPr>
        <w:t>Regular NPSA:</w:t>
      </w:r>
      <w:r>
        <w:rPr>
          <w:rFonts w:asciiTheme="majorHAnsi" w:hAnsiTheme="majorHAnsi" w:cstheme="majorHAnsi"/>
          <w:sz w:val="22"/>
          <w:szCs w:val="22"/>
          <w:lang w:eastAsia="en-GB"/>
        </w:rPr>
        <w:t> </w:t>
      </w:r>
    </w:p>
    <w:p w14:paraId="4FB93686" w14:textId="77777777" w:rsidR="006F49D0" w:rsidRDefault="006F49D0" w:rsidP="006F49D0">
      <w:pPr>
        <w:jc w:val="both"/>
        <w:textAlignment w:val="baseline"/>
        <w:rPr>
          <w:rFonts w:asciiTheme="majorHAnsi" w:hAnsiTheme="majorHAnsi" w:cstheme="majorHAnsi"/>
          <w:sz w:val="22"/>
          <w:szCs w:val="22"/>
          <w:lang w:eastAsia="en-GB"/>
        </w:rPr>
      </w:pPr>
    </w:p>
    <w:p w14:paraId="0F6D9510" w14:textId="119EBBA2" w:rsidR="006F49D0" w:rsidRDefault="006F49D0" w:rsidP="006F49D0">
      <w:pPr>
        <w:jc w:val="both"/>
        <w:textAlignment w:val="baseline"/>
        <w:rPr>
          <w:rFonts w:asciiTheme="majorHAnsi" w:hAnsiTheme="majorHAnsi" w:cstheme="majorHAnsi"/>
          <w:sz w:val="22"/>
          <w:szCs w:val="22"/>
          <w:lang w:eastAsia="en-GB"/>
        </w:rPr>
      </w:pPr>
      <w:bookmarkStart w:id="162" w:name="_Hlk134625211"/>
      <w:r>
        <w:rPr>
          <w:rFonts w:asciiTheme="majorHAnsi" w:hAnsiTheme="majorHAnsi" w:cstheme="majorHAnsi"/>
          <w:sz w:val="22"/>
          <w:szCs w:val="22"/>
          <w:lang w:eastAsia="en-GB"/>
        </w:rPr>
        <w:t xml:space="preserve">For regular NPSAs, the evaluation must be completed </w:t>
      </w:r>
      <w:r>
        <w:rPr>
          <w:rFonts w:asciiTheme="majorHAnsi" w:hAnsiTheme="majorHAnsi" w:cstheme="majorHAnsi"/>
          <w:sz w:val="22"/>
          <w:szCs w:val="22"/>
        </w:rPr>
        <w:t xml:space="preserve">using the online </w:t>
      </w:r>
      <w:hyperlink r:id="rId22" w:history="1">
        <w:r w:rsidRPr="00A4141A">
          <w:rPr>
            <w:rStyle w:val="Hyperlink"/>
            <w:rFonts w:asciiTheme="majorHAnsi" w:hAnsiTheme="majorHAnsi" w:cstheme="majorHAnsi"/>
            <w:sz w:val="22"/>
            <w:szCs w:val="22"/>
          </w:rPr>
          <w:t>PMD platform</w:t>
        </w:r>
      </w:hyperlink>
      <w:r>
        <w:rPr>
          <w:rFonts w:asciiTheme="majorHAnsi" w:hAnsiTheme="majorHAnsi" w:cstheme="majorHAnsi"/>
          <w:sz w:val="22"/>
          <w:szCs w:val="22"/>
        </w:rPr>
        <w:t>. I</w:t>
      </w:r>
      <w:r>
        <w:rPr>
          <w:rFonts w:asciiTheme="majorHAnsi" w:hAnsiTheme="majorHAnsi" w:cstheme="majorHAnsi"/>
          <w:sz w:val="22"/>
          <w:szCs w:val="22"/>
          <w:lang w:eastAsia="en-GB"/>
        </w:rPr>
        <w:t>f the platform is not available, the supervisor can use the form below. Please note that the entire evaluation form needs to be completed. </w:t>
      </w:r>
    </w:p>
    <w:bookmarkEnd w:id="161"/>
    <w:bookmarkEnd w:id="162"/>
    <w:p w14:paraId="79FC4D3E" w14:textId="77777777" w:rsidR="006F49D0" w:rsidRDefault="006F49D0" w:rsidP="006F49D0">
      <w:pPr>
        <w:jc w:val="both"/>
        <w:textAlignment w:val="baseline"/>
        <w:rPr>
          <w:rFonts w:asciiTheme="majorHAnsi" w:hAnsiTheme="majorHAnsi" w:cstheme="majorHAnsi"/>
          <w:sz w:val="22"/>
          <w:szCs w:val="22"/>
        </w:rPr>
      </w:pPr>
    </w:p>
    <w:p w14:paraId="5F2C39D5" w14:textId="77777777" w:rsidR="006F49D0" w:rsidRDefault="006F49D0" w:rsidP="006F49D0">
      <w:pPr>
        <w:pStyle w:val="ListParagraph"/>
        <w:numPr>
          <w:ilvl w:val="0"/>
          <w:numId w:val="59"/>
        </w:numPr>
        <w:jc w:val="both"/>
        <w:textAlignment w:val="baseline"/>
        <w:rPr>
          <w:rFonts w:asciiTheme="majorHAnsi" w:hAnsiTheme="majorHAnsi" w:cstheme="majorHAnsi"/>
          <w:sz w:val="22"/>
          <w:szCs w:val="22"/>
          <w:lang w:eastAsia="en-GB"/>
        </w:rPr>
      </w:pPr>
      <w:bookmarkStart w:id="163" w:name="_Hlk59877885"/>
      <w:r>
        <w:rPr>
          <w:rFonts w:asciiTheme="majorHAnsi" w:hAnsiTheme="majorHAnsi" w:cstheme="majorHAnsi"/>
          <w:sz w:val="22"/>
          <w:szCs w:val="22"/>
          <w:lang w:eastAsia="en-GB"/>
        </w:rPr>
        <w:t xml:space="preserve">The </w:t>
      </w:r>
      <w:r w:rsidRPr="007D14CD">
        <w:rPr>
          <w:rFonts w:asciiTheme="majorHAnsi" w:hAnsiTheme="majorHAnsi" w:cstheme="majorHAnsi"/>
          <w:sz w:val="22"/>
          <w:szCs w:val="22"/>
          <w:lang w:eastAsia="en-GB"/>
        </w:rPr>
        <w:t>NPSA Annual Performance review</w:t>
      </w:r>
      <w:r>
        <w:rPr>
          <w:rFonts w:asciiTheme="majorHAnsi" w:hAnsiTheme="majorHAnsi" w:cstheme="majorHAnsi"/>
          <w:sz w:val="22"/>
          <w:szCs w:val="22"/>
          <w:lang w:eastAsia="en-GB"/>
        </w:rPr>
        <w:t xml:space="preserve"> must be completed by the supervisor in line with the regular performance management cycles as set out by the administration and applying the same cycle consistently across all personnel (calendar year). The simplified performance management process is initiated at the start of the year with clearly set goals to achieve as per the work plan of the unit and the individual, as well as learning and development plans of the individual, and agreed on by the supervisor. The performance assessment is conducted within the regular set schedule at the start of the following year and conducted against the set goals. The assessment by the supervisor is completed after: </w:t>
      </w:r>
    </w:p>
    <w:p w14:paraId="3EB39963" w14:textId="77777777" w:rsidR="006F49D0" w:rsidRDefault="006F49D0" w:rsidP="006F49D0">
      <w:pPr>
        <w:ind w:left="360"/>
        <w:jc w:val="both"/>
        <w:textAlignment w:val="baseline"/>
        <w:rPr>
          <w:rFonts w:asciiTheme="majorHAnsi" w:hAnsiTheme="majorHAnsi" w:cstheme="majorHAnsi"/>
          <w:sz w:val="22"/>
          <w:szCs w:val="22"/>
          <w:lang w:eastAsia="en-GB"/>
        </w:rPr>
      </w:pPr>
      <w:r>
        <w:rPr>
          <w:rFonts w:asciiTheme="majorHAnsi" w:hAnsiTheme="majorHAnsi" w:cstheme="majorHAnsi"/>
          <w:sz w:val="22"/>
          <w:szCs w:val="22"/>
          <w:lang w:eastAsia="en-GB"/>
        </w:rPr>
        <w:t> </w:t>
      </w:r>
    </w:p>
    <w:p w14:paraId="0B105238" w14:textId="77777777" w:rsidR="006F49D0" w:rsidRDefault="006F49D0" w:rsidP="006F49D0">
      <w:pPr>
        <w:numPr>
          <w:ilvl w:val="0"/>
          <w:numId w:val="46"/>
        </w:numPr>
        <w:ind w:left="1080"/>
        <w:jc w:val="both"/>
        <w:textAlignment w:val="baseline"/>
        <w:rPr>
          <w:rFonts w:asciiTheme="majorHAnsi" w:hAnsiTheme="majorHAnsi" w:cstheme="majorHAnsi"/>
          <w:sz w:val="22"/>
          <w:szCs w:val="22"/>
          <w:lang w:eastAsia="en-GB"/>
        </w:rPr>
      </w:pPr>
      <w:r>
        <w:rPr>
          <w:rFonts w:asciiTheme="majorHAnsi" w:hAnsiTheme="majorHAnsi" w:cstheme="majorHAnsi"/>
          <w:sz w:val="22"/>
          <w:szCs w:val="22"/>
          <w:lang w:eastAsia="en-GB"/>
        </w:rPr>
        <w:t>a short written self-assessment is provided by the NPSA holder including on their special accomplishments; and</w:t>
      </w:r>
    </w:p>
    <w:p w14:paraId="0C2EED5D" w14:textId="77777777" w:rsidR="006F49D0" w:rsidRDefault="006F49D0" w:rsidP="006F49D0">
      <w:pPr>
        <w:ind w:left="1440" w:firstLine="50"/>
        <w:jc w:val="both"/>
        <w:textAlignment w:val="baseline"/>
        <w:rPr>
          <w:rFonts w:asciiTheme="majorHAnsi" w:hAnsiTheme="majorHAnsi" w:cstheme="majorHAnsi"/>
          <w:sz w:val="22"/>
          <w:szCs w:val="22"/>
          <w:lang w:eastAsia="en-GB"/>
        </w:rPr>
      </w:pPr>
    </w:p>
    <w:p w14:paraId="7F54B30B" w14:textId="77777777" w:rsidR="006F49D0" w:rsidRDefault="006F49D0" w:rsidP="006F49D0">
      <w:pPr>
        <w:numPr>
          <w:ilvl w:val="0"/>
          <w:numId w:val="46"/>
        </w:numPr>
        <w:ind w:left="1080"/>
        <w:jc w:val="both"/>
        <w:textAlignment w:val="baseline"/>
        <w:rPr>
          <w:rFonts w:asciiTheme="majorHAnsi" w:hAnsiTheme="majorHAnsi" w:cstheme="majorHAnsi"/>
          <w:sz w:val="22"/>
          <w:szCs w:val="22"/>
          <w:lang w:eastAsia="en-GB"/>
        </w:rPr>
      </w:pPr>
      <w:r>
        <w:rPr>
          <w:rFonts w:asciiTheme="majorHAnsi" w:hAnsiTheme="majorHAnsi" w:cstheme="majorHAnsi"/>
          <w:sz w:val="22"/>
          <w:szCs w:val="22"/>
          <w:lang w:eastAsia="en-GB"/>
        </w:rPr>
        <w:t>a Performance review session with the individual NPSA holder with a view to discuss performance during the reporting period. </w:t>
      </w:r>
    </w:p>
    <w:p w14:paraId="6F6597EB" w14:textId="77777777" w:rsidR="006F49D0" w:rsidRDefault="006F49D0" w:rsidP="006F49D0">
      <w:pPr>
        <w:ind w:left="1800"/>
        <w:jc w:val="both"/>
        <w:textAlignment w:val="baseline"/>
        <w:rPr>
          <w:rFonts w:asciiTheme="majorHAnsi" w:hAnsiTheme="majorHAnsi" w:cstheme="majorHAnsi"/>
          <w:sz w:val="22"/>
          <w:szCs w:val="22"/>
          <w:lang w:eastAsia="en-GB"/>
        </w:rPr>
      </w:pPr>
      <w:r>
        <w:rPr>
          <w:rFonts w:asciiTheme="majorHAnsi" w:hAnsiTheme="majorHAnsi" w:cstheme="majorHAnsi"/>
          <w:sz w:val="22"/>
          <w:szCs w:val="22"/>
          <w:lang w:eastAsia="en-GB"/>
        </w:rPr>
        <w:t> </w:t>
      </w:r>
    </w:p>
    <w:p w14:paraId="2781F401" w14:textId="1B45CC45" w:rsidR="006F49D0" w:rsidRPr="00470DFE" w:rsidRDefault="006F49D0" w:rsidP="006F49D0">
      <w:pPr>
        <w:pStyle w:val="ListParagraph"/>
        <w:numPr>
          <w:ilvl w:val="0"/>
          <w:numId w:val="59"/>
        </w:numPr>
        <w:jc w:val="both"/>
        <w:textAlignment w:val="baseline"/>
        <w:rPr>
          <w:rFonts w:asciiTheme="majorHAnsi" w:hAnsiTheme="majorHAnsi" w:cstheme="majorHAnsi"/>
          <w:sz w:val="22"/>
          <w:szCs w:val="22"/>
          <w:lang w:eastAsia="en-GB"/>
        </w:rPr>
      </w:pPr>
      <w:r w:rsidRPr="00470DFE">
        <w:rPr>
          <w:rFonts w:asciiTheme="majorHAnsi" w:hAnsiTheme="majorHAnsi" w:cstheme="majorHAnsi"/>
          <w:sz w:val="22"/>
          <w:szCs w:val="22"/>
          <w:lang w:eastAsia="en-GB"/>
        </w:rPr>
        <w:t>The performance assessment must include details regarding performance during the review period, as applicable, any mention of service provided above or below expected standards or in addition to those activities established in the TOR. Should the performance be evaluated as below the acceptable performance levels, a recommendation for non-extension or termination should be clearly stated and reasoned. </w:t>
      </w:r>
      <w:bookmarkEnd w:id="163"/>
      <w:r>
        <w:rPr>
          <w:rFonts w:asciiTheme="majorHAnsi" w:hAnsiTheme="majorHAnsi" w:cstheme="majorHAnsi"/>
          <w:sz w:val="22"/>
          <w:szCs w:val="22"/>
          <w:lang w:eastAsia="en-GB"/>
        </w:rPr>
        <w:t>If the PMD platform is not available, t</w:t>
      </w:r>
      <w:r w:rsidRPr="00470DFE">
        <w:rPr>
          <w:rFonts w:asciiTheme="majorHAnsi" w:hAnsiTheme="majorHAnsi" w:cstheme="majorHAnsi"/>
          <w:sz w:val="22"/>
          <w:szCs w:val="22"/>
        </w:rPr>
        <w:t xml:space="preserve">he </w:t>
      </w:r>
      <w:hyperlink r:id="rId23" w:history="1">
        <w:r w:rsidRPr="00470DFE">
          <w:rPr>
            <w:rStyle w:val="Hyperlink"/>
            <w:rFonts w:asciiTheme="majorHAnsi" w:hAnsiTheme="majorHAnsi" w:cstheme="majorHAnsi"/>
            <w:sz w:val="22"/>
            <w:szCs w:val="22"/>
            <w:lang w:eastAsia="en-GB"/>
          </w:rPr>
          <w:t>NPSA Annual Performance</w:t>
        </w:r>
        <w:r>
          <w:rPr>
            <w:rStyle w:val="Hyperlink"/>
            <w:rFonts w:asciiTheme="majorHAnsi" w:hAnsiTheme="majorHAnsi" w:cstheme="majorHAnsi"/>
            <w:sz w:val="22"/>
            <w:szCs w:val="22"/>
            <w:lang w:eastAsia="en-GB"/>
          </w:rPr>
          <w:t xml:space="preserve"> Review template</w:t>
        </w:r>
        <w:r w:rsidRPr="00470DFE">
          <w:rPr>
            <w:rStyle w:val="Hyperlink"/>
            <w:rFonts w:asciiTheme="majorHAnsi" w:hAnsiTheme="majorHAnsi" w:cstheme="majorHAnsi"/>
            <w:sz w:val="22"/>
            <w:szCs w:val="22"/>
            <w:lang w:eastAsia="en-GB"/>
          </w:rPr>
          <w:t xml:space="preserve"> </w:t>
        </w:r>
      </w:hyperlink>
      <w:r>
        <w:rPr>
          <w:rFonts w:asciiTheme="majorHAnsi" w:hAnsiTheme="majorHAnsi" w:cstheme="majorHAnsi"/>
          <w:sz w:val="22"/>
          <w:szCs w:val="22"/>
          <w:lang w:eastAsia="en-GB"/>
        </w:rPr>
        <w:t>s</w:t>
      </w:r>
      <w:r w:rsidRPr="00470DFE">
        <w:rPr>
          <w:rFonts w:asciiTheme="majorHAnsi" w:hAnsiTheme="majorHAnsi" w:cstheme="majorHAnsi"/>
          <w:sz w:val="22"/>
          <w:szCs w:val="22"/>
        </w:rPr>
        <w:t>hould be used for the evaluating</w:t>
      </w:r>
      <w:r>
        <w:rPr>
          <w:rFonts w:asciiTheme="majorHAnsi" w:hAnsiTheme="majorHAnsi" w:cstheme="majorHAnsi"/>
          <w:sz w:val="22"/>
          <w:szCs w:val="22"/>
        </w:rPr>
        <w:t xml:space="preserve"> regular</w:t>
      </w:r>
      <w:r w:rsidRPr="00470DFE">
        <w:rPr>
          <w:rFonts w:asciiTheme="majorHAnsi" w:hAnsiTheme="majorHAnsi" w:cstheme="majorHAnsi"/>
          <w:sz w:val="22"/>
          <w:szCs w:val="22"/>
        </w:rPr>
        <w:t xml:space="preserve"> </w:t>
      </w:r>
      <w:r w:rsidRPr="00470DFE">
        <w:rPr>
          <w:rFonts w:asciiTheme="majorHAnsi" w:hAnsiTheme="majorHAnsi" w:cstheme="majorHAnsi"/>
          <w:sz w:val="22"/>
          <w:szCs w:val="22"/>
          <w:lang w:eastAsia="en-GB"/>
        </w:rPr>
        <w:t>NPSAs</w:t>
      </w:r>
      <w:r>
        <w:rPr>
          <w:rFonts w:asciiTheme="majorHAnsi" w:hAnsiTheme="majorHAnsi" w:cstheme="majorHAnsi"/>
          <w:sz w:val="22"/>
          <w:szCs w:val="22"/>
          <w:lang w:eastAsia="en-GB"/>
        </w:rPr>
        <w:t>.</w:t>
      </w:r>
      <w:r w:rsidRPr="00470DFE">
        <w:rPr>
          <w:rFonts w:asciiTheme="majorHAnsi" w:hAnsiTheme="majorHAnsi" w:cstheme="majorHAnsi"/>
          <w:sz w:val="22"/>
          <w:szCs w:val="22"/>
        </w:rPr>
        <w:t> </w:t>
      </w:r>
      <w:bookmarkEnd w:id="160"/>
    </w:p>
    <w:p w14:paraId="3F7A97EA" w14:textId="77777777" w:rsidR="006F49D0" w:rsidRDefault="006F49D0" w:rsidP="006F49D0">
      <w:pPr>
        <w:jc w:val="both"/>
        <w:textAlignment w:val="baseline"/>
        <w:rPr>
          <w:rFonts w:asciiTheme="majorHAnsi" w:hAnsiTheme="majorHAnsi" w:cstheme="majorHAnsi"/>
          <w:sz w:val="22"/>
          <w:szCs w:val="22"/>
        </w:rPr>
      </w:pPr>
    </w:p>
    <w:p w14:paraId="5D22C5C5" w14:textId="77777777" w:rsidR="006F49D0" w:rsidRDefault="006F49D0" w:rsidP="006F49D0">
      <w:pPr>
        <w:jc w:val="both"/>
        <w:textAlignment w:val="baseline"/>
        <w:rPr>
          <w:rFonts w:asciiTheme="majorHAnsi" w:hAnsiTheme="majorHAnsi" w:cstheme="majorHAnsi"/>
          <w:sz w:val="22"/>
          <w:szCs w:val="22"/>
        </w:rPr>
      </w:pPr>
    </w:p>
    <w:p w14:paraId="1A0A07A3" w14:textId="77777777" w:rsidR="006F49D0" w:rsidRDefault="006F49D0" w:rsidP="006F49D0">
      <w:pPr>
        <w:jc w:val="both"/>
        <w:textAlignment w:val="baseline"/>
        <w:rPr>
          <w:rFonts w:asciiTheme="majorHAnsi" w:hAnsiTheme="majorHAnsi" w:cstheme="majorHAnsi"/>
          <w:sz w:val="22"/>
          <w:szCs w:val="22"/>
          <w:lang w:eastAsia="en-GB"/>
        </w:rPr>
      </w:pPr>
    </w:p>
    <w:p w14:paraId="0DD3AF5E" w14:textId="77777777" w:rsidR="006F49D0" w:rsidRDefault="006F49D0" w:rsidP="006F49D0">
      <w:pPr>
        <w:jc w:val="both"/>
        <w:textAlignment w:val="baseline"/>
        <w:rPr>
          <w:rFonts w:asciiTheme="majorHAnsi" w:hAnsiTheme="majorHAnsi" w:cstheme="majorHAnsi"/>
          <w:sz w:val="22"/>
          <w:szCs w:val="22"/>
          <w:lang w:eastAsia="en-GB"/>
        </w:rPr>
      </w:pPr>
    </w:p>
    <w:p w14:paraId="0CFB50A4" w14:textId="77777777" w:rsidR="006F49D0" w:rsidRDefault="006F49D0" w:rsidP="006F49D0">
      <w:pPr>
        <w:jc w:val="both"/>
        <w:textAlignment w:val="baseline"/>
        <w:rPr>
          <w:rFonts w:asciiTheme="majorHAnsi" w:hAnsiTheme="majorHAnsi" w:cstheme="majorHAnsi"/>
          <w:sz w:val="22"/>
          <w:szCs w:val="22"/>
          <w:lang w:eastAsia="en-GB"/>
        </w:rPr>
      </w:pPr>
    </w:p>
    <w:p w14:paraId="20514C7E" w14:textId="77777777" w:rsidR="006F49D0" w:rsidRDefault="006F49D0" w:rsidP="006F49D0">
      <w:pPr>
        <w:jc w:val="both"/>
        <w:textAlignment w:val="baseline"/>
        <w:rPr>
          <w:rFonts w:asciiTheme="majorHAnsi" w:hAnsiTheme="majorHAnsi" w:cstheme="majorHAnsi"/>
          <w:sz w:val="22"/>
          <w:szCs w:val="22"/>
          <w:lang w:eastAsia="en-GB"/>
        </w:rPr>
      </w:pPr>
    </w:p>
    <w:p w14:paraId="69F037FE" w14:textId="77777777" w:rsidR="006F49D0" w:rsidRDefault="006F49D0" w:rsidP="006F49D0">
      <w:pPr>
        <w:jc w:val="both"/>
        <w:textAlignment w:val="baseline"/>
        <w:rPr>
          <w:rFonts w:asciiTheme="majorHAnsi" w:hAnsiTheme="majorHAnsi" w:cstheme="majorHAnsi"/>
          <w:sz w:val="22"/>
          <w:szCs w:val="22"/>
          <w:lang w:eastAsia="en-GB"/>
        </w:rPr>
      </w:pPr>
    </w:p>
    <w:p w14:paraId="3FA0EA48" w14:textId="77777777" w:rsidR="006F49D0" w:rsidRDefault="006F49D0" w:rsidP="006F49D0">
      <w:pPr>
        <w:jc w:val="both"/>
        <w:textAlignment w:val="baseline"/>
        <w:rPr>
          <w:rFonts w:asciiTheme="majorHAnsi" w:hAnsiTheme="majorHAnsi" w:cstheme="majorHAnsi"/>
          <w:sz w:val="22"/>
          <w:szCs w:val="22"/>
          <w:lang w:eastAsia="en-GB"/>
        </w:rPr>
      </w:pPr>
    </w:p>
    <w:p w14:paraId="1B48B249" w14:textId="77777777" w:rsidR="006F49D0" w:rsidRDefault="006F49D0" w:rsidP="006F49D0">
      <w:pPr>
        <w:jc w:val="both"/>
        <w:textAlignment w:val="baseline"/>
        <w:rPr>
          <w:rFonts w:asciiTheme="majorHAnsi" w:hAnsiTheme="majorHAnsi" w:cstheme="majorHAnsi"/>
          <w:sz w:val="22"/>
          <w:szCs w:val="22"/>
          <w:lang w:eastAsia="en-GB"/>
        </w:rPr>
      </w:pPr>
    </w:p>
    <w:p w14:paraId="4EEC6419" w14:textId="77777777" w:rsidR="006F49D0" w:rsidRDefault="006F49D0" w:rsidP="006F49D0">
      <w:pPr>
        <w:jc w:val="both"/>
        <w:textAlignment w:val="baseline"/>
        <w:rPr>
          <w:rFonts w:asciiTheme="majorHAnsi" w:hAnsiTheme="majorHAnsi" w:cstheme="majorHAnsi"/>
          <w:sz w:val="22"/>
          <w:szCs w:val="22"/>
          <w:lang w:eastAsia="en-GB"/>
        </w:rPr>
      </w:pPr>
    </w:p>
    <w:p w14:paraId="5DC8FB28" w14:textId="77777777" w:rsidR="006F49D0" w:rsidRDefault="006F49D0" w:rsidP="006F49D0">
      <w:pPr>
        <w:jc w:val="both"/>
        <w:textAlignment w:val="baseline"/>
        <w:rPr>
          <w:rFonts w:asciiTheme="majorHAnsi" w:hAnsiTheme="majorHAnsi" w:cstheme="majorHAnsi"/>
          <w:sz w:val="22"/>
          <w:szCs w:val="22"/>
          <w:lang w:eastAsia="en-GB"/>
        </w:rPr>
      </w:pPr>
    </w:p>
    <w:p w14:paraId="025812D7" w14:textId="77777777" w:rsidR="006F49D0" w:rsidRDefault="006F49D0" w:rsidP="006F49D0">
      <w:pPr>
        <w:jc w:val="both"/>
        <w:textAlignment w:val="baseline"/>
        <w:rPr>
          <w:rFonts w:asciiTheme="majorHAnsi" w:hAnsiTheme="majorHAnsi" w:cstheme="majorHAnsi"/>
          <w:sz w:val="22"/>
          <w:szCs w:val="22"/>
          <w:lang w:eastAsia="en-GB"/>
        </w:rPr>
      </w:pPr>
    </w:p>
    <w:p w14:paraId="07D76567" w14:textId="0B5FC44B" w:rsidR="006F49D0" w:rsidRDefault="006F49D0" w:rsidP="006F49D0">
      <w:pPr>
        <w:ind w:hanging="180"/>
        <w:jc w:val="right"/>
        <w:textAlignment w:val="baseline"/>
        <w:rPr>
          <w:rFonts w:asciiTheme="majorHAnsi" w:hAnsiTheme="majorHAnsi" w:cstheme="majorHAnsi"/>
          <w:b/>
          <w:bCs/>
          <w:sz w:val="22"/>
          <w:szCs w:val="22"/>
          <w:lang w:eastAsia="en-GB"/>
        </w:rPr>
      </w:pPr>
    </w:p>
    <w:p w14:paraId="6D59C2BC" w14:textId="77777777" w:rsidR="006F49D0" w:rsidRDefault="006F49D0" w:rsidP="006F49D0"/>
    <w:p w14:paraId="27909E79" w14:textId="77777777" w:rsidR="006F49D0" w:rsidRDefault="006F49D0" w:rsidP="006F49D0">
      <w:pPr>
        <w:pStyle w:val="Heading1"/>
        <w:ind w:left="0"/>
        <w:rPr>
          <w:u w:val="single"/>
        </w:rPr>
      </w:pPr>
      <w:bookmarkStart w:id="164" w:name="_Annex_5:_To"/>
      <w:bookmarkStart w:id="165" w:name="_Annex_6:_To"/>
      <w:bookmarkStart w:id="166" w:name="_Toc98839861"/>
      <w:bookmarkEnd w:id="164"/>
      <w:bookmarkEnd w:id="165"/>
      <w:r>
        <w:rPr>
          <w:u w:val="single"/>
        </w:rPr>
        <w:lastRenderedPageBreak/>
        <w:t xml:space="preserve">Annex 6: To be included in </w:t>
      </w:r>
      <w:r>
        <w:rPr>
          <w:bCs/>
          <w:u w:val="single"/>
          <w:lang w:eastAsia="en-GB"/>
        </w:rPr>
        <w:t>NPSA</w:t>
      </w:r>
      <w:r>
        <w:rPr>
          <w:u w:val="single"/>
        </w:rPr>
        <w:t xml:space="preserve"> file, where applicable – Checklist</w:t>
      </w:r>
      <w:bookmarkEnd w:id="166"/>
    </w:p>
    <w:p w14:paraId="721C6025"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sz w:val="22"/>
          <w:szCs w:val="22"/>
        </w:rPr>
        <w:t> </w:t>
      </w:r>
    </w:p>
    <w:p w14:paraId="45A163A0"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sz w:val="22"/>
          <w:szCs w:val="22"/>
        </w:rPr>
        <w:t>Check list of documentation for the </w:t>
      </w:r>
      <w:r>
        <w:rPr>
          <w:rFonts w:asciiTheme="majorHAnsi" w:hAnsiTheme="majorHAnsi" w:cstheme="majorHAnsi"/>
          <w:sz w:val="22"/>
          <w:szCs w:val="22"/>
          <w:lang w:eastAsia="en-GB"/>
        </w:rPr>
        <w:t>NPSA</w:t>
      </w:r>
      <w:r>
        <w:rPr>
          <w:rFonts w:asciiTheme="majorHAnsi" w:hAnsiTheme="majorHAnsi" w:cstheme="majorHAnsi"/>
          <w:sz w:val="22"/>
          <w:szCs w:val="22"/>
        </w:rPr>
        <w:t xml:space="preserve"> holder  </w:t>
      </w:r>
    </w:p>
    <w:p w14:paraId="5B77D873" w14:textId="3E26106C" w:rsidR="006F49D0" w:rsidRDefault="000A06C7" w:rsidP="006F49D0">
      <w:pPr>
        <w:pStyle w:val="ListParagraph"/>
        <w:numPr>
          <w:ilvl w:val="0"/>
          <w:numId w:val="50"/>
        </w:numPr>
        <w:jc w:val="both"/>
        <w:textAlignment w:val="baseline"/>
        <w:rPr>
          <w:rFonts w:asciiTheme="majorHAnsi" w:hAnsiTheme="majorHAnsi" w:cstheme="majorHAnsi"/>
          <w:sz w:val="22"/>
          <w:szCs w:val="22"/>
        </w:rPr>
      </w:pPr>
      <w:hyperlink r:id="rId24" w:history="1">
        <w:r w:rsidR="006F49D0">
          <w:rPr>
            <w:rStyle w:val="Hyperlink"/>
            <w:rFonts w:asciiTheme="majorHAnsi" w:hAnsiTheme="majorHAnsi" w:cstheme="majorHAnsi"/>
            <w:sz w:val="22"/>
            <w:szCs w:val="22"/>
          </w:rPr>
          <w:t>Terms of Reference (TOR)</w:t>
        </w:r>
      </w:hyperlink>
    </w:p>
    <w:p w14:paraId="1FB7A020" w14:textId="35F8BF86" w:rsidR="006F49D0" w:rsidRDefault="006F49D0" w:rsidP="006F49D0">
      <w:pPr>
        <w:pStyle w:val="ListParagraph"/>
        <w:numPr>
          <w:ilvl w:val="0"/>
          <w:numId w:val="50"/>
        </w:numPr>
        <w:jc w:val="both"/>
        <w:textAlignment w:val="baseline"/>
        <w:rPr>
          <w:rFonts w:asciiTheme="majorHAnsi" w:hAnsiTheme="majorHAnsi" w:cstheme="majorHAnsi"/>
          <w:sz w:val="22"/>
          <w:szCs w:val="22"/>
        </w:rPr>
      </w:pPr>
      <w:r>
        <w:rPr>
          <w:rFonts w:asciiTheme="majorHAnsi" w:hAnsiTheme="majorHAnsi" w:cstheme="majorHAnsi"/>
          <w:sz w:val="22"/>
          <w:szCs w:val="22"/>
        </w:rPr>
        <w:t>Certification of appropriateness of functions for use of an </w:t>
      </w:r>
      <w:r>
        <w:rPr>
          <w:rFonts w:asciiTheme="majorHAnsi" w:eastAsia="Times New Roman" w:hAnsiTheme="majorHAnsi" w:cstheme="majorHAnsi"/>
          <w:sz w:val="22"/>
          <w:szCs w:val="22"/>
          <w:lang w:eastAsia="en-GB"/>
        </w:rPr>
        <w:t>NPSA</w:t>
      </w:r>
      <w:r>
        <w:rPr>
          <w:rFonts w:asciiTheme="majorHAnsi" w:hAnsiTheme="majorHAnsi" w:cstheme="majorHAnsi"/>
          <w:sz w:val="22"/>
          <w:szCs w:val="22"/>
        </w:rPr>
        <w:t xml:space="preserve"> (included as part of the </w:t>
      </w:r>
      <w:hyperlink r:id="rId25" w:history="1">
        <w:r>
          <w:rPr>
            <w:rStyle w:val="Hyperlink"/>
            <w:rFonts w:asciiTheme="majorHAnsi" w:hAnsiTheme="majorHAnsi" w:cstheme="majorHAnsi"/>
            <w:sz w:val="22"/>
            <w:szCs w:val="22"/>
          </w:rPr>
          <w:t>TOR template</w:t>
        </w:r>
      </w:hyperlink>
      <w:r>
        <w:rPr>
          <w:rFonts w:asciiTheme="majorHAnsi" w:hAnsiTheme="majorHAnsi" w:cstheme="majorHAnsi"/>
          <w:sz w:val="22"/>
          <w:szCs w:val="22"/>
        </w:rPr>
        <w:t>)</w:t>
      </w:r>
    </w:p>
    <w:p w14:paraId="6286B820" w14:textId="6A953421" w:rsidR="006F49D0" w:rsidRDefault="006F49D0" w:rsidP="006F49D0">
      <w:pPr>
        <w:pStyle w:val="ListParagraph"/>
        <w:numPr>
          <w:ilvl w:val="0"/>
          <w:numId w:val="50"/>
        </w:numPr>
        <w:jc w:val="both"/>
        <w:textAlignment w:val="baseline"/>
        <w:rPr>
          <w:rFonts w:asciiTheme="majorHAnsi" w:hAnsiTheme="majorHAnsi" w:cstheme="majorHAnsi"/>
          <w:sz w:val="22"/>
          <w:szCs w:val="22"/>
        </w:rPr>
      </w:pPr>
      <w:r>
        <w:rPr>
          <w:rFonts w:asciiTheme="majorHAnsi" w:hAnsiTheme="majorHAnsi" w:cstheme="majorHAnsi"/>
          <w:sz w:val="22"/>
          <w:szCs w:val="22"/>
        </w:rPr>
        <w:t xml:space="preserve">Classification level and report (included as part of the </w:t>
      </w:r>
      <w:hyperlink r:id="rId26" w:history="1">
        <w:r>
          <w:rPr>
            <w:rStyle w:val="Hyperlink"/>
            <w:rFonts w:asciiTheme="majorHAnsi" w:hAnsiTheme="majorHAnsi" w:cstheme="majorHAnsi"/>
            <w:sz w:val="22"/>
            <w:szCs w:val="22"/>
          </w:rPr>
          <w:t>TOR template</w:t>
        </w:r>
      </w:hyperlink>
      <w:r>
        <w:rPr>
          <w:rFonts w:asciiTheme="majorHAnsi" w:hAnsiTheme="majorHAnsi" w:cstheme="majorHAnsi"/>
          <w:sz w:val="22"/>
          <w:szCs w:val="22"/>
        </w:rPr>
        <w:t>) </w:t>
      </w:r>
    </w:p>
    <w:p w14:paraId="65528EEC" w14:textId="7E4C0A8A" w:rsidR="006F49D0" w:rsidRDefault="000A06C7" w:rsidP="006F49D0">
      <w:pPr>
        <w:pStyle w:val="ListParagraph"/>
        <w:numPr>
          <w:ilvl w:val="0"/>
          <w:numId w:val="50"/>
        </w:numPr>
        <w:jc w:val="both"/>
        <w:textAlignment w:val="baseline"/>
        <w:rPr>
          <w:rFonts w:asciiTheme="majorHAnsi" w:hAnsiTheme="majorHAnsi" w:cstheme="majorHAnsi"/>
          <w:sz w:val="22"/>
          <w:szCs w:val="22"/>
        </w:rPr>
      </w:pPr>
      <w:hyperlink r:id="rId27" w:history="1">
        <w:r w:rsidR="006F49D0">
          <w:rPr>
            <w:rStyle w:val="Hyperlink"/>
            <w:rFonts w:asciiTheme="majorHAnsi" w:hAnsiTheme="majorHAnsi" w:cstheme="majorHAnsi"/>
            <w:sz w:val="22"/>
            <w:szCs w:val="22"/>
          </w:rPr>
          <w:t>Confirmation of remuneration level (</w:t>
        </w:r>
        <w:r w:rsidR="00B47EB2">
          <w:rPr>
            <w:rStyle w:val="Hyperlink"/>
            <w:rFonts w:asciiTheme="majorHAnsi" w:hAnsiTheme="majorHAnsi" w:cstheme="majorHAnsi"/>
            <w:sz w:val="22"/>
            <w:szCs w:val="22"/>
          </w:rPr>
          <w:t>e.g.,</w:t>
        </w:r>
        <w:r w:rsidR="006F49D0">
          <w:rPr>
            <w:rStyle w:val="Hyperlink"/>
            <w:rFonts w:asciiTheme="majorHAnsi" w:hAnsiTheme="majorHAnsi" w:cstheme="majorHAnsi"/>
            <w:sz w:val="22"/>
            <w:szCs w:val="22"/>
          </w:rPr>
          <w:t xml:space="preserve"> costing sheet)</w:t>
        </w:r>
      </w:hyperlink>
      <w:r w:rsidR="006F49D0">
        <w:rPr>
          <w:rFonts w:asciiTheme="majorHAnsi" w:hAnsiTheme="majorHAnsi" w:cstheme="majorHAnsi"/>
          <w:sz w:val="22"/>
          <w:szCs w:val="22"/>
        </w:rPr>
        <w:t>  </w:t>
      </w:r>
    </w:p>
    <w:p w14:paraId="2B41D1C5" w14:textId="77777777" w:rsidR="006F49D0" w:rsidRDefault="006F49D0" w:rsidP="006F49D0">
      <w:pPr>
        <w:pStyle w:val="ListParagraph"/>
        <w:numPr>
          <w:ilvl w:val="0"/>
          <w:numId w:val="50"/>
        </w:numPr>
        <w:jc w:val="both"/>
        <w:textAlignment w:val="baseline"/>
        <w:rPr>
          <w:rFonts w:asciiTheme="majorHAnsi" w:hAnsiTheme="majorHAnsi" w:cstheme="majorHAnsi"/>
          <w:sz w:val="22"/>
          <w:szCs w:val="22"/>
        </w:rPr>
      </w:pPr>
      <w:r>
        <w:rPr>
          <w:rFonts w:asciiTheme="majorHAnsi" w:hAnsiTheme="majorHAnsi" w:cstheme="majorHAnsi"/>
          <w:sz w:val="22"/>
          <w:szCs w:val="22"/>
        </w:rPr>
        <w:t>Minutes of the Ad-hoc panel with relevant supporting engagement documents  </w:t>
      </w:r>
    </w:p>
    <w:p w14:paraId="17194AD6" w14:textId="7B7E5DA6" w:rsidR="006F49D0" w:rsidRDefault="000A06C7" w:rsidP="006F49D0">
      <w:pPr>
        <w:pStyle w:val="ListParagraph"/>
        <w:numPr>
          <w:ilvl w:val="0"/>
          <w:numId w:val="50"/>
        </w:numPr>
        <w:jc w:val="both"/>
        <w:textAlignment w:val="baseline"/>
        <w:rPr>
          <w:rFonts w:asciiTheme="majorHAnsi" w:hAnsiTheme="majorHAnsi" w:cstheme="majorHAnsi"/>
          <w:sz w:val="22"/>
          <w:szCs w:val="22"/>
        </w:rPr>
      </w:pPr>
      <w:hyperlink r:id="rId28" w:history="1">
        <w:r w:rsidR="006F49D0">
          <w:rPr>
            <w:rStyle w:val="Hyperlink"/>
            <w:rFonts w:asciiTheme="majorHAnsi" w:hAnsiTheme="majorHAnsi" w:cstheme="majorHAnsi"/>
            <w:sz w:val="22"/>
            <w:szCs w:val="22"/>
          </w:rPr>
          <w:t>Reference check report  </w:t>
        </w:r>
      </w:hyperlink>
    </w:p>
    <w:p w14:paraId="4058A62B" w14:textId="7F90376B" w:rsidR="006F49D0" w:rsidRDefault="000A06C7" w:rsidP="006F49D0">
      <w:pPr>
        <w:pStyle w:val="ListParagraph"/>
        <w:numPr>
          <w:ilvl w:val="0"/>
          <w:numId w:val="50"/>
        </w:numPr>
        <w:jc w:val="both"/>
        <w:textAlignment w:val="baseline"/>
        <w:rPr>
          <w:rFonts w:asciiTheme="majorHAnsi" w:hAnsiTheme="majorHAnsi" w:cstheme="majorHAnsi"/>
          <w:sz w:val="22"/>
          <w:szCs w:val="22"/>
        </w:rPr>
      </w:pPr>
      <w:hyperlink r:id="rId29" w:history="1">
        <w:r w:rsidR="006F49D0">
          <w:rPr>
            <w:rStyle w:val="Hyperlink"/>
            <w:rFonts w:asciiTheme="majorHAnsi" w:hAnsiTheme="majorHAnsi" w:cstheme="majorHAnsi"/>
            <w:sz w:val="22"/>
            <w:szCs w:val="22"/>
          </w:rPr>
          <w:t>Medical certification from recognized Physician</w:t>
        </w:r>
      </w:hyperlink>
      <w:r w:rsidR="006F49D0">
        <w:rPr>
          <w:rFonts w:asciiTheme="majorHAnsi" w:hAnsiTheme="majorHAnsi" w:cstheme="majorHAnsi"/>
          <w:sz w:val="22"/>
          <w:szCs w:val="22"/>
        </w:rPr>
        <w:t>  </w:t>
      </w:r>
    </w:p>
    <w:p w14:paraId="23EBA2D4" w14:textId="77777777" w:rsidR="006F49D0" w:rsidRDefault="006F49D0" w:rsidP="006F49D0">
      <w:pPr>
        <w:pStyle w:val="ListParagraph"/>
        <w:numPr>
          <w:ilvl w:val="0"/>
          <w:numId w:val="50"/>
        </w:numPr>
        <w:jc w:val="both"/>
        <w:textAlignment w:val="baseline"/>
        <w:rPr>
          <w:rFonts w:asciiTheme="majorHAnsi" w:hAnsiTheme="majorHAnsi" w:cstheme="majorHAnsi"/>
          <w:sz w:val="22"/>
          <w:szCs w:val="22"/>
        </w:rPr>
      </w:pPr>
      <w:r>
        <w:rPr>
          <w:rFonts w:asciiTheme="majorHAnsi" w:hAnsiTheme="majorHAnsi" w:cstheme="majorHAnsi"/>
          <w:sz w:val="22"/>
          <w:szCs w:val="22"/>
        </w:rPr>
        <w:t>Copies of professional qualifications in line with </w:t>
      </w:r>
      <w:r>
        <w:rPr>
          <w:rFonts w:asciiTheme="majorHAnsi" w:eastAsia="Times New Roman" w:hAnsiTheme="majorHAnsi" w:cstheme="majorHAnsi"/>
          <w:sz w:val="22"/>
          <w:szCs w:val="22"/>
          <w:lang w:eastAsia="en-GB"/>
        </w:rPr>
        <w:t>NPSA</w:t>
      </w:r>
      <w:r>
        <w:rPr>
          <w:rFonts w:asciiTheme="majorHAnsi" w:hAnsiTheme="majorHAnsi" w:cstheme="majorHAnsi"/>
          <w:sz w:val="22"/>
          <w:szCs w:val="22"/>
        </w:rPr>
        <w:t> level (if applicable)</w:t>
      </w:r>
    </w:p>
    <w:p w14:paraId="21D26560" w14:textId="19A38671" w:rsidR="006F49D0" w:rsidRDefault="006F49D0" w:rsidP="006F49D0">
      <w:pPr>
        <w:pStyle w:val="ListParagraph"/>
        <w:numPr>
          <w:ilvl w:val="0"/>
          <w:numId w:val="50"/>
        </w:numPr>
        <w:jc w:val="both"/>
        <w:textAlignment w:val="baseline"/>
        <w:rPr>
          <w:rFonts w:asciiTheme="majorHAnsi" w:hAnsiTheme="majorHAnsi" w:cstheme="majorHAnsi"/>
          <w:sz w:val="22"/>
          <w:szCs w:val="22"/>
        </w:rPr>
      </w:pPr>
      <w:r>
        <w:rPr>
          <w:rFonts w:asciiTheme="majorHAnsi" w:hAnsiTheme="majorHAnsi" w:cstheme="majorHAnsi"/>
          <w:sz w:val="22"/>
          <w:szCs w:val="22"/>
        </w:rPr>
        <w:t>Completed and signed </w:t>
      </w:r>
      <w:hyperlink r:id="rId30" w:history="1">
        <w:r>
          <w:rPr>
            <w:rStyle w:val="Hyperlink"/>
            <w:rFonts w:asciiTheme="majorHAnsi" w:eastAsia="Times New Roman" w:hAnsiTheme="majorHAnsi" w:cstheme="majorHAnsi"/>
            <w:sz w:val="22"/>
            <w:szCs w:val="22"/>
            <w:lang w:eastAsia="en-GB"/>
          </w:rPr>
          <w:t>NPSA</w:t>
        </w:r>
        <w:r>
          <w:rPr>
            <w:rStyle w:val="Hyperlink"/>
            <w:rFonts w:asciiTheme="majorHAnsi" w:hAnsiTheme="majorHAnsi" w:cstheme="majorHAnsi"/>
            <w:sz w:val="22"/>
            <w:szCs w:val="22"/>
          </w:rPr>
          <w:t> face sheet</w:t>
        </w:r>
      </w:hyperlink>
      <w:r>
        <w:rPr>
          <w:rFonts w:asciiTheme="majorHAnsi" w:hAnsiTheme="majorHAnsi" w:cstheme="majorHAnsi"/>
          <w:sz w:val="22"/>
          <w:szCs w:val="22"/>
        </w:rPr>
        <w:t xml:space="preserve"> and its </w:t>
      </w:r>
      <w:hyperlink r:id="rId31" w:history="1">
        <w:r>
          <w:rPr>
            <w:rStyle w:val="Hyperlink"/>
            <w:rFonts w:asciiTheme="majorHAnsi" w:hAnsiTheme="majorHAnsi" w:cstheme="majorHAnsi"/>
            <w:sz w:val="22"/>
            <w:szCs w:val="22"/>
          </w:rPr>
          <w:t>General Terms and Conditions</w:t>
        </w:r>
      </w:hyperlink>
      <w:r>
        <w:rPr>
          <w:rFonts w:asciiTheme="majorHAnsi" w:hAnsiTheme="majorHAnsi" w:cstheme="majorHAnsi"/>
          <w:sz w:val="22"/>
          <w:szCs w:val="22"/>
        </w:rPr>
        <w:t> </w:t>
      </w:r>
    </w:p>
    <w:p w14:paraId="1F87DCDC" w14:textId="72435648" w:rsidR="006F49D0" w:rsidRDefault="006F49D0" w:rsidP="006F49D0">
      <w:pPr>
        <w:pStyle w:val="ListParagraph"/>
        <w:numPr>
          <w:ilvl w:val="0"/>
          <w:numId w:val="50"/>
        </w:numPr>
        <w:jc w:val="both"/>
        <w:textAlignment w:val="baseline"/>
        <w:rPr>
          <w:rFonts w:asciiTheme="majorHAnsi" w:hAnsiTheme="majorHAnsi" w:cstheme="majorHAnsi"/>
          <w:sz w:val="22"/>
          <w:szCs w:val="22"/>
        </w:rPr>
      </w:pPr>
      <w:r>
        <w:rPr>
          <w:rFonts w:asciiTheme="majorHAnsi" w:hAnsiTheme="majorHAnsi" w:cstheme="majorHAnsi"/>
          <w:sz w:val="22"/>
          <w:szCs w:val="22"/>
        </w:rPr>
        <w:t xml:space="preserve">Signed ‘Certificate of No Contest’ – </w:t>
      </w:r>
      <w:hyperlink w:anchor="_Annex_8:_Letter" w:history="1">
        <w:r w:rsidR="00B80DA4">
          <w:rPr>
            <w:rStyle w:val="Hyperlink"/>
            <w:rFonts w:asciiTheme="majorHAnsi" w:hAnsiTheme="majorHAnsi" w:cstheme="majorHAnsi"/>
            <w:sz w:val="22"/>
            <w:szCs w:val="22"/>
          </w:rPr>
          <w:t>Annex 9</w:t>
        </w:r>
      </w:hyperlink>
      <w:r>
        <w:rPr>
          <w:rFonts w:asciiTheme="majorHAnsi" w:hAnsiTheme="majorHAnsi" w:cstheme="majorHAnsi"/>
          <w:sz w:val="22"/>
          <w:szCs w:val="22"/>
        </w:rPr>
        <w:t xml:space="preserve"> to this policy</w:t>
      </w:r>
    </w:p>
    <w:p w14:paraId="3A309440" w14:textId="77777777" w:rsidR="006F49D0" w:rsidRDefault="006F49D0" w:rsidP="006F49D0">
      <w:pPr>
        <w:pStyle w:val="ListParagraph"/>
        <w:numPr>
          <w:ilvl w:val="0"/>
          <w:numId w:val="50"/>
        </w:numPr>
        <w:jc w:val="both"/>
        <w:textAlignment w:val="baseline"/>
        <w:rPr>
          <w:rFonts w:asciiTheme="majorHAnsi" w:hAnsiTheme="majorHAnsi" w:cstheme="majorHAnsi"/>
          <w:sz w:val="22"/>
          <w:szCs w:val="22"/>
        </w:rPr>
      </w:pPr>
      <w:r>
        <w:rPr>
          <w:rFonts w:asciiTheme="majorHAnsi" w:eastAsia="Times New Roman" w:hAnsiTheme="majorHAnsi" w:cstheme="majorHAnsi"/>
          <w:sz w:val="22"/>
          <w:szCs w:val="22"/>
          <w:lang w:eastAsia="en-GB"/>
        </w:rPr>
        <w:t xml:space="preserve">Application for </w:t>
      </w:r>
      <w:r>
        <w:rPr>
          <w:rFonts w:asciiTheme="majorHAnsi" w:hAnsiTheme="majorHAnsi" w:cstheme="majorHAnsi"/>
          <w:sz w:val="22"/>
          <w:szCs w:val="22"/>
        </w:rPr>
        <w:t>medical coverage  </w:t>
      </w:r>
    </w:p>
    <w:p w14:paraId="74B43B28" w14:textId="77777777" w:rsidR="006F49D0" w:rsidRDefault="006F49D0" w:rsidP="006F49D0">
      <w:pPr>
        <w:pStyle w:val="ListParagraph"/>
        <w:numPr>
          <w:ilvl w:val="0"/>
          <w:numId w:val="50"/>
        </w:numPr>
        <w:jc w:val="both"/>
        <w:textAlignment w:val="baseline"/>
        <w:rPr>
          <w:rFonts w:asciiTheme="majorHAnsi" w:hAnsiTheme="majorHAnsi" w:cstheme="majorHAnsi"/>
          <w:sz w:val="22"/>
          <w:szCs w:val="22"/>
        </w:rPr>
      </w:pPr>
      <w:r>
        <w:rPr>
          <w:rFonts w:asciiTheme="majorHAnsi" w:hAnsiTheme="majorHAnsi" w:cstheme="majorHAnsi"/>
          <w:sz w:val="22"/>
          <w:szCs w:val="22"/>
        </w:rPr>
        <w:t>Application for Death and Disability coverage  </w:t>
      </w:r>
    </w:p>
    <w:p w14:paraId="414E5A8D" w14:textId="77777777" w:rsidR="006F49D0" w:rsidRDefault="006F49D0" w:rsidP="006F49D0">
      <w:pPr>
        <w:pStyle w:val="ListParagraph"/>
        <w:numPr>
          <w:ilvl w:val="0"/>
          <w:numId w:val="50"/>
        </w:numPr>
        <w:jc w:val="both"/>
        <w:textAlignment w:val="baseline"/>
        <w:rPr>
          <w:rFonts w:asciiTheme="majorHAnsi" w:hAnsiTheme="majorHAnsi" w:cstheme="majorHAnsi"/>
          <w:sz w:val="22"/>
          <w:szCs w:val="22"/>
        </w:rPr>
      </w:pPr>
      <w:r>
        <w:rPr>
          <w:rFonts w:asciiTheme="majorHAnsi" w:hAnsiTheme="majorHAnsi" w:cstheme="majorHAnsi"/>
          <w:sz w:val="22"/>
          <w:szCs w:val="22"/>
        </w:rPr>
        <w:t>Signed acknowledgement that </w:t>
      </w:r>
      <w:r>
        <w:rPr>
          <w:rFonts w:asciiTheme="majorHAnsi" w:eastAsia="Times New Roman" w:hAnsiTheme="majorHAnsi" w:cstheme="majorHAnsi"/>
          <w:sz w:val="22"/>
          <w:szCs w:val="22"/>
          <w:lang w:eastAsia="en-GB"/>
        </w:rPr>
        <w:t>NPSA</w:t>
      </w:r>
      <w:r>
        <w:rPr>
          <w:rFonts w:asciiTheme="majorHAnsi" w:hAnsiTheme="majorHAnsi" w:cstheme="majorHAnsi"/>
          <w:sz w:val="22"/>
          <w:szCs w:val="22"/>
        </w:rPr>
        <w:t xml:space="preserve"> holder has received all documents and information related to social security and MAIP coverage  </w:t>
      </w:r>
    </w:p>
    <w:p w14:paraId="75F4B826" w14:textId="77777777" w:rsidR="006F49D0" w:rsidRDefault="006F49D0" w:rsidP="006F49D0">
      <w:pPr>
        <w:pStyle w:val="ListParagraph"/>
        <w:numPr>
          <w:ilvl w:val="0"/>
          <w:numId w:val="50"/>
        </w:numPr>
        <w:jc w:val="both"/>
        <w:textAlignment w:val="baseline"/>
        <w:rPr>
          <w:rFonts w:asciiTheme="majorHAnsi" w:hAnsiTheme="majorHAnsi" w:cstheme="majorHAnsi"/>
          <w:sz w:val="22"/>
          <w:szCs w:val="22"/>
        </w:rPr>
      </w:pPr>
      <w:r>
        <w:rPr>
          <w:rFonts w:asciiTheme="majorHAnsi" w:hAnsiTheme="majorHAnsi" w:cstheme="majorHAnsi"/>
          <w:sz w:val="22"/>
          <w:szCs w:val="22"/>
        </w:rPr>
        <w:t>Amendments/Extensions to </w:t>
      </w:r>
      <w:r>
        <w:rPr>
          <w:rFonts w:asciiTheme="majorHAnsi" w:eastAsia="Times New Roman" w:hAnsiTheme="majorHAnsi" w:cstheme="majorHAnsi"/>
          <w:sz w:val="22"/>
          <w:szCs w:val="22"/>
          <w:lang w:eastAsia="en-GB"/>
        </w:rPr>
        <w:t>NPSA</w:t>
      </w:r>
      <w:r>
        <w:rPr>
          <w:rFonts w:asciiTheme="majorHAnsi" w:hAnsiTheme="majorHAnsi" w:cstheme="majorHAnsi"/>
          <w:sz w:val="22"/>
          <w:szCs w:val="22"/>
        </w:rPr>
        <w:t>-with signed acceptance  </w:t>
      </w:r>
    </w:p>
    <w:p w14:paraId="48497D58" w14:textId="77777777" w:rsidR="006F49D0" w:rsidRDefault="006F49D0" w:rsidP="006F49D0">
      <w:pPr>
        <w:pStyle w:val="ListParagraph"/>
        <w:numPr>
          <w:ilvl w:val="0"/>
          <w:numId w:val="50"/>
        </w:numPr>
        <w:jc w:val="both"/>
        <w:textAlignment w:val="baseline"/>
        <w:rPr>
          <w:rFonts w:asciiTheme="majorHAnsi" w:hAnsiTheme="majorHAnsi" w:cstheme="majorHAnsi"/>
          <w:sz w:val="22"/>
          <w:szCs w:val="22"/>
        </w:rPr>
      </w:pPr>
      <w:r>
        <w:rPr>
          <w:rFonts w:asciiTheme="majorHAnsi" w:hAnsiTheme="majorHAnsi" w:cstheme="majorHAnsi"/>
          <w:sz w:val="22"/>
          <w:szCs w:val="22"/>
        </w:rPr>
        <w:t>Copy of passport/ID</w:t>
      </w:r>
    </w:p>
    <w:p w14:paraId="465A7667" w14:textId="4B2B30E8" w:rsidR="006F49D0" w:rsidRDefault="006F49D0" w:rsidP="006F49D0">
      <w:pPr>
        <w:pStyle w:val="ListParagraph"/>
        <w:numPr>
          <w:ilvl w:val="0"/>
          <w:numId w:val="50"/>
        </w:numPr>
        <w:jc w:val="both"/>
        <w:textAlignment w:val="baseline"/>
        <w:rPr>
          <w:rFonts w:asciiTheme="majorHAnsi" w:hAnsiTheme="majorHAnsi" w:cstheme="majorHAnsi"/>
          <w:sz w:val="22"/>
          <w:szCs w:val="22"/>
        </w:rPr>
      </w:pPr>
      <w:r>
        <w:rPr>
          <w:rFonts w:asciiTheme="majorHAnsi" w:hAnsiTheme="majorHAnsi" w:cstheme="majorHAnsi"/>
          <w:sz w:val="22"/>
          <w:szCs w:val="22"/>
        </w:rPr>
        <w:t xml:space="preserve">Bank details authorization for direct deposit of remuneration distribution (or </w:t>
      </w:r>
      <w:hyperlink r:id="rId32" w:history="1">
        <w:r>
          <w:rPr>
            <w:rStyle w:val="Hyperlink"/>
            <w:rFonts w:asciiTheme="majorHAnsi" w:hAnsiTheme="majorHAnsi" w:cstheme="majorHAnsi"/>
            <w:sz w:val="22"/>
            <w:szCs w:val="22"/>
          </w:rPr>
          <w:t>Vendor form</w:t>
        </w:r>
      </w:hyperlink>
      <w:r>
        <w:rPr>
          <w:rStyle w:val="Hyperlink"/>
          <w:rFonts w:asciiTheme="majorHAnsi" w:hAnsiTheme="majorHAnsi" w:cstheme="majorHAnsi"/>
          <w:color w:val="auto"/>
          <w:sz w:val="22"/>
          <w:szCs w:val="22"/>
        </w:rPr>
        <w:t>)</w:t>
      </w:r>
    </w:p>
    <w:p w14:paraId="177D3AAB" w14:textId="5F2DA42A" w:rsidR="006F49D0" w:rsidRDefault="000A06C7" w:rsidP="006F49D0">
      <w:pPr>
        <w:pStyle w:val="ListParagraph"/>
        <w:numPr>
          <w:ilvl w:val="0"/>
          <w:numId w:val="50"/>
        </w:numPr>
        <w:jc w:val="both"/>
        <w:textAlignment w:val="baseline"/>
        <w:rPr>
          <w:rFonts w:asciiTheme="majorHAnsi" w:hAnsiTheme="majorHAnsi" w:cstheme="majorHAnsi"/>
          <w:sz w:val="22"/>
          <w:szCs w:val="22"/>
        </w:rPr>
      </w:pPr>
      <w:hyperlink r:id="rId33" w:history="1">
        <w:r w:rsidR="006F49D0">
          <w:rPr>
            <w:rStyle w:val="Hyperlink"/>
            <w:rFonts w:asciiTheme="majorHAnsi" w:hAnsiTheme="majorHAnsi" w:cstheme="majorHAnsi"/>
            <w:sz w:val="22"/>
            <w:szCs w:val="22"/>
          </w:rPr>
          <w:t>Service Evaluations</w:t>
        </w:r>
      </w:hyperlink>
    </w:p>
    <w:p w14:paraId="3A405F27" w14:textId="77777777" w:rsidR="006F49D0" w:rsidRDefault="006F49D0" w:rsidP="006F49D0">
      <w:pPr>
        <w:pStyle w:val="ListParagraph"/>
        <w:numPr>
          <w:ilvl w:val="0"/>
          <w:numId w:val="50"/>
        </w:numPr>
        <w:jc w:val="both"/>
        <w:textAlignment w:val="baseline"/>
        <w:rPr>
          <w:rFonts w:asciiTheme="majorHAnsi" w:hAnsiTheme="majorHAnsi" w:cstheme="majorHAnsi"/>
          <w:sz w:val="22"/>
          <w:szCs w:val="22"/>
        </w:rPr>
      </w:pPr>
      <w:r>
        <w:rPr>
          <w:rFonts w:asciiTheme="majorHAnsi" w:hAnsiTheme="majorHAnsi" w:cstheme="majorHAnsi"/>
          <w:sz w:val="22"/>
          <w:szCs w:val="22"/>
        </w:rPr>
        <w:t>Minutes of the selection, where applicable  </w:t>
      </w:r>
    </w:p>
    <w:p w14:paraId="528F3B60" w14:textId="77777777" w:rsidR="006F49D0" w:rsidRDefault="006F49D0" w:rsidP="006F49D0">
      <w:pPr>
        <w:pStyle w:val="ListParagraph"/>
        <w:numPr>
          <w:ilvl w:val="0"/>
          <w:numId w:val="50"/>
        </w:numPr>
        <w:jc w:val="both"/>
        <w:textAlignment w:val="baseline"/>
        <w:rPr>
          <w:rFonts w:asciiTheme="majorHAnsi" w:hAnsiTheme="majorHAnsi" w:cstheme="majorHAnsi"/>
          <w:sz w:val="22"/>
          <w:szCs w:val="22"/>
        </w:rPr>
      </w:pPr>
      <w:r>
        <w:rPr>
          <w:rFonts w:asciiTheme="majorHAnsi" w:hAnsiTheme="majorHAnsi" w:cstheme="majorHAnsi"/>
          <w:sz w:val="22"/>
          <w:szCs w:val="22"/>
        </w:rPr>
        <w:t>Termination notification, where applicable.  </w:t>
      </w:r>
    </w:p>
    <w:p w14:paraId="5BE5B468"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sz w:val="22"/>
          <w:szCs w:val="22"/>
        </w:rPr>
        <w:t> </w:t>
      </w:r>
    </w:p>
    <w:p w14:paraId="1646CE27" w14:textId="77777777" w:rsidR="006F49D0" w:rsidRDefault="006F49D0" w:rsidP="006F49D0">
      <w:pPr>
        <w:rPr>
          <w:rFonts w:asciiTheme="majorHAnsi" w:hAnsiTheme="majorHAnsi" w:cstheme="majorHAnsi"/>
          <w:b/>
          <w:bCs/>
          <w:sz w:val="22"/>
          <w:szCs w:val="22"/>
          <w:lang w:eastAsia="en-GB"/>
        </w:rPr>
      </w:pPr>
      <w:r>
        <w:rPr>
          <w:rFonts w:asciiTheme="majorHAnsi" w:hAnsiTheme="majorHAnsi" w:cstheme="majorHAnsi"/>
          <w:b/>
          <w:bCs/>
          <w:sz w:val="22"/>
          <w:szCs w:val="22"/>
          <w:lang w:eastAsia="en-GB"/>
        </w:rPr>
        <w:br w:type="page"/>
      </w:r>
    </w:p>
    <w:p w14:paraId="355F75E0" w14:textId="77777777" w:rsidR="006F49D0" w:rsidRDefault="006F49D0" w:rsidP="006F49D0">
      <w:pPr>
        <w:pStyle w:val="Heading1"/>
        <w:rPr>
          <w:u w:val="single"/>
        </w:rPr>
      </w:pPr>
      <w:bookmarkStart w:id="167" w:name="_Annex_6:_Equipment"/>
      <w:bookmarkStart w:id="168" w:name="_Annex_7:_Equipment"/>
      <w:bookmarkStart w:id="169" w:name="_Toc98839862"/>
      <w:bookmarkEnd w:id="167"/>
      <w:bookmarkEnd w:id="168"/>
      <w:r>
        <w:rPr>
          <w:rStyle w:val="Heading1Char"/>
          <w:b/>
          <w:u w:val="single"/>
        </w:rPr>
        <w:lastRenderedPageBreak/>
        <w:t>Annex 7: Equipment &amp; Supplie</w:t>
      </w:r>
      <w:r>
        <w:rPr>
          <w:u w:val="single"/>
        </w:rPr>
        <w:t>s</w:t>
      </w:r>
      <w:bookmarkEnd w:id="169"/>
    </w:p>
    <w:p w14:paraId="2A39E5B2"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sz w:val="22"/>
          <w:szCs w:val="22"/>
          <w:lang w:eastAsia="en-GB"/>
        </w:rPr>
        <w:t> </w:t>
      </w:r>
    </w:p>
    <w:p w14:paraId="0A2DB6E8"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sz w:val="22"/>
          <w:szCs w:val="22"/>
        </w:rPr>
        <w:t xml:space="preserve">Any equipment or supplies that may be furnished by UNDP to the </w:t>
      </w:r>
      <w:r>
        <w:rPr>
          <w:rFonts w:asciiTheme="majorHAnsi" w:hAnsiTheme="majorHAnsi" w:cstheme="majorHAnsi"/>
          <w:sz w:val="22"/>
          <w:szCs w:val="22"/>
          <w:lang w:eastAsia="en-GB"/>
        </w:rPr>
        <w:t>NPSA</w:t>
      </w:r>
      <w:r>
        <w:rPr>
          <w:rFonts w:asciiTheme="majorHAnsi" w:hAnsiTheme="majorHAnsi" w:cstheme="majorHAnsi"/>
          <w:sz w:val="22"/>
          <w:szCs w:val="22"/>
        </w:rPr>
        <w:t xml:space="preserve"> holder for the performance of the </w:t>
      </w:r>
      <w:r>
        <w:rPr>
          <w:rFonts w:asciiTheme="majorHAnsi" w:hAnsiTheme="majorHAnsi" w:cstheme="majorHAnsi"/>
          <w:sz w:val="22"/>
          <w:szCs w:val="22"/>
          <w:lang w:eastAsia="en-GB"/>
        </w:rPr>
        <w:t>NPSA</w:t>
      </w:r>
      <w:r>
        <w:rPr>
          <w:rFonts w:asciiTheme="majorHAnsi" w:hAnsiTheme="majorHAnsi" w:cstheme="majorHAnsi"/>
          <w:sz w:val="22"/>
          <w:szCs w:val="22"/>
        </w:rPr>
        <w:t xml:space="preserve"> holder’s obligations under the </w:t>
      </w:r>
      <w:r>
        <w:rPr>
          <w:rFonts w:asciiTheme="majorHAnsi" w:hAnsiTheme="majorHAnsi" w:cstheme="majorHAnsi"/>
          <w:sz w:val="22"/>
          <w:szCs w:val="22"/>
          <w:lang w:eastAsia="en-GB"/>
        </w:rPr>
        <w:t>NPSA</w:t>
      </w:r>
      <w:r>
        <w:rPr>
          <w:rFonts w:asciiTheme="majorHAnsi" w:hAnsiTheme="majorHAnsi" w:cstheme="majorHAnsi"/>
          <w:sz w:val="22"/>
          <w:szCs w:val="22"/>
        </w:rPr>
        <w:t xml:space="preserve"> remains the property </w:t>
      </w:r>
      <w:proofErr w:type="gramStart"/>
      <w:r>
        <w:rPr>
          <w:rFonts w:asciiTheme="majorHAnsi" w:hAnsiTheme="majorHAnsi" w:cstheme="majorHAnsi"/>
          <w:sz w:val="22"/>
          <w:szCs w:val="22"/>
        </w:rPr>
        <w:t>of  UNDP</w:t>
      </w:r>
      <w:proofErr w:type="gramEnd"/>
      <w:r>
        <w:rPr>
          <w:rFonts w:asciiTheme="majorHAnsi" w:hAnsiTheme="majorHAnsi" w:cstheme="majorHAnsi"/>
          <w:sz w:val="22"/>
          <w:szCs w:val="22"/>
        </w:rPr>
        <w:t xml:space="preserve">,  and  any  such equipment or supplies must be returned to UNDP at the conclusion of the </w:t>
      </w:r>
      <w:r>
        <w:rPr>
          <w:rFonts w:asciiTheme="majorHAnsi" w:hAnsiTheme="majorHAnsi" w:cstheme="majorHAnsi"/>
          <w:sz w:val="22"/>
          <w:szCs w:val="22"/>
          <w:lang w:eastAsia="en-GB"/>
        </w:rPr>
        <w:t>NPSA</w:t>
      </w:r>
      <w:r>
        <w:rPr>
          <w:rFonts w:asciiTheme="majorHAnsi" w:hAnsiTheme="majorHAnsi" w:cstheme="majorHAnsi"/>
          <w:sz w:val="22"/>
          <w:szCs w:val="22"/>
        </w:rPr>
        <w:t xml:space="preserve"> or before if no longer needed by the </w:t>
      </w:r>
      <w:r>
        <w:rPr>
          <w:rFonts w:asciiTheme="majorHAnsi" w:hAnsiTheme="majorHAnsi" w:cstheme="majorHAnsi"/>
          <w:sz w:val="22"/>
          <w:szCs w:val="22"/>
          <w:lang w:eastAsia="en-GB"/>
        </w:rPr>
        <w:t>NPSA</w:t>
      </w:r>
      <w:r>
        <w:rPr>
          <w:rFonts w:asciiTheme="majorHAnsi" w:hAnsiTheme="majorHAnsi" w:cstheme="majorHAnsi"/>
          <w:sz w:val="22"/>
          <w:szCs w:val="22"/>
        </w:rPr>
        <w:t xml:space="preserve"> holder. Such equipment, when returned to UNDP, must be in the same condition as when delivered to the </w:t>
      </w:r>
      <w:r>
        <w:rPr>
          <w:rFonts w:asciiTheme="majorHAnsi" w:hAnsiTheme="majorHAnsi" w:cstheme="majorHAnsi"/>
          <w:sz w:val="22"/>
          <w:szCs w:val="22"/>
          <w:lang w:eastAsia="en-GB"/>
        </w:rPr>
        <w:t>NPSA</w:t>
      </w:r>
      <w:r>
        <w:rPr>
          <w:rFonts w:asciiTheme="majorHAnsi" w:hAnsiTheme="majorHAnsi" w:cstheme="majorHAnsi"/>
          <w:sz w:val="22"/>
          <w:szCs w:val="22"/>
        </w:rPr>
        <w:t xml:space="preserve"> holder, subject to normal wear and tear, and the </w:t>
      </w:r>
      <w:r>
        <w:rPr>
          <w:rFonts w:asciiTheme="majorHAnsi" w:hAnsiTheme="majorHAnsi" w:cstheme="majorHAnsi"/>
          <w:sz w:val="22"/>
          <w:szCs w:val="22"/>
          <w:lang w:eastAsia="en-GB"/>
        </w:rPr>
        <w:t>NPSA</w:t>
      </w:r>
      <w:r>
        <w:rPr>
          <w:rFonts w:asciiTheme="majorHAnsi" w:hAnsiTheme="majorHAnsi" w:cstheme="majorHAnsi"/>
          <w:sz w:val="22"/>
          <w:szCs w:val="22"/>
        </w:rPr>
        <w:t xml:space="preserve"> holder will be liable to compensate UNDP for any damage or degradation of the equipment that is beyond normal wear and tear.   </w:t>
      </w:r>
    </w:p>
    <w:p w14:paraId="16CEA293"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sz w:val="22"/>
          <w:szCs w:val="22"/>
        </w:rPr>
        <w:t> </w:t>
      </w:r>
    </w:p>
    <w:p w14:paraId="103F8F09" w14:textId="77777777" w:rsidR="006F49D0" w:rsidRDefault="006F49D0" w:rsidP="006F49D0">
      <w:pPr>
        <w:rPr>
          <w:rFonts w:asciiTheme="majorHAnsi" w:hAnsiTheme="majorHAnsi" w:cstheme="majorHAnsi"/>
          <w:sz w:val="22"/>
          <w:szCs w:val="22"/>
        </w:rPr>
      </w:pPr>
      <w:r>
        <w:rPr>
          <w:rFonts w:asciiTheme="majorHAnsi" w:hAnsiTheme="majorHAnsi" w:cstheme="majorHAnsi"/>
          <w:sz w:val="22"/>
          <w:szCs w:val="22"/>
        </w:rPr>
        <w:br w:type="page"/>
      </w:r>
    </w:p>
    <w:p w14:paraId="715F177F" w14:textId="77777777" w:rsidR="006F49D0" w:rsidRDefault="006F49D0" w:rsidP="006F49D0">
      <w:pPr>
        <w:pStyle w:val="Heading1"/>
        <w:rPr>
          <w:u w:val="single"/>
        </w:rPr>
      </w:pPr>
      <w:bookmarkStart w:id="170" w:name="_Annex_7:_Transitional"/>
      <w:bookmarkStart w:id="171" w:name="_Annex_8:_Transitional"/>
      <w:bookmarkStart w:id="172" w:name="_Toc98839863"/>
      <w:bookmarkEnd w:id="170"/>
      <w:bookmarkEnd w:id="171"/>
      <w:r>
        <w:rPr>
          <w:u w:val="single"/>
        </w:rPr>
        <w:lastRenderedPageBreak/>
        <w:t>Annex 8: Transitional Measures (pay scale rollout)</w:t>
      </w:r>
      <w:bookmarkEnd w:id="172"/>
    </w:p>
    <w:p w14:paraId="68154B0F" w14:textId="77777777" w:rsidR="006F49D0" w:rsidRDefault="006F49D0" w:rsidP="006F49D0">
      <w:pPr>
        <w:rPr>
          <w:u w:val="single"/>
        </w:rPr>
      </w:pPr>
    </w:p>
    <w:p w14:paraId="13ED7C42" w14:textId="77777777" w:rsidR="006F49D0" w:rsidRDefault="006F49D0" w:rsidP="006F49D0">
      <w:pPr>
        <w:pStyle w:val="ListParagraph"/>
        <w:numPr>
          <w:ilvl w:val="255"/>
          <w:numId w:val="0"/>
        </w:numPr>
        <w:jc w:val="both"/>
        <w:textAlignment w:val="baseline"/>
        <w:rPr>
          <w:rFonts w:asciiTheme="majorHAnsi" w:hAnsiTheme="majorHAnsi" w:cstheme="majorHAnsi"/>
          <w:b/>
          <w:bCs/>
          <w:sz w:val="22"/>
          <w:szCs w:val="22"/>
        </w:rPr>
      </w:pPr>
      <w:r>
        <w:rPr>
          <w:rFonts w:asciiTheme="majorHAnsi" w:hAnsiTheme="majorHAnsi" w:cstheme="majorHAnsi"/>
          <w:b/>
          <w:bCs/>
          <w:sz w:val="22"/>
          <w:szCs w:val="22"/>
        </w:rPr>
        <w:t>Transitional measures:  </w:t>
      </w:r>
    </w:p>
    <w:p w14:paraId="18C4A27B" w14:textId="77777777" w:rsidR="006F49D0" w:rsidRDefault="006F49D0" w:rsidP="006F49D0">
      <w:pPr>
        <w:pStyle w:val="ListParagraph"/>
        <w:ind w:left="360"/>
        <w:jc w:val="both"/>
        <w:textAlignment w:val="baseline"/>
        <w:rPr>
          <w:rFonts w:asciiTheme="majorHAnsi" w:hAnsiTheme="majorHAnsi" w:cstheme="majorHAnsi"/>
          <w:sz w:val="22"/>
          <w:szCs w:val="22"/>
        </w:rPr>
      </w:pPr>
    </w:p>
    <w:p w14:paraId="4A9A0C7E" w14:textId="5D89D290"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sz w:val="22"/>
          <w:szCs w:val="22"/>
        </w:rPr>
        <w:t xml:space="preserve">From the date of entry into force of this policy on </w:t>
      </w:r>
      <w:r>
        <w:rPr>
          <w:rFonts w:asciiTheme="majorHAnsi" w:hAnsiTheme="majorHAnsi" w:cstheme="majorHAnsi"/>
          <w:sz w:val="22"/>
          <w:szCs w:val="22"/>
          <w:lang w:eastAsia="en-GB"/>
        </w:rPr>
        <w:t>1 June</w:t>
      </w:r>
      <w:r>
        <w:rPr>
          <w:rFonts w:asciiTheme="majorHAnsi" w:hAnsiTheme="majorHAnsi" w:cstheme="majorHAnsi"/>
          <w:sz w:val="22"/>
          <w:szCs w:val="22"/>
        </w:rPr>
        <w:t xml:space="preserve"> 2021, all new </w:t>
      </w:r>
      <w:r>
        <w:rPr>
          <w:rFonts w:asciiTheme="majorHAnsi" w:hAnsiTheme="majorHAnsi" w:cstheme="majorHAnsi"/>
          <w:sz w:val="22"/>
          <w:szCs w:val="22"/>
          <w:lang w:eastAsia="en-GB"/>
        </w:rPr>
        <w:t>national</w:t>
      </w:r>
      <w:r>
        <w:rPr>
          <w:rFonts w:asciiTheme="majorHAnsi" w:hAnsiTheme="majorHAnsi" w:cstheme="majorHAnsi"/>
          <w:sz w:val="22"/>
          <w:szCs w:val="22"/>
        </w:rPr>
        <w:t xml:space="preserve">, non-staff personnel engaged to provide services which are not lumpsum based will be </w:t>
      </w:r>
      <w:r>
        <w:rPr>
          <w:rFonts w:asciiTheme="majorHAnsi" w:hAnsiTheme="majorHAnsi" w:cstheme="majorHAnsi"/>
          <w:sz w:val="22"/>
          <w:szCs w:val="22"/>
          <w:lang w:eastAsia="en-GB"/>
        </w:rPr>
        <w:t>under the NPSA</w:t>
      </w:r>
      <w:r>
        <w:rPr>
          <w:rFonts w:asciiTheme="majorHAnsi" w:hAnsiTheme="majorHAnsi" w:cstheme="majorHAnsi"/>
          <w:sz w:val="22"/>
          <w:szCs w:val="22"/>
        </w:rPr>
        <w:t xml:space="preserve">, and the </w:t>
      </w:r>
      <w:r>
        <w:rPr>
          <w:rFonts w:asciiTheme="majorHAnsi" w:hAnsiTheme="majorHAnsi" w:cstheme="majorHAnsi"/>
          <w:sz w:val="22"/>
          <w:szCs w:val="22"/>
          <w:lang w:eastAsia="en-GB"/>
        </w:rPr>
        <w:t xml:space="preserve">setting of the </w:t>
      </w:r>
      <w:r>
        <w:rPr>
          <w:rFonts w:asciiTheme="majorHAnsi" w:hAnsiTheme="majorHAnsi" w:cstheme="majorHAnsi"/>
          <w:sz w:val="22"/>
          <w:szCs w:val="22"/>
        </w:rPr>
        <w:t xml:space="preserve">remuneration </w:t>
      </w:r>
      <w:r>
        <w:rPr>
          <w:rFonts w:asciiTheme="majorHAnsi" w:hAnsiTheme="majorHAnsi" w:cstheme="majorHAnsi"/>
          <w:sz w:val="22"/>
          <w:szCs w:val="22"/>
          <w:lang w:eastAsia="en-GB"/>
        </w:rPr>
        <w:t>scale for NPSAs</w:t>
      </w:r>
      <w:r>
        <w:rPr>
          <w:rFonts w:asciiTheme="majorHAnsi" w:hAnsiTheme="majorHAnsi" w:cstheme="majorHAnsi"/>
          <w:sz w:val="22"/>
          <w:szCs w:val="22"/>
        </w:rPr>
        <w:t xml:space="preserve"> will follow the formula introduced by this policy. </w:t>
      </w:r>
      <w:r>
        <w:rPr>
          <w:rFonts w:asciiTheme="majorHAnsi" w:hAnsiTheme="majorHAnsi" w:cstheme="majorHAnsi"/>
          <w:sz w:val="22"/>
          <w:szCs w:val="22"/>
          <w:lang w:eastAsia="en-GB"/>
        </w:rPr>
        <w:t xml:space="preserve">As a modality that is being introduced to replace the existing Service Contract modality in UNDP, the transition from an existing Service Contract will follow the phased approach described in </w:t>
      </w:r>
      <w:r w:rsidR="00B47EB2">
        <w:rPr>
          <w:rFonts w:asciiTheme="majorHAnsi" w:hAnsiTheme="majorHAnsi" w:cstheme="majorHAnsi"/>
          <w:sz w:val="22"/>
          <w:szCs w:val="22"/>
          <w:lang w:eastAsia="en-GB"/>
        </w:rPr>
        <w:t xml:space="preserve">this </w:t>
      </w:r>
      <w:hyperlink w:anchor="_Annex_7:_Transitional" w:history="1">
        <w:r w:rsidR="00B47EB2">
          <w:rPr>
            <w:rStyle w:val="Hyperlink"/>
            <w:rFonts w:asciiTheme="majorHAnsi" w:hAnsiTheme="majorHAnsi" w:cstheme="majorHAnsi"/>
            <w:sz w:val="22"/>
            <w:szCs w:val="22"/>
            <w:lang w:eastAsia="en-GB"/>
          </w:rPr>
          <w:t>Annex 8</w:t>
        </w:r>
      </w:hyperlink>
      <w:r>
        <w:rPr>
          <w:rFonts w:asciiTheme="majorHAnsi" w:hAnsiTheme="majorHAnsi" w:cstheme="majorHAnsi"/>
          <w:sz w:val="22"/>
          <w:szCs w:val="22"/>
          <w:lang w:eastAsia="en-GB"/>
        </w:rPr>
        <w:t>. </w:t>
      </w:r>
    </w:p>
    <w:p w14:paraId="12DE2660" w14:textId="77777777" w:rsidR="006F49D0" w:rsidRDefault="006F49D0" w:rsidP="006F49D0">
      <w:pPr>
        <w:jc w:val="both"/>
        <w:textAlignment w:val="baseline"/>
        <w:rPr>
          <w:rFonts w:asciiTheme="majorHAnsi" w:hAnsiTheme="majorHAnsi" w:cstheme="majorHAnsi"/>
          <w:sz w:val="22"/>
          <w:szCs w:val="22"/>
        </w:rPr>
      </w:pPr>
    </w:p>
    <w:p w14:paraId="6F72FA3A"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sz w:val="22"/>
          <w:szCs w:val="22"/>
        </w:rPr>
        <w:t xml:space="preserve">Also, from </w:t>
      </w:r>
      <w:r>
        <w:rPr>
          <w:rFonts w:asciiTheme="majorHAnsi" w:hAnsiTheme="majorHAnsi" w:cstheme="majorHAnsi"/>
          <w:sz w:val="22"/>
          <w:szCs w:val="22"/>
          <w:lang w:eastAsia="en-GB"/>
        </w:rPr>
        <w:t>1 June</w:t>
      </w:r>
      <w:r>
        <w:rPr>
          <w:rFonts w:asciiTheme="majorHAnsi" w:hAnsiTheme="majorHAnsi" w:cstheme="majorHAnsi"/>
          <w:sz w:val="22"/>
          <w:szCs w:val="22"/>
        </w:rPr>
        <w:t xml:space="preserve"> 2021, the use of the local </w:t>
      </w:r>
      <w:r>
        <w:rPr>
          <w:rFonts w:asciiTheme="majorHAnsi" w:hAnsiTheme="majorHAnsi" w:cstheme="majorHAnsi"/>
          <w:sz w:val="22"/>
          <w:szCs w:val="22"/>
          <w:lang w:eastAsia="en-GB"/>
        </w:rPr>
        <w:t>Individual Contract (</w:t>
      </w:r>
      <w:r>
        <w:rPr>
          <w:rFonts w:asciiTheme="majorHAnsi" w:hAnsiTheme="majorHAnsi" w:cstheme="majorHAnsi"/>
          <w:sz w:val="22"/>
          <w:szCs w:val="22"/>
        </w:rPr>
        <w:t>IC</w:t>
      </w:r>
      <w:r>
        <w:rPr>
          <w:rFonts w:asciiTheme="majorHAnsi" w:hAnsiTheme="majorHAnsi" w:cstheme="majorHAnsi"/>
          <w:sz w:val="22"/>
          <w:szCs w:val="22"/>
          <w:lang w:eastAsia="en-GB"/>
        </w:rPr>
        <w:t>)</w:t>
      </w:r>
      <w:r>
        <w:rPr>
          <w:rFonts w:asciiTheme="majorHAnsi" w:hAnsiTheme="majorHAnsi" w:cstheme="majorHAnsi"/>
          <w:sz w:val="22"/>
          <w:szCs w:val="22"/>
        </w:rPr>
        <w:t xml:space="preserve"> agreement will be limited to lump sum-based activities only. All other activities for which the services of an individual contractor </w:t>
      </w:r>
      <w:r>
        <w:rPr>
          <w:rFonts w:asciiTheme="majorHAnsi" w:hAnsiTheme="majorHAnsi" w:cstheme="majorHAnsi"/>
          <w:sz w:val="22"/>
          <w:szCs w:val="22"/>
          <w:lang w:eastAsia="en-GB"/>
        </w:rPr>
        <w:t xml:space="preserve">(national) </w:t>
      </w:r>
      <w:r>
        <w:rPr>
          <w:rFonts w:asciiTheme="majorHAnsi" w:hAnsiTheme="majorHAnsi" w:cstheme="majorHAnsi"/>
          <w:sz w:val="22"/>
          <w:szCs w:val="22"/>
        </w:rPr>
        <w:t>are </w:t>
      </w:r>
      <w:r>
        <w:rPr>
          <w:rFonts w:asciiTheme="majorHAnsi" w:hAnsiTheme="majorHAnsi" w:cstheme="majorHAnsi"/>
          <w:sz w:val="22"/>
          <w:szCs w:val="22"/>
          <w:u w:val="single"/>
        </w:rPr>
        <w:t>not</w:t>
      </w:r>
      <w:r>
        <w:rPr>
          <w:rFonts w:asciiTheme="majorHAnsi" w:hAnsiTheme="majorHAnsi" w:cstheme="majorHAnsi"/>
          <w:sz w:val="22"/>
          <w:szCs w:val="22"/>
        </w:rPr>
        <w:t> based on a lump sum against specific deliverables will be undertaken </w:t>
      </w:r>
      <w:proofErr w:type="gramStart"/>
      <w:r>
        <w:rPr>
          <w:rFonts w:asciiTheme="majorHAnsi" w:hAnsiTheme="majorHAnsi" w:cstheme="majorHAnsi"/>
          <w:sz w:val="22"/>
          <w:szCs w:val="22"/>
        </w:rPr>
        <w:t>on the basis of</w:t>
      </w:r>
      <w:proofErr w:type="gramEnd"/>
      <w:r>
        <w:rPr>
          <w:rFonts w:asciiTheme="majorHAnsi" w:hAnsiTheme="majorHAnsi" w:cstheme="majorHAnsi"/>
          <w:sz w:val="22"/>
          <w:szCs w:val="22"/>
        </w:rPr>
        <w:t xml:space="preserve"> an </w:t>
      </w:r>
      <w:r>
        <w:rPr>
          <w:rFonts w:asciiTheme="majorHAnsi" w:hAnsiTheme="majorHAnsi" w:cstheme="majorHAnsi"/>
          <w:sz w:val="22"/>
          <w:szCs w:val="22"/>
          <w:lang w:eastAsia="en-GB"/>
        </w:rPr>
        <w:t>NPSA</w:t>
      </w:r>
      <w:r>
        <w:rPr>
          <w:rFonts w:asciiTheme="majorHAnsi" w:hAnsiTheme="majorHAnsi" w:cstheme="majorHAnsi"/>
          <w:sz w:val="22"/>
          <w:szCs w:val="22"/>
        </w:rPr>
        <w:t xml:space="preserve">. It is therefore envisaged that </w:t>
      </w:r>
      <w:proofErr w:type="gramStart"/>
      <w:r>
        <w:rPr>
          <w:rFonts w:asciiTheme="majorHAnsi" w:hAnsiTheme="majorHAnsi" w:cstheme="majorHAnsi"/>
          <w:sz w:val="22"/>
          <w:szCs w:val="22"/>
        </w:rPr>
        <w:t>a number of</w:t>
      </w:r>
      <w:proofErr w:type="gramEnd"/>
      <w:r>
        <w:rPr>
          <w:rFonts w:asciiTheme="majorHAnsi" w:hAnsiTheme="majorHAnsi" w:cstheme="majorHAnsi"/>
          <w:sz w:val="22"/>
          <w:szCs w:val="22"/>
        </w:rPr>
        <w:t xml:space="preserve"> </w:t>
      </w:r>
      <w:r>
        <w:rPr>
          <w:rFonts w:asciiTheme="majorHAnsi" w:hAnsiTheme="majorHAnsi" w:cstheme="majorHAnsi"/>
          <w:sz w:val="22"/>
          <w:szCs w:val="22"/>
          <w:lang w:eastAsia="en-GB"/>
        </w:rPr>
        <w:t xml:space="preserve">national </w:t>
      </w:r>
      <w:r>
        <w:rPr>
          <w:rFonts w:asciiTheme="majorHAnsi" w:hAnsiTheme="majorHAnsi" w:cstheme="majorHAnsi"/>
          <w:sz w:val="22"/>
          <w:szCs w:val="22"/>
        </w:rPr>
        <w:t xml:space="preserve">ICs who fall under this category will be transitioned to </w:t>
      </w:r>
      <w:r>
        <w:rPr>
          <w:rFonts w:asciiTheme="majorHAnsi" w:hAnsiTheme="majorHAnsi" w:cstheme="majorHAnsi"/>
          <w:sz w:val="22"/>
          <w:szCs w:val="22"/>
          <w:lang w:eastAsia="en-GB"/>
        </w:rPr>
        <w:t>NPSA</w:t>
      </w:r>
      <w:r>
        <w:rPr>
          <w:rFonts w:asciiTheme="majorHAnsi" w:hAnsiTheme="majorHAnsi" w:cstheme="majorHAnsi"/>
          <w:sz w:val="22"/>
          <w:szCs w:val="22"/>
        </w:rPr>
        <w:t xml:space="preserve"> upon expiry of their existing contracts on or before 31st March 2022, whichever is earlier. For example, should </w:t>
      </w:r>
      <w:r>
        <w:rPr>
          <w:rFonts w:asciiTheme="majorHAnsi" w:hAnsiTheme="majorHAnsi" w:cstheme="majorHAnsi"/>
          <w:sz w:val="22"/>
          <w:szCs w:val="22"/>
          <w:lang w:eastAsia="en-GB"/>
        </w:rPr>
        <w:t>a national</w:t>
      </w:r>
      <w:r>
        <w:rPr>
          <w:rFonts w:asciiTheme="majorHAnsi" w:hAnsiTheme="majorHAnsi" w:cstheme="majorHAnsi"/>
          <w:sz w:val="22"/>
          <w:szCs w:val="22"/>
        </w:rPr>
        <w:t xml:space="preserve"> IC with activities that are not lumpsum-based have an expiration date of </w:t>
      </w:r>
      <w:r>
        <w:rPr>
          <w:rFonts w:asciiTheme="majorHAnsi" w:hAnsiTheme="majorHAnsi" w:cstheme="majorHAnsi"/>
          <w:sz w:val="22"/>
          <w:szCs w:val="22"/>
          <w:lang w:eastAsia="en-GB"/>
        </w:rPr>
        <w:t>30 June</w:t>
      </w:r>
      <w:r>
        <w:rPr>
          <w:rFonts w:asciiTheme="majorHAnsi" w:hAnsiTheme="majorHAnsi" w:cstheme="majorHAnsi"/>
          <w:sz w:val="22"/>
          <w:szCs w:val="22"/>
        </w:rPr>
        <w:t xml:space="preserve"> 2021, an extension should be through a conversion to an </w:t>
      </w:r>
      <w:r>
        <w:rPr>
          <w:rFonts w:asciiTheme="majorHAnsi" w:hAnsiTheme="majorHAnsi" w:cstheme="majorHAnsi"/>
          <w:sz w:val="22"/>
          <w:szCs w:val="22"/>
          <w:lang w:eastAsia="en-GB"/>
        </w:rPr>
        <w:t>NPSA</w:t>
      </w:r>
      <w:r>
        <w:rPr>
          <w:rFonts w:asciiTheme="majorHAnsi" w:hAnsiTheme="majorHAnsi" w:cstheme="majorHAnsi"/>
          <w:sz w:val="22"/>
          <w:szCs w:val="22"/>
        </w:rPr>
        <w:t xml:space="preserve"> as of 1 </w:t>
      </w:r>
      <w:r>
        <w:rPr>
          <w:rFonts w:asciiTheme="majorHAnsi" w:hAnsiTheme="majorHAnsi" w:cstheme="majorHAnsi"/>
          <w:sz w:val="22"/>
          <w:szCs w:val="22"/>
          <w:lang w:eastAsia="en-GB"/>
        </w:rPr>
        <w:t>July</w:t>
      </w:r>
      <w:r>
        <w:rPr>
          <w:rFonts w:asciiTheme="majorHAnsi" w:hAnsiTheme="majorHAnsi" w:cstheme="majorHAnsi"/>
          <w:sz w:val="22"/>
          <w:szCs w:val="22"/>
        </w:rPr>
        <w:t xml:space="preserve"> 2021. Current IC agreements which are not lumpsum based may be extended on ICs for periods that may not exceed 31 March 2022.</w:t>
      </w:r>
    </w:p>
    <w:p w14:paraId="28F67C9B" w14:textId="77777777" w:rsidR="006F49D0" w:rsidRDefault="006F49D0" w:rsidP="006F49D0">
      <w:pPr>
        <w:jc w:val="both"/>
        <w:textAlignment w:val="baseline"/>
        <w:rPr>
          <w:rFonts w:asciiTheme="majorHAnsi" w:hAnsiTheme="majorHAnsi" w:cstheme="majorHAnsi"/>
          <w:sz w:val="22"/>
          <w:szCs w:val="22"/>
        </w:rPr>
      </w:pPr>
    </w:p>
    <w:p w14:paraId="131711C4" w14:textId="77777777" w:rsidR="006F49D0" w:rsidRDefault="006F49D0" w:rsidP="006F49D0">
      <w:pPr>
        <w:jc w:val="both"/>
        <w:textAlignment w:val="baseline"/>
        <w:rPr>
          <w:rFonts w:asciiTheme="majorHAnsi" w:hAnsiTheme="majorHAnsi" w:cstheme="majorHAnsi"/>
          <w:sz w:val="22"/>
          <w:szCs w:val="22"/>
        </w:rPr>
      </w:pPr>
      <w:r>
        <w:rPr>
          <w:rFonts w:asciiTheme="majorHAnsi" w:hAnsiTheme="majorHAnsi" w:cstheme="majorHAnsi"/>
          <w:sz w:val="22"/>
          <w:szCs w:val="22"/>
        </w:rPr>
        <w:t xml:space="preserve">During the transition period </w:t>
      </w:r>
      <w:r>
        <w:rPr>
          <w:rFonts w:asciiTheme="majorHAnsi" w:hAnsiTheme="majorHAnsi" w:cstheme="majorHAnsi"/>
          <w:sz w:val="22"/>
          <w:szCs w:val="22"/>
          <w:lang w:eastAsia="en-GB"/>
        </w:rPr>
        <w:t>from 1 June 2021 until 31 March 2022</w:t>
      </w:r>
      <w:r>
        <w:rPr>
          <w:rFonts w:asciiTheme="majorHAnsi" w:hAnsiTheme="majorHAnsi" w:cstheme="majorHAnsi"/>
          <w:sz w:val="22"/>
          <w:szCs w:val="22"/>
        </w:rPr>
        <w:t xml:space="preserve">, the conversion of </w:t>
      </w:r>
      <w:r>
        <w:rPr>
          <w:rFonts w:asciiTheme="majorHAnsi" w:hAnsiTheme="majorHAnsi" w:cstheme="majorHAnsi"/>
          <w:sz w:val="22"/>
          <w:szCs w:val="22"/>
          <w:lang w:eastAsia="en-GB"/>
        </w:rPr>
        <w:t xml:space="preserve">local </w:t>
      </w:r>
      <w:r>
        <w:rPr>
          <w:rFonts w:asciiTheme="majorHAnsi" w:hAnsiTheme="majorHAnsi" w:cstheme="majorHAnsi"/>
          <w:sz w:val="22"/>
          <w:szCs w:val="22"/>
        </w:rPr>
        <w:t xml:space="preserve">ICs to </w:t>
      </w:r>
      <w:r>
        <w:rPr>
          <w:rFonts w:asciiTheme="majorHAnsi" w:hAnsiTheme="majorHAnsi" w:cstheme="majorHAnsi"/>
          <w:sz w:val="22"/>
          <w:szCs w:val="22"/>
          <w:lang w:eastAsia="en-GB"/>
        </w:rPr>
        <w:t>NPSAs</w:t>
      </w:r>
      <w:r>
        <w:rPr>
          <w:rFonts w:asciiTheme="majorHAnsi" w:hAnsiTheme="majorHAnsi" w:cstheme="majorHAnsi"/>
          <w:sz w:val="22"/>
          <w:szCs w:val="22"/>
        </w:rPr>
        <w:t xml:space="preserve"> shall not require a new selection process provided that the activities to be carried out are under the same TORs and classified at the same levels. </w:t>
      </w:r>
      <w:r>
        <w:rPr>
          <w:rFonts w:asciiTheme="majorHAnsi" w:hAnsiTheme="majorHAnsi" w:cstheme="majorHAnsi"/>
          <w:sz w:val="22"/>
          <w:szCs w:val="22"/>
          <w:lang w:eastAsia="en-GB"/>
        </w:rPr>
        <w:t>When transitioned, the new remuneration scales of the NPSA shall apply, and the newly introduced benefits for the NPSA, where applicable, will apply as of their respective NPSA effective starting date.</w:t>
      </w:r>
    </w:p>
    <w:p w14:paraId="77113C4E" w14:textId="77777777" w:rsidR="006F49D0" w:rsidRDefault="006F49D0" w:rsidP="006F49D0">
      <w:pPr>
        <w:rPr>
          <w:u w:val="single"/>
        </w:rPr>
      </w:pPr>
    </w:p>
    <w:p w14:paraId="6B436DB3" w14:textId="77777777" w:rsidR="006F49D0" w:rsidRDefault="006F49D0" w:rsidP="006F49D0">
      <w:pPr>
        <w:jc w:val="both"/>
        <w:rPr>
          <w:rFonts w:asciiTheme="majorHAnsi" w:hAnsiTheme="majorHAnsi" w:cstheme="majorHAnsi"/>
          <w:b/>
          <w:sz w:val="22"/>
          <w:szCs w:val="22"/>
          <w:u w:val="single"/>
        </w:rPr>
      </w:pPr>
    </w:p>
    <w:p w14:paraId="14D4657D" w14:textId="77777777" w:rsidR="006F49D0" w:rsidRDefault="006F49D0" w:rsidP="006F49D0">
      <w:pPr>
        <w:jc w:val="both"/>
        <w:rPr>
          <w:rFonts w:asciiTheme="majorHAnsi" w:hAnsiTheme="majorHAnsi" w:cstheme="majorHAnsi"/>
          <w:bCs/>
          <w:sz w:val="22"/>
          <w:szCs w:val="22"/>
          <w:u w:val="single"/>
        </w:rPr>
      </w:pPr>
      <w:bookmarkStart w:id="173" w:name="_Hlk57916817"/>
      <w:r>
        <w:rPr>
          <w:rFonts w:asciiTheme="majorHAnsi" w:hAnsiTheme="majorHAnsi" w:cstheme="majorHAnsi"/>
          <w:bCs/>
          <w:sz w:val="22"/>
          <w:szCs w:val="22"/>
          <w:u w:val="single"/>
        </w:rPr>
        <w:t>Transitioning of current Service Contract holders to NPSA:</w:t>
      </w:r>
    </w:p>
    <w:p w14:paraId="334630D2" w14:textId="77777777" w:rsidR="006F49D0" w:rsidRDefault="006F49D0" w:rsidP="006F49D0">
      <w:pPr>
        <w:jc w:val="both"/>
        <w:rPr>
          <w:rFonts w:asciiTheme="majorHAnsi" w:hAnsiTheme="majorHAnsi" w:cstheme="majorHAnsi"/>
          <w:bCs/>
          <w:sz w:val="22"/>
          <w:szCs w:val="22"/>
          <w:u w:val="single"/>
        </w:rPr>
      </w:pPr>
    </w:p>
    <w:p w14:paraId="26CBBBE9" w14:textId="77777777" w:rsidR="006F49D0" w:rsidRDefault="006F49D0" w:rsidP="006F49D0">
      <w:pPr>
        <w:jc w:val="both"/>
        <w:rPr>
          <w:rFonts w:asciiTheme="majorHAnsi" w:hAnsiTheme="majorHAnsi" w:cstheme="majorHAnsi"/>
          <w:sz w:val="22"/>
          <w:szCs w:val="22"/>
          <w:lang w:eastAsia="en-GB"/>
        </w:rPr>
      </w:pPr>
      <w:r>
        <w:rPr>
          <w:rFonts w:asciiTheme="majorHAnsi" w:hAnsiTheme="majorHAnsi" w:cstheme="majorHAnsi"/>
          <w:bCs/>
          <w:sz w:val="22"/>
          <w:szCs w:val="22"/>
        </w:rPr>
        <w:t xml:space="preserve">The NPSA is expected to replace the Service Contract modality in UNDP, and with that, all individuals currently contracted under the Service Contract modality and the Individual Contract (local) and who would be continuing their services with UNDP (except those whose local IC agreements are lumpsum-based) are expected to be converted to their corresponding classification level and their corresponding NPSA pay scale </w:t>
      </w:r>
      <w:r>
        <w:rPr>
          <w:rFonts w:asciiTheme="majorHAnsi" w:hAnsiTheme="majorHAnsi" w:cstheme="majorHAnsi"/>
          <w:sz w:val="22"/>
          <w:szCs w:val="22"/>
          <w:lang w:eastAsia="en-GB"/>
        </w:rPr>
        <w:t>upon their extensions anytime between 1 June and 30 June2022 as a one-time transition. Current Service Contracts or local Individual Contract agreements which are not lumpsum based may be extended on their same contractual agreements any time before 1 June 2021 for periods that may not exceed 30 June 2022. As such, no Service Contracts for UNDP personnel will exist beyond 30 June 2022.</w:t>
      </w:r>
    </w:p>
    <w:p w14:paraId="70F4A864" w14:textId="77777777" w:rsidR="006F49D0" w:rsidRDefault="006F49D0" w:rsidP="006F49D0">
      <w:pPr>
        <w:jc w:val="both"/>
        <w:rPr>
          <w:rFonts w:asciiTheme="majorHAnsi" w:hAnsiTheme="majorHAnsi" w:cstheme="majorHAnsi"/>
          <w:sz w:val="22"/>
          <w:szCs w:val="22"/>
          <w:lang w:eastAsia="en-GB"/>
        </w:rPr>
      </w:pPr>
    </w:p>
    <w:p w14:paraId="74ED00DB" w14:textId="77777777" w:rsidR="006F49D0" w:rsidRDefault="006F49D0" w:rsidP="006F49D0">
      <w:pPr>
        <w:jc w:val="both"/>
        <w:rPr>
          <w:rFonts w:asciiTheme="majorHAnsi" w:hAnsiTheme="majorHAnsi" w:cstheme="majorHAnsi"/>
          <w:bCs/>
          <w:sz w:val="22"/>
          <w:szCs w:val="22"/>
        </w:rPr>
      </w:pPr>
    </w:p>
    <w:p w14:paraId="4346CD91" w14:textId="77777777" w:rsidR="006F49D0" w:rsidRDefault="006F49D0" w:rsidP="006F49D0">
      <w:pPr>
        <w:jc w:val="both"/>
        <w:rPr>
          <w:rFonts w:asciiTheme="majorHAnsi" w:hAnsiTheme="majorHAnsi" w:cstheme="majorHAnsi"/>
          <w:bCs/>
          <w:sz w:val="22"/>
          <w:szCs w:val="22"/>
        </w:rPr>
      </w:pPr>
      <w:r>
        <w:rPr>
          <w:rFonts w:asciiTheme="majorHAnsi" w:hAnsiTheme="majorHAnsi" w:cstheme="majorHAnsi"/>
          <w:bCs/>
          <w:sz w:val="22"/>
          <w:szCs w:val="22"/>
        </w:rPr>
        <w:t>The full transition of the Remuneration Scales in relation to any existing Service Contract salary scales to the new NPSA scale, and the transitioning of individuals’ pay levels from their current Service Contract to the NPSA pay scale will be rolled out starting 1</w:t>
      </w:r>
      <w:r>
        <w:rPr>
          <w:rFonts w:asciiTheme="majorHAnsi" w:hAnsiTheme="majorHAnsi" w:cstheme="majorHAnsi"/>
          <w:bCs/>
          <w:sz w:val="22"/>
          <w:szCs w:val="22"/>
          <w:vertAlign w:val="superscript"/>
        </w:rPr>
        <w:t>st</w:t>
      </w:r>
      <w:r>
        <w:rPr>
          <w:rFonts w:asciiTheme="majorHAnsi" w:hAnsiTheme="majorHAnsi" w:cstheme="majorHAnsi"/>
          <w:bCs/>
          <w:sz w:val="22"/>
          <w:szCs w:val="22"/>
        </w:rPr>
        <w:t xml:space="preserve"> of June 2021 and completed no later than 30 June 2023. While this policy provides a suggested approach to rollout, Resident Representatives will assess and determine the stages of the rollout which are most suitable to their respective office context. </w:t>
      </w:r>
    </w:p>
    <w:p w14:paraId="0E48FED5" w14:textId="77777777" w:rsidR="006F49D0" w:rsidRDefault="006F49D0" w:rsidP="006F49D0">
      <w:pPr>
        <w:jc w:val="both"/>
        <w:rPr>
          <w:rFonts w:asciiTheme="majorHAnsi" w:hAnsiTheme="majorHAnsi" w:cstheme="majorHAnsi"/>
          <w:bCs/>
          <w:sz w:val="22"/>
          <w:szCs w:val="22"/>
        </w:rPr>
      </w:pPr>
    </w:p>
    <w:p w14:paraId="2164EBFA" w14:textId="77777777" w:rsidR="006F49D0" w:rsidRDefault="006F49D0" w:rsidP="006F49D0">
      <w:pPr>
        <w:jc w:val="both"/>
        <w:rPr>
          <w:rFonts w:asciiTheme="majorHAnsi" w:hAnsiTheme="majorHAnsi" w:cstheme="majorHAnsi"/>
          <w:bCs/>
          <w:sz w:val="22"/>
          <w:szCs w:val="22"/>
          <w:u w:val="single"/>
        </w:rPr>
      </w:pPr>
      <w:r>
        <w:rPr>
          <w:rFonts w:asciiTheme="majorHAnsi" w:hAnsiTheme="majorHAnsi" w:cstheme="majorHAnsi"/>
          <w:bCs/>
          <w:sz w:val="22"/>
          <w:szCs w:val="22"/>
          <w:u w:val="single"/>
        </w:rPr>
        <w:lastRenderedPageBreak/>
        <w:t>Transitioning of entitlements:</w:t>
      </w:r>
    </w:p>
    <w:p w14:paraId="37BD8AF2" w14:textId="77777777" w:rsidR="006F49D0" w:rsidRDefault="006F49D0" w:rsidP="006F49D0">
      <w:pPr>
        <w:jc w:val="both"/>
        <w:rPr>
          <w:rFonts w:asciiTheme="majorHAnsi" w:hAnsiTheme="majorHAnsi" w:cstheme="majorHAnsi"/>
          <w:bCs/>
          <w:sz w:val="22"/>
          <w:szCs w:val="22"/>
          <w:u w:val="single"/>
        </w:rPr>
      </w:pPr>
    </w:p>
    <w:p w14:paraId="7D88376F" w14:textId="77777777" w:rsidR="006F49D0" w:rsidRDefault="006F49D0" w:rsidP="006F49D0">
      <w:pPr>
        <w:jc w:val="both"/>
        <w:rPr>
          <w:rFonts w:asciiTheme="majorHAnsi" w:hAnsiTheme="majorHAnsi" w:cstheme="majorHAnsi"/>
          <w:bCs/>
          <w:sz w:val="22"/>
          <w:szCs w:val="22"/>
        </w:rPr>
      </w:pPr>
      <w:r>
        <w:rPr>
          <w:rFonts w:asciiTheme="majorHAnsi" w:hAnsiTheme="majorHAnsi" w:cstheme="majorHAnsi"/>
          <w:bCs/>
          <w:sz w:val="22"/>
          <w:szCs w:val="22"/>
        </w:rPr>
        <w:t>While it is understood that the NPSA is being introduced as a new modality and does not formally replace the Service Contract, UNDP shall permit the crediting of the following entitlements to the new NPSA upon conversion from Service Contract only:</w:t>
      </w:r>
    </w:p>
    <w:p w14:paraId="6DC38F23" w14:textId="77777777" w:rsidR="006F49D0" w:rsidRDefault="006F49D0" w:rsidP="006F49D0">
      <w:pPr>
        <w:jc w:val="both"/>
        <w:rPr>
          <w:rFonts w:asciiTheme="majorHAnsi" w:hAnsiTheme="majorHAnsi" w:cstheme="majorHAnsi"/>
          <w:bCs/>
          <w:sz w:val="22"/>
          <w:szCs w:val="22"/>
        </w:rPr>
      </w:pPr>
    </w:p>
    <w:p w14:paraId="02572EA0" w14:textId="77777777" w:rsidR="006F49D0" w:rsidRDefault="006F49D0" w:rsidP="006F49D0">
      <w:pPr>
        <w:pStyle w:val="ListParagraph"/>
        <w:numPr>
          <w:ilvl w:val="0"/>
          <w:numId w:val="15"/>
        </w:numPr>
        <w:jc w:val="both"/>
        <w:rPr>
          <w:rFonts w:asciiTheme="majorHAnsi" w:hAnsiTheme="majorHAnsi" w:cstheme="majorHAnsi"/>
          <w:bCs/>
          <w:sz w:val="22"/>
          <w:szCs w:val="22"/>
        </w:rPr>
      </w:pPr>
      <w:r>
        <w:rPr>
          <w:rFonts w:asciiTheme="majorHAnsi" w:hAnsiTheme="majorHAnsi" w:cstheme="majorHAnsi"/>
          <w:bCs/>
          <w:sz w:val="22"/>
          <w:szCs w:val="22"/>
        </w:rPr>
        <w:t>Annual leave balance: Up to 18 days.</w:t>
      </w:r>
    </w:p>
    <w:p w14:paraId="65A45BCE" w14:textId="77777777" w:rsidR="006F49D0" w:rsidRDefault="006F49D0" w:rsidP="006F49D0">
      <w:pPr>
        <w:pStyle w:val="ListParagraph"/>
        <w:numPr>
          <w:ilvl w:val="0"/>
          <w:numId w:val="15"/>
        </w:numPr>
        <w:jc w:val="both"/>
        <w:rPr>
          <w:rFonts w:asciiTheme="majorHAnsi" w:hAnsiTheme="majorHAnsi" w:cstheme="majorHAnsi"/>
          <w:bCs/>
          <w:sz w:val="22"/>
          <w:szCs w:val="22"/>
        </w:rPr>
      </w:pPr>
      <w:r>
        <w:rPr>
          <w:rFonts w:asciiTheme="majorHAnsi" w:hAnsiTheme="majorHAnsi" w:cstheme="majorHAnsi"/>
          <w:bCs/>
          <w:sz w:val="22"/>
          <w:szCs w:val="22"/>
        </w:rPr>
        <w:t xml:space="preserve">Parental leave for birth parents </w:t>
      </w:r>
      <w:proofErr w:type="gramStart"/>
      <w:r>
        <w:rPr>
          <w:rFonts w:asciiTheme="majorHAnsi" w:hAnsiTheme="majorHAnsi" w:cstheme="majorHAnsi"/>
          <w:bCs/>
          <w:sz w:val="22"/>
          <w:szCs w:val="22"/>
        </w:rPr>
        <w:t>leave</w:t>
      </w:r>
      <w:proofErr w:type="gramEnd"/>
      <w:r>
        <w:rPr>
          <w:rFonts w:asciiTheme="majorHAnsi" w:hAnsiTheme="majorHAnsi" w:cstheme="majorHAnsi"/>
          <w:bCs/>
          <w:sz w:val="22"/>
          <w:szCs w:val="22"/>
        </w:rPr>
        <w:t>: Months worked under the Service Contract would count towards the accumulated eligibility for parental leave of 16 weeks.</w:t>
      </w:r>
    </w:p>
    <w:p w14:paraId="6D62EA11" w14:textId="77777777" w:rsidR="006F49D0" w:rsidRDefault="006F49D0" w:rsidP="006F49D0">
      <w:pPr>
        <w:jc w:val="both"/>
        <w:rPr>
          <w:rFonts w:asciiTheme="majorHAnsi" w:hAnsiTheme="majorHAnsi" w:cstheme="majorHAnsi"/>
          <w:bCs/>
          <w:sz w:val="22"/>
          <w:szCs w:val="22"/>
        </w:rPr>
      </w:pPr>
    </w:p>
    <w:p w14:paraId="06BA852A" w14:textId="77777777" w:rsidR="006F49D0" w:rsidRDefault="006F49D0" w:rsidP="006F49D0">
      <w:pPr>
        <w:jc w:val="both"/>
        <w:rPr>
          <w:rFonts w:asciiTheme="majorHAnsi" w:hAnsiTheme="majorHAnsi" w:cstheme="majorHAnsi"/>
          <w:bCs/>
          <w:sz w:val="22"/>
          <w:szCs w:val="22"/>
          <w:u w:val="single"/>
        </w:rPr>
      </w:pPr>
      <w:r>
        <w:rPr>
          <w:rFonts w:asciiTheme="majorHAnsi" w:hAnsiTheme="majorHAnsi" w:cstheme="majorHAnsi"/>
          <w:bCs/>
          <w:sz w:val="22"/>
          <w:szCs w:val="22"/>
          <w:u w:val="single"/>
        </w:rPr>
        <w:t>Transitioning of (national) Individual Contract holders to NPSA:</w:t>
      </w:r>
    </w:p>
    <w:p w14:paraId="3C9360D1" w14:textId="77777777" w:rsidR="006F49D0" w:rsidRDefault="006F49D0" w:rsidP="006F49D0">
      <w:pPr>
        <w:jc w:val="both"/>
        <w:rPr>
          <w:rFonts w:asciiTheme="majorHAnsi" w:hAnsiTheme="majorHAnsi" w:cstheme="majorHAnsi"/>
          <w:bCs/>
          <w:sz w:val="22"/>
          <w:szCs w:val="22"/>
          <w:u w:val="single"/>
        </w:rPr>
      </w:pPr>
    </w:p>
    <w:p w14:paraId="7CF6137B" w14:textId="77777777" w:rsidR="006F49D0" w:rsidRDefault="006F49D0" w:rsidP="006F49D0">
      <w:pPr>
        <w:jc w:val="both"/>
        <w:textAlignment w:val="baseline"/>
        <w:rPr>
          <w:rFonts w:asciiTheme="majorHAnsi" w:hAnsiTheme="majorHAnsi" w:cstheme="majorHAnsi"/>
          <w:sz w:val="22"/>
          <w:szCs w:val="22"/>
          <w:lang w:eastAsia="en-GB"/>
        </w:rPr>
      </w:pPr>
      <w:r>
        <w:rPr>
          <w:rFonts w:asciiTheme="majorHAnsi" w:hAnsiTheme="majorHAnsi" w:cstheme="majorHAnsi"/>
          <w:sz w:val="22"/>
          <w:szCs w:val="22"/>
          <w:lang w:eastAsia="en-GB"/>
        </w:rPr>
        <w:t xml:space="preserve">From the date of entry into force of this policy on 1 June 2021, all new national non-staff hires against tasks which are not lumpsum based will be on NPSA, and the remuneration calculation will follow the formula introduced by this policy. </w:t>
      </w:r>
    </w:p>
    <w:p w14:paraId="0756428F" w14:textId="77777777" w:rsidR="006F49D0" w:rsidRDefault="006F49D0" w:rsidP="006F49D0">
      <w:pPr>
        <w:jc w:val="both"/>
        <w:textAlignment w:val="baseline"/>
        <w:rPr>
          <w:rFonts w:asciiTheme="majorHAnsi" w:hAnsiTheme="majorHAnsi" w:cstheme="majorHAnsi"/>
          <w:sz w:val="22"/>
          <w:szCs w:val="22"/>
          <w:lang w:eastAsia="en-GB"/>
        </w:rPr>
      </w:pPr>
    </w:p>
    <w:p w14:paraId="13441895" w14:textId="77777777" w:rsidR="006F49D0" w:rsidRDefault="006F49D0" w:rsidP="006F49D0">
      <w:pPr>
        <w:rPr>
          <w:rFonts w:asciiTheme="majorHAnsi" w:hAnsiTheme="majorHAnsi" w:cstheme="majorHAnsi"/>
          <w:sz w:val="22"/>
          <w:szCs w:val="22"/>
        </w:rPr>
      </w:pPr>
      <w:r>
        <w:rPr>
          <w:rFonts w:asciiTheme="majorHAnsi" w:hAnsiTheme="majorHAnsi" w:cstheme="majorHAnsi"/>
          <w:sz w:val="22"/>
          <w:szCs w:val="22"/>
        </w:rPr>
        <w:t xml:space="preserve">Individuals whose current remuneration is higher than that of the equivalent levels on the new scale will not be eligible for annual increments until such time where their remuneration matches the 0.76 mark. </w:t>
      </w:r>
    </w:p>
    <w:p w14:paraId="366FBB2F" w14:textId="77777777" w:rsidR="006F49D0" w:rsidRDefault="006F49D0" w:rsidP="006F49D0">
      <w:pPr>
        <w:rPr>
          <w:rFonts w:asciiTheme="majorHAnsi" w:hAnsiTheme="majorHAnsi" w:cstheme="majorHAnsi"/>
          <w:sz w:val="22"/>
          <w:szCs w:val="22"/>
        </w:rPr>
      </w:pPr>
    </w:p>
    <w:p w14:paraId="776CD69C" w14:textId="77777777" w:rsidR="006F49D0" w:rsidRDefault="006F49D0" w:rsidP="006F49D0">
      <w:pPr>
        <w:rPr>
          <w:rFonts w:asciiTheme="majorHAnsi" w:hAnsiTheme="majorHAnsi" w:cstheme="majorHAnsi"/>
          <w:sz w:val="22"/>
          <w:szCs w:val="22"/>
        </w:rPr>
      </w:pPr>
      <w:r>
        <w:rPr>
          <w:rFonts w:asciiTheme="majorHAnsi" w:hAnsiTheme="majorHAnsi" w:cstheme="majorHAnsi"/>
          <w:sz w:val="22"/>
          <w:szCs w:val="22"/>
        </w:rPr>
        <w:t>All new personnel hired as of 1 June 2021 will have their remuneration set according to the new NPSA scale in place.</w:t>
      </w:r>
    </w:p>
    <w:p w14:paraId="25720507" w14:textId="77777777" w:rsidR="006F49D0" w:rsidRDefault="006F49D0" w:rsidP="006F49D0">
      <w:pPr>
        <w:rPr>
          <w:rFonts w:asciiTheme="majorHAnsi" w:hAnsiTheme="majorHAnsi" w:cstheme="majorHAnsi"/>
          <w:sz w:val="22"/>
          <w:szCs w:val="22"/>
        </w:rPr>
      </w:pPr>
    </w:p>
    <w:p w14:paraId="223795D1" w14:textId="77777777" w:rsidR="006F49D0" w:rsidRDefault="006F49D0" w:rsidP="006F49D0">
      <w:pPr>
        <w:rPr>
          <w:rFonts w:asciiTheme="majorHAnsi" w:hAnsiTheme="majorHAnsi" w:cstheme="majorHAnsi"/>
          <w:sz w:val="22"/>
          <w:szCs w:val="22"/>
        </w:rPr>
      </w:pPr>
    </w:p>
    <w:p w14:paraId="497B3636" w14:textId="77777777" w:rsidR="006F49D0" w:rsidRDefault="006F49D0" w:rsidP="006F49D0">
      <w:pPr>
        <w:jc w:val="both"/>
        <w:textAlignment w:val="baseline"/>
        <w:rPr>
          <w:rFonts w:asciiTheme="majorHAnsi" w:hAnsiTheme="majorHAnsi" w:cstheme="majorHAnsi"/>
          <w:sz w:val="22"/>
          <w:szCs w:val="22"/>
          <w:lang w:eastAsia="en-GB"/>
        </w:rPr>
      </w:pPr>
      <w:r>
        <w:rPr>
          <w:rFonts w:asciiTheme="majorHAnsi" w:hAnsiTheme="majorHAnsi" w:cstheme="majorHAnsi"/>
          <w:sz w:val="22"/>
          <w:szCs w:val="22"/>
          <w:lang w:eastAsia="en-GB"/>
        </w:rPr>
        <w:t>Also, from 1 June 2021, the use of the IC agreement will be limited to lump sum-based activities only. All other activities for which the services of a national individual contractor are </w:t>
      </w:r>
      <w:r>
        <w:rPr>
          <w:rFonts w:asciiTheme="majorHAnsi" w:hAnsiTheme="majorHAnsi" w:cstheme="majorHAnsi"/>
          <w:sz w:val="22"/>
          <w:szCs w:val="22"/>
          <w:u w:val="single"/>
          <w:lang w:eastAsia="en-GB"/>
        </w:rPr>
        <w:t>not</w:t>
      </w:r>
      <w:r>
        <w:rPr>
          <w:rFonts w:asciiTheme="majorHAnsi" w:hAnsiTheme="majorHAnsi" w:cstheme="majorHAnsi"/>
          <w:sz w:val="22"/>
          <w:szCs w:val="22"/>
          <w:lang w:eastAsia="en-GB"/>
        </w:rPr>
        <w:t> based on a lump sum against specific deliverables will be undertaken </w:t>
      </w:r>
      <w:proofErr w:type="gramStart"/>
      <w:r>
        <w:rPr>
          <w:rFonts w:asciiTheme="majorHAnsi" w:hAnsiTheme="majorHAnsi" w:cstheme="majorHAnsi"/>
          <w:sz w:val="22"/>
          <w:szCs w:val="22"/>
          <w:lang w:eastAsia="en-GB"/>
        </w:rPr>
        <w:t>on the basis of</w:t>
      </w:r>
      <w:proofErr w:type="gramEnd"/>
      <w:r>
        <w:rPr>
          <w:rFonts w:asciiTheme="majorHAnsi" w:hAnsiTheme="majorHAnsi" w:cstheme="majorHAnsi"/>
          <w:sz w:val="22"/>
          <w:szCs w:val="22"/>
          <w:lang w:eastAsia="en-GB"/>
        </w:rPr>
        <w:t xml:space="preserve"> an NPSA. It is therefore envisaged that </w:t>
      </w:r>
      <w:proofErr w:type="gramStart"/>
      <w:r>
        <w:rPr>
          <w:rFonts w:asciiTheme="majorHAnsi" w:hAnsiTheme="majorHAnsi" w:cstheme="majorHAnsi"/>
          <w:sz w:val="22"/>
          <w:szCs w:val="22"/>
          <w:lang w:eastAsia="en-GB"/>
        </w:rPr>
        <w:t>a number of</w:t>
      </w:r>
      <w:proofErr w:type="gramEnd"/>
      <w:r>
        <w:rPr>
          <w:rFonts w:asciiTheme="majorHAnsi" w:hAnsiTheme="majorHAnsi" w:cstheme="majorHAnsi"/>
          <w:sz w:val="22"/>
          <w:szCs w:val="22"/>
          <w:lang w:eastAsia="en-GB"/>
        </w:rPr>
        <w:t xml:space="preserve"> ICs who fall under this category will be transitioned to NPSA upon expiry of their existing contracts or before 1st January 2022, whichever is earlier. For example, should an IC with activities that are not lumpsum-based have an expiration date of 31 July 2021, an extension to that should be through a conversion to an NPSA as of 1 August 2021. Current IC agreements which are not lumpsum based may be extended on ICs any time before 1</w:t>
      </w:r>
      <w:r>
        <w:rPr>
          <w:rFonts w:asciiTheme="majorHAnsi" w:hAnsiTheme="majorHAnsi" w:cstheme="majorHAnsi"/>
          <w:sz w:val="22"/>
          <w:szCs w:val="22"/>
          <w:vertAlign w:val="superscript"/>
          <w:lang w:eastAsia="en-GB"/>
        </w:rPr>
        <w:t>st</w:t>
      </w:r>
      <w:r>
        <w:rPr>
          <w:rFonts w:asciiTheme="majorHAnsi" w:hAnsiTheme="majorHAnsi" w:cstheme="majorHAnsi"/>
          <w:sz w:val="22"/>
          <w:szCs w:val="22"/>
          <w:lang w:eastAsia="en-GB"/>
        </w:rPr>
        <w:t xml:space="preserve"> of June 2021 for periods that may not exceed 31 December 2021.</w:t>
      </w:r>
    </w:p>
    <w:p w14:paraId="16DB93CE" w14:textId="77777777" w:rsidR="006F49D0" w:rsidRDefault="006F49D0" w:rsidP="006F49D0">
      <w:pPr>
        <w:jc w:val="both"/>
        <w:textAlignment w:val="baseline"/>
        <w:rPr>
          <w:rFonts w:asciiTheme="majorHAnsi" w:hAnsiTheme="majorHAnsi" w:cstheme="majorHAnsi"/>
          <w:sz w:val="22"/>
          <w:szCs w:val="22"/>
          <w:lang w:eastAsia="en-GB"/>
        </w:rPr>
      </w:pPr>
    </w:p>
    <w:p w14:paraId="00C205AE" w14:textId="77777777" w:rsidR="006F49D0" w:rsidRDefault="006F49D0" w:rsidP="006F49D0">
      <w:pPr>
        <w:jc w:val="both"/>
        <w:textAlignment w:val="baseline"/>
        <w:rPr>
          <w:rFonts w:asciiTheme="majorHAnsi" w:hAnsiTheme="majorHAnsi" w:cstheme="majorHAnsi"/>
          <w:sz w:val="22"/>
          <w:szCs w:val="22"/>
          <w:lang w:eastAsia="en-GB"/>
        </w:rPr>
      </w:pPr>
      <w:r>
        <w:rPr>
          <w:rFonts w:asciiTheme="majorHAnsi" w:hAnsiTheme="majorHAnsi" w:cstheme="majorHAnsi"/>
          <w:sz w:val="22"/>
          <w:szCs w:val="22"/>
          <w:lang w:eastAsia="en-GB"/>
        </w:rPr>
        <w:t>During the transition period throughout 2021, the conversion of ICs to NPSAs shall not require a new selection process if under the same TORs and are classified and paid at similar levels. When transitioned, the new remuneration formula of the NPSA shall apply, and the newly introduced benefits for the NPSA, where applicable, will apply as of their respective NPSA effective starting date. </w:t>
      </w:r>
    </w:p>
    <w:p w14:paraId="2E608E66" w14:textId="77777777" w:rsidR="006F49D0" w:rsidRDefault="006F49D0" w:rsidP="006F49D0">
      <w:pPr>
        <w:jc w:val="both"/>
        <w:textAlignment w:val="baseline"/>
        <w:rPr>
          <w:rFonts w:asciiTheme="majorHAnsi" w:hAnsiTheme="majorHAnsi" w:cstheme="majorHAnsi"/>
          <w:sz w:val="22"/>
          <w:szCs w:val="22"/>
          <w:lang w:eastAsia="en-GB"/>
        </w:rPr>
      </w:pPr>
    </w:p>
    <w:p w14:paraId="49439CA6" w14:textId="77777777" w:rsidR="006F49D0" w:rsidRDefault="006F49D0" w:rsidP="006F49D0">
      <w:pPr>
        <w:jc w:val="both"/>
        <w:rPr>
          <w:rFonts w:asciiTheme="majorHAnsi" w:hAnsiTheme="majorHAnsi" w:cstheme="majorHAnsi"/>
          <w:bCs/>
          <w:sz w:val="22"/>
          <w:szCs w:val="22"/>
          <w:u w:val="single"/>
        </w:rPr>
      </w:pPr>
      <w:r>
        <w:rPr>
          <w:rFonts w:asciiTheme="majorHAnsi" w:hAnsiTheme="majorHAnsi" w:cstheme="majorHAnsi"/>
          <w:bCs/>
          <w:sz w:val="22"/>
          <w:szCs w:val="22"/>
          <w:u w:val="single"/>
        </w:rPr>
        <w:t>The following staged approach is being suggested for country offices</w:t>
      </w:r>
      <w:r>
        <w:rPr>
          <w:rFonts w:asciiTheme="majorHAnsi" w:hAnsiTheme="majorHAnsi" w:cstheme="majorHAnsi"/>
          <w:bCs/>
          <w:sz w:val="22"/>
          <w:szCs w:val="22"/>
        </w:rPr>
        <w:t>:</w:t>
      </w:r>
    </w:p>
    <w:p w14:paraId="41DD571F" w14:textId="77777777" w:rsidR="006F49D0" w:rsidRDefault="006F49D0" w:rsidP="006F49D0">
      <w:pPr>
        <w:jc w:val="both"/>
        <w:rPr>
          <w:rFonts w:asciiTheme="majorHAnsi" w:hAnsiTheme="majorHAnsi" w:cstheme="majorHAnsi"/>
          <w:bCs/>
          <w:sz w:val="22"/>
          <w:szCs w:val="22"/>
          <w:u w:val="single"/>
        </w:rPr>
      </w:pPr>
    </w:p>
    <w:p w14:paraId="63641514" w14:textId="77777777" w:rsidR="006F49D0" w:rsidRDefault="006F49D0" w:rsidP="006F49D0">
      <w:pPr>
        <w:rPr>
          <w:rFonts w:asciiTheme="majorHAnsi" w:hAnsiTheme="majorHAnsi" w:cstheme="majorHAnsi"/>
          <w:sz w:val="22"/>
          <w:szCs w:val="22"/>
        </w:rPr>
      </w:pPr>
      <w:r>
        <w:rPr>
          <w:rFonts w:asciiTheme="majorHAnsi" w:hAnsiTheme="majorHAnsi" w:cstheme="majorHAnsi"/>
          <w:sz w:val="22"/>
          <w:szCs w:val="22"/>
        </w:rPr>
        <w:t>For countries where the current SC salary scales (by grade) against the UN salary scale are (as of 1 March 2021):</w:t>
      </w:r>
    </w:p>
    <w:p w14:paraId="118991C9" w14:textId="77777777" w:rsidR="006F49D0" w:rsidRDefault="006F49D0" w:rsidP="006F49D0">
      <w:pPr>
        <w:rPr>
          <w:rFonts w:asciiTheme="majorHAnsi" w:hAnsiTheme="majorHAnsi" w:cstheme="majorHAnsi"/>
          <w:sz w:val="22"/>
          <w:szCs w:val="22"/>
        </w:rPr>
      </w:pPr>
    </w:p>
    <w:p w14:paraId="65AA869D" w14:textId="77777777" w:rsidR="006F49D0" w:rsidRDefault="006F49D0" w:rsidP="006F49D0">
      <w:pPr>
        <w:pStyle w:val="ListParagraph"/>
        <w:numPr>
          <w:ilvl w:val="0"/>
          <w:numId w:val="51"/>
        </w:numPr>
        <w:rPr>
          <w:rFonts w:asciiTheme="majorHAnsi" w:eastAsia="Times New Roman" w:hAnsiTheme="majorHAnsi" w:cstheme="majorHAnsi"/>
          <w:sz w:val="22"/>
          <w:szCs w:val="22"/>
        </w:rPr>
      </w:pPr>
      <w:r>
        <w:rPr>
          <w:rFonts w:asciiTheme="majorHAnsi" w:eastAsia="Times New Roman" w:hAnsiTheme="majorHAnsi" w:cstheme="majorHAnsi"/>
          <w:sz w:val="22"/>
          <w:szCs w:val="22"/>
        </w:rPr>
        <w:t>Higher than that of the UN salary scales, i.e., resulting in a decrease:</w:t>
      </w:r>
    </w:p>
    <w:p w14:paraId="59FB1085" w14:textId="77777777" w:rsidR="006F49D0" w:rsidRDefault="006F49D0" w:rsidP="006F49D0">
      <w:pPr>
        <w:ind w:left="720"/>
        <w:rPr>
          <w:rFonts w:asciiTheme="majorHAnsi" w:hAnsiTheme="majorHAnsi" w:cstheme="majorHAnsi"/>
          <w:sz w:val="22"/>
          <w:szCs w:val="22"/>
        </w:rPr>
      </w:pPr>
      <w:r>
        <w:rPr>
          <w:rFonts w:asciiTheme="majorHAnsi" w:hAnsiTheme="majorHAnsi" w:cstheme="majorHAnsi"/>
          <w:sz w:val="22"/>
          <w:szCs w:val="22"/>
        </w:rPr>
        <w:lastRenderedPageBreak/>
        <w:t>In which case, the levels of net pay of existing personnel would be frozen until the future NPSA salary scale catches up with them, or by 30 June 2023, whichever comes first. Any contracts or extensions beyond 30 June 2023 will be set at the applicable NPSA scale.</w:t>
      </w:r>
    </w:p>
    <w:p w14:paraId="0FB5B634" w14:textId="77777777" w:rsidR="006F49D0" w:rsidRDefault="006F49D0" w:rsidP="006F49D0">
      <w:pPr>
        <w:pStyle w:val="ListParagraph"/>
        <w:ind w:left="1440"/>
        <w:rPr>
          <w:rFonts w:asciiTheme="majorHAnsi" w:hAnsiTheme="majorHAnsi" w:cstheme="majorHAnsi"/>
          <w:sz w:val="22"/>
          <w:szCs w:val="22"/>
        </w:rPr>
      </w:pPr>
    </w:p>
    <w:p w14:paraId="491BB458" w14:textId="77777777" w:rsidR="006F49D0" w:rsidRDefault="006F49D0" w:rsidP="006F49D0">
      <w:pPr>
        <w:pStyle w:val="ListParagraph"/>
        <w:numPr>
          <w:ilvl w:val="0"/>
          <w:numId w:val="51"/>
        </w:numPr>
        <w:rPr>
          <w:rFonts w:asciiTheme="majorHAnsi" w:eastAsia="Times New Roman" w:hAnsiTheme="majorHAnsi" w:cstheme="majorHAnsi"/>
          <w:sz w:val="22"/>
          <w:szCs w:val="22"/>
        </w:rPr>
      </w:pPr>
      <w:r>
        <w:rPr>
          <w:rFonts w:asciiTheme="majorHAnsi" w:eastAsia="Times New Roman" w:hAnsiTheme="majorHAnsi" w:cstheme="majorHAnsi"/>
          <w:sz w:val="22"/>
          <w:szCs w:val="22"/>
        </w:rPr>
        <w:t>Lower than the UN salary scales resulting in an increase of:</w:t>
      </w:r>
    </w:p>
    <w:p w14:paraId="46E26A70" w14:textId="77777777" w:rsidR="006F49D0" w:rsidRDefault="006F49D0" w:rsidP="006F49D0">
      <w:pPr>
        <w:pStyle w:val="ListParagraph"/>
        <w:ind w:left="1440"/>
        <w:rPr>
          <w:rFonts w:asciiTheme="majorHAnsi" w:eastAsia="Times New Roman" w:hAnsiTheme="majorHAnsi" w:cstheme="majorHAnsi"/>
          <w:sz w:val="22"/>
          <w:szCs w:val="22"/>
        </w:rPr>
      </w:pPr>
    </w:p>
    <w:p w14:paraId="771A15B0" w14:textId="77777777" w:rsidR="006F49D0" w:rsidRDefault="006F49D0" w:rsidP="006F49D0">
      <w:pPr>
        <w:pStyle w:val="ListParagraph"/>
        <w:numPr>
          <w:ilvl w:val="1"/>
          <w:numId w:val="51"/>
        </w:numPr>
        <w:rPr>
          <w:rFonts w:asciiTheme="majorHAnsi" w:eastAsia="Times New Roman" w:hAnsiTheme="majorHAnsi" w:cstheme="majorHAnsi"/>
          <w:sz w:val="22"/>
          <w:szCs w:val="22"/>
        </w:rPr>
      </w:pPr>
      <w:r>
        <w:rPr>
          <w:rFonts w:asciiTheme="majorHAnsi" w:eastAsia="Times New Roman" w:hAnsiTheme="majorHAnsi" w:cstheme="majorHAnsi"/>
          <w:sz w:val="22"/>
          <w:szCs w:val="22"/>
        </w:rPr>
        <w:t xml:space="preserve">0-10% </w:t>
      </w:r>
    </w:p>
    <w:p w14:paraId="3EBEFA52" w14:textId="77777777" w:rsidR="006F49D0" w:rsidRDefault="006F49D0" w:rsidP="006F49D0">
      <w:pPr>
        <w:pStyle w:val="ListParagraph"/>
        <w:ind w:left="1440"/>
        <w:rPr>
          <w:rFonts w:asciiTheme="majorHAnsi" w:eastAsia="Times New Roman" w:hAnsiTheme="majorHAnsi" w:cstheme="majorHAnsi"/>
          <w:sz w:val="22"/>
          <w:szCs w:val="22"/>
        </w:rPr>
      </w:pPr>
      <w:r>
        <w:rPr>
          <w:rFonts w:asciiTheme="majorHAnsi" w:eastAsia="Times New Roman" w:hAnsiTheme="majorHAnsi" w:cstheme="majorHAnsi"/>
          <w:sz w:val="22"/>
          <w:szCs w:val="22"/>
        </w:rPr>
        <w:t>Change of current SC scale is applied effective 1 June 2021 and is applied to all NPSAs at the time of the conversion.</w:t>
      </w:r>
    </w:p>
    <w:p w14:paraId="3F95FF85" w14:textId="77777777" w:rsidR="006F49D0" w:rsidRDefault="006F49D0" w:rsidP="006F49D0">
      <w:pPr>
        <w:pStyle w:val="ListParagraph"/>
        <w:ind w:left="1440"/>
        <w:rPr>
          <w:rFonts w:asciiTheme="majorHAnsi" w:eastAsia="Times New Roman" w:hAnsiTheme="majorHAnsi" w:cstheme="majorHAnsi"/>
          <w:sz w:val="22"/>
          <w:szCs w:val="22"/>
        </w:rPr>
      </w:pPr>
    </w:p>
    <w:p w14:paraId="78786216" w14:textId="77777777" w:rsidR="006F49D0" w:rsidRDefault="006F49D0" w:rsidP="006F49D0">
      <w:pPr>
        <w:pStyle w:val="ListParagraph"/>
        <w:numPr>
          <w:ilvl w:val="1"/>
          <w:numId w:val="51"/>
        </w:numPr>
        <w:rPr>
          <w:rFonts w:asciiTheme="majorHAnsi" w:eastAsia="Times New Roman" w:hAnsiTheme="majorHAnsi" w:cstheme="majorHAnsi"/>
          <w:sz w:val="22"/>
          <w:szCs w:val="22"/>
        </w:rPr>
      </w:pPr>
      <w:r>
        <w:rPr>
          <w:rFonts w:asciiTheme="majorHAnsi" w:eastAsia="Times New Roman" w:hAnsiTheme="majorHAnsi" w:cstheme="majorHAnsi"/>
          <w:sz w:val="22"/>
          <w:szCs w:val="22"/>
        </w:rPr>
        <w:t>11-20%</w:t>
      </w:r>
    </w:p>
    <w:p w14:paraId="3D57DEDA" w14:textId="77777777" w:rsidR="006F49D0" w:rsidRDefault="006F49D0" w:rsidP="006F49D0">
      <w:pPr>
        <w:pStyle w:val="ListParagraph"/>
        <w:ind w:left="1440"/>
        <w:rPr>
          <w:rFonts w:asciiTheme="majorHAnsi" w:eastAsia="Times New Roman" w:hAnsiTheme="majorHAnsi" w:cstheme="majorHAnsi"/>
          <w:sz w:val="22"/>
          <w:szCs w:val="22"/>
        </w:rPr>
      </w:pPr>
      <w:r>
        <w:rPr>
          <w:rFonts w:asciiTheme="majorHAnsi" w:eastAsia="Times New Roman" w:hAnsiTheme="majorHAnsi" w:cstheme="majorHAnsi"/>
          <w:sz w:val="22"/>
          <w:szCs w:val="22"/>
        </w:rPr>
        <w:t xml:space="preserve">Change to current SC scale is either applied fully effective 1 June 2021 (to be decided by the Head of the Business Unit), or gradually in two equal stages by applying a mid-point effective 1 June 2021 to fully reach the 0.76 reference point on 1 July 2022 </w:t>
      </w:r>
    </w:p>
    <w:p w14:paraId="6F0D2A95" w14:textId="77777777" w:rsidR="006F49D0" w:rsidRDefault="006F49D0" w:rsidP="006F49D0">
      <w:pPr>
        <w:pStyle w:val="ListParagraph"/>
        <w:ind w:left="1440"/>
        <w:rPr>
          <w:rFonts w:asciiTheme="majorHAnsi" w:eastAsia="Times New Roman" w:hAnsiTheme="majorHAnsi" w:cstheme="majorHAnsi"/>
          <w:sz w:val="22"/>
          <w:szCs w:val="22"/>
        </w:rPr>
      </w:pPr>
    </w:p>
    <w:p w14:paraId="67278AB7" w14:textId="77777777" w:rsidR="006F49D0" w:rsidRDefault="006F49D0" w:rsidP="006F49D0">
      <w:pPr>
        <w:pStyle w:val="ListParagraph"/>
        <w:numPr>
          <w:ilvl w:val="1"/>
          <w:numId w:val="51"/>
        </w:numPr>
        <w:rPr>
          <w:rFonts w:asciiTheme="majorHAnsi" w:eastAsia="Times New Roman" w:hAnsiTheme="majorHAnsi" w:cstheme="majorHAnsi"/>
          <w:sz w:val="22"/>
          <w:szCs w:val="22"/>
        </w:rPr>
      </w:pPr>
      <w:r>
        <w:rPr>
          <w:rFonts w:asciiTheme="majorHAnsi" w:eastAsia="Times New Roman" w:hAnsiTheme="majorHAnsi" w:cstheme="majorHAnsi"/>
          <w:sz w:val="22"/>
          <w:szCs w:val="22"/>
        </w:rPr>
        <w:t>&gt;21%</w:t>
      </w:r>
    </w:p>
    <w:p w14:paraId="73018098" w14:textId="77777777" w:rsidR="006F49D0" w:rsidRDefault="006F49D0" w:rsidP="006F49D0">
      <w:pPr>
        <w:pStyle w:val="ListParagraph"/>
        <w:ind w:left="1440"/>
        <w:rPr>
          <w:rFonts w:asciiTheme="majorHAnsi" w:eastAsia="Times New Roman" w:hAnsiTheme="majorHAnsi" w:cstheme="majorHAnsi"/>
          <w:sz w:val="22"/>
          <w:szCs w:val="22"/>
        </w:rPr>
      </w:pPr>
      <w:r>
        <w:rPr>
          <w:rFonts w:asciiTheme="majorHAnsi" w:eastAsia="Times New Roman" w:hAnsiTheme="majorHAnsi" w:cstheme="majorHAnsi"/>
          <w:sz w:val="22"/>
          <w:szCs w:val="22"/>
        </w:rPr>
        <w:t>Change to current SC scale is either applied fully effective 1 June 2021 (to be decided by the Head of the Business Unit), or gradually in up to three equal stages effective 1 June 2021, 1 July 2022, to fully reach the 0.76 reference point on 1 July 2023.</w:t>
      </w:r>
    </w:p>
    <w:p w14:paraId="1BAF3990" w14:textId="77777777" w:rsidR="006F49D0" w:rsidRDefault="006F49D0" w:rsidP="006F49D0">
      <w:pPr>
        <w:pStyle w:val="ListParagraph"/>
        <w:ind w:left="1440"/>
        <w:rPr>
          <w:rFonts w:asciiTheme="majorHAnsi" w:eastAsia="Times New Roman" w:hAnsiTheme="majorHAnsi" w:cstheme="majorHAnsi"/>
          <w:sz w:val="22"/>
          <w:szCs w:val="22"/>
        </w:rPr>
      </w:pPr>
    </w:p>
    <w:p w14:paraId="2C4003FC" w14:textId="77777777" w:rsidR="006F49D0" w:rsidRDefault="006F49D0" w:rsidP="006F49D0">
      <w:pPr>
        <w:pStyle w:val="ListParagraph"/>
        <w:ind w:left="1440"/>
        <w:rPr>
          <w:rFonts w:asciiTheme="majorHAnsi" w:eastAsia="Times New Roman" w:hAnsiTheme="majorHAnsi" w:cstheme="majorHAnsi"/>
          <w:sz w:val="22"/>
          <w:szCs w:val="22"/>
        </w:rPr>
      </w:pPr>
      <w:r>
        <w:rPr>
          <w:rFonts w:asciiTheme="majorHAnsi" w:eastAsia="Times New Roman" w:hAnsiTheme="majorHAnsi" w:cstheme="majorHAnsi"/>
          <w:sz w:val="22"/>
          <w:szCs w:val="22"/>
        </w:rPr>
        <w:t>For all countries, the scale in its staggered approach applies to current and new hires equally, to avoid paying new hires more than current ones at any time during the rollout.</w:t>
      </w:r>
    </w:p>
    <w:p w14:paraId="2EE596A4" w14:textId="77777777" w:rsidR="006F49D0" w:rsidRDefault="006F49D0" w:rsidP="006F49D0">
      <w:pPr>
        <w:pStyle w:val="ListParagraph"/>
        <w:ind w:left="1440"/>
        <w:rPr>
          <w:rFonts w:asciiTheme="majorHAnsi" w:eastAsia="Times New Roman" w:hAnsiTheme="majorHAnsi" w:cstheme="majorHAnsi"/>
          <w:sz w:val="22"/>
          <w:szCs w:val="22"/>
        </w:rPr>
      </w:pPr>
    </w:p>
    <w:p w14:paraId="38D0DEFB" w14:textId="77777777" w:rsidR="006F49D0" w:rsidRDefault="006F49D0" w:rsidP="006F49D0">
      <w:pPr>
        <w:pStyle w:val="ListParagraph"/>
        <w:ind w:left="1440"/>
        <w:rPr>
          <w:rFonts w:asciiTheme="majorHAnsi" w:eastAsia="Times New Roman" w:hAnsiTheme="majorHAnsi" w:cstheme="majorHAnsi"/>
          <w:sz w:val="22"/>
          <w:szCs w:val="22"/>
        </w:rPr>
      </w:pPr>
    </w:p>
    <w:p w14:paraId="40070F03" w14:textId="77777777" w:rsidR="006F49D0" w:rsidRDefault="006F49D0" w:rsidP="006F49D0">
      <w:pPr>
        <w:pStyle w:val="ListParagraph"/>
        <w:ind w:left="1440"/>
        <w:rPr>
          <w:rFonts w:asciiTheme="majorHAnsi" w:eastAsia="Times New Roman" w:hAnsiTheme="majorHAnsi" w:cstheme="majorHAnsi"/>
          <w:sz w:val="22"/>
          <w:szCs w:val="22"/>
        </w:rPr>
      </w:pPr>
    </w:p>
    <w:p w14:paraId="69D7B909" w14:textId="77777777" w:rsidR="006F49D0" w:rsidRDefault="006F49D0" w:rsidP="006F49D0">
      <w:pPr>
        <w:pStyle w:val="ListParagraph"/>
        <w:ind w:left="1440"/>
        <w:rPr>
          <w:rFonts w:asciiTheme="majorHAnsi" w:eastAsia="Times New Roman" w:hAnsiTheme="majorHAnsi" w:cstheme="majorHAnsi"/>
          <w:sz w:val="22"/>
          <w:szCs w:val="22"/>
        </w:rPr>
      </w:pPr>
    </w:p>
    <w:p w14:paraId="13E26B09" w14:textId="77777777" w:rsidR="006F49D0" w:rsidRDefault="006F49D0" w:rsidP="006F49D0">
      <w:pPr>
        <w:pStyle w:val="ListParagraph"/>
        <w:ind w:left="1440"/>
        <w:rPr>
          <w:rFonts w:asciiTheme="majorHAnsi" w:eastAsia="Times New Roman" w:hAnsiTheme="majorHAnsi" w:cstheme="majorHAnsi"/>
          <w:sz w:val="22"/>
          <w:szCs w:val="22"/>
        </w:rPr>
      </w:pPr>
    </w:p>
    <w:p w14:paraId="7030E6CC" w14:textId="77777777" w:rsidR="006F49D0" w:rsidRDefault="006F49D0" w:rsidP="006F49D0">
      <w:pPr>
        <w:rPr>
          <w:rFonts w:asciiTheme="majorHAnsi" w:hAnsiTheme="majorHAnsi" w:cstheme="majorHAnsi"/>
          <w:sz w:val="22"/>
          <w:szCs w:val="22"/>
        </w:rPr>
      </w:pPr>
      <w:r>
        <w:rPr>
          <w:rFonts w:asciiTheme="majorHAnsi" w:hAnsiTheme="majorHAnsi" w:cstheme="majorHAnsi"/>
          <w:sz w:val="22"/>
          <w:szCs w:val="22"/>
        </w:rPr>
        <w:br w:type="page"/>
      </w:r>
    </w:p>
    <w:p w14:paraId="1F131899" w14:textId="77777777" w:rsidR="006F49D0" w:rsidRDefault="006F49D0" w:rsidP="006F49D0">
      <w:pPr>
        <w:pStyle w:val="ListParagraph"/>
        <w:ind w:left="1440"/>
        <w:rPr>
          <w:rFonts w:asciiTheme="majorHAnsi" w:eastAsia="Times New Roman" w:hAnsiTheme="majorHAnsi" w:cstheme="majorHAnsi"/>
          <w:sz w:val="22"/>
          <w:szCs w:val="22"/>
        </w:rPr>
      </w:pPr>
    </w:p>
    <w:p w14:paraId="3AA35C0E" w14:textId="77777777" w:rsidR="006F49D0" w:rsidRDefault="006F49D0" w:rsidP="006F49D0">
      <w:pPr>
        <w:pStyle w:val="ListParagraph"/>
        <w:ind w:left="1440"/>
        <w:rPr>
          <w:rFonts w:asciiTheme="majorHAnsi" w:eastAsia="Times New Roman" w:hAnsiTheme="majorHAnsi" w:cstheme="majorHAnsi"/>
          <w:sz w:val="22"/>
          <w:szCs w:val="22"/>
        </w:rPr>
      </w:pPr>
    </w:p>
    <w:p w14:paraId="280F60F3" w14:textId="77777777" w:rsidR="006F49D0" w:rsidRDefault="006F49D0" w:rsidP="006F49D0">
      <w:pPr>
        <w:pStyle w:val="Heading1"/>
        <w:rPr>
          <w:u w:val="single"/>
        </w:rPr>
      </w:pPr>
      <w:bookmarkStart w:id="174" w:name="_Annex_8:_Letter"/>
      <w:bookmarkStart w:id="175" w:name="_Annex_9:_Certificate"/>
      <w:bookmarkStart w:id="176" w:name="_Toc98839864"/>
      <w:bookmarkStart w:id="177" w:name="_Hlk35217232"/>
      <w:bookmarkEnd w:id="125"/>
      <w:bookmarkEnd w:id="173"/>
      <w:bookmarkEnd w:id="174"/>
      <w:bookmarkEnd w:id="175"/>
      <w:r>
        <w:rPr>
          <w:u w:val="single"/>
        </w:rPr>
        <w:t>Annex 9: Certificate of No Contest</w:t>
      </w:r>
      <w:bookmarkEnd w:id="176"/>
    </w:p>
    <w:p w14:paraId="71071846" w14:textId="77777777" w:rsidR="006F49D0" w:rsidRDefault="006F49D0" w:rsidP="006F49D0"/>
    <w:bookmarkEnd w:id="177"/>
    <w:p w14:paraId="383B3901" w14:textId="77777777" w:rsidR="006F49D0" w:rsidRDefault="006F49D0" w:rsidP="006F49D0">
      <w:pPr>
        <w:rPr>
          <w:rFonts w:ascii="Calibri" w:hAnsi="Calibri" w:cs="Calibri"/>
        </w:rPr>
      </w:pPr>
      <w:r>
        <w:rPr>
          <w:rFonts w:ascii="Calibri" w:hAnsi="Calibri" w:cs="Calibri"/>
        </w:rPr>
        <w:t xml:space="preserve">Pension Lump Sum </w:t>
      </w:r>
    </w:p>
    <w:p w14:paraId="5306B3B4" w14:textId="77777777" w:rsidR="006F49D0" w:rsidRDefault="006F49D0" w:rsidP="006F49D0">
      <w:pPr>
        <w:jc w:val="both"/>
        <w:rPr>
          <w:rFonts w:asciiTheme="majorHAnsi" w:hAnsiTheme="majorHAnsi" w:cstheme="majorHAnsi"/>
          <w:b/>
          <w:sz w:val="22"/>
          <w:szCs w:val="22"/>
        </w:rPr>
      </w:pPr>
    </w:p>
    <w:p w14:paraId="4328E026" w14:textId="77777777" w:rsidR="006F49D0" w:rsidRDefault="006F49D0" w:rsidP="006F49D0">
      <w:pPr>
        <w:jc w:val="center"/>
        <w:rPr>
          <w:rFonts w:asciiTheme="majorHAnsi" w:hAnsiTheme="majorHAnsi" w:cstheme="majorHAnsi"/>
          <w:b/>
          <w:sz w:val="22"/>
          <w:szCs w:val="22"/>
          <w:u w:val="single"/>
        </w:rPr>
      </w:pPr>
      <w:r>
        <w:rPr>
          <w:rFonts w:asciiTheme="majorHAnsi" w:hAnsiTheme="majorHAnsi" w:cstheme="majorHAnsi"/>
          <w:b/>
          <w:sz w:val="22"/>
          <w:szCs w:val="22"/>
        </w:rPr>
        <w:t>CERTIFICATE OF NO CONTEST</w:t>
      </w:r>
    </w:p>
    <w:p w14:paraId="122BF0E4" w14:textId="77777777" w:rsidR="006F49D0" w:rsidRDefault="006F49D0" w:rsidP="006F49D0">
      <w:pPr>
        <w:jc w:val="both"/>
        <w:rPr>
          <w:rFonts w:asciiTheme="majorHAnsi" w:hAnsiTheme="majorHAnsi" w:cstheme="majorHAnsi"/>
          <w:sz w:val="22"/>
          <w:szCs w:val="22"/>
        </w:rPr>
      </w:pPr>
    </w:p>
    <w:p w14:paraId="3AC52190" w14:textId="77777777" w:rsidR="006F49D0" w:rsidRDefault="006F49D0" w:rsidP="006F49D0">
      <w:pPr>
        <w:jc w:val="both"/>
        <w:rPr>
          <w:rFonts w:asciiTheme="majorHAnsi" w:hAnsiTheme="majorHAnsi" w:cstheme="majorHAnsi"/>
          <w:b/>
          <w:bCs/>
          <w:sz w:val="22"/>
          <w:szCs w:val="22"/>
          <w:u w:val="single"/>
        </w:rPr>
      </w:pPr>
      <w:r>
        <w:rPr>
          <w:rFonts w:asciiTheme="majorHAnsi" w:hAnsiTheme="majorHAnsi" w:cstheme="majorHAnsi"/>
          <w:sz w:val="22"/>
          <w:szCs w:val="22"/>
        </w:rPr>
        <w:t xml:space="preserve">Name:  </w:t>
      </w:r>
      <w:r>
        <w:rPr>
          <w:rFonts w:asciiTheme="majorHAnsi" w:hAnsiTheme="majorHAnsi" w:cstheme="majorHAnsi"/>
          <w:b/>
          <w:bCs/>
          <w:sz w:val="22"/>
          <w:szCs w:val="22"/>
          <w:u w:val="single"/>
        </w:rPr>
        <w:t xml:space="preserve"> </w:t>
      </w:r>
    </w:p>
    <w:p w14:paraId="37A556C6" w14:textId="77777777" w:rsidR="006F49D0" w:rsidRDefault="006F49D0" w:rsidP="006F49D0">
      <w:pPr>
        <w:jc w:val="both"/>
        <w:rPr>
          <w:rFonts w:asciiTheme="majorHAnsi" w:hAnsiTheme="majorHAnsi" w:cstheme="majorHAnsi"/>
          <w:sz w:val="22"/>
          <w:szCs w:val="22"/>
        </w:rPr>
      </w:pPr>
    </w:p>
    <w:p w14:paraId="5CFEAC04" w14:textId="77777777" w:rsidR="006F49D0" w:rsidRDefault="006F49D0" w:rsidP="006F49D0">
      <w:pPr>
        <w:jc w:val="both"/>
        <w:rPr>
          <w:rFonts w:asciiTheme="majorHAnsi" w:hAnsiTheme="majorHAnsi" w:cstheme="majorHAnsi"/>
          <w:sz w:val="22"/>
          <w:szCs w:val="22"/>
        </w:rPr>
      </w:pPr>
      <w:bookmarkStart w:id="178" w:name="_Hlk62826345"/>
      <w:r>
        <w:rPr>
          <w:rFonts w:asciiTheme="majorHAnsi" w:hAnsiTheme="majorHAnsi" w:cstheme="majorHAnsi"/>
          <w:sz w:val="22"/>
          <w:szCs w:val="22"/>
        </w:rPr>
        <w:tab/>
        <w:t xml:space="preserve">I hereby certify that I accept payment of a monthly lump sum in lieu of pension contributions in accordance with the provisions of the UNDP policy on National Personnel Services Agreement and as specified in my contractual agreement with UNDP.  I understand that the lump sum will be calculated </w:t>
      </w:r>
      <w:proofErr w:type="gramStart"/>
      <w:r>
        <w:rPr>
          <w:rFonts w:asciiTheme="majorHAnsi" w:hAnsiTheme="majorHAnsi" w:cstheme="majorHAnsi"/>
          <w:sz w:val="22"/>
          <w:szCs w:val="22"/>
        </w:rPr>
        <w:t>on the basis of</w:t>
      </w:r>
      <w:proofErr w:type="gramEnd"/>
      <w:r>
        <w:rPr>
          <w:rFonts w:asciiTheme="majorHAnsi" w:hAnsiTheme="majorHAnsi" w:cstheme="majorHAnsi"/>
          <w:sz w:val="22"/>
          <w:szCs w:val="22"/>
        </w:rPr>
        <w:t xml:space="preserve"> 8.33% of the base monthly remuneration excluding payments in lieu of social security coverage, hazard allowance and performance bonus, if applicable.</w:t>
      </w:r>
    </w:p>
    <w:p w14:paraId="3119F73C" w14:textId="77777777" w:rsidR="006F49D0" w:rsidRDefault="006F49D0" w:rsidP="006F49D0">
      <w:pPr>
        <w:jc w:val="both"/>
        <w:rPr>
          <w:rFonts w:asciiTheme="majorHAnsi" w:hAnsiTheme="majorHAnsi" w:cstheme="majorHAnsi"/>
          <w:sz w:val="22"/>
          <w:szCs w:val="22"/>
        </w:rPr>
      </w:pPr>
      <w:r>
        <w:rPr>
          <w:rFonts w:asciiTheme="majorHAnsi" w:hAnsiTheme="majorHAnsi" w:cstheme="majorHAnsi"/>
          <w:sz w:val="22"/>
          <w:szCs w:val="22"/>
        </w:rPr>
        <w:tab/>
      </w:r>
    </w:p>
    <w:p w14:paraId="4C2E9435" w14:textId="77777777" w:rsidR="006F49D0" w:rsidRDefault="006F49D0" w:rsidP="006F49D0">
      <w:pPr>
        <w:jc w:val="both"/>
        <w:rPr>
          <w:rFonts w:asciiTheme="majorHAnsi" w:hAnsiTheme="majorHAnsi" w:cstheme="majorHAnsi"/>
          <w:sz w:val="22"/>
          <w:szCs w:val="22"/>
        </w:rPr>
      </w:pPr>
      <w:r>
        <w:rPr>
          <w:rFonts w:asciiTheme="majorHAnsi" w:hAnsiTheme="majorHAnsi" w:cstheme="majorHAnsi"/>
          <w:sz w:val="22"/>
          <w:szCs w:val="22"/>
        </w:rPr>
        <w:tab/>
        <w:t>In signing this Certificate, I acknowledge that I have received a copy of the calculation sheet which I understand. I have agreed to receive the pension contribution in the form of a lump sum.  I am solely responsible for saving and investing this lump sum amount for my pension as I deem best. UNDP has no further obligation with respect to my pension than as set forth herein and in my contractual agreement.</w:t>
      </w:r>
    </w:p>
    <w:bookmarkEnd w:id="178"/>
    <w:p w14:paraId="31F8A62C" w14:textId="77777777" w:rsidR="006F49D0" w:rsidRDefault="006F49D0" w:rsidP="006F49D0">
      <w:pPr>
        <w:jc w:val="both"/>
        <w:rPr>
          <w:rFonts w:asciiTheme="majorHAnsi" w:hAnsiTheme="majorHAnsi" w:cstheme="majorHAnsi"/>
          <w:sz w:val="22"/>
          <w:szCs w:val="22"/>
        </w:rPr>
      </w:pPr>
    </w:p>
    <w:p w14:paraId="2B0BB58F" w14:textId="77777777" w:rsidR="006F49D0" w:rsidRDefault="006F49D0" w:rsidP="006F49D0">
      <w:pPr>
        <w:ind w:firstLine="720"/>
        <w:jc w:val="both"/>
        <w:rPr>
          <w:rFonts w:asciiTheme="majorHAnsi" w:hAnsiTheme="majorHAnsi" w:cstheme="majorHAnsi"/>
          <w:sz w:val="22"/>
          <w:szCs w:val="22"/>
        </w:rPr>
      </w:pPr>
      <w:r>
        <w:rPr>
          <w:rFonts w:asciiTheme="majorHAnsi" w:hAnsiTheme="majorHAnsi" w:cstheme="majorHAnsi"/>
          <w:sz w:val="22"/>
          <w:szCs w:val="22"/>
        </w:rPr>
        <w:t xml:space="preserve"> </w:t>
      </w:r>
    </w:p>
    <w:p w14:paraId="7B41050A" w14:textId="77777777" w:rsidR="006F49D0" w:rsidRDefault="006F49D0" w:rsidP="006F49D0">
      <w:pPr>
        <w:jc w:val="both"/>
        <w:rPr>
          <w:rFonts w:asciiTheme="majorHAnsi" w:hAnsiTheme="majorHAnsi" w:cstheme="majorHAnsi"/>
          <w:sz w:val="22"/>
          <w:szCs w:val="22"/>
        </w:rPr>
      </w:pPr>
    </w:p>
    <w:p w14:paraId="086B4586" w14:textId="77777777" w:rsidR="006F49D0" w:rsidRDefault="006F49D0" w:rsidP="006F49D0">
      <w:pPr>
        <w:jc w:val="both"/>
        <w:rPr>
          <w:rFonts w:asciiTheme="majorHAnsi" w:hAnsiTheme="majorHAnsi" w:cstheme="majorHAnsi"/>
          <w:sz w:val="22"/>
          <w:szCs w:val="22"/>
          <w:u w:val="single"/>
        </w:rPr>
      </w:pPr>
      <w:r>
        <w:rPr>
          <w:rFonts w:asciiTheme="majorHAnsi" w:hAnsiTheme="majorHAnsi" w:cstheme="majorHAnsi"/>
          <w:sz w:val="22"/>
          <w:szCs w:val="22"/>
        </w:rPr>
        <w:t>National Personnel Services Agreement holder:</w:t>
      </w:r>
      <w:r>
        <w:rPr>
          <w:rFonts w:asciiTheme="majorHAnsi" w:hAnsiTheme="majorHAnsi" w:cstheme="majorHAnsi"/>
          <w:sz w:val="22"/>
          <w:szCs w:val="22"/>
        </w:rPr>
        <w:tab/>
        <w:t xml:space="preserve">   ____________</w:t>
      </w:r>
      <w:r>
        <w:rPr>
          <w:rFonts w:asciiTheme="majorHAnsi" w:hAnsiTheme="majorHAnsi" w:cstheme="majorHAnsi"/>
          <w:sz w:val="22"/>
          <w:szCs w:val="22"/>
        </w:rPr>
        <w:tab/>
        <w:t>ID No:     _________</w:t>
      </w:r>
    </w:p>
    <w:p w14:paraId="1656E6F2" w14:textId="77777777" w:rsidR="006F49D0" w:rsidRDefault="006F49D0" w:rsidP="006F49D0">
      <w:pPr>
        <w:jc w:val="both"/>
        <w:rPr>
          <w:rFonts w:asciiTheme="majorHAnsi" w:hAnsiTheme="majorHAnsi" w:cstheme="majorHAnsi"/>
          <w:sz w:val="22"/>
          <w:szCs w:val="22"/>
        </w:rPr>
      </w:pPr>
      <w:r>
        <w:rPr>
          <w:rFonts w:asciiTheme="majorHAnsi" w:hAnsiTheme="majorHAnsi" w:cstheme="majorHAnsi"/>
          <w:sz w:val="22"/>
          <w:szCs w:val="22"/>
          <w:u w:val="single"/>
        </w:rPr>
        <w:t xml:space="preserve">   </w:t>
      </w:r>
      <w:r>
        <w:rPr>
          <w:rFonts w:asciiTheme="majorHAnsi" w:hAnsiTheme="majorHAnsi" w:cstheme="majorHAnsi"/>
          <w:sz w:val="22"/>
          <w:szCs w:val="22"/>
        </w:rPr>
        <w:t xml:space="preserve">                                  </w:t>
      </w:r>
    </w:p>
    <w:p w14:paraId="1EE68D69" w14:textId="77777777" w:rsidR="006F49D0" w:rsidRDefault="006F49D0" w:rsidP="006F49D0">
      <w:pPr>
        <w:jc w:val="both"/>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t xml:space="preserve"> </w:t>
      </w:r>
    </w:p>
    <w:p w14:paraId="0DCBB12A" w14:textId="77777777" w:rsidR="006F49D0" w:rsidRDefault="006F49D0" w:rsidP="006F49D0">
      <w:pPr>
        <w:jc w:val="both"/>
        <w:rPr>
          <w:rFonts w:asciiTheme="majorHAnsi" w:hAnsiTheme="majorHAnsi" w:cstheme="majorHAnsi"/>
          <w:sz w:val="22"/>
          <w:szCs w:val="22"/>
        </w:rPr>
      </w:pPr>
      <w:bookmarkStart w:id="179" w:name="_Hlk62826325"/>
      <w:r>
        <w:rPr>
          <w:rFonts w:asciiTheme="majorHAnsi" w:hAnsiTheme="majorHAnsi" w:cstheme="majorHAnsi"/>
          <w:sz w:val="22"/>
          <w:szCs w:val="22"/>
        </w:rPr>
        <w:t>Date:</w:t>
      </w:r>
      <w:r>
        <w:rPr>
          <w:rFonts w:asciiTheme="majorHAnsi" w:hAnsiTheme="majorHAnsi" w:cstheme="majorHAnsi"/>
          <w:sz w:val="22"/>
          <w:szCs w:val="22"/>
        </w:rPr>
        <w:tab/>
      </w:r>
      <w:r>
        <w:rPr>
          <w:rFonts w:asciiTheme="majorHAnsi" w:hAnsiTheme="majorHAnsi" w:cstheme="majorHAnsi"/>
          <w:b/>
          <w:sz w:val="22"/>
          <w:szCs w:val="22"/>
          <w:u w:val="single"/>
        </w:rPr>
        <w:t xml:space="preserve">                                                                   </w:t>
      </w:r>
      <w:r>
        <w:rPr>
          <w:rFonts w:asciiTheme="majorHAnsi" w:hAnsiTheme="majorHAnsi" w:cstheme="majorHAnsi"/>
          <w:sz w:val="22"/>
          <w:szCs w:val="22"/>
        </w:rPr>
        <w:t xml:space="preserve">             </w:t>
      </w:r>
    </w:p>
    <w:bookmarkEnd w:id="179"/>
    <w:p w14:paraId="5A585EB0" w14:textId="77777777" w:rsidR="006F49D0" w:rsidRDefault="006F49D0" w:rsidP="006F49D0">
      <w:pPr>
        <w:jc w:val="both"/>
        <w:rPr>
          <w:rFonts w:asciiTheme="majorHAnsi" w:hAnsiTheme="majorHAnsi" w:cstheme="majorHAnsi"/>
          <w:sz w:val="22"/>
          <w:szCs w:val="22"/>
        </w:rPr>
      </w:pPr>
    </w:p>
    <w:p w14:paraId="0B357C41" w14:textId="77777777" w:rsidR="006F49D0" w:rsidRDefault="006F49D0" w:rsidP="006F49D0">
      <w:pPr>
        <w:rPr>
          <w:rFonts w:asciiTheme="majorHAnsi" w:hAnsiTheme="majorHAnsi" w:cstheme="majorHAnsi"/>
          <w:sz w:val="22"/>
          <w:szCs w:val="22"/>
        </w:rPr>
      </w:pPr>
    </w:p>
    <w:p w14:paraId="3A3C6590" w14:textId="77777777" w:rsidR="002F2247" w:rsidRPr="006F49D0" w:rsidRDefault="002F2247" w:rsidP="006F49D0"/>
    <w:sectPr w:rsidR="002F2247" w:rsidRPr="006F49D0">
      <w:headerReference w:type="default" r:id="rId34"/>
      <w:footerReference w:type="default" r:id="rId35"/>
      <w:headerReference w:type="first" r:id="rId36"/>
      <w:footerReference w:type="first" r:id="rId37"/>
      <w:pgSz w:w="12240" w:h="15840"/>
      <w:pgMar w:top="1080" w:right="1800" w:bottom="9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55DC8" w14:textId="77777777" w:rsidR="00126A76" w:rsidRDefault="00126A76">
      <w:r>
        <w:separator/>
      </w:r>
    </w:p>
  </w:endnote>
  <w:endnote w:type="continuationSeparator" w:id="0">
    <w:p w14:paraId="2C890374" w14:textId="77777777" w:rsidR="00126A76" w:rsidRDefault="00126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Lucida Grande">
    <w:altName w:val="Arial"/>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C897B" w14:textId="0D4F7122" w:rsidR="002F2247" w:rsidRDefault="00313387">
    <w:pPr>
      <w:pStyle w:val="Footer"/>
      <w:rPr>
        <w:rFonts w:asciiTheme="majorHAnsi" w:hAnsiTheme="majorHAnsi"/>
        <w:sz w:val="22"/>
        <w:szCs w:val="22"/>
      </w:rPr>
    </w:pPr>
    <w:r>
      <w:rPr>
        <w:rFonts w:asciiTheme="majorHAnsi" w:hAnsiTheme="majorHAnsi"/>
        <w:sz w:val="22"/>
        <w:szCs w:val="22"/>
      </w:rPr>
      <w:t xml:space="preserve">Page </w:t>
    </w:r>
    <w:r>
      <w:rPr>
        <w:rFonts w:asciiTheme="majorHAnsi" w:hAnsiTheme="majorHAnsi"/>
        <w:b/>
        <w:sz w:val="22"/>
        <w:szCs w:val="22"/>
      </w:rPr>
      <w:fldChar w:fldCharType="begin"/>
    </w:r>
    <w:r>
      <w:rPr>
        <w:rFonts w:asciiTheme="majorHAnsi" w:hAnsiTheme="majorHAnsi"/>
        <w:b/>
        <w:sz w:val="22"/>
        <w:szCs w:val="22"/>
      </w:rPr>
      <w:instrText xml:space="preserve"> PAGE  \* Arabic  \* MERGEFORMAT </w:instrText>
    </w:r>
    <w:r>
      <w:rPr>
        <w:rFonts w:asciiTheme="majorHAnsi" w:hAnsiTheme="majorHAnsi"/>
        <w:b/>
        <w:sz w:val="22"/>
        <w:szCs w:val="22"/>
      </w:rPr>
      <w:fldChar w:fldCharType="separate"/>
    </w:r>
    <w:r>
      <w:rPr>
        <w:rFonts w:asciiTheme="majorHAnsi" w:hAnsiTheme="majorHAnsi"/>
        <w:b/>
        <w:sz w:val="22"/>
        <w:szCs w:val="22"/>
      </w:rPr>
      <w:t>1</w:t>
    </w:r>
    <w:r>
      <w:rPr>
        <w:rFonts w:asciiTheme="majorHAnsi" w:hAnsiTheme="majorHAnsi"/>
        <w:b/>
        <w:sz w:val="22"/>
        <w:szCs w:val="22"/>
      </w:rPr>
      <w:fldChar w:fldCharType="end"/>
    </w:r>
    <w:r>
      <w:rPr>
        <w:rFonts w:asciiTheme="majorHAnsi" w:hAnsiTheme="majorHAnsi"/>
        <w:sz w:val="22"/>
        <w:szCs w:val="22"/>
      </w:rPr>
      <w:t xml:space="preserve"> of </w:t>
    </w:r>
    <w:r>
      <w:rPr>
        <w:rFonts w:asciiTheme="majorHAnsi" w:hAnsiTheme="majorHAnsi"/>
        <w:b/>
        <w:sz w:val="22"/>
        <w:szCs w:val="22"/>
      </w:rPr>
      <w:fldChar w:fldCharType="begin"/>
    </w:r>
    <w:r>
      <w:rPr>
        <w:rFonts w:asciiTheme="majorHAnsi" w:hAnsiTheme="majorHAnsi"/>
        <w:b/>
        <w:sz w:val="22"/>
        <w:szCs w:val="22"/>
      </w:rPr>
      <w:instrText xml:space="preserve"> NUMPAGES  \* Arabic  \* MERGEFORMAT </w:instrText>
    </w:r>
    <w:r>
      <w:rPr>
        <w:rFonts w:asciiTheme="majorHAnsi" w:hAnsiTheme="majorHAnsi"/>
        <w:b/>
        <w:sz w:val="22"/>
        <w:szCs w:val="22"/>
      </w:rPr>
      <w:fldChar w:fldCharType="separate"/>
    </w:r>
    <w:r>
      <w:rPr>
        <w:rFonts w:asciiTheme="majorHAnsi" w:hAnsiTheme="majorHAnsi"/>
        <w:b/>
        <w:sz w:val="22"/>
        <w:szCs w:val="22"/>
      </w:rPr>
      <w:t>1</w:t>
    </w:r>
    <w:r>
      <w:rPr>
        <w:rFonts w:asciiTheme="majorHAnsi" w:hAnsiTheme="majorHAnsi"/>
        <w:b/>
        <w:sz w:val="22"/>
        <w:szCs w:val="22"/>
      </w:rPr>
      <w:fldChar w:fldCharType="end"/>
    </w:r>
    <w:r>
      <w:rPr>
        <w:rFonts w:asciiTheme="majorHAnsi" w:hAnsiTheme="majorHAnsi"/>
        <w:sz w:val="22"/>
        <w:szCs w:val="22"/>
      </w:rPr>
      <w:ptab w:relativeTo="margin" w:alignment="center" w:leader="none"/>
    </w:r>
    <w:r>
      <w:rPr>
        <w:rFonts w:asciiTheme="majorHAnsi" w:hAnsiTheme="majorHAnsi"/>
        <w:sz w:val="22"/>
        <w:szCs w:val="22"/>
      </w:rPr>
      <w:t xml:space="preserve">Effective Date: </w:t>
    </w:r>
    <w:r w:rsidR="00B80DA4">
      <w:rPr>
        <w:rFonts w:asciiTheme="majorHAnsi" w:hAnsiTheme="majorHAnsi"/>
        <w:sz w:val="22"/>
        <w:szCs w:val="22"/>
      </w:rPr>
      <w:t>15/01/2023</w:t>
    </w:r>
    <w:r>
      <w:rPr>
        <w:rFonts w:asciiTheme="majorHAnsi" w:hAnsiTheme="majorHAnsi"/>
        <w:sz w:val="22"/>
        <w:szCs w:val="22"/>
      </w:rPr>
      <w:ptab w:relativeTo="margin" w:alignment="right" w:leader="none"/>
    </w:r>
    <w:r>
      <w:rPr>
        <w:rFonts w:asciiTheme="majorHAnsi" w:hAnsiTheme="majorHAnsi"/>
        <w:sz w:val="22"/>
        <w:szCs w:val="22"/>
      </w:rPr>
      <w:t xml:space="preserve">Version #: </w:t>
    </w:r>
    <w:sdt>
      <w:sdtPr>
        <w:rPr>
          <w:rFonts w:asciiTheme="majorHAnsi" w:hAnsiTheme="majorHAnsi"/>
          <w:sz w:val="22"/>
          <w:szCs w:val="22"/>
        </w:rPr>
        <w:alias w:val="POPPRefItemVersion"/>
        <w:tag w:val="UNDP_POPP_REFITEM_VERSION"/>
        <w:id w:val="1741753060"/>
        <w:placeholder>
          <w:docPart w:val="A74217E9DAD4494CA2B48EE9B2BC1943"/>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15B243C3-A726-4697-A075-A6D3D6EC7181}"/>
        <w:text/>
      </w:sdtPr>
      <w:sdtEndPr/>
      <w:sdtContent>
        <w:r w:rsidR="006F49D0">
          <w:rPr>
            <w:rFonts w:asciiTheme="majorHAnsi" w:hAnsiTheme="majorHAnsi"/>
            <w:sz w:val="22"/>
            <w:szCs w:val="22"/>
          </w:rPr>
          <w:t>3</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3B490" w14:textId="77777777" w:rsidR="002F2247" w:rsidRDefault="002F2247">
    <w:pPr>
      <w:pStyle w:val="Footer"/>
      <w:rPr>
        <w:rFonts w:asciiTheme="majorHAnsi" w:hAnsiTheme="majorHAnsi"/>
        <w:sz w:val="22"/>
        <w:szCs w:val="22"/>
      </w:rPr>
    </w:pPr>
  </w:p>
  <w:p w14:paraId="4002DDC4" w14:textId="09238876" w:rsidR="002F2247" w:rsidRDefault="00313387">
    <w:pPr>
      <w:pStyle w:val="Footer"/>
      <w:rPr>
        <w:rFonts w:asciiTheme="majorHAnsi" w:hAnsiTheme="majorHAnsi"/>
        <w:sz w:val="22"/>
        <w:szCs w:val="22"/>
      </w:rPr>
    </w:pPr>
    <w:r>
      <w:rPr>
        <w:rFonts w:asciiTheme="majorHAnsi" w:hAnsiTheme="majorHAnsi"/>
        <w:sz w:val="22"/>
        <w:szCs w:val="22"/>
      </w:rPr>
      <w:t xml:space="preserve">Page </w:t>
    </w:r>
    <w:r>
      <w:rPr>
        <w:rFonts w:asciiTheme="majorHAnsi" w:hAnsiTheme="majorHAnsi"/>
        <w:b/>
        <w:sz w:val="22"/>
        <w:szCs w:val="22"/>
      </w:rPr>
      <w:fldChar w:fldCharType="begin"/>
    </w:r>
    <w:r>
      <w:rPr>
        <w:rFonts w:asciiTheme="majorHAnsi" w:hAnsiTheme="majorHAnsi"/>
        <w:b/>
        <w:sz w:val="22"/>
        <w:szCs w:val="22"/>
      </w:rPr>
      <w:instrText xml:space="preserve"> PAGE  \* Arabic  \* MERGEFORMAT </w:instrText>
    </w:r>
    <w:r>
      <w:rPr>
        <w:rFonts w:asciiTheme="majorHAnsi" w:hAnsiTheme="majorHAnsi"/>
        <w:b/>
        <w:sz w:val="22"/>
        <w:szCs w:val="22"/>
      </w:rPr>
      <w:fldChar w:fldCharType="separate"/>
    </w:r>
    <w:r>
      <w:rPr>
        <w:rFonts w:asciiTheme="majorHAnsi" w:hAnsiTheme="majorHAnsi"/>
        <w:b/>
        <w:sz w:val="22"/>
        <w:szCs w:val="22"/>
      </w:rPr>
      <w:t>1</w:t>
    </w:r>
    <w:r>
      <w:rPr>
        <w:rFonts w:asciiTheme="majorHAnsi" w:hAnsiTheme="majorHAnsi"/>
        <w:b/>
        <w:sz w:val="22"/>
        <w:szCs w:val="22"/>
      </w:rPr>
      <w:fldChar w:fldCharType="end"/>
    </w:r>
    <w:r>
      <w:rPr>
        <w:rFonts w:asciiTheme="majorHAnsi" w:hAnsiTheme="majorHAnsi"/>
        <w:sz w:val="22"/>
        <w:szCs w:val="22"/>
      </w:rPr>
      <w:t xml:space="preserve"> of </w:t>
    </w:r>
    <w:r>
      <w:rPr>
        <w:rFonts w:asciiTheme="majorHAnsi" w:hAnsiTheme="majorHAnsi"/>
        <w:b/>
        <w:sz w:val="22"/>
        <w:szCs w:val="22"/>
      </w:rPr>
      <w:fldChar w:fldCharType="begin"/>
    </w:r>
    <w:r>
      <w:rPr>
        <w:rFonts w:asciiTheme="majorHAnsi" w:hAnsiTheme="majorHAnsi"/>
        <w:b/>
        <w:sz w:val="22"/>
        <w:szCs w:val="22"/>
      </w:rPr>
      <w:instrText xml:space="preserve"> NUMPAGES  \* Arabic  \* MERGEFORMAT </w:instrText>
    </w:r>
    <w:r>
      <w:rPr>
        <w:rFonts w:asciiTheme="majorHAnsi" w:hAnsiTheme="majorHAnsi"/>
        <w:b/>
        <w:sz w:val="22"/>
        <w:szCs w:val="22"/>
      </w:rPr>
      <w:fldChar w:fldCharType="separate"/>
    </w:r>
    <w:r>
      <w:rPr>
        <w:rFonts w:asciiTheme="majorHAnsi" w:hAnsiTheme="majorHAnsi"/>
        <w:b/>
        <w:sz w:val="22"/>
        <w:szCs w:val="22"/>
      </w:rPr>
      <w:t>5</w:t>
    </w:r>
    <w:r>
      <w:rPr>
        <w:rFonts w:asciiTheme="majorHAnsi" w:hAnsiTheme="majorHAnsi"/>
        <w:b/>
        <w:sz w:val="22"/>
        <w:szCs w:val="22"/>
      </w:rPr>
      <w:fldChar w:fldCharType="end"/>
    </w:r>
    <w:r>
      <w:rPr>
        <w:rFonts w:asciiTheme="majorHAnsi" w:hAnsiTheme="majorHAnsi"/>
        <w:sz w:val="22"/>
        <w:szCs w:val="22"/>
      </w:rPr>
      <w:ptab w:relativeTo="margin" w:alignment="center" w:leader="none"/>
    </w:r>
    <w:r>
      <w:rPr>
        <w:rFonts w:asciiTheme="majorHAnsi" w:hAnsiTheme="majorHAnsi"/>
        <w:sz w:val="22"/>
        <w:szCs w:val="22"/>
      </w:rPr>
      <w:t xml:space="preserve">Effective Date: </w:t>
    </w:r>
    <w:sdt>
      <w:sdtPr>
        <w:rPr>
          <w:rFonts w:asciiTheme="majorHAnsi" w:hAnsiTheme="majorHAnsi"/>
          <w:sz w:val="22"/>
          <w:szCs w:val="22"/>
          <w:lang w:val="en-GB"/>
        </w:rPr>
        <w:alias w:val="Effective Date"/>
        <w:tag w:val="UNDP_POPP_EFFECTIVEDATE"/>
        <w:id w:val="330410982"/>
        <w:placeholder>
          <w:docPart w:val="F5484515B0A047DF9686A4507719059C"/>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15B243C3-A726-4697-A075-A6D3D6EC7181}"/>
        <w:date w:fullDate="2023-01-14T18:00:00Z">
          <w:dateFormat w:val="dd/MM/yyyy"/>
          <w:lid w:val="en-US"/>
          <w:storeMappedDataAs w:val="dateTime"/>
          <w:calendar w:val="gregorian"/>
        </w:date>
      </w:sdtPr>
      <w:sdtEndPr/>
      <w:sdtContent>
        <w:r w:rsidR="00B80DA4">
          <w:rPr>
            <w:rFonts w:asciiTheme="majorHAnsi" w:hAnsiTheme="majorHAnsi"/>
            <w:sz w:val="22"/>
            <w:szCs w:val="22"/>
          </w:rPr>
          <w:t>14/01/2023</w:t>
        </w:r>
      </w:sdtContent>
    </w:sdt>
    <w:sdt>
      <w:sdtPr>
        <w:rPr>
          <w:rFonts w:asciiTheme="majorHAnsi" w:hAnsiTheme="majorHAnsi"/>
          <w:sz w:val="22"/>
          <w:szCs w:val="22"/>
          <w:lang w:val="en-GB"/>
        </w:rPr>
        <w:alias w:val="Effective Date"/>
        <w:tag w:val="UNDP_POPP_EFFECTIVEDATE"/>
        <w:id w:val="588976823"/>
        <w:placeholder>
          <w:docPart w:val="9D9FFA76BB264CB1AAA9C516E5872875"/>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15B243C3-A726-4697-A075-A6D3D6EC7181}"/>
        <w:date w:fullDate="2023-01-14T18:00:00Z">
          <w:dateFormat w:val="dd/MM/yyyy"/>
          <w:lid w:val="en-US"/>
          <w:storeMappedDataAs w:val="dateTime"/>
          <w:calendar w:val="gregorian"/>
        </w:date>
      </w:sdtPr>
      <w:sdtEndPr/>
      <w:sdtContent>
        <w:r w:rsidR="00B80DA4">
          <w:rPr>
            <w:rFonts w:asciiTheme="majorHAnsi" w:hAnsiTheme="majorHAnsi"/>
            <w:sz w:val="22"/>
            <w:szCs w:val="22"/>
          </w:rPr>
          <w:t>14/01/2023</w:t>
        </w:r>
      </w:sdtContent>
    </w:sdt>
    <w:r>
      <w:rPr>
        <w:rFonts w:asciiTheme="majorHAnsi" w:hAnsiTheme="majorHAnsi"/>
        <w:sz w:val="22"/>
        <w:szCs w:val="22"/>
      </w:rPr>
      <w:ptab w:relativeTo="margin" w:alignment="right" w:leader="none"/>
    </w:r>
    <w:r>
      <w:rPr>
        <w:rFonts w:asciiTheme="majorHAnsi" w:hAnsiTheme="majorHAnsi"/>
        <w:sz w:val="22"/>
        <w:szCs w:val="22"/>
      </w:rPr>
      <w:t xml:space="preserve">Version #: </w:t>
    </w:r>
    <w:sdt>
      <w:sdtPr>
        <w:rPr>
          <w:rFonts w:asciiTheme="majorHAnsi" w:hAnsiTheme="majorHAnsi"/>
          <w:sz w:val="22"/>
          <w:szCs w:val="22"/>
        </w:rPr>
        <w:alias w:val="POPPRefItemVersion"/>
        <w:tag w:val="UNDP_POPP_REFITEM_VERSION"/>
        <w:id w:val="935481089"/>
        <w:placeholder>
          <w:docPart w:val="D4AFABF47C884A3BBB12969CE9EA09DD"/>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15B243C3-A726-4697-A075-A6D3D6EC7181}"/>
        <w:text/>
      </w:sdtPr>
      <w:sdtEndPr/>
      <w:sdtContent>
        <w:r w:rsidR="006F49D0">
          <w:rPr>
            <w:rFonts w:asciiTheme="majorHAnsi" w:hAnsiTheme="majorHAnsi"/>
            <w:sz w:val="22"/>
            <w:szCs w:val="22"/>
          </w:rPr>
          <w:t>3</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6CA45" w14:textId="77777777" w:rsidR="00126A76" w:rsidRDefault="00126A76">
      <w:r>
        <w:separator/>
      </w:r>
    </w:p>
  </w:footnote>
  <w:footnote w:type="continuationSeparator" w:id="0">
    <w:p w14:paraId="38836F1A" w14:textId="77777777" w:rsidR="00126A76" w:rsidRDefault="00126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D758B" w14:textId="77777777" w:rsidR="002F2247" w:rsidRDefault="00313387">
    <w:pPr>
      <w:pStyle w:val="Header"/>
      <w:jc w:val="right"/>
    </w:pPr>
    <w:r>
      <w:rPr>
        <w:noProof/>
      </w:rPr>
      <w:drawing>
        <wp:inline distT="0" distB="0" distL="0" distR="0" wp14:anchorId="09AFB47C" wp14:editId="6E046A9E">
          <wp:extent cx="335280" cy="5638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rotWithShape="1">
                  <a:blip r:embed="rId1">
                    <a:extLst>
                      <a:ext uri="{28A0092B-C50C-407E-A947-70E740481C1C}">
                        <a14:useLocalDpi xmlns:a14="http://schemas.microsoft.com/office/drawing/2010/main" val="0"/>
                      </a:ext>
                    </a:extLst>
                  </a:blip>
                  <a:srcRect l="1" t="1" r="-10020" b="19782"/>
                  <a:stretch/>
                </pic:blipFill>
                <pic:spPr bwMode="auto">
                  <a:xfrm>
                    <a:off x="0" y="0"/>
                    <a:ext cx="340310" cy="572340"/>
                  </a:xfrm>
                  <a:prstGeom prst="rect">
                    <a:avLst/>
                  </a:prstGeom>
                  <a:ln>
                    <a:noFill/>
                  </a:ln>
                  <a:extLst>
                    <a:ext uri="{53640926-AAD7-44D8-BBD7-CCE9431645EC}">
                      <a14:shadowObscured xmlns:a14="http://schemas.microsoft.com/office/drawing/2010/main"/>
                    </a:ext>
                  </a:extLst>
                </pic:spPr>
              </pic:pic>
            </a:graphicData>
          </a:graphic>
        </wp:inline>
      </w:drawing>
    </w:r>
  </w:p>
  <w:p w14:paraId="53C35DCA" w14:textId="77777777" w:rsidR="002F2247" w:rsidRDefault="002F224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F4455" w14:textId="77777777" w:rsidR="002F2247" w:rsidRDefault="00313387">
    <w:pPr>
      <w:pStyle w:val="Header"/>
      <w:jc w:val="right"/>
    </w:pPr>
    <w:r>
      <w:rPr>
        <w:noProof/>
      </w:rPr>
      <w:drawing>
        <wp:inline distT="0" distB="0" distL="0" distR="0" wp14:anchorId="3B45487D" wp14:editId="6BFAAA37">
          <wp:extent cx="304800" cy="7029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09317" cy="713491"/>
                  </a:xfrm>
                  <a:prstGeom prst="rect">
                    <a:avLst/>
                  </a:prstGeom>
                </pic:spPr>
              </pic:pic>
            </a:graphicData>
          </a:graphic>
        </wp:inline>
      </w:drawing>
    </w:r>
  </w:p>
  <w:p w14:paraId="4DDD4F5D" w14:textId="77777777" w:rsidR="002F2247" w:rsidRDefault="002F224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2F5C1A"/>
    <w:multiLevelType w:val="multilevel"/>
    <w:tmpl w:val="842F5C1A"/>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8930B42D"/>
    <w:multiLevelType w:val="multilevel"/>
    <w:tmpl w:val="8930B42D"/>
    <w:lvl w:ilvl="0">
      <w:start w:val="1"/>
      <w:numFmt w:val="lowerLetter"/>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8E344F3E"/>
    <w:multiLevelType w:val="multilevel"/>
    <w:tmpl w:val="8E344F3E"/>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935826B6"/>
    <w:multiLevelType w:val="multilevel"/>
    <w:tmpl w:val="935826B6"/>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974E5AB6"/>
    <w:multiLevelType w:val="singleLevel"/>
    <w:tmpl w:val="974E5AB6"/>
    <w:lvl w:ilvl="0">
      <w:start w:val="1"/>
      <w:numFmt w:val="upperLetter"/>
      <w:suff w:val="space"/>
      <w:lvlText w:val="%1."/>
      <w:lvlJc w:val="left"/>
    </w:lvl>
  </w:abstractNum>
  <w:abstractNum w:abstractNumId="5" w15:restartNumberingAfterBreak="0">
    <w:nsid w:val="998F2D06"/>
    <w:multiLevelType w:val="multilevel"/>
    <w:tmpl w:val="998F2D06"/>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9F2DFC5A"/>
    <w:multiLevelType w:val="multilevel"/>
    <w:tmpl w:val="9F2DFC5A"/>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A22D9883"/>
    <w:multiLevelType w:val="multilevel"/>
    <w:tmpl w:val="A22D9883"/>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B74F0FB0"/>
    <w:multiLevelType w:val="multilevel"/>
    <w:tmpl w:val="B74F0FB0"/>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B8153CF0"/>
    <w:multiLevelType w:val="multilevel"/>
    <w:tmpl w:val="B8153CF0"/>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B94AD9E0"/>
    <w:multiLevelType w:val="multilevel"/>
    <w:tmpl w:val="B94AD9E0"/>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C5E396F0"/>
    <w:multiLevelType w:val="multilevel"/>
    <w:tmpl w:val="C5E396F0"/>
    <w:lvl w:ilvl="0">
      <w:start w:val="1"/>
      <w:numFmt w:val="lowerLetter"/>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DB7F28B1"/>
    <w:multiLevelType w:val="multilevel"/>
    <w:tmpl w:val="DB7F28B1"/>
    <w:lvl w:ilvl="0">
      <w:start w:val="1"/>
      <w:numFmt w:val="lowerLetter"/>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DBE7F6E3"/>
    <w:multiLevelType w:val="multilevel"/>
    <w:tmpl w:val="DBE7F6E3"/>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E34515B6"/>
    <w:multiLevelType w:val="singleLevel"/>
    <w:tmpl w:val="E34515B6"/>
    <w:lvl w:ilvl="0">
      <w:start w:val="1"/>
      <w:numFmt w:val="decimal"/>
      <w:lvlText w:val="%1."/>
      <w:lvlJc w:val="left"/>
      <w:pPr>
        <w:ind w:left="425" w:hanging="425"/>
      </w:pPr>
      <w:rPr>
        <w:rFonts w:hint="default"/>
      </w:rPr>
    </w:lvl>
  </w:abstractNum>
  <w:abstractNum w:abstractNumId="15" w15:restartNumberingAfterBreak="0">
    <w:nsid w:val="E4ADD4A6"/>
    <w:multiLevelType w:val="multilevel"/>
    <w:tmpl w:val="E4ADD4A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F40717D3"/>
    <w:multiLevelType w:val="multilevel"/>
    <w:tmpl w:val="F40717D3"/>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F59ED75B"/>
    <w:multiLevelType w:val="multilevel"/>
    <w:tmpl w:val="F59ED75B"/>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F9D78992"/>
    <w:multiLevelType w:val="multilevel"/>
    <w:tmpl w:val="F9D78992"/>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FC13E9D9"/>
    <w:multiLevelType w:val="multilevel"/>
    <w:tmpl w:val="FC13E9D9"/>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FC1DF93C"/>
    <w:multiLevelType w:val="multilevel"/>
    <w:tmpl w:val="FC1DF93C"/>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0024FB10"/>
    <w:multiLevelType w:val="multilevel"/>
    <w:tmpl w:val="0024FB10"/>
    <w:lvl w:ilvl="0">
      <w:start w:val="1"/>
      <w:numFmt w:val="lowerLetter"/>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01E43195"/>
    <w:multiLevelType w:val="hybridMultilevel"/>
    <w:tmpl w:val="9B6865B6"/>
    <w:lvl w:ilvl="0" w:tplc="8D2E9D2E">
      <w:start w:val="2"/>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03F3FFC3"/>
    <w:multiLevelType w:val="multilevel"/>
    <w:tmpl w:val="03F3FFC3"/>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05E2B5BE"/>
    <w:multiLevelType w:val="multilevel"/>
    <w:tmpl w:val="05E2B5BE"/>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0E490706"/>
    <w:multiLevelType w:val="multilevel"/>
    <w:tmpl w:val="0E490706"/>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120617ED"/>
    <w:multiLevelType w:val="multilevel"/>
    <w:tmpl w:val="120617ED"/>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27" w15:restartNumberingAfterBreak="0">
    <w:nsid w:val="17CF0A17"/>
    <w:multiLevelType w:val="multilevel"/>
    <w:tmpl w:val="C5E396F0"/>
    <w:lvl w:ilvl="0">
      <w:start w:val="1"/>
      <w:numFmt w:val="lowerLetter"/>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1F1C296B"/>
    <w:multiLevelType w:val="multilevel"/>
    <w:tmpl w:val="1F1C296B"/>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1894F4E"/>
    <w:multiLevelType w:val="multilevel"/>
    <w:tmpl w:val="21894F4E"/>
    <w:lvl w:ilvl="0">
      <w:start w:val="1"/>
      <w:numFmt w:val="bullet"/>
      <w:lvlText w:val=""/>
      <w:lvlJc w:val="left"/>
      <w:pPr>
        <w:tabs>
          <w:tab w:val="left" w:pos="1080"/>
        </w:tabs>
        <w:ind w:left="1080" w:hanging="360"/>
      </w:pPr>
      <w:rPr>
        <w:rFonts w:ascii="Symbol" w:hAnsi="Symbol" w:hint="default"/>
        <w:sz w:val="20"/>
      </w:rPr>
    </w:lvl>
    <w:lvl w:ilvl="1">
      <w:start w:val="1"/>
      <w:numFmt w:val="lowerLetter"/>
      <w:lvlText w:val="%2)"/>
      <w:lvlJc w:val="left"/>
      <w:pPr>
        <w:ind w:left="785" w:hanging="360"/>
      </w:pPr>
      <w:rPr>
        <w:rFonts w:hint="default"/>
      </w:rPr>
    </w:lvl>
    <w:lvl w:ilvl="2">
      <w:start w:val="1"/>
      <w:numFmt w:val="upperLetter"/>
      <w:lvlText w:val="%3."/>
      <w:lvlJc w:val="left"/>
      <w:pPr>
        <w:ind w:left="2520" w:hanging="360"/>
      </w:pPr>
      <w:rPr>
        <w:rFonts w:hint="default"/>
      </w:rPr>
    </w:lvl>
    <w:lvl w:ilvl="3">
      <w:start w:val="1"/>
      <w:numFmt w:val="bullet"/>
      <w:lvlText w:val=""/>
      <w:lvlJc w:val="left"/>
      <w:pPr>
        <w:tabs>
          <w:tab w:val="left" w:pos="3240"/>
        </w:tabs>
        <w:ind w:left="3240" w:hanging="360"/>
      </w:pPr>
      <w:rPr>
        <w:rFonts w:ascii="Symbol" w:hAnsi="Symbol" w:hint="default"/>
        <w:sz w:val="20"/>
      </w:rPr>
    </w:lvl>
    <w:lvl w:ilvl="4">
      <w:start w:val="1"/>
      <w:numFmt w:val="bullet"/>
      <w:lvlText w:val=""/>
      <w:lvlJc w:val="left"/>
      <w:pPr>
        <w:tabs>
          <w:tab w:val="left" w:pos="3960"/>
        </w:tabs>
        <w:ind w:left="3960" w:hanging="360"/>
      </w:pPr>
      <w:rPr>
        <w:rFonts w:ascii="Symbol" w:hAnsi="Symbol" w:hint="default"/>
        <w:sz w:val="20"/>
      </w:rPr>
    </w:lvl>
    <w:lvl w:ilvl="5">
      <w:start w:val="1"/>
      <w:numFmt w:val="bullet"/>
      <w:lvlText w:val=""/>
      <w:lvlJc w:val="left"/>
      <w:pPr>
        <w:tabs>
          <w:tab w:val="left" w:pos="4680"/>
        </w:tabs>
        <w:ind w:left="4680" w:hanging="360"/>
      </w:pPr>
      <w:rPr>
        <w:rFonts w:ascii="Symbol" w:hAnsi="Symbol" w:hint="default"/>
        <w:sz w:val="20"/>
      </w:rPr>
    </w:lvl>
    <w:lvl w:ilvl="6">
      <w:start w:val="1"/>
      <w:numFmt w:val="bullet"/>
      <w:lvlText w:val=""/>
      <w:lvlJc w:val="left"/>
      <w:pPr>
        <w:tabs>
          <w:tab w:val="left" w:pos="5400"/>
        </w:tabs>
        <w:ind w:left="5400" w:hanging="360"/>
      </w:pPr>
      <w:rPr>
        <w:rFonts w:ascii="Symbol" w:hAnsi="Symbol" w:hint="default"/>
        <w:sz w:val="20"/>
      </w:rPr>
    </w:lvl>
    <w:lvl w:ilvl="7">
      <w:start w:val="1"/>
      <w:numFmt w:val="bullet"/>
      <w:lvlText w:val=""/>
      <w:lvlJc w:val="left"/>
      <w:pPr>
        <w:tabs>
          <w:tab w:val="left" w:pos="6120"/>
        </w:tabs>
        <w:ind w:left="6120" w:hanging="360"/>
      </w:pPr>
      <w:rPr>
        <w:rFonts w:ascii="Symbol" w:hAnsi="Symbol" w:hint="default"/>
        <w:sz w:val="20"/>
      </w:rPr>
    </w:lvl>
    <w:lvl w:ilvl="8">
      <w:start w:val="1"/>
      <w:numFmt w:val="bullet"/>
      <w:lvlText w:val=""/>
      <w:lvlJc w:val="left"/>
      <w:pPr>
        <w:tabs>
          <w:tab w:val="left" w:pos="6840"/>
        </w:tabs>
        <w:ind w:left="6840" w:hanging="360"/>
      </w:pPr>
      <w:rPr>
        <w:rFonts w:ascii="Symbol" w:hAnsi="Symbol" w:hint="default"/>
        <w:sz w:val="20"/>
      </w:rPr>
    </w:lvl>
  </w:abstractNum>
  <w:abstractNum w:abstractNumId="30" w15:restartNumberingAfterBreak="0">
    <w:nsid w:val="23F96CFC"/>
    <w:multiLevelType w:val="multilevel"/>
    <w:tmpl w:val="23F96CFC"/>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267334BF"/>
    <w:multiLevelType w:val="multilevel"/>
    <w:tmpl w:val="9F2DFC5A"/>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26F41043"/>
    <w:multiLevelType w:val="multilevel"/>
    <w:tmpl w:val="26F41043"/>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2AA24635"/>
    <w:multiLevelType w:val="multilevel"/>
    <w:tmpl w:val="2AA2463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FB32687"/>
    <w:multiLevelType w:val="multilevel"/>
    <w:tmpl w:val="2FB32687"/>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35" w15:restartNumberingAfterBreak="0">
    <w:nsid w:val="32C14932"/>
    <w:multiLevelType w:val="multilevel"/>
    <w:tmpl w:val="32C14932"/>
    <w:lvl w:ilvl="0">
      <w:start w:val="1"/>
      <w:numFmt w:val="bullet"/>
      <w:pStyle w:val="BulletedList"/>
      <w:lvlText w:val=""/>
      <w:lvlJc w:val="left"/>
      <w:pPr>
        <w:ind w:left="1080" w:hanging="360"/>
      </w:pPr>
      <w:rPr>
        <w:rFonts w:ascii="Symbol" w:hAnsi="Symbol" w:hint="default"/>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6" w15:restartNumberingAfterBreak="0">
    <w:nsid w:val="339938FF"/>
    <w:multiLevelType w:val="multilevel"/>
    <w:tmpl w:val="C5E396F0"/>
    <w:lvl w:ilvl="0">
      <w:start w:val="1"/>
      <w:numFmt w:val="lowerLetter"/>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34E1A0DE"/>
    <w:multiLevelType w:val="multilevel"/>
    <w:tmpl w:val="34E1A0DE"/>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3618660A"/>
    <w:multiLevelType w:val="multilevel"/>
    <w:tmpl w:val="3618660A"/>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9" w15:restartNumberingAfterBreak="0">
    <w:nsid w:val="396A696B"/>
    <w:multiLevelType w:val="multilevel"/>
    <w:tmpl w:val="396A696B"/>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3F66CB43"/>
    <w:multiLevelType w:val="multilevel"/>
    <w:tmpl w:val="3F66CB43"/>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403C23FD"/>
    <w:multiLevelType w:val="multilevel"/>
    <w:tmpl w:val="403C23FD"/>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40437C8B"/>
    <w:multiLevelType w:val="multilevel"/>
    <w:tmpl w:val="40437C8B"/>
    <w:lvl w:ilvl="0">
      <w:start w:val="1"/>
      <w:numFmt w:val="upperRoman"/>
      <w:lvlText w:val="%1."/>
      <w:lvlJc w:val="right"/>
      <w:pPr>
        <w:ind w:left="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43" w15:restartNumberingAfterBreak="0">
    <w:nsid w:val="42C00E0C"/>
    <w:multiLevelType w:val="multilevel"/>
    <w:tmpl w:val="42C00E0C"/>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44" w15:restartNumberingAfterBreak="0">
    <w:nsid w:val="449305D2"/>
    <w:multiLevelType w:val="multilevel"/>
    <w:tmpl w:val="449305D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C9E3124"/>
    <w:multiLevelType w:val="multilevel"/>
    <w:tmpl w:val="4C9E3124"/>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15:restartNumberingAfterBreak="0">
    <w:nsid w:val="52CC3614"/>
    <w:multiLevelType w:val="multilevel"/>
    <w:tmpl w:val="52CC3614"/>
    <w:lvl w:ilvl="0">
      <w:start w:val="1"/>
      <w:numFmt w:val="lowerLetter"/>
      <w:pStyle w:val="ListNumber"/>
      <w:lvlText w:val="%1)"/>
      <w:lvlJc w:val="left"/>
      <w:pPr>
        <w:ind w:left="2520" w:hanging="720"/>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7" w15:restartNumberingAfterBreak="0">
    <w:nsid w:val="548C96B2"/>
    <w:multiLevelType w:val="singleLevel"/>
    <w:tmpl w:val="548C96B2"/>
    <w:lvl w:ilvl="0">
      <w:start w:val="1"/>
      <w:numFmt w:val="decimal"/>
      <w:lvlText w:val="%1."/>
      <w:lvlJc w:val="left"/>
      <w:pPr>
        <w:ind w:left="425" w:hanging="425"/>
      </w:pPr>
      <w:rPr>
        <w:rFonts w:hint="default"/>
        <w:b w:val="0"/>
        <w:bCs w:val="0"/>
      </w:rPr>
    </w:lvl>
  </w:abstractNum>
  <w:abstractNum w:abstractNumId="48" w15:restartNumberingAfterBreak="0">
    <w:nsid w:val="5A3578EA"/>
    <w:multiLevelType w:val="multilevel"/>
    <w:tmpl w:val="5A3578EA"/>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5B7D26B1"/>
    <w:multiLevelType w:val="multilevel"/>
    <w:tmpl w:val="5B7D26B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F6D02F0"/>
    <w:multiLevelType w:val="multilevel"/>
    <w:tmpl w:val="5F6D02F0"/>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1" w15:restartNumberingAfterBreak="0">
    <w:nsid w:val="660406C3"/>
    <w:multiLevelType w:val="multilevel"/>
    <w:tmpl w:val="660406C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BC94165"/>
    <w:multiLevelType w:val="multilevel"/>
    <w:tmpl w:val="6BC94165"/>
    <w:lvl w:ilvl="0">
      <w:start w:val="1"/>
      <w:numFmt w:val="lowerRoman"/>
      <w:lvlText w:val="%1."/>
      <w:lvlJc w:val="righ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3" w15:restartNumberingAfterBreak="0">
    <w:nsid w:val="6C9DBA89"/>
    <w:multiLevelType w:val="multilevel"/>
    <w:tmpl w:val="6C9DBA89"/>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4" w15:restartNumberingAfterBreak="0">
    <w:nsid w:val="6CAD5ED2"/>
    <w:multiLevelType w:val="multilevel"/>
    <w:tmpl w:val="6CAD5ED2"/>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5" w15:restartNumberingAfterBreak="0">
    <w:nsid w:val="6FCD5D05"/>
    <w:multiLevelType w:val="hybridMultilevel"/>
    <w:tmpl w:val="8BD4B4FC"/>
    <w:lvl w:ilvl="0" w:tplc="E2789D2E">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6" w15:restartNumberingAfterBreak="0">
    <w:nsid w:val="7A2C4096"/>
    <w:multiLevelType w:val="multilevel"/>
    <w:tmpl w:val="7A2C4096"/>
    <w:lvl w:ilvl="0">
      <w:start w:val="1"/>
      <w:numFmt w:val="bullet"/>
      <w:lvlText w:val="-"/>
      <w:lvlJc w:val="left"/>
      <w:pPr>
        <w:ind w:left="1800" w:hanging="360"/>
      </w:pPr>
      <w:rPr>
        <w:rFonts w:ascii="Times New Roman" w:eastAsia="Times New Roman" w:hAnsi="Times New Roman" w:cs="Times New Roman"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57" w15:restartNumberingAfterBreak="0">
    <w:nsid w:val="7B976377"/>
    <w:multiLevelType w:val="multilevel"/>
    <w:tmpl w:val="7B976377"/>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8" w15:restartNumberingAfterBreak="0">
    <w:nsid w:val="7CA5B179"/>
    <w:multiLevelType w:val="multilevel"/>
    <w:tmpl w:val="7CA5B179"/>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203834827">
    <w:abstractNumId w:val="46"/>
  </w:num>
  <w:num w:numId="2" w16cid:durableId="1864130996">
    <w:abstractNumId w:val="35"/>
  </w:num>
  <w:num w:numId="3" w16cid:durableId="368990891">
    <w:abstractNumId w:val="42"/>
  </w:num>
  <w:num w:numId="4" w16cid:durableId="1779905499">
    <w:abstractNumId w:val="48"/>
  </w:num>
  <w:num w:numId="5" w16cid:durableId="1516261469">
    <w:abstractNumId w:val="14"/>
  </w:num>
  <w:num w:numId="6" w16cid:durableId="780153685">
    <w:abstractNumId w:val="13"/>
  </w:num>
  <w:num w:numId="7" w16cid:durableId="1559052714">
    <w:abstractNumId w:val="25"/>
  </w:num>
  <w:num w:numId="8" w16cid:durableId="1800339940">
    <w:abstractNumId w:val="23"/>
  </w:num>
  <w:num w:numId="9" w16cid:durableId="885603107">
    <w:abstractNumId w:val="54"/>
  </w:num>
  <w:num w:numId="10" w16cid:durableId="519667389">
    <w:abstractNumId w:val="15"/>
  </w:num>
  <w:num w:numId="11" w16cid:durableId="1532062720">
    <w:abstractNumId w:val="20"/>
  </w:num>
  <w:num w:numId="12" w16cid:durableId="1359817813">
    <w:abstractNumId w:val="5"/>
  </w:num>
  <w:num w:numId="13" w16cid:durableId="1542093583">
    <w:abstractNumId w:val="6"/>
  </w:num>
  <w:num w:numId="14" w16cid:durableId="501117758">
    <w:abstractNumId w:val="11"/>
  </w:num>
  <w:num w:numId="15" w16cid:durableId="101074183">
    <w:abstractNumId w:val="56"/>
  </w:num>
  <w:num w:numId="16" w16cid:durableId="739526734">
    <w:abstractNumId w:val="58"/>
  </w:num>
  <w:num w:numId="17" w16cid:durableId="388266346">
    <w:abstractNumId w:val="37"/>
  </w:num>
  <w:num w:numId="18" w16cid:durableId="1994331297">
    <w:abstractNumId w:val="40"/>
  </w:num>
  <w:num w:numId="19" w16cid:durableId="1529247980">
    <w:abstractNumId w:val="1"/>
  </w:num>
  <w:num w:numId="20" w16cid:durableId="1634209812">
    <w:abstractNumId w:val="3"/>
  </w:num>
  <w:num w:numId="21" w16cid:durableId="1405685666">
    <w:abstractNumId w:val="24"/>
  </w:num>
  <w:num w:numId="22" w16cid:durableId="240218803">
    <w:abstractNumId w:val="12"/>
  </w:num>
  <w:num w:numId="23" w16cid:durableId="1009404164">
    <w:abstractNumId w:val="9"/>
  </w:num>
  <w:num w:numId="24" w16cid:durableId="911740116">
    <w:abstractNumId w:val="10"/>
  </w:num>
  <w:num w:numId="25" w16cid:durableId="423379365">
    <w:abstractNumId w:val="8"/>
  </w:num>
  <w:num w:numId="26" w16cid:durableId="458424615">
    <w:abstractNumId w:val="21"/>
  </w:num>
  <w:num w:numId="27" w16cid:durableId="1859660520">
    <w:abstractNumId w:val="2"/>
  </w:num>
  <w:num w:numId="28" w16cid:durableId="110444848">
    <w:abstractNumId w:val="17"/>
  </w:num>
  <w:num w:numId="29" w16cid:durableId="864291565">
    <w:abstractNumId w:val="53"/>
  </w:num>
  <w:num w:numId="30" w16cid:durableId="723336660">
    <w:abstractNumId w:val="57"/>
  </w:num>
  <w:num w:numId="31" w16cid:durableId="866067458">
    <w:abstractNumId w:val="18"/>
  </w:num>
  <w:num w:numId="32" w16cid:durableId="259997861">
    <w:abstractNumId w:val="0"/>
  </w:num>
  <w:num w:numId="33" w16cid:durableId="1364332103">
    <w:abstractNumId w:val="30"/>
  </w:num>
  <w:num w:numId="34" w16cid:durableId="1424109936">
    <w:abstractNumId w:val="50"/>
  </w:num>
  <w:num w:numId="35" w16cid:durableId="908808082">
    <w:abstractNumId w:val="16"/>
  </w:num>
  <w:num w:numId="36" w16cid:durableId="1491021337">
    <w:abstractNumId w:val="19"/>
  </w:num>
  <w:num w:numId="37" w16cid:durableId="1299338304">
    <w:abstractNumId w:val="43"/>
  </w:num>
  <w:num w:numId="38" w16cid:durableId="1793740499">
    <w:abstractNumId w:val="34"/>
  </w:num>
  <w:num w:numId="39" w16cid:durableId="838422141">
    <w:abstractNumId w:val="7"/>
  </w:num>
  <w:num w:numId="40" w16cid:durableId="1736195922">
    <w:abstractNumId w:val="41"/>
  </w:num>
  <w:num w:numId="41" w16cid:durableId="659886968">
    <w:abstractNumId w:val="45"/>
  </w:num>
  <w:num w:numId="42" w16cid:durableId="1450737469">
    <w:abstractNumId w:val="44"/>
  </w:num>
  <w:num w:numId="43" w16cid:durableId="1492331259">
    <w:abstractNumId w:val="26"/>
  </w:num>
  <w:num w:numId="44" w16cid:durableId="1063985654">
    <w:abstractNumId w:val="32"/>
  </w:num>
  <w:num w:numId="45" w16cid:durableId="1148087064">
    <w:abstractNumId w:val="39"/>
  </w:num>
  <w:num w:numId="46" w16cid:durableId="192772501">
    <w:abstractNumId w:val="52"/>
  </w:num>
  <w:num w:numId="47" w16cid:durableId="138571650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508442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4488939">
    <w:abstractNumId w:val="4"/>
  </w:num>
  <w:num w:numId="50" w16cid:durableId="1295597595">
    <w:abstractNumId w:val="38"/>
  </w:num>
  <w:num w:numId="51" w16cid:durableId="173828094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12659059">
    <w:abstractNumId w:val="29"/>
  </w:num>
  <w:num w:numId="53" w16cid:durableId="721752773">
    <w:abstractNumId w:val="33"/>
  </w:num>
  <w:num w:numId="54" w16cid:durableId="2034191225">
    <w:abstractNumId w:val="22"/>
  </w:num>
  <w:num w:numId="55" w16cid:durableId="845367121">
    <w:abstractNumId w:val="31"/>
  </w:num>
  <w:num w:numId="56" w16cid:durableId="1123421396">
    <w:abstractNumId w:val="27"/>
  </w:num>
  <w:num w:numId="57" w16cid:durableId="1712262694">
    <w:abstractNumId w:val="36"/>
  </w:num>
  <w:num w:numId="58" w16cid:durableId="318265646">
    <w:abstractNumId w:val="47"/>
  </w:num>
  <w:num w:numId="59" w16cid:durableId="534386093">
    <w:abstractNumId w:val="5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I0MDEyMzIwNDU3MDVV0lEKTi0uzszPAykwrQUAiQXBYCwAAAA="/>
  </w:docVars>
  <w:rsids>
    <w:rsidRoot w:val="006A295A"/>
    <w:rsid w:val="00000A6B"/>
    <w:rsid w:val="000033A4"/>
    <w:rsid w:val="000065F0"/>
    <w:rsid w:val="0001153C"/>
    <w:rsid w:val="00011C52"/>
    <w:rsid w:val="00015618"/>
    <w:rsid w:val="00015DE5"/>
    <w:rsid w:val="00022E58"/>
    <w:rsid w:val="0002494C"/>
    <w:rsid w:val="00027584"/>
    <w:rsid w:val="00030286"/>
    <w:rsid w:val="000343DC"/>
    <w:rsid w:val="00043642"/>
    <w:rsid w:val="000459AD"/>
    <w:rsid w:val="00046540"/>
    <w:rsid w:val="00050239"/>
    <w:rsid w:val="00052020"/>
    <w:rsid w:val="00052072"/>
    <w:rsid w:val="000550E6"/>
    <w:rsid w:val="000610C9"/>
    <w:rsid w:val="0006211C"/>
    <w:rsid w:val="00066C36"/>
    <w:rsid w:val="00067FF5"/>
    <w:rsid w:val="00071401"/>
    <w:rsid w:val="0007215E"/>
    <w:rsid w:val="000764B2"/>
    <w:rsid w:val="00076773"/>
    <w:rsid w:val="00077DAE"/>
    <w:rsid w:val="0008071C"/>
    <w:rsid w:val="000849B1"/>
    <w:rsid w:val="00086038"/>
    <w:rsid w:val="00086712"/>
    <w:rsid w:val="000921BE"/>
    <w:rsid w:val="000927E5"/>
    <w:rsid w:val="000A06C7"/>
    <w:rsid w:val="000A1E86"/>
    <w:rsid w:val="000A3025"/>
    <w:rsid w:val="000A4805"/>
    <w:rsid w:val="000A4B39"/>
    <w:rsid w:val="000A5B5E"/>
    <w:rsid w:val="000A6483"/>
    <w:rsid w:val="000A7EB9"/>
    <w:rsid w:val="000B00F7"/>
    <w:rsid w:val="000B2B11"/>
    <w:rsid w:val="000B6527"/>
    <w:rsid w:val="000C108B"/>
    <w:rsid w:val="000C1AC3"/>
    <w:rsid w:val="000C33CF"/>
    <w:rsid w:val="000C4218"/>
    <w:rsid w:val="000D520E"/>
    <w:rsid w:val="000E60CC"/>
    <w:rsid w:val="000E6465"/>
    <w:rsid w:val="000E7086"/>
    <w:rsid w:val="000F077E"/>
    <w:rsid w:val="000F0C25"/>
    <w:rsid w:val="000F1B1F"/>
    <w:rsid w:val="000F4187"/>
    <w:rsid w:val="000F7E28"/>
    <w:rsid w:val="00104BEE"/>
    <w:rsid w:val="00105530"/>
    <w:rsid w:val="00105F3F"/>
    <w:rsid w:val="00106C31"/>
    <w:rsid w:val="00107F8D"/>
    <w:rsid w:val="00112DA1"/>
    <w:rsid w:val="00114367"/>
    <w:rsid w:val="00116BCB"/>
    <w:rsid w:val="00126A76"/>
    <w:rsid w:val="00132427"/>
    <w:rsid w:val="001326EE"/>
    <w:rsid w:val="00134B13"/>
    <w:rsid w:val="00136E54"/>
    <w:rsid w:val="0014017F"/>
    <w:rsid w:val="001439A4"/>
    <w:rsid w:val="00145895"/>
    <w:rsid w:val="001469CA"/>
    <w:rsid w:val="001471D2"/>
    <w:rsid w:val="001505A2"/>
    <w:rsid w:val="00151A6D"/>
    <w:rsid w:val="0015758B"/>
    <w:rsid w:val="00160038"/>
    <w:rsid w:val="00160BC9"/>
    <w:rsid w:val="00164138"/>
    <w:rsid w:val="00165993"/>
    <w:rsid w:val="00165A30"/>
    <w:rsid w:val="00166C61"/>
    <w:rsid w:val="0016796F"/>
    <w:rsid w:val="00171714"/>
    <w:rsid w:val="00171F71"/>
    <w:rsid w:val="001721EA"/>
    <w:rsid w:val="00172665"/>
    <w:rsid w:val="00174F4D"/>
    <w:rsid w:val="00175987"/>
    <w:rsid w:val="001769F5"/>
    <w:rsid w:val="00177D03"/>
    <w:rsid w:val="001837FF"/>
    <w:rsid w:val="00183D50"/>
    <w:rsid w:val="00184D3B"/>
    <w:rsid w:val="00185173"/>
    <w:rsid w:val="0018751D"/>
    <w:rsid w:val="001875A5"/>
    <w:rsid w:val="00192536"/>
    <w:rsid w:val="00196231"/>
    <w:rsid w:val="00197661"/>
    <w:rsid w:val="001A0E2F"/>
    <w:rsid w:val="001A2342"/>
    <w:rsid w:val="001A2A6B"/>
    <w:rsid w:val="001A2D84"/>
    <w:rsid w:val="001A62EC"/>
    <w:rsid w:val="001A70B3"/>
    <w:rsid w:val="001B020B"/>
    <w:rsid w:val="001B0E02"/>
    <w:rsid w:val="001B30CE"/>
    <w:rsid w:val="001B656B"/>
    <w:rsid w:val="001C2671"/>
    <w:rsid w:val="001D1676"/>
    <w:rsid w:val="001D1B37"/>
    <w:rsid w:val="001D4795"/>
    <w:rsid w:val="001D7A31"/>
    <w:rsid w:val="001E1540"/>
    <w:rsid w:val="001E3614"/>
    <w:rsid w:val="001E56F9"/>
    <w:rsid w:val="001E593B"/>
    <w:rsid w:val="001E677A"/>
    <w:rsid w:val="001F1675"/>
    <w:rsid w:val="001F1916"/>
    <w:rsid w:val="001F1F0B"/>
    <w:rsid w:val="001F6445"/>
    <w:rsid w:val="001F6B17"/>
    <w:rsid w:val="001F6BF8"/>
    <w:rsid w:val="0020230B"/>
    <w:rsid w:val="00204C34"/>
    <w:rsid w:val="002068AA"/>
    <w:rsid w:val="00207845"/>
    <w:rsid w:val="00210EAA"/>
    <w:rsid w:val="00217756"/>
    <w:rsid w:val="002219DF"/>
    <w:rsid w:val="002248CC"/>
    <w:rsid w:val="00227910"/>
    <w:rsid w:val="002326C7"/>
    <w:rsid w:val="002366A4"/>
    <w:rsid w:val="00242E2D"/>
    <w:rsid w:val="0025361B"/>
    <w:rsid w:val="00260365"/>
    <w:rsid w:val="00260DCD"/>
    <w:rsid w:val="00261A38"/>
    <w:rsid w:val="00262C6D"/>
    <w:rsid w:val="00266DB7"/>
    <w:rsid w:val="0026763A"/>
    <w:rsid w:val="002706BE"/>
    <w:rsid w:val="00274531"/>
    <w:rsid w:val="002754E9"/>
    <w:rsid w:val="0028237E"/>
    <w:rsid w:val="00283F30"/>
    <w:rsid w:val="00285D35"/>
    <w:rsid w:val="00286648"/>
    <w:rsid w:val="00287EB6"/>
    <w:rsid w:val="002904E9"/>
    <w:rsid w:val="00290CC6"/>
    <w:rsid w:val="00296EB3"/>
    <w:rsid w:val="002A0828"/>
    <w:rsid w:val="002A7C86"/>
    <w:rsid w:val="002B2C79"/>
    <w:rsid w:val="002B5C83"/>
    <w:rsid w:val="002B5EAD"/>
    <w:rsid w:val="002B6437"/>
    <w:rsid w:val="002B7ADE"/>
    <w:rsid w:val="002B7B77"/>
    <w:rsid w:val="002C27DC"/>
    <w:rsid w:val="002C75C8"/>
    <w:rsid w:val="002D023E"/>
    <w:rsid w:val="002D6BF2"/>
    <w:rsid w:val="002E171E"/>
    <w:rsid w:val="002E5803"/>
    <w:rsid w:val="002E601F"/>
    <w:rsid w:val="002F1718"/>
    <w:rsid w:val="002F2247"/>
    <w:rsid w:val="002F4438"/>
    <w:rsid w:val="002F5C87"/>
    <w:rsid w:val="003011E2"/>
    <w:rsid w:val="0030438A"/>
    <w:rsid w:val="00305433"/>
    <w:rsid w:val="003103B3"/>
    <w:rsid w:val="00313387"/>
    <w:rsid w:val="003138FD"/>
    <w:rsid w:val="00315BAE"/>
    <w:rsid w:val="003167AC"/>
    <w:rsid w:val="00322D95"/>
    <w:rsid w:val="003256B5"/>
    <w:rsid w:val="0033135C"/>
    <w:rsid w:val="00331498"/>
    <w:rsid w:val="003317F3"/>
    <w:rsid w:val="00332CE9"/>
    <w:rsid w:val="0033484F"/>
    <w:rsid w:val="00334876"/>
    <w:rsid w:val="00337111"/>
    <w:rsid w:val="00337F1A"/>
    <w:rsid w:val="003410F2"/>
    <w:rsid w:val="003455BD"/>
    <w:rsid w:val="0034780E"/>
    <w:rsid w:val="003529CA"/>
    <w:rsid w:val="00356323"/>
    <w:rsid w:val="00366F0A"/>
    <w:rsid w:val="00367EEB"/>
    <w:rsid w:val="00372604"/>
    <w:rsid w:val="00375D22"/>
    <w:rsid w:val="00375FD1"/>
    <w:rsid w:val="00377E46"/>
    <w:rsid w:val="003804F7"/>
    <w:rsid w:val="0038069F"/>
    <w:rsid w:val="00382F41"/>
    <w:rsid w:val="00393F03"/>
    <w:rsid w:val="00395570"/>
    <w:rsid w:val="00395832"/>
    <w:rsid w:val="003A02B0"/>
    <w:rsid w:val="003A6CAA"/>
    <w:rsid w:val="003A7CD8"/>
    <w:rsid w:val="003B20AC"/>
    <w:rsid w:val="003C151C"/>
    <w:rsid w:val="003C1BAD"/>
    <w:rsid w:val="003C359B"/>
    <w:rsid w:val="003C395F"/>
    <w:rsid w:val="003C3E91"/>
    <w:rsid w:val="003D1CFB"/>
    <w:rsid w:val="003D377D"/>
    <w:rsid w:val="003D53AF"/>
    <w:rsid w:val="003E1D6C"/>
    <w:rsid w:val="003E3152"/>
    <w:rsid w:val="003E5057"/>
    <w:rsid w:val="003E64D1"/>
    <w:rsid w:val="003F2AEA"/>
    <w:rsid w:val="004013C5"/>
    <w:rsid w:val="004031F0"/>
    <w:rsid w:val="00403D0D"/>
    <w:rsid w:val="00405294"/>
    <w:rsid w:val="004053B1"/>
    <w:rsid w:val="0041215B"/>
    <w:rsid w:val="0041295B"/>
    <w:rsid w:val="00414004"/>
    <w:rsid w:val="00417338"/>
    <w:rsid w:val="00421113"/>
    <w:rsid w:val="004213F5"/>
    <w:rsid w:val="0042192E"/>
    <w:rsid w:val="0042202F"/>
    <w:rsid w:val="00426FED"/>
    <w:rsid w:val="004318D0"/>
    <w:rsid w:val="00432345"/>
    <w:rsid w:val="004345B5"/>
    <w:rsid w:val="0043705F"/>
    <w:rsid w:val="00437331"/>
    <w:rsid w:val="0044147F"/>
    <w:rsid w:val="00443D34"/>
    <w:rsid w:val="00445366"/>
    <w:rsid w:val="00446410"/>
    <w:rsid w:val="00447E59"/>
    <w:rsid w:val="00452091"/>
    <w:rsid w:val="00452687"/>
    <w:rsid w:val="00455916"/>
    <w:rsid w:val="00457C8A"/>
    <w:rsid w:val="0046024C"/>
    <w:rsid w:val="00460D2A"/>
    <w:rsid w:val="00461A49"/>
    <w:rsid w:val="0046267C"/>
    <w:rsid w:val="004638F3"/>
    <w:rsid w:val="00470B9C"/>
    <w:rsid w:val="004737BD"/>
    <w:rsid w:val="004738DC"/>
    <w:rsid w:val="00474EE7"/>
    <w:rsid w:val="004750BC"/>
    <w:rsid w:val="004761CC"/>
    <w:rsid w:val="00477B65"/>
    <w:rsid w:val="00481F56"/>
    <w:rsid w:val="00482452"/>
    <w:rsid w:val="00483034"/>
    <w:rsid w:val="00483782"/>
    <w:rsid w:val="00485879"/>
    <w:rsid w:val="00486592"/>
    <w:rsid w:val="00487655"/>
    <w:rsid w:val="00491887"/>
    <w:rsid w:val="00495A51"/>
    <w:rsid w:val="00497FD1"/>
    <w:rsid w:val="004A24B2"/>
    <w:rsid w:val="004A2BB4"/>
    <w:rsid w:val="004A31F3"/>
    <w:rsid w:val="004A4760"/>
    <w:rsid w:val="004B06EE"/>
    <w:rsid w:val="004B689D"/>
    <w:rsid w:val="004B7478"/>
    <w:rsid w:val="004B7DEB"/>
    <w:rsid w:val="004C0912"/>
    <w:rsid w:val="004C1A15"/>
    <w:rsid w:val="004C3FE6"/>
    <w:rsid w:val="004C5372"/>
    <w:rsid w:val="004C6140"/>
    <w:rsid w:val="004C64D8"/>
    <w:rsid w:val="004C64DB"/>
    <w:rsid w:val="004E55E1"/>
    <w:rsid w:val="004E5C89"/>
    <w:rsid w:val="004E5FED"/>
    <w:rsid w:val="004F1B6C"/>
    <w:rsid w:val="004F2900"/>
    <w:rsid w:val="004F48B2"/>
    <w:rsid w:val="004F6032"/>
    <w:rsid w:val="00502693"/>
    <w:rsid w:val="00502A97"/>
    <w:rsid w:val="00510B05"/>
    <w:rsid w:val="00514606"/>
    <w:rsid w:val="0051533A"/>
    <w:rsid w:val="00516126"/>
    <w:rsid w:val="005163FA"/>
    <w:rsid w:val="00516C3E"/>
    <w:rsid w:val="00517966"/>
    <w:rsid w:val="00520008"/>
    <w:rsid w:val="00521E8F"/>
    <w:rsid w:val="00523238"/>
    <w:rsid w:val="00523BA3"/>
    <w:rsid w:val="00524199"/>
    <w:rsid w:val="005241E3"/>
    <w:rsid w:val="00525D32"/>
    <w:rsid w:val="00526FD2"/>
    <w:rsid w:val="0053015C"/>
    <w:rsid w:val="00530DE2"/>
    <w:rsid w:val="0053428B"/>
    <w:rsid w:val="005356FA"/>
    <w:rsid w:val="00541DC0"/>
    <w:rsid w:val="005423AB"/>
    <w:rsid w:val="00542915"/>
    <w:rsid w:val="00544481"/>
    <w:rsid w:val="00545E04"/>
    <w:rsid w:val="0054621D"/>
    <w:rsid w:val="00546825"/>
    <w:rsid w:val="005477EF"/>
    <w:rsid w:val="005514BC"/>
    <w:rsid w:val="0056040F"/>
    <w:rsid w:val="00561038"/>
    <w:rsid w:val="00564056"/>
    <w:rsid w:val="00564106"/>
    <w:rsid w:val="00564B08"/>
    <w:rsid w:val="0056597B"/>
    <w:rsid w:val="00566AE5"/>
    <w:rsid w:val="00566B69"/>
    <w:rsid w:val="00567265"/>
    <w:rsid w:val="00575627"/>
    <w:rsid w:val="0057638B"/>
    <w:rsid w:val="005768C2"/>
    <w:rsid w:val="00583FBC"/>
    <w:rsid w:val="00584E2E"/>
    <w:rsid w:val="005871AD"/>
    <w:rsid w:val="00591D08"/>
    <w:rsid w:val="005926CC"/>
    <w:rsid w:val="00593458"/>
    <w:rsid w:val="00594064"/>
    <w:rsid w:val="005A2124"/>
    <w:rsid w:val="005A2E2A"/>
    <w:rsid w:val="005A5AE0"/>
    <w:rsid w:val="005A7F95"/>
    <w:rsid w:val="005B0D51"/>
    <w:rsid w:val="005B138F"/>
    <w:rsid w:val="005B48A2"/>
    <w:rsid w:val="005B604A"/>
    <w:rsid w:val="005C0886"/>
    <w:rsid w:val="005C0EBF"/>
    <w:rsid w:val="005C106F"/>
    <w:rsid w:val="005C2614"/>
    <w:rsid w:val="005C6B3E"/>
    <w:rsid w:val="005C7624"/>
    <w:rsid w:val="005D00AA"/>
    <w:rsid w:val="005D00E1"/>
    <w:rsid w:val="005D07DB"/>
    <w:rsid w:val="005D2FFF"/>
    <w:rsid w:val="005E0B0C"/>
    <w:rsid w:val="005F237B"/>
    <w:rsid w:val="005F3B1D"/>
    <w:rsid w:val="005F3C0D"/>
    <w:rsid w:val="005F54BA"/>
    <w:rsid w:val="005F5F45"/>
    <w:rsid w:val="005F711F"/>
    <w:rsid w:val="006002B7"/>
    <w:rsid w:val="00611BF7"/>
    <w:rsid w:val="00613891"/>
    <w:rsid w:val="00614909"/>
    <w:rsid w:val="006177CA"/>
    <w:rsid w:val="006254C6"/>
    <w:rsid w:val="006306AD"/>
    <w:rsid w:val="00634436"/>
    <w:rsid w:val="00634A46"/>
    <w:rsid w:val="0063630B"/>
    <w:rsid w:val="00636357"/>
    <w:rsid w:val="00637826"/>
    <w:rsid w:val="006411DD"/>
    <w:rsid w:val="0064175A"/>
    <w:rsid w:val="0064240B"/>
    <w:rsid w:val="006435C2"/>
    <w:rsid w:val="00645860"/>
    <w:rsid w:val="0065397E"/>
    <w:rsid w:val="00654494"/>
    <w:rsid w:val="00655790"/>
    <w:rsid w:val="00666EAE"/>
    <w:rsid w:val="006676BD"/>
    <w:rsid w:val="0067100E"/>
    <w:rsid w:val="006713CE"/>
    <w:rsid w:val="00680839"/>
    <w:rsid w:val="00681AE6"/>
    <w:rsid w:val="00683759"/>
    <w:rsid w:val="00684AD6"/>
    <w:rsid w:val="00685E79"/>
    <w:rsid w:val="00686E56"/>
    <w:rsid w:val="00691D03"/>
    <w:rsid w:val="006978A6"/>
    <w:rsid w:val="006A0A39"/>
    <w:rsid w:val="006A295A"/>
    <w:rsid w:val="006A33C0"/>
    <w:rsid w:val="006A6D67"/>
    <w:rsid w:val="006A7479"/>
    <w:rsid w:val="006B6625"/>
    <w:rsid w:val="006C152D"/>
    <w:rsid w:val="006C1AFB"/>
    <w:rsid w:val="006C2D5C"/>
    <w:rsid w:val="006C5206"/>
    <w:rsid w:val="006C6227"/>
    <w:rsid w:val="006D00D3"/>
    <w:rsid w:val="006D021E"/>
    <w:rsid w:val="006D1B3A"/>
    <w:rsid w:val="006D2E75"/>
    <w:rsid w:val="006D4952"/>
    <w:rsid w:val="006D4A9D"/>
    <w:rsid w:val="006D5360"/>
    <w:rsid w:val="006D7DF2"/>
    <w:rsid w:val="006D7F76"/>
    <w:rsid w:val="006E00B7"/>
    <w:rsid w:val="006E3E16"/>
    <w:rsid w:val="006F225D"/>
    <w:rsid w:val="006F2584"/>
    <w:rsid w:val="006F449E"/>
    <w:rsid w:val="006F49D0"/>
    <w:rsid w:val="006F66D8"/>
    <w:rsid w:val="00701D97"/>
    <w:rsid w:val="00702DE1"/>
    <w:rsid w:val="00703EB2"/>
    <w:rsid w:val="007077E1"/>
    <w:rsid w:val="00710BC1"/>
    <w:rsid w:val="007120D6"/>
    <w:rsid w:val="00714287"/>
    <w:rsid w:val="007173D6"/>
    <w:rsid w:val="007216A7"/>
    <w:rsid w:val="007224A0"/>
    <w:rsid w:val="00724AA5"/>
    <w:rsid w:val="00727914"/>
    <w:rsid w:val="0073468B"/>
    <w:rsid w:val="00742DEC"/>
    <w:rsid w:val="00743578"/>
    <w:rsid w:val="00744653"/>
    <w:rsid w:val="007467A3"/>
    <w:rsid w:val="00747956"/>
    <w:rsid w:val="00753B01"/>
    <w:rsid w:val="00756CE9"/>
    <w:rsid w:val="00760C74"/>
    <w:rsid w:val="00760D3F"/>
    <w:rsid w:val="00761BEA"/>
    <w:rsid w:val="007647E8"/>
    <w:rsid w:val="00764B22"/>
    <w:rsid w:val="00765BCB"/>
    <w:rsid w:val="00766166"/>
    <w:rsid w:val="0077053A"/>
    <w:rsid w:val="00772840"/>
    <w:rsid w:val="007731F3"/>
    <w:rsid w:val="00776F14"/>
    <w:rsid w:val="007777DD"/>
    <w:rsid w:val="0078327E"/>
    <w:rsid w:val="00784806"/>
    <w:rsid w:val="00785955"/>
    <w:rsid w:val="00785A26"/>
    <w:rsid w:val="007862F1"/>
    <w:rsid w:val="00786F98"/>
    <w:rsid w:val="00787A5A"/>
    <w:rsid w:val="00790C6A"/>
    <w:rsid w:val="007935AF"/>
    <w:rsid w:val="0079484E"/>
    <w:rsid w:val="007A0AF4"/>
    <w:rsid w:val="007A3165"/>
    <w:rsid w:val="007A63A7"/>
    <w:rsid w:val="007A6589"/>
    <w:rsid w:val="007A73C2"/>
    <w:rsid w:val="007B10B6"/>
    <w:rsid w:val="007B1CCB"/>
    <w:rsid w:val="007B1E77"/>
    <w:rsid w:val="007B4408"/>
    <w:rsid w:val="007B5D1E"/>
    <w:rsid w:val="007B627D"/>
    <w:rsid w:val="007C5369"/>
    <w:rsid w:val="007C55BB"/>
    <w:rsid w:val="007C678C"/>
    <w:rsid w:val="007D012F"/>
    <w:rsid w:val="007D25DD"/>
    <w:rsid w:val="007D4AA3"/>
    <w:rsid w:val="007D63AE"/>
    <w:rsid w:val="007E2644"/>
    <w:rsid w:val="007E2C78"/>
    <w:rsid w:val="007E3624"/>
    <w:rsid w:val="007F0EEC"/>
    <w:rsid w:val="007F176F"/>
    <w:rsid w:val="008010C4"/>
    <w:rsid w:val="008024B6"/>
    <w:rsid w:val="00802509"/>
    <w:rsid w:val="00814509"/>
    <w:rsid w:val="0081539D"/>
    <w:rsid w:val="008168A0"/>
    <w:rsid w:val="0082008D"/>
    <w:rsid w:val="008200F3"/>
    <w:rsid w:val="00823A54"/>
    <w:rsid w:val="008242BB"/>
    <w:rsid w:val="00824BE6"/>
    <w:rsid w:val="008406C1"/>
    <w:rsid w:val="008444DF"/>
    <w:rsid w:val="00844D28"/>
    <w:rsid w:val="008476A8"/>
    <w:rsid w:val="00850288"/>
    <w:rsid w:val="00855304"/>
    <w:rsid w:val="00856F43"/>
    <w:rsid w:val="008570A8"/>
    <w:rsid w:val="0085729A"/>
    <w:rsid w:val="008626A2"/>
    <w:rsid w:val="00862B18"/>
    <w:rsid w:val="00863FBE"/>
    <w:rsid w:val="00864167"/>
    <w:rsid w:val="008652AF"/>
    <w:rsid w:val="008673A7"/>
    <w:rsid w:val="00867AA2"/>
    <w:rsid w:val="00870033"/>
    <w:rsid w:val="00881124"/>
    <w:rsid w:val="00882D7A"/>
    <w:rsid w:val="0088470A"/>
    <w:rsid w:val="008905F3"/>
    <w:rsid w:val="008937CB"/>
    <w:rsid w:val="008939F2"/>
    <w:rsid w:val="00895203"/>
    <w:rsid w:val="008A2719"/>
    <w:rsid w:val="008A2B69"/>
    <w:rsid w:val="008A4730"/>
    <w:rsid w:val="008A70B0"/>
    <w:rsid w:val="008B156E"/>
    <w:rsid w:val="008B6EB1"/>
    <w:rsid w:val="008C0393"/>
    <w:rsid w:val="008C4070"/>
    <w:rsid w:val="008C5C0E"/>
    <w:rsid w:val="008D0E1B"/>
    <w:rsid w:val="008D1ECB"/>
    <w:rsid w:val="008D2900"/>
    <w:rsid w:val="008D410D"/>
    <w:rsid w:val="008D5C14"/>
    <w:rsid w:val="008D6E4E"/>
    <w:rsid w:val="008E166A"/>
    <w:rsid w:val="008E1DCD"/>
    <w:rsid w:val="008E2681"/>
    <w:rsid w:val="008E45CC"/>
    <w:rsid w:val="00900402"/>
    <w:rsid w:val="009007AE"/>
    <w:rsid w:val="00901E5E"/>
    <w:rsid w:val="0090302C"/>
    <w:rsid w:val="00903FAA"/>
    <w:rsid w:val="00904429"/>
    <w:rsid w:val="00904FBC"/>
    <w:rsid w:val="0090635A"/>
    <w:rsid w:val="00906F5B"/>
    <w:rsid w:val="00911F89"/>
    <w:rsid w:val="00913139"/>
    <w:rsid w:val="009139EC"/>
    <w:rsid w:val="00914060"/>
    <w:rsid w:val="009145EC"/>
    <w:rsid w:val="00922835"/>
    <w:rsid w:val="00926FFB"/>
    <w:rsid w:val="00927430"/>
    <w:rsid w:val="00930F38"/>
    <w:rsid w:val="0093522B"/>
    <w:rsid w:val="009408DA"/>
    <w:rsid w:val="00941CE8"/>
    <w:rsid w:val="0094376C"/>
    <w:rsid w:val="00943C6A"/>
    <w:rsid w:val="00946DCD"/>
    <w:rsid w:val="00951573"/>
    <w:rsid w:val="00953803"/>
    <w:rsid w:val="00954C4C"/>
    <w:rsid w:val="00956154"/>
    <w:rsid w:val="00961DE8"/>
    <w:rsid w:val="009652D2"/>
    <w:rsid w:val="00966654"/>
    <w:rsid w:val="00967367"/>
    <w:rsid w:val="00967FB9"/>
    <w:rsid w:val="00981186"/>
    <w:rsid w:val="009830C5"/>
    <w:rsid w:val="009839A8"/>
    <w:rsid w:val="00983D35"/>
    <w:rsid w:val="00987F87"/>
    <w:rsid w:val="009907B9"/>
    <w:rsid w:val="00991F84"/>
    <w:rsid w:val="009934A8"/>
    <w:rsid w:val="009958DE"/>
    <w:rsid w:val="009A1D23"/>
    <w:rsid w:val="009A408C"/>
    <w:rsid w:val="009A4C06"/>
    <w:rsid w:val="009A74DC"/>
    <w:rsid w:val="009B4091"/>
    <w:rsid w:val="009B724D"/>
    <w:rsid w:val="009B7FE9"/>
    <w:rsid w:val="009C06A4"/>
    <w:rsid w:val="009C086F"/>
    <w:rsid w:val="009C20C5"/>
    <w:rsid w:val="009C26CA"/>
    <w:rsid w:val="009C3CAE"/>
    <w:rsid w:val="009D464B"/>
    <w:rsid w:val="009D682F"/>
    <w:rsid w:val="009D6CDF"/>
    <w:rsid w:val="009E125E"/>
    <w:rsid w:val="009E1E3E"/>
    <w:rsid w:val="009E45C8"/>
    <w:rsid w:val="009E5B3D"/>
    <w:rsid w:val="009E5F5A"/>
    <w:rsid w:val="009F523E"/>
    <w:rsid w:val="009F5C4C"/>
    <w:rsid w:val="009F6350"/>
    <w:rsid w:val="009F6F1E"/>
    <w:rsid w:val="00A00270"/>
    <w:rsid w:val="00A037AB"/>
    <w:rsid w:val="00A07D4A"/>
    <w:rsid w:val="00A10C7A"/>
    <w:rsid w:val="00A1367F"/>
    <w:rsid w:val="00A13B7D"/>
    <w:rsid w:val="00A14BCD"/>
    <w:rsid w:val="00A178A7"/>
    <w:rsid w:val="00A22185"/>
    <w:rsid w:val="00A25D25"/>
    <w:rsid w:val="00A26B30"/>
    <w:rsid w:val="00A274BB"/>
    <w:rsid w:val="00A307FE"/>
    <w:rsid w:val="00A32C64"/>
    <w:rsid w:val="00A33581"/>
    <w:rsid w:val="00A346B4"/>
    <w:rsid w:val="00A364A3"/>
    <w:rsid w:val="00A377FC"/>
    <w:rsid w:val="00A4141A"/>
    <w:rsid w:val="00A43220"/>
    <w:rsid w:val="00A44A96"/>
    <w:rsid w:val="00A44C32"/>
    <w:rsid w:val="00A4569F"/>
    <w:rsid w:val="00A51BEB"/>
    <w:rsid w:val="00A51C9C"/>
    <w:rsid w:val="00A51D17"/>
    <w:rsid w:val="00A51DE1"/>
    <w:rsid w:val="00A62358"/>
    <w:rsid w:val="00A63291"/>
    <w:rsid w:val="00A63D5D"/>
    <w:rsid w:val="00A650EC"/>
    <w:rsid w:val="00A65721"/>
    <w:rsid w:val="00A67261"/>
    <w:rsid w:val="00A71989"/>
    <w:rsid w:val="00A73345"/>
    <w:rsid w:val="00A74502"/>
    <w:rsid w:val="00A86786"/>
    <w:rsid w:val="00A86D79"/>
    <w:rsid w:val="00A86E9C"/>
    <w:rsid w:val="00A908D0"/>
    <w:rsid w:val="00A9330A"/>
    <w:rsid w:val="00A94593"/>
    <w:rsid w:val="00A94E3C"/>
    <w:rsid w:val="00AA2219"/>
    <w:rsid w:val="00AA4D39"/>
    <w:rsid w:val="00AB1813"/>
    <w:rsid w:val="00AB2208"/>
    <w:rsid w:val="00AB3B68"/>
    <w:rsid w:val="00AB437A"/>
    <w:rsid w:val="00AB47AF"/>
    <w:rsid w:val="00AC51F1"/>
    <w:rsid w:val="00AC562E"/>
    <w:rsid w:val="00AD07B1"/>
    <w:rsid w:val="00AD1AB7"/>
    <w:rsid w:val="00AD2263"/>
    <w:rsid w:val="00AD226C"/>
    <w:rsid w:val="00AD22ED"/>
    <w:rsid w:val="00AD361E"/>
    <w:rsid w:val="00AD401A"/>
    <w:rsid w:val="00AD4EB1"/>
    <w:rsid w:val="00AE0675"/>
    <w:rsid w:val="00AE2647"/>
    <w:rsid w:val="00AE35DC"/>
    <w:rsid w:val="00AE4593"/>
    <w:rsid w:val="00AF1619"/>
    <w:rsid w:val="00AF2DE5"/>
    <w:rsid w:val="00AF6281"/>
    <w:rsid w:val="00AF7056"/>
    <w:rsid w:val="00AF7CE2"/>
    <w:rsid w:val="00B03D36"/>
    <w:rsid w:val="00B05E05"/>
    <w:rsid w:val="00B06252"/>
    <w:rsid w:val="00B071C8"/>
    <w:rsid w:val="00B07774"/>
    <w:rsid w:val="00B13168"/>
    <w:rsid w:val="00B147F8"/>
    <w:rsid w:val="00B16B5D"/>
    <w:rsid w:val="00B17158"/>
    <w:rsid w:val="00B17D26"/>
    <w:rsid w:val="00B20C43"/>
    <w:rsid w:val="00B2403B"/>
    <w:rsid w:val="00B26A21"/>
    <w:rsid w:val="00B449E5"/>
    <w:rsid w:val="00B47B9A"/>
    <w:rsid w:val="00B47EB2"/>
    <w:rsid w:val="00B51B48"/>
    <w:rsid w:val="00B530E6"/>
    <w:rsid w:val="00B5615E"/>
    <w:rsid w:val="00B5727C"/>
    <w:rsid w:val="00B652A8"/>
    <w:rsid w:val="00B65AB5"/>
    <w:rsid w:val="00B67BE5"/>
    <w:rsid w:val="00B67C87"/>
    <w:rsid w:val="00B67CC1"/>
    <w:rsid w:val="00B7701A"/>
    <w:rsid w:val="00B80DA4"/>
    <w:rsid w:val="00B81871"/>
    <w:rsid w:val="00B829AA"/>
    <w:rsid w:val="00B83706"/>
    <w:rsid w:val="00B87C9C"/>
    <w:rsid w:val="00B92F19"/>
    <w:rsid w:val="00B946A6"/>
    <w:rsid w:val="00B946B0"/>
    <w:rsid w:val="00B94EAE"/>
    <w:rsid w:val="00B967E3"/>
    <w:rsid w:val="00B969A3"/>
    <w:rsid w:val="00B96C0D"/>
    <w:rsid w:val="00BA2143"/>
    <w:rsid w:val="00BA30E0"/>
    <w:rsid w:val="00BA5516"/>
    <w:rsid w:val="00BA7136"/>
    <w:rsid w:val="00BB409B"/>
    <w:rsid w:val="00BB457E"/>
    <w:rsid w:val="00BB6EF9"/>
    <w:rsid w:val="00BC0A41"/>
    <w:rsid w:val="00BC38AA"/>
    <w:rsid w:val="00BD523D"/>
    <w:rsid w:val="00BD7469"/>
    <w:rsid w:val="00BD77E6"/>
    <w:rsid w:val="00BD7E23"/>
    <w:rsid w:val="00BE0562"/>
    <w:rsid w:val="00BE1901"/>
    <w:rsid w:val="00BE3F85"/>
    <w:rsid w:val="00BE455D"/>
    <w:rsid w:val="00BE693D"/>
    <w:rsid w:val="00BF5D43"/>
    <w:rsid w:val="00BF7459"/>
    <w:rsid w:val="00BF7753"/>
    <w:rsid w:val="00BF78CD"/>
    <w:rsid w:val="00C0054C"/>
    <w:rsid w:val="00C020F9"/>
    <w:rsid w:val="00C02102"/>
    <w:rsid w:val="00C02116"/>
    <w:rsid w:val="00C033B1"/>
    <w:rsid w:val="00C0344D"/>
    <w:rsid w:val="00C050F8"/>
    <w:rsid w:val="00C06F9F"/>
    <w:rsid w:val="00C13D7F"/>
    <w:rsid w:val="00C13DF5"/>
    <w:rsid w:val="00C14395"/>
    <w:rsid w:val="00C147C0"/>
    <w:rsid w:val="00C152BD"/>
    <w:rsid w:val="00C23A8F"/>
    <w:rsid w:val="00C23E84"/>
    <w:rsid w:val="00C24E5A"/>
    <w:rsid w:val="00C2526E"/>
    <w:rsid w:val="00C25725"/>
    <w:rsid w:val="00C2586B"/>
    <w:rsid w:val="00C25A62"/>
    <w:rsid w:val="00C26A7F"/>
    <w:rsid w:val="00C26B71"/>
    <w:rsid w:val="00C31BA8"/>
    <w:rsid w:val="00C35FF3"/>
    <w:rsid w:val="00C37A33"/>
    <w:rsid w:val="00C41BE1"/>
    <w:rsid w:val="00C4389A"/>
    <w:rsid w:val="00C46DE8"/>
    <w:rsid w:val="00C5280B"/>
    <w:rsid w:val="00C53660"/>
    <w:rsid w:val="00C5723E"/>
    <w:rsid w:val="00C61599"/>
    <w:rsid w:val="00C619B5"/>
    <w:rsid w:val="00C65C73"/>
    <w:rsid w:val="00C710EC"/>
    <w:rsid w:val="00C728B3"/>
    <w:rsid w:val="00C756FE"/>
    <w:rsid w:val="00C807E9"/>
    <w:rsid w:val="00C80932"/>
    <w:rsid w:val="00C8108B"/>
    <w:rsid w:val="00C81D1E"/>
    <w:rsid w:val="00C8208C"/>
    <w:rsid w:val="00C824BF"/>
    <w:rsid w:val="00C8369D"/>
    <w:rsid w:val="00C836F7"/>
    <w:rsid w:val="00C860F1"/>
    <w:rsid w:val="00C8735A"/>
    <w:rsid w:val="00C90591"/>
    <w:rsid w:val="00C92385"/>
    <w:rsid w:val="00C9252D"/>
    <w:rsid w:val="00C92A52"/>
    <w:rsid w:val="00C92E5D"/>
    <w:rsid w:val="00C93CF8"/>
    <w:rsid w:val="00C975D8"/>
    <w:rsid w:val="00CA1F0E"/>
    <w:rsid w:val="00CA2B6D"/>
    <w:rsid w:val="00CA3405"/>
    <w:rsid w:val="00CA4537"/>
    <w:rsid w:val="00CA4ACB"/>
    <w:rsid w:val="00CA651C"/>
    <w:rsid w:val="00CA77A0"/>
    <w:rsid w:val="00CB2499"/>
    <w:rsid w:val="00CC097F"/>
    <w:rsid w:val="00CC1472"/>
    <w:rsid w:val="00CC3388"/>
    <w:rsid w:val="00CC7279"/>
    <w:rsid w:val="00CC7373"/>
    <w:rsid w:val="00CC7881"/>
    <w:rsid w:val="00CD269E"/>
    <w:rsid w:val="00CD4F18"/>
    <w:rsid w:val="00CD6566"/>
    <w:rsid w:val="00CD74A0"/>
    <w:rsid w:val="00CE273A"/>
    <w:rsid w:val="00CE4951"/>
    <w:rsid w:val="00CE578B"/>
    <w:rsid w:val="00CF18AF"/>
    <w:rsid w:val="00CF3C1B"/>
    <w:rsid w:val="00CF3DED"/>
    <w:rsid w:val="00CF46F1"/>
    <w:rsid w:val="00CF637B"/>
    <w:rsid w:val="00D0120D"/>
    <w:rsid w:val="00D040CA"/>
    <w:rsid w:val="00D041C7"/>
    <w:rsid w:val="00D0452A"/>
    <w:rsid w:val="00D048C5"/>
    <w:rsid w:val="00D12FC3"/>
    <w:rsid w:val="00D1362D"/>
    <w:rsid w:val="00D15430"/>
    <w:rsid w:val="00D1672D"/>
    <w:rsid w:val="00D21B3E"/>
    <w:rsid w:val="00D250DD"/>
    <w:rsid w:val="00D255C2"/>
    <w:rsid w:val="00D2628F"/>
    <w:rsid w:val="00D30A2D"/>
    <w:rsid w:val="00D34B77"/>
    <w:rsid w:val="00D35449"/>
    <w:rsid w:val="00D3671E"/>
    <w:rsid w:val="00D474CF"/>
    <w:rsid w:val="00D57EF8"/>
    <w:rsid w:val="00D600E9"/>
    <w:rsid w:val="00D6372B"/>
    <w:rsid w:val="00D659D0"/>
    <w:rsid w:val="00D6741F"/>
    <w:rsid w:val="00D700E7"/>
    <w:rsid w:val="00D7033D"/>
    <w:rsid w:val="00D7116B"/>
    <w:rsid w:val="00D74EAA"/>
    <w:rsid w:val="00D74F7F"/>
    <w:rsid w:val="00D7558A"/>
    <w:rsid w:val="00D7587E"/>
    <w:rsid w:val="00D808A2"/>
    <w:rsid w:val="00D81075"/>
    <w:rsid w:val="00D8721B"/>
    <w:rsid w:val="00D90E04"/>
    <w:rsid w:val="00D913C4"/>
    <w:rsid w:val="00DA126C"/>
    <w:rsid w:val="00DA19A9"/>
    <w:rsid w:val="00DA2A91"/>
    <w:rsid w:val="00DB32DA"/>
    <w:rsid w:val="00DB4196"/>
    <w:rsid w:val="00DB5B6D"/>
    <w:rsid w:val="00DC4837"/>
    <w:rsid w:val="00DC4DD5"/>
    <w:rsid w:val="00DD2528"/>
    <w:rsid w:val="00DD5909"/>
    <w:rsid w:val="00DD59F6"/>
    <w:rsid w:val="00DD7D04"/>
    <w:rsid w:val="00DE4405"/>
    <w:rsid w:val="00DE445D"/>
    <w:rsid w:val="00DE4CCF"/>
    <w:rsid w:val="00DE531D"/>
    <w:rsid w:val="00DE538E"/>
    <w:rsid w:val="00DE5801"/>
    <w:rsid w:val="00DF175A"/>
    <w:rsid w:val="00E0340F"/>
    <w:rsid w:val="00E04C71"/>
    <w:rsid w:val="00E054B4"/>
    <w:rsid w:val="00E05872"/>
    <w:rsid w:val="00E05C29"/>
    <w:rsid w:val="00E07A09"/>
    <w:rsid w:val="00E11B59"/>
    <w:rsid w:val="00E1290B"/>
    <w:rsid w:val="00E144F4"/>
    <w:rsid w:val="00E16889"/>
    <w:rsid w:val="00E23077"/>
    <w:rsid w:val="00E234E2"/>
    <w:rsid w:val="00E3128A"/>
    <w:rsid w:val="00E3449C"/>
    <w:rsid w:val="00E35D9E"/>
    <w:rsid w:val="00E374ED"/>
    <w:rsid w:val="00E37CC3"/>
    <w:rsid w:val="00E50B9E"/>
    <w:rsid w:val="00E57E66"/>
    <w:rsid w:val="00E632B5"/>
    <w:rsid w:val="00E63A81"/>
    <w:rsid w:val="00E63BE8"/>
    <w:rsid w:val="00E6462D"/>
    <w:rsid w:val="00E656AD"/>
    <w:rsid w:val="00E65BBC"/>
    <w:rsid w:val="00E66270"/>
    <w:rsid w:val="00E673DE"/>
    <w:rsid w:val="00E708C1"/>
    <w:rsid w:val="00E72305"/>
    <w:rsid w:val="00E7549E"/>
    <w:rsid w:val="00E75F2D"/>
    <w:rsid w:val="00E80F97"/>
    <w:rsid w:val="00E82462"/>
    <w:rsid w:val="00E835CE"/>
    <w:rsid w:val="00E85F76"/>
    <w:rsid w:val="00E92DB4"/>
    <w:rsid w:val="00E93977"/>
    <w:rsid w:val="00E9424E"/>
    <w:rsid w:val="00E96AC8"/>
    <w:rsid w:val="00EA01E2"/>
    <w:rsid w:val="00EB4FE2"/>
    <w:rsid w:val="00EB646E"/>
    <w:rsid w:val="00EC06FD"/>
    <w:rsid w:val="00EC16B6"/>
    <w:rsid w:val="00EC1BFE"/>
    <w:rsid w:val="00EC2740"/>
    <w:rsid w:val="00EC3159"/>
    <w:rsid w:val="00EC3CA5"/>
    <w:rsid w:val="00EC50A3"/>
    <w:rsid w:val="00ED0C8C"/>
    <w:rsid w:val="00ED2025"/>
    <w:rsid w:val="00ED219B"/>
    <w:rsid w:val="00ED6836"/>
    <w:rsid w:val="00EE01B2"/>
    <w:rsid w:val="00EE33F5"/>
    <w:rsid w:val="00EE5171"/>
    <w:rsid w:val="00EF1D8F"/>
    <w:rsid w:val="00EF551B"/>
    <w:rsid w:val="00EF70D6"/>
    <w:rsid w:val="00F00C06"/>
    <w:rsid w:val="00F0660E"/>
    <w:rsid w:val="00F0700E"/>
    <w:rsid w:val="00F07572"/>
    <w:rsid w:val="00F10BD8"/>
    <w:rsid w:val="00F11D44"/>
    <w:rsid w:val="00F17791"/>
    <w:rsid w:val="00F225E6"/>
    <w:rsid w:val="00F2368B"/>
    <w:rsid w:val="00F25140"/>
    <w:rsid w:val="00F253B2"/>
    <w:rsid w:val="00F27C59"/>
    <w:rsid w:val="00F27F25"/>
    <w:rsid w:val="00F31DBD"/>
    <w:rsid w:val="00F466AB"/>
    <w:rsid w:val="00F46A8B"/>
    <w:rsid w:val="00F472AC"/>
    <w:rsid w:val="00F4755F"/>
    <w:rsid w:val="00F51291"/>
    <w:rsid w:val="00F52F27"/>
    <w:rsid w:val="00F56EC4"/>
    <w:rsid w:val="00F57985"/>
    <w:rsid w:val="00F61891"/>
    <w:rsid w:val="00F6240C"/>
    <w:rsid w:val="00F63BC2"/>
    <w:rsid w:val="00F63CAC"/>
    <w:rsid w:val="00F66A6C"/>
    <w:rsid w:val="00F66DB3"/>
    <w:rsid w:val="00F7279F"/>
    <w:rsid w:val="00F74A85"/>
    <w:rsid w:val="00F820D3"/>
    <w:rsid w:val="00F8267C"/>
    <w:rsid w:val="00F82AF9"/>
    <w:rsid w:val="00F82EB9"/>
    <w:rsid w:val="00F8343F"/>
    <w:rsid w:val="00F836C9"/>
    <w:rsid w:val="00F8387D"/>
    <w:rsid w:val="00F87C63"/>
    <w:rsid w:val="00F91206"/>
    <w:rsid w:val="00F91530"/>
    <w:rsid w:val="00F930EA"/>
    <w:rsid w:val="00F931EC"/>
    <w:rsid w:val="00F948AE"/>
    <w:rsid w:val="00F94ED8"/>
    <w:rsid w:val="00F9572C"/>
    <w:rsid w:val="00FA1E78"/>
    <w:rsid w:val="00FA5429"/>
    <w:rsid w:val="00FA768C"/>
    <w:rsid w:val="00FB2933"/>
    <w:rsid w:val="00FB4AA5"/>
    <w:rsid w:val="00FB4BDA"/>
    <w:rsid w:val="00FB5256"/>
    <w:rsid w:val="00FD00E6"/>
    <w:rsid w:val="00FD04F3"/>
    <w:rsid w:val="00FD424C"/>
    <w:rsid w:val="00FD43D7"/>
    <w:rsid w:val="00FD6583"/>
    <w:rsid w:val="00FE3AFB"/>
    <w:rsid w:val="00FE4FD8"/>
    <w:rsid w:val="00FE54AF"/>
    <w:rsid w:val="00FE6C9E"/>
    <w:rsid w:val="00FE70D0"/>
    <w:rsid w:val="00FE7433"/>
    <w:rsid w:val="00FE78B0"/>
    <w:rsid w:val="00FF2096"/>
    <w:rsid w:val="00FF3572"/>
    <w:rsid w:val="00FF3899"/>
    <w:rsid w:val="00FF3C53"/>
    <w:rsid w:val="00FF496C"/>
    <w:rsid w:val="00FF6266"/>
    <w:rsid w:val="00FF7830"/>
    <w:rsid w:val="0131093A"/>
    <w:rsid w:val="01B6FD0B"/>
    <w:rsid w:val="01D0C12A"/>
    <w:rsid w:val="0288D0C9"/>
    <w:rsid w:val="02DAB722"/>
    <w:rsid w:val="049A22DB"/>
    <w:rsid w:val="062FAC4E"/>
    <w:rsid w:val="072E71E7"/>
    <w:rsid w:val="074E9D82"/>
    <w:rsid w:val="09A7DAE0"/>
    <w:rsid w:val="0A4E6DDC"/>
    <w:rsid w:val="0AA35651"/>
    <w:rsid w:val="0BE23261"/>
    <w:rsid w:val="0BE6205F"/>
    <w:rsid w:val="0BF018F5"/>
    <w:rsid w:val="0C168AB2"/>
    <w:rsid w:val="0C3E26BC"/>
    <w:rsid w:val="0C49417C"/>
    <w:rsid w:val="0C7E1989"/>
    <w:rsid w:val="0D230EFA"/>
    <w:rsid w:val="0DBC6A05"/>
    <w:rsid w:val="0DDE06B6"/>
    <w:rsid w:val="0E2FE7E3"/>
    <w:rsid w:val="0EB86187"/>
    <w:rsid w:val="0EBDB838"/>
    <w:rsid w:val="0F08147C"/>
    <w:rsid w:val="0F74F514"/>
    <w:rsid w:val="1115A778"/>
    <w:rsid w:val="11537A45"/>
    <w:rsid w:val="115C4B35"/>
    <w:rsid w:val="118BEDB8"/>
    <w:rsid w:val="11A3724C"/>
    <w:rsid w:val="11FB10AD"/>
    <w:rsid w:val="12B1D400"/>
    <w:rsid w:val="145E2546"/>
    <w:rsid w:val="14F72197"/>
    <w:rsid w:val="15F9C9D2"/>
    <w:rsid w:val="166319BF"/>
    <w:rsid w:val="174745AD"/>
    <w:rsid w:val="1765D7E5"/>
    <w:rsid w:val="1820CD83"/>
    <w:rsid w:val="1821D3CA"/>
    <w:rsid w:val="18456D28"/>
    <w:rsid w:val="18481E92"/>
    <w:rsid w:val="192F0C24"/>
    <w:rsid w:val="1A86489E"/>
    <w:rsid w:val="1BA53D82"/>
    <w:rsid w:val="1C0E2A45"/>
    <w:rsid w:val="1C2692F1"/>
    <w:rsid w:val="1D0F0FD0"/>
    <w:rsid w:val="1D50A1B2"/>
    <w:rsid w:val="1DEE0B8D"/>
    <w:rsid w:val="1E4C0A92"/>
    <w:rsid w:val="1EEC7213"/>
    <w:rsid w:val="1F45CB07"/>
    <w:rsid w:val="1F7C2858"/>
    <w:rsid w:val="1F7D370B"/>
    <w:rsid w:val="20F8CA8C"/>
    <w:rsid w:val="20FF91FB"/>
    <w:rsid w:val="21647EA3"/>
    <w:rsid w:val="236C2D59"/>
    <w:rsid w:val="238159A7"/>
    <w:rsid w:val="23893A44"/>
    <w:rsid w:val="23B9700B"/>
    <w:rsid w:val="246CD6FD"/>
    <w:rsid w:val="24B062E7"/>
    <w:rsid w:val="25635415"/>
    <w:rsid w:val="26E710B0"/>
    <w:rsid w:val="272B3F15"/>
    <w:rsid w:val="27BC309C"/>
    <w:rsid w:val="27F4D50F"/>
    <w:rsid w:val="2971E844"/>
    <w:rsid w:val="29BFA161"/>
    <w:rsid w:val="2A1F0F87"/>
    <w:rsid w:val="2BF44DF3"/>
    <w:rsid w:val="2CBDFBC7"/>
    <w:rsid w:val="2DDA08B3"/>
    <w:rsid w:val="2E112FCF"/>
    <w:rsid w:val="2FD00E51"/>
    <w:rsid w:val="2FE43150"/>
    <w:rsid w:val="305CB40F"/>
    <w:rsid w:val="30AC0173"/>
    <w:rsid w:val="30C13BF6"/>
    <w:rsid w:val="30E37577"/>
    <w:rsid w:val="310B18AF"/>
    <w:rsid w:val="316FE29F"/>
    <w:rsid w:val="32DEBB8C"/>
    <w:rsid w:val="330BB300"/>
    <w:rsid w:val="354E4B58"/>
    <w:rsid w:val="36A5CAEB"/>
    <w:rsid w:val="3B104F4B"/>
    <w:rsid w:val="3BCF11DA"/>
    <w:rsid w:val="3BDF6AF2"/>
    <w:rsid w:val="3D4C5EF4"/>
    <w:rsid w:val="3E461260"/>
    <w:rsid w:val="3E471094"/>
    <w:rsid w:val="3F1F742E"/>
    <w:rsid w:val="3F7281DA"/>
    <w:rsid w:val="3F884BF5"/>
    <w:rsid w:val="4001033F"/>
    <w:rsid w:val="410B438A"/>
    <w:rsid w:val="411510D1"/>
    <w:rsid w:val="4124A351"/>
    <w:rsid w:val="42337EEF"/>
    <w:rsid w:val="4279023D"/>
    <w:rsid w:val="43234EB6"/>
    <w:rsid w:val="440F2423"/>
    <w:rsid w:val="441940E6"/>
    <w:rsid w:val="443145CD"/>
    <w:rsid w:val="449E82A3"/>
    <w:rsid w:val="44E2416D"/>
    <w:rsid w:val="454EF040"/>
    <w:rsid w:val="45C8BB00"/>
    <w:rsid w:val="470C7A92"/>
    <w:rsid w:val="47F6BFD9"/>
    <w:rsid w:val="48533722"/>
    <w:rsid w:val="48AD4E95"/>
    <w:rsid w:val="4910AD4C"/>
    <w:rsid w:val="4916B605"/>
    <w:rsid w:val="4A1B129C"/>
    <w:rsid w:val="4B7CFEEA"/>
    <w:rsid w:val="4C125FCF"/>
    <w:rsid w:val="4C982FB9"/>
    <w:rsid w:val="4CCA30FC"/>
    <w:rsid w:val="4DCC33E9"/>
    <w:rsid w:val="4EADFCBF"/>
    <w:rsid w:val="4EE61F10"/>
    <w:rsid w:val="4F2C10E6"/>
    <w:rsid w:val="50AD10F2"/>
    <w:rsid w:val="50F46AEA"/>
    <w:rsid w:val="5163DD4E"/>
    <w:rsid w:val="549E4B2F"/>
    <w:rsid w:val="54DD6537"/>
    <w:rsid w:val="54FF35DB"/>
    <w:rsid w:val="56374E71"/>
    <w:rsid w:val="57B90953"/>
    <w:rsid w:val="57CD0347"/>
    <w:rsid w:val="581F4FE7"/>
    <w:rsid w:val="590137A4"/>
    <w:rsid w:val="5A0873DC"/>
    <w:rsid w:val="5A32165A"/>
    <w:rsid w:val="5AC13ADC"/>
    <w:rsid w:val="5B310854"/>
    <w:rsid w:val="5CA56A42"/>
    <w:rsid w:val="5CC64CF0"/>
    <w:rsid w:val="5CC8F7FA"/>
    <w:rsid w:val="5CF3826C"/>
    <w:rsid w:val="5D2A3A28"/>
    <w:rsid w:val="5D533C1C"/>
    <w:rsid w:val="5DC87513"/>
    <w:rsid w:val="5E0451A4"/>
    <w:rsid w:val="5E098DAB"/>
    <w:rsid w:val="5E8DCF3D"/>
    <w:rsid w:val="5F95040A"/>
    <w:rsid w:val="610B3F68"/>
    <w:rsid w:val="610E08D3"/>
    <w:rsid w:val="61716DA0"/>
    <w:rsid w:val="62D71438"/>
    <w:rsid w:val="648C0868"/>
    <w:rsid w:val="64AB864F"/>
    <w:rsid w:val="64D3910F"/>
    <w:rsid w:val="64D94543"/>
    <w:rsid w:val="6651390B"/>
    <w:rsid w:val="66C49A84"/>
    <w:rsid w:val="67D84FF4"/>
    <w:rsid w:val="68606AE5"/>
    <w:rsid w:val="68E479A6"/>
    <w:rsid w:val="69C0D4C6"/>
    <w:rsid w:val="6BD1EFBA"/>
    <w:rsid w:val="6BE880D6"/>
    <w:rsid w:val="6C1AA377"/>
    <w:rsid w:val="6C5FA074"/>
    <w:rsid w:val="6D2905B8"/>
    <w:rsid w:val="6DC911FF"/>
    <w:rsid w:val="6E29107D"/>
    <w:rsid w:val="6ECFAC69"/>
    <w:rsid w:val="6F37415E"/>
    <w:rsid w:val="6FCE7202"/>
    <w:rsid w:val="714C02D4"/>
    <w:rsid w:val="733729D8"/>
    <w:rsid w:val="74A881BC"/>
    <w:rsid w:val="74E19E13"/>
    <w:rsid w:val="757FD150"/>
    <w:rsid w:val="75AD2083"/>
    <w:rsid w:val="764727F3"/>
    <w:rsid w:val="767E06D1"/>
    <w:rsid w:val="774A66BF"/>
    <w:rsid w:val="77CE8141"/>
    <w:rsid w:val="7806276B"/>
    <w:rsid w:val="78294321"/>
    <w:rsid w:val="7889092B"/>
    <w:rsid w:val="78906E4C"/>
    <w:rsid w:val="78D61486"/>
    <w:rsid w:val="79516794"/>
    <w:rsid w:val="79647A53"/>
    <w:rsid w:val="79894596"/>
    <w:rsid w:val="7A574D26"/>
    <w:rsid w:val="7AD67A5E"/>
    <w:rsid w:val="7AE244DA"/>
    <w:rsid w:val="7C112F58"/>
    <w:rsid w:val="7C30C741"/>
    <w:rsid w:val="7C5DCAE7"/>
    <w:rsid w:val="7C8FF352"/>
    <w:rsid w:val="7D0566E3"/>
    <w:rsid w:val="7DA2A680"/>
    <w:rsid w:val="7E7F5B67"/>
    <w:rsid w:val="7FF26C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2"/>
    </o:shapelayout>
  </w:shapeDefaults>
  <w:decimalSymbol w:val="."/>
  <w:listSeparator w:val=","/>
  <w14:docId w14:val="7DCCDE9B"/>
  <w14:defaultImageDpi w14:val="330"/>
  <w15:docId w15:val="{BDED05C6-A123-4631-8237-761DDD509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4B2"/>
    <w:rPr>
      <w:rFonts w:ascii="Times New Roman" w:eastAsia="Times New Roman" w:hAnsi="Times New Roman" w:cs="Times New Roman"/>
      <w:sz w:val="24"/>
      <w:szCs w:val="24"/>
      <w:lang w:val="en-US" w:eastAsia="en-US"/>
    </w:rPr>
  </w:style>
  <w:style w:type="paragraph" w:styleId="Heading1">
    <w:name w:val="heading 1"/>
    <w:basedOn w:val="Normal"/>
    <w:next w:val="Normal"/>
    <w:link w:val="Heading1Char"/>
    <w:uiPriority w:val="9"/>
    <w:qFormat/>
    <w:pPr>
      <w:keepNext/>
      <w:ind w:left="-720"/>
      <w:outlineLvl w:val="0"/>
    </w:pPr>
    <w:rPr>
      <w:rFonts w:asciiTheme="majorHAnsi" w:hAnsiTheme="majorHAnsi"/>
      <w:b/>
      <w:sz w:val="22"/>
    </w:rPr>
  </w:style>
  <w:style w:type="paragraph" w:styleId="Heading2">
    <w:name w:val="heading 2"/>
    <w:basedOn w:val="Normal"/>
    <w:next w:val="Normal"/>
    <w:link w:val="Heading2Char"/>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line="259" w:lineRule="auto"/>
      <w:outlineLvl w:val="2"/>
    </w:pPr>
    <w:rPr>
      <w:rFonts w:asciiTheme="majorHAnsi" w:eastAsiaTheme="majorEastAsia" w:hAnsiTheme="majorHAnsi" w:cstheme="majorBidi"/>
      <w:color w:val="244061" w:themeColor="accent1" w:themeShade="80"/>
      <w:lang w:val="en-GB"/>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pPr>
      <w:keepNext/>
      <w:keepLines/>
      <w:spacing w:before="40" w:line="259" w:lineRule="auto"/>
      <w:outlineLvl w:val="5"/>
    </w:pPr>
    <w:rPr>
      <w:rFonts w:asciiTheme="majorHAnsi" w:eastAsiaTheme="majorEastAsia" w:hAnsiTheme="majorHAnsi" w:cstheme="majorBidi"/>
      <w:color w:val="244061" w:themeColor="accent1" w:themeShade="8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qFormat/>
    <w:pPr>
      <w:numPr>
        <w:numId w:val="1"/>
      </w:numPr>
      <w:tabs>
        <w:tab w:val="left" w:pos="720"/>
      </w:tabs>
      <w:spacing w:after="160" w:line="259" w:lineRule="auto"/>
      <w:ind w:left="720" w:hanging="360"/>
      <w:contextualSpacing/>
    </w:pPr>
    <w:rPr>
      <w:rFonts w:asciiTheme="minorHAnsi" w:eastAsiaTheme="minorHAnsi" w:hAnsiTheme="minorHAnsi" w:cstheme="minorBidi"/>
      <w:sz w:val="22"/>
      <w:szCs w:val="22"/>
      <w:lang w:val="en-GB"/>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spacing w:after="240"/>
      <w:jc w:val="both"/>
      <w:outlineLvl w:val="0"/>
    </w:pPr>
    <w:rPr>
      <w:rFonts w:ascii="Arial" w:hAnsi="Arial" w:cs="Arial"/>
      <w:sz w:val="22"/>
    </w:rPr>
  </w:style>
  <w:style w:type="paragraph" w:styleId="BodyTextIndent">
    <w:name w:val="Body Text Indent"/>
    <w:basedOn w:val="Normal"/>
    <w:link w:val="BodyTextIndentChar"/>
    <w:qFormat/>
    <w:pPr>
      <w:spacing w:after="120"/>
      <w:ind w:left="360" w:hanging="360"/>
      <w:jc w:val="both"/>
    </w:pPr>
    <w:rPr>
      <w:rFonts w:cs="Angsana New"/>
    </w:rPr>
  </w:style>
  <w:style w:type="paragraph" w:styleId="PlainText">
    <w:name w:val="Plain Text"/>
    <w:basedOn w:val="Normal"/>
    <w:link w:val="PlainTextChar"/>
    <w:uiPriority w:val="99"/>
    <w:qFormat/>
    <w:rPr>
      <w:rFonts w:ascii="Courier New" w:hAnsi="Courier New" w:cs="Courier New"/>
      <w:sz w:val="20"/>
      <w:szCs w:val="20"/>
    </w:rPr>
  </w:style>
  <w:style w:type="paragraph" w:styleId="BalloonText">
    <w:name w:val="Balloon Text"/>
    <w:basedOn w:val="Normal"/>
    <w:link w:val="BalloonTextChar"/>
    <w:uiPriority w:val="99"/>
    <w:semiHidden/>
    <w:unhideWhenUsed/>
    <w:qFormat/>
    <w:rPr>
      <w:rFonts w:ascii="Lucida Grande" w:hAnsi="Lucida Grande" w:cs="Lucida Grande"/>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nhideWhenUsed/>
    <w:qFormat/>
    <w:pPr>
      <w:tabs>
        <w:tab w:val="center" w:pos="4680"/>
        <w:tab w:val="right" w:pos="9360"/>
      </w:tabs>
    </w:pPr>
  </w:style>
  <w:style w:type="paragraph" w:styleId="TOC1">
    <w:name w:val="toc 1"/>
    <w:basedOn w:val="Normal"/>
    <w:next w:val="Normal"/>
    <w:link w:val="TOC1Char"/>
    <w:uiPriority w:val="39"/>
    <w:unhideWhenUsed/>
    <w:qFormat/>
    <w:pPr>
      <w:tabs>
        <w:tab w:val="right" w:leader="dot" w:pos="8630"/>
      </w:tabs>
      <w:spacing w:after="100"/>
    </w:pPr>
  </w:style>
  <w:style w:type="paragraph" w:styleId="FootnoteText">
    <w:name w:val="footnote text"/>
    <w:basedOn w:val="Normal"/>
    <w:link w:val="FootnoteTextChar"/>
    <w:uiPriority w:val="99"/>
    <w:qFormat/>
    <w:rPr>
      <w:sz w:val="20"/>
      <w:szCs w:val="20"/>
    </w:rPr>
  </w:style>
  <w:style w:type="paragraph" w:styleId="TOC2">
    <w:name w:val="toc 2"/>
    <w:basedOn w:val="Normal"/>
    <w:next w:val="Normal"/>
    <w:uiPriority w:val="39"/>
    <w:unhideWhenUsed/>
    <w:qFormat/>
    <w:pPr>
      <w:spacing w:after="100"/>
      <w:ind w:left="240"/>
    </w:pPr>
  </w:style>
  <w:style w:type="paragraph" w:styleId="BodyText2">
    <w:name w:val="Body Text 2"/>
    <w:basedOn w:val="Normal"/>
    <w:link w:val="BodyText2Char"/>
    <w:qFormat/>
    <w:pPr>
      <w:spacing w:after="240"/>
      <w:jc w:val="both"/>
    </w:pPr>
    <w:rPr>
      <w:rFonts w:ascii="Arial" w:hAnsi="Arial" w:cs="Arial"/>
      <w:b/>
      <w:bCs/>
      <w:sz w:val="22"/>
    </w:rPr>
  </w:style>
  <w:style w:type="paragraph" w:styleId="NormalWeb">
    <w:name w:val="Normal (Web)"/>
    <w:basedOn w:val="Normal"/>
    <w:uiPriority w:val="99"/>
    <w:unhideWhenUsed/>
    <w:qFormat/>
    <w:pPr>
      <w:spacing w:before="100" w:beforeAutospacing="1" w:after="100" w:afterAutospacing="1"/>
    </w:pPr>
    <w:rPr>
      <w:lang w:val="en-GB" w:eastAsia="en-GB"/>
    </w:rPr>
  </w:style>
  <w:style w:type="paragraph" w:styleId="Title">
    <w:name w:val="Title"/>
    <w:basedOn w:val="Normal"/>
    <w:link w:val="TitleChar"/>
    <w:qFormat/>
    <w:pPr>
      <w:jc w:val="center"/>
    </w:pPr>
    <w:rPr>
      <w:b/>
      <w:bC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3366FF"/>
      <w:u w:val="none"/>
    </w:rPr>
  </w:style>
  <w:style w:type="character" w:styleId="Hyperlink">
    <w:name w:val="Hyperlink"/>
    <w:uiPriority w:val="99"/>
    <w:qFormat/>
    <w:rPr>
      <w:color w:val="3366FF"/>
      <w:u w:val="non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uiPriority w:val="99"/>
    <w:qFormat/>
    <w:rPr>
      <w:vertAlign w:val="superscript"/>
    </w:rPr>
  </w:style>
  <w:style w:type="character" w:customStyle="1" w:styleId="Heading1Char">
    <w:name w:val="Heading 1 Char"/>
    <w:basedOn w:val="DefaultParagraphFont"/>
    <w:link w:val="Heading1"/>
    <w:uiPriority w:val="9"/>
    <w:qFormat/>
    <w:rPr>
      <w:rFonts w:asciiTheme="majorHAnsi" w:eastAsia="Times New Roman" w:hAnsiTheme="majorHAnsi" w:cs="Times New Roman"/>
      <w:b/>
      <w:sz w:val="22"/>
    </w:rPr>
  </w:style>
  <w:style w:type="paragraph" w:customStyle="1" w:styleId="Tabletext">
    <w:name w:val="Table text"/>
    <w:basedOn w:val="Normal"/>
    <w:qFormat/>
    <w:rPr>
      <w:rFonts w:ascii="Arial" w:hAnsi="Arial"/>
      <w:sz w:val="22"/>
      <w:szCs w:val="20"/>
      <w:lang w:val="en-GB"/>
    </w:rPr>
  </w:style>
  <w:style w:type="paragraph" w:customStyle="1" w:styleId="FrontPageTitle">
    <w:name w:val="Front Page Title"/>
    <w:basedOn w:val="Normal"/>
    <w:qFormat/>
    <w:pPr>
      <w:spacing w:before="180"/>
      <w:jc w:val="right"/>
    </w:pPr>
    <w:rPr>
      <w:rFonts w:cs="Arial"/>
      <w:b/>
      <w:bCs/>
      <w:sz w:val="40"/>
    </w:rPr>
  </w:style>
  <w:style w:type="paragraph" w:customStyle="1" w:styleId="FrontPageSubtitle">
    <w:name w:val="Front Page Subtitle"/>
    <w:basedOn w:val="FrontPageTitle"/>
    <w:qFormat/>
    <w:rPr>
      <w:sz w:val="32"/>
    </w:rPr>
  </w:style>
  <w:style w:type="character" w:customStyle="1" w:styleId="FootnoteTextChar">
    <w:name w:val="Footnote Text Char"/>
    <w:basedOn w:val="DefaultParagraphFont"/>
    <w:link w:val="FootnoteText"/>
    <w:uiPriority w:val="99"/>
    <w:qFormat/>
    <w:rPr>
      <w:rFonts w:ascii="Times New Roman" w:eastAsia="Times New Roman" w:hAnsi="Times New Roman" w:cs="Times New Roman"/>
      <w:sz w:val="20"/>
      <w:szCs w:val="20"/>
    </w:rPr>
  </w:style>
  <w:style w:type="character" w:customStyle="1" w:styleId="ms-rtethemeforecolor-2-01">
    <w:name w:val="ms-rtethemeforecolor-2-01"/>
    <w:qFormat/>
    <w:rPr>
      <w:color w:val="000000"/>
    </w:rPr>
  </w:style>
  <w:style w:type="character" w:customStyle="1" w:styleId="BalloonTextChar">
    <w:name w:val="Balloon Text Char"/>
    <w:basedOn w:val="DefaultParagraphFont"/>
    <w:link w:val="BalloonText"/>
    <w:uiPriority w:val="99"/>
    <w:semiHidden/>
    <w:qFormat/>
    <w:rPr>
      <w:rFonts w:ascii="Lucida Grande" w:eastAsia="Times New Roman" w:hAnsi="Lucida Grande" w:cs="Lucida Grande"/>
      <w:sz w:val="18"/>
      <w:szCs w:val="18"/>
    </w:rPr>
  </w:style>
  <w:style w:type="character" w:customStyle="1" w:styleId="HeaderChar">
    <w:name w:val="Header Char"/>
    <w:basedOn w:val="DefaultParagraphFont"/>
    <w:link w:val="Header"/>
    <w:qFormat/>
    <w:rPr>
      <w:rFonts w:ascii="Times New Roman" w:eastAsia="Times New Roman" w:hAnsi="Times New Roman" w:cs="Times New Roman"/>
    </w:rPr>
  </w:style>
  <w:style w:type="character" w:customStyle="1" w:styleId="FooterChar">
    <w:name w:val="Footer Char"/>
    <w:basedOn w:val="DefaultParagraphFont"/>
    <w:link w:val="Footer"/>
    <w:uiPriority w:val="99"/>
    <w:qFormat/>
    <w:rPr>
      <w:rFonts w:ascii="Times New Roman" w:eastAsia="Times New Roman" w:hAnsi="Times New Roman" w:cs="Times New Roman"/>
    </w:rPr>
  </w:style>
  <w:style w:type="paragraph" w:styleId="ListParagraph">
    <w:name w:val="List Paragraph"/>
    <w:aliases w:val="List Paragraph (numbered (a)),List Paragraph1,WB Para"/>
    <w:basedOn w:val="Normal"/>
    <w:link w:val="ListParagraphChar"/>
    <w:uiPriority w:val="34"/>
    <w:qFormat/>
    <w:pPr>
      <w:contextualSpacing/>
    </w:pPr>
    <w:rPr>
      <w:rFonts w:asciiTheme="minorHAnsi" w:eastAsiaTheme="minorEastAsia" w:hAnsiTheme="minorHAnsi" w:cstheme="minorBidi"/>
    </w:rPr>
  </w:style>
  <w:style w:type="paragraph" w:styleId="NoSpacing">
    <w:name w:val="No Spacing"/>
    <w:basedOn w:val="Normal"/>
    <w:uiPriority w:val="1"/>
    <w:qFormat/>
    <w:rPr>
      <w:rFonts w:asciiTheme="minorHAnsi" w:eastAsiaTheme="minorEastAsia" w:hAnsiTheme="minorHAnsi" w:cstheme="minorBidi"/>
    </w:rPr>
  </w:style>
  <w:style w:type="paragraph" w:customStyle="1" w:styleId="BulletedList">
    <w:name w:val="BulletedList"/>
    <w:basedOn w:val="NoSpacing"/>
    <w:qFormat/>
    <w:pPr>
      <w:numPr>
        <w:numId w:val="2"/>
      </w:numPr>
    </w:pPr>
  </w:style>
  <w:style w:type="paragraph" w:customStyle="1" w:styleId="Boldoneline">
    <w:name w:val="Boldoneline"/>
    <w:basedOn w:val="NoSpacing"/>
    <w:qFormat/>
    <w:pPr>
      <w:spacing w:before="360"/>
    </w:pPr>
    <w:rPr>
      <w:b/>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b/>
      <w:bCs/>
      <w:i/>
      <w:iCs/>
      <w:color w:val="4F81BD" w:themeColor="accent1"/>
    </w:rPr>
  </w:style>
  <w:style w:type="character" w:styleId="PlaceholderText">
    <w:name w:val="Placeholder Text"/>
    <w:basedOn w:val="DefaultParagraphFont"/>
    <w:uiPriority w:val="99"/>
    <w:semiHidden/>
    <w:qFormat/>
    <w:rPr>
      <w:color w:val="808080"/>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rPr>
  </w:style>
  <w:style w:type="paragraph" w:customStyle="1" w:styleId="Revision1">
    <w:name w:val="Revision1"/>
    <w:hidden/>
    <w:uiPriority w:val="99"/>
    <w:semiHidden/>
    <w:qFormat/>
    <w:rPr>
      <w:rFonts w:ascii="Times New Roman" w:eastAsia="Times New Roman" w:hAnsi="Times New Roman" w:cs="Times New Roman"/>
      <w:sz w:val="24"/>
      <w:szCs w:val="24"/>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2Char">
    <w:name w:val="Heading 2 Char"/>
    <w:basedOn w:val="DefaultParagraphFont"/>
    <w:link w:val="Heading2"/>
    <w:qFormat/>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244061" w:themeColor="accent1" w:themeShade="80"/>
      <w:lang w:val="en-GB"/>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244061" w:themeColor="accent1" w:themeShade="80"/>
      <w:sz w:val="22"/>
      <w:szCs w:val="22"/>
      <w:lang w:val="en-GB"/>
    </w:rPr>
  </w:style>
  <w:style w:type="character" w:customStyle="1" w:styleId="PlainTextChar">
    <w:name w:val="Plain Text Char"/>
    <w:basedOn w:val="DefaultParagraphFont"/>
    <w:link w:val="PlainText"/>
    <w:uiPriority w:val="99"/>
    <w:qFormat/>
    <w:rPr>
      <w:rFonts w:ascii="Courier New" w:eastAsia="Times New Roman" w:hAnsi="Courier New" w:cs="Courier New"/>
      <w:sz w:val="20"/>
      <w:szCs w:val="20"/>
    </w:rPr>
  </w:style>
  <w:style w:type="character" w:customStyle="1" w:styleId="ListParagraphChar">
    <w:name w:val="List Paragraph Char"/>
    <w:aliases w:val="List Paragraph (numbered (a)) Char,List Paragraph1 Char,WB Para Char"/>
    <w:link w:val="ListParagraph"/>
    <w:uiPriority w:val="34"/>
    <w:qFormat/>
    <w:locked/>
  </w:style>
  <w:style w:type="paragraph" w:customStyle="1" w:styleId="NumberedList">
    <w:name w:val="NumberedList"/>
    <w:basedOn w:val="ListNumber"/>
    <w:uiPriority w:val="99"/>
    <w:qFormat/>
    <w:pPr>
      <w:numPr>
        <w:numId w:val="0"/>
      </w:numPr>
      <w:tabs>
        <w:tab w:val="left" w:pos="567"/>
      </w:tabs>
      <w:spacing w:after="120" w:line="240" w:lineRule="auto"/>
      <w:ind w:left="2880" w:hanging="720"/>
      <w:contextualSpacing w:val="0"/>
      <w:jc w:val="both"/>
    </w:pPr>
    <w:rPr>
      <w:rFonts w:ascii="Verdana" w:eastAsia="MS Mincho" w:hAnsi="Verdana" w:cs="Times New Roman"/>
      <w:sz w:val="20"/>
      <w:szCs w:val="24"/>
      <w:lang w:eastAsia="en-GB"/>
    </w:rPr>
  </w:style>
  <w:style w:type="paragraph" w:customStyle="1" w:styleId="Default">
    <w:name w:val="Default"/>
    <w:qFormat/>
    <w:pPr>
      <w:autoSpaceDE w:val="0"/>
      <w:autoSpaceDN w:val="0"/>
      <w:adjustRightInd w:val="0"/>
    </w:pPr>
    <w:rPr>
      <w:rFonts w:ascii="Calibri" w:eastAsiaTheme="minorHAnsi" w:hAnsi="Calibri" w:cs="Calibri"/>
      <w:color w:val="000000"/>
      <w:sz w:val="24"/>
      <w:szCs w:val="24"/>
      <w:lang w:val="en-GB" w:eastAsia="en-US"/>
    </w:rPr>
  </w:style>
  <w:style w:type="character" w:customStyle="1" w:styleId="TitleChar">
    <w:name w:val="Title Char"/>
    <w:basedOn w:val="DefaultParagraphFont"/>
    <w:link w:val="Title"/>
    <w:qFormat/>
    <w:rPr>
      <w:rFonts w:ascii="Times New Roman" w:eastAsia="Times New Roman" w:hAnsi="Times New Roman" w:cs="Times New Roman"/>
      <w:b/>
      <w:bCs/>
    </w:rPr>
  </w:style>
  <w:style w:type="paragraph" w:customStyle="1" w:styleId="Paragrahp">
    <w:name w:val="Paragrahp"/>
    <w:basedOn w:val="Normal"/>
    <w:qFormat/>
    <w:pPr>
      <w:spacing w:before="360"/>
      <w:jc w:val="both"/>
    </w:pPr>
    <w:rPr>
      <w:rFonts w:cs="Angsana New"/>
    </w:rPr>
  </w:style>
  <w:style w:type="character" w:customStyle="1" w:styleId="BodyTextIndentChar">
    <w:name w:val="Body Text Indent Char"/>
    <w:basedOn w:val="DefaultParagraphFont"/>
    <w:link w:val="BodyTextIndent"/>
    <w:qFormat/>
    <w:rPr>
      <w:rFonts w:ascii="Times New Roman" w:eastAsia="Times New Roman" w:hAnsi="Times New Roman" w:cs="Angsana New"/>
    </w:rPr>
  </w:style>
  <w:style w:type="character" w:customStyle="1" w:styleId="BodyTextChar">
    <w:name w:val="Body Text Char"/>
    <w:basedOn w:val="DefaultParagraphFont"/>
    <w:link w:val="BodyText"/>
    <w:qFormat/>
    <w:rPr>
      <w:rFonts w:ascii="Arial" w:eastAsia="Times New Roman" w:hAnsi="Arial" w:cs="Arial"/>
      <w:sz w:val="22"/>
    </w:rPr>
  </w:style>
  <w:style w:type="character" w:customStyle="1" w:styleId="BodyText2Char">
    <w:name w:val="Body Text 2 Char"/>
    <w:basedOn w:val="DefaultParagraphFont"/>
    <w:link w:val="BodyText2"/>
    <w:qFormat/>
    <w:rPr>
      <w:rFonts w:ascii="Arial" w:eastAsia="Times New Roman" w:hAnsi="Arial" w:cs="Arial"/>
      <w:b/>
      <w:bCs/>
      <w:sz w:val="22"/>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x1a">
    <w:name w:val="x1a"/>
    <w:basedOn w:val="DefaultParagraphFont"/>
    <w:qFormat/>
  </w:style>
  <w:style w:type="character" w:customStyle="1" w:styleId="appsboldfont">
    <w:name w:val="appsboldfont"/>
    <w:basedOn w:val="DefaultParagraphFont"/>
    <w:qFormat/>
  </w:style>
  <w:style w:type="paragraph" w:customStyle="1" w:styleId="msonormal0">
    <w:name w:val="msonormal"/>
    <w:basedOn w:val="Normal"/>
    <w:qFormat/>
    <w:pPr>
      <w:spacing w:before="100" w:beforeAutospacing="1" w:after="100" w:afterAutospacing="1"/>
    </w:pPr>
    <w:rPr>
      <w:lang w:val="en-GB" w:eastAsia="en-GB"/>
    </w:rPr>
  </w:style>
  <w:style w:type="paragraph" w:customStyle="1" w:styleId="paragraph">
    <w:name w:val="paragraph"/>
    <w:basedOn w:val="Normal"/>
    <w:qFormat/>
    <w:pPr>
      <w:spacing w:before="100" w:beforeAutospacing="1" w:after="100" w:afterAutospacing="1"/>
    </w:pPr>
    <w:rPr>
      <w:lang w:val="en-GB" w:eastAsia="en-GB"/>
    </w:rPr>
  </w:style>
  <w:style w:type="character" w:customStyle="1" w:styleId="textrun">
    <w:name w:val="textrun"/>
    <w:basedOn w:val="DefaultParagraphFont"/>
    <w:qFormat/>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outlineelement">
    <w:name w:val="outlineelement"/>
    <w:basedOn w:val="Normal"/>
    <w:qFormat/>
    <w:pPr>
      <w:spacing w:before="100" w:beforeAutospacing="1" w:after="100" w:afterAutospacing="1"/>
    </w:pPr>
    <w:rPr>
      <w:lang w:val="en-GB" w:eastAsia="en-GB"/>
    </w:rPr>
  </w:style>
  <w:style w:type="character" w:customStyle="1" w:styleId="superscript">
    <w:name w:val="superscript"/>
    <w:basedOn w:val="DefaultParagraphFont"/>
    <w:qFormat/>
  </w:style>
  <w:style w:type="character" w:customStyle="1" w:styleId="wacimagecontainer">
    <w:name w:val="wacimagecontainer"/>
    <w:basedOn w:val="DefaultParagraphFont"/>
    <w:qFormat/>
  </w:style>
  <w:style w:type="character" w:customStyle="1" w:styleId="fieldrange">
    <w:name w:val="fieldrange"/>
    <w:basedOn w:val="DefaultParagraphFont"/>
    <w:qFormat/>
  </w:style>
  <w:style w:type="paragraph" w:customStyle="1" w:styleId="TOCHeading1">
    <w:name w:val="TOC Heading1"/>
    <w:basedOn w:val="Heading1"/>
    <w:next w:val="Normal"/>
    <w:uiPriority w:val="39"/>
    <w:unhideWhenUsed/>
    <w:qFormat/>
    <w:pPr>
      <w:keepLines/>
      <w:spacing w:before="240" w:line="259" w:lineRule="auto"/>
      <w:ind w:left="0"/>
      <w:outlineLvl w:val="9"/>
    </w:pPr>
    <w:rPr>
      <w:rFonts w:eastAsiaTheme="majorEastAsia" w:cstheme="majorBidi"/>
      <w:b w:val="0"/>
      <w:color w:val="365F91" w:themeColor="accent1" w:themeShade="BF"/>
      <w:sz w:val="32"/>
      <w:szCs w:val="32"/>
    </w:rPr>
  </w:style>
  <w:style w:type="character" w:customStyle="1" w:styleId="TOC1Char">
    <w:name w:val="TOC 1 Char"/>
    <w:link w:val="TOC1"/>
    <w:uiPriority w:val="39"/>
    <w:qFormat/>
  </w:style>
  <w:style w:type="paragraph" w:customStyle="1" w:styleId="WPSOffice1">
    <w:name w:val="WPSOffice手动目录 1"/>
    <w:qFormat/>
    <w:rPr>
      <w:lang w:val="en-US" w:eastAsia="zh-CN"/>
    </w:rPr>
  </w:style>
  <w:style w:type="character" w:styleId="UnresolvedMention">
    <w:name w:val="Unresolved Mention"/>
    <w:basedOn w:val="DefaultParagraphFont"/>
    <w:uiPriority w:val="99"/>
    <w:semiHidden/>
    <w:unhideWhenUsed/>
    <w:rsid w:val="00A4141A"/>
    <w:rPr>
      <w:color w:val="605E5C"/>
      <w:shd w:val="clear" w:color="auto" w:fill="E1DFDD"/>
    </w:rPr>
  </w:style>
  <w:style w:type="paragraph" w:styleId="Revision">
    <w:name w:val="Revision"/>
    <w:hidden/>
    <w:uiPriority w:val="99"/>
    <w:semiHidden/>
    <w:rsid w:val="00D12FC3"/>
    <w:rPr>
      <w:rFonts w:ascii="Times New Roman" w:eastAsia="Times New Roman" w:hAnsi="Times New Roman" w:cs="Times New Roman"/>
      <w:sz w:val="24"/>
      <w:szCs w:val="24"/>
      <w:lang w:val="en-US" w:eastAsia="en-US"/>
    </w:rPr>
  </w:style>
  <w:style w:type="character" w:customStyle="1" w:styleId="ui-provider">
    <w:name w:val="ui-provider"/>
    <w:basedOn w:val="DefaultParagraphFont"/>
    <w:rsid w:val="006F49D0"/>
  </w:style>
  <w:style w:type="character" w:styleId="Strong">
    <w:name w:val="Strong"/>
    <w:basedOn w:val="DefaultParagraphFont"/>
    <w:uiPriority w:val="22"/>
    <w:qFormat/>
    <w:rsid w:val="006F49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868857">
      <w:bodyDiv w:val="1"/>
      <w:marLeft w:val="0"/>
      <w:marRight w:val="0"/>
      <w:marTop w:val="0"/>
      <w:marBottom w:val="0"/>
      <w:divBdr>
        <w:top w:val="none" w:sz="0" w:space="0" w:color="auto"/>
        <w:left w:val="none" w:sz="0" w:space="0" w:color="auto"/>
        <w:bottom w:val="none" w:sz="0" w:space="0" w:color="auto"/>
        <w:right w:val="none" w:sz="0" w:space="0" w:color="auto"/>
      </w:divBdr>
    </w:div>
    <w:div w:id="955209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estm.fa.em2.oraclecloud.com/hcmUI/faces/FndOverview?fnd=%3B%3B%3B%3Bfalse%3B256%3B%3B%3B&amp;fndGlobalItemNodeId=itemNode_manager_resources_CareerandPerformance&amp;_afrLoop=51988636887518897&amp;_afrWindowMode=0&amp;_afrWindowId=il1sewf7g&amp;_adf.ctrl-state=15xm4069zv_108&amp;_afrFS=16&amp;_afrMT=screen&amp;_afrMFW=1756&amp;_afrMFH=880&amp;_afrMFDW=2195&amp;_afrMFDH=1235&amp;_afrMFC=8&amp;_afrMFCI=0&amp;_afrMFM=0&amp;_afrMFR=210&amp;_afrMFG=0&amp;_afrMFS=0&amp;_afrMFO=0" TargetMode="External"/><Relationship Id="rId26" Type="http://schemas.openxmlformats.org/officeDocument/2006/relationships/hyperlink" Target="https://undp.sharepoint.com/:w:/r/teams/GSSC/_layouts/15/Doc.aspx?sourcedoc=%7B011736B9-6DFA-4252-8310-3EB16F0C8663%7D&amp;file=Guide%20to%20Writing%20TOR%20for%20NPSA.docx&amp;action=default&amp;mobileredirect=true" TargetMode="External"/><Relationship Id="rId39" Type="http://schemas.openxmlformats.org/officeDocument/2006/relationships/glossaryDocument" Target="glossary/document.xml"/><Relationship Id="rId21" Type="http://schemas.openxmlformats.org/officeDocument/2006/relationships/hyperlink" Target="https://undp.sharepoint.com/:w:/r/teams/GSSC/Shared%20Documents/HR/PSA/NPSA/Annual%20Performance%20Review%20(by%20Supervisors).docx?d=w641b98d38dde4b6e834c8e4e34700348&amp;csf=1&amp;web=1&amp;e=Cj7m7z" TargetMode="External"/><Relationship Id="rId34"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estm.fa.em2.oraclecloud.com/hcmUI/faces/FndOverview?fnd=%3B%3B%3B%3Bfalse%3B256%3B%3B%3B&amp;fndGlobalItemNodeId=itemNode_manager_resources_CareerandPerformance&amp;_afrLoop=51988636887518897&amp;_afrWindowMode=0&amp;_afrWindowId=il1sewf7g&amp;_adf.ctrl-state=15xm4069zv_108&amp;_afrFS=16&amp;_afrMT=screen&amp;_afrMFW=1756&amp;_afrMFH=880&amp;_afrMFDW=2195&amp;_afrMFDH=1235&amp;_afrMFC=8&amp;_afrMFCI=0&amp;_afrMFM=0&amp;_afrMFR=210&amp;_afrMFG=0&amp;_afrMFS=0&amp;_afrMFO=0" TargetMode="External"/><Relationship Id="rId25" Type="http://schemas.openxmlformats.org/officeDocument/2006/relationships/hyperlink" Target="https://undp.sharepoint.com/:w:/r/teams/GSSC/_layouts/15/Doc.aspx?sourcedoc=%7B011736B9-6DFA-4252-8310-3EB16F0C8663%7D&amp;file=Guide%20to%20Writing%20TOR%20for%20NPSA.docx&amp;action=default&amp;mobileredirect=true" TargetMode="External"/><Relationship Id="rId33" Type="http://schemas.openxmlformats.org/officeDocument/2006/relationships/hyperlink" Target="https://undp.sharepoint.com/:w:/r/teams/GSSC/Shared%20Documents/HR/PSA/NPSA/Annual%20Performance%20Review%20(by%20Supervisors).docx?d=w641b98d38dde4b6e834c8e4e34700348&amp;csf=1&amp;web=1&amp;e=EjG66S"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eportmisconduct@undp.org" TargetMode="External"/><Relationship Id="rId20" Type="http://schemas.openxmlformats.org/officeDocument/2006/relationships/hyperlink" Target="https://hr.partneragencies.org/" TargetMode="External"/><Relationship Id="rId29" Type="http://schemas.openxmlformats.org/officeDocument/2006/relationships/hyperlink" Target="https://undp.sharepoint.com/:w:/r/teams/GSSC/Shared%20Documents/HR/PSA/NPSA/Certificate_of_Good_Health.docx?d=w25714fbf040640e7950f5e828f7c1b5e&amp;csf=1&amp;web=1&amp;e=7m2JTJ"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undp.sharepoint.com/:w:/r/teams/GSSC/_layouts/15/Doc.aspx?sourcedoc=%7B011736B9-6DFA-4252-8310-3EB16F0C8663%7D&amp;file=Guide%20to%20Writing%20TOR%20for%20NPSA.docx&amp;action=default&amp;mobileredirect=true" TargetMode="External"/><Relationship Id="rId32" Type="http://schemas.openxmlformats.org/officeDocument/2006/relationships/hyperlink" Target="https://undp.sharepoint.com/:w:/r/teams/GSSC/Shared%20Documents/HR/PSA/NPSA/Vendor-Person_profile_update.doc?d=wc829c00eafcf4f4688f55bfa23e4a5ab&amp;csf=1&amp;web=1&amp;e=RXfAD2"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harassment.support@undp.org" TargetMode="External"/><Relationship Id="rId23" Type="http://schemas.openxmlformats.org/officeDocument/2006/relationships/hyperlink" Target="https://undp.sharepoint.com/:w:/r/teams/GSSC/Shared%20Documents/HR/PSA/NPSA/Annual%20Performance%20Review%20(by%20Supervisors).docx?d=w641b98d38dde4b6e834c8e4e34700348&amp;csf=1&amp;web=1&amp;e=GvjSez" TargetMode="External"/><Relationship Id="rId28" Type="http://schemas.openxmlformats.org/officeDocument/2006/relationships/hyperlink" Target="https://undp.sharepoint.com/:w:/r/teams/GSSC/Shared%20Documents/HR/PSA/NPSA/PSA%20Reference%20Check%20Form.docx?d=wee121aa7ed404f87a06806eb370d131b&amp;csf=1&amp;web=1&amp;e=iEiKe8" TargetMode="External"/><Relationship Id="rId36"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hyperlink" Target="https://undp.sharepoint.com/:w:/r/teams/GSSC/_layouts/15/Doc.aspx?sourcedoc=%7B5F839A46-D54E-48B5-88C9-91B76FA739D4%7D&amp;file=PSA%20Face%20Sheet%20and%20GTC%20(Regular)_Revised.docx&amp;action=default&amp;mobileredirect=true" TargetMode="External"/><Relationship Id="rId31" Type="http://schemas.openxmlformats.org/officeDocument/2006/relationships/hyperlink" Target="https://undp.sharepoint.com/:w:/r/teams/GSSC/_layouts/15/Doc.aspx?sourcedoc=%7B5F839A46-D54E-48B5-88C9-91B76FA739D4%7D&amp;file=PSA%20Face%20Sheet%20and%20GTC%20(Regular)_Revised.docx&amp;action=default&amp;mobileredirect=true"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popp.undp.org/node/10781" TargetMode="External"/><Relationship Id="rId22" Type="http://schemas.openxmlformats.org/officeDocument/2006/relationships/hyperlink" Target="https://estm.fa.em2.oraclecloud.com/hcmUI/faces/FndOverview?fnd=%3B%3B%3B%3Bfalse%3B256%3B%3B%3B&amp;fndGlobalItemNodeId=itemNode_manager_resources_CareerandPerformance&amp;_afrLoop=51988636887518897&amp;_afrWindowMode=0&amp;_afrWindowId=il1sewf7g&amp;_adf.ctrl-state=15xm4069zv_108&amp;_afrFS=16&amp;_afrMT=screen&amp;_afrMFW=1756&amp;_afrMFH=880&amp;_afrMFDW=2195&amp;_afrMFDH=1235&amp;_afrMFC=8&amp;_afrMFCI=0&amp;_afrMFM=0&amp;_afrMFR=210&amp;_afrMFG=0&amp;_afrMFS=0&amp;_afrMFO=0." TargetMode="External"/><Relationship Id="rId27" Type="http://schemas.openxmlformats.org/officeDocument/2006/relationships/hyperlink" Target="https://undp.sharepoint.com/:x:/r/teams/OHR-Portal/_layouts/15/Doc.aspx?sourcedoc=%7B2524519F-19B2-477E-827D-D17BB45C0E50%7D&amp;file=PSA_Remuneration_setting_Tool.xlsx&amp;action=default&amp;mobileredirect=true&amp;web=1" TargetMode="External"/><Relationship Id="rId30" Type="http://schemas.openxmlformats.org/officeDocument/2006/relationships/hyperlink" Target="https://undp.sharepoint.com/:w:/r/teams/GSSC/Shared%20Documents/HR/PSA/NPSA/PSA%20Face%20Sheet%20and%20GTC%20(Regular)_Revised.docx?d=w5f839a46d54e48b588c991b76fa739d4&amp;csf=1&amp;web=1&amp;e=OX7Zc7" TargetMode="External"/><Relationship Id="rId35" Type="http://schemas.openxmlformats.org/officeDocument/2006/relationships/footer" Target="footer1.xml"/><Relationship Id="rId8" Type="http://schemas.openxmlformats.org/officeDocument/2006/relationships/numbering" Target="numbering.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9FFA76BB264CB1AAA9C516E5872875"/>
        <w:category>
          <w:name w:val="General"/>
          <w:gallery w:val="placeholder"/>
        </w:category>
        <w:types>
          <w:type w:val="bbPlcHdr"/>
        </w:types>
        <w:behaviors>
          <w:behavior w:val="content"/>
        </w:behaviors>
        <w:guid w:val="{FB9C98DA-2380-4963-8918-C25E1F50381E}"/>
      </w:docPartPr>
      <w:docPartBody>
        <w:p w:rsidR="00F2414E" w:rsidRDefault="00F2414E">
          <w:r>
            <w:rPr>
              <w:rStyle w:val="PlaceholderText"/>
            </w:rPr>
            <w:t>[Effective Date]</w:t>
          </w:r>
        </w:p>
      </w:docPartBody>
    </w:docPart>
    <w:docPart>
      <w:docPartPr>
        <w:name w:val="D4AFABF47C884A3BBB12969CE9EA09DD"/>
        <w:category>
          <w:name w:val="General"/>
          <w:gallery w:val="placeholder"/>
        </w:category>
        <w:types>
          <w:type w:val="bbPlcHdr"/>
        </w:types>
        <w:behaviors>
          <w:behavior w:val="content"/>
        </w:behaviors>
        <w:guid w:val="{CF31CBF2-919E-4602-82BC-70C6CC067EFD}"/>
      </w:docPartPr>
      <w:docPartBody>
        <w:p w:rsidR="00F2414E" w:rsidRDefault="00F2414E">
          <w:r>
            <w:rPr>
              <w:rStyle w:val="PlaceholderText"/>
            </w:rPr>
            <w:t>[POPPRefItemVersion]</w:t>
          </w:r>
        </w:p>
      </w:docPartBody>
    </w:docPart>
    <w:docPart>
      <w:docPartPr>
        <w:name w:val="A74217E9DAD4494CA2B48EE9B2BC1943"/>
        <w:category>
          <w:name w:val="General"/>
          <w:gallery w:val="placeholder"/>
        </w:category>
        <w:types>
          <w:type w:val="bbPlcHdr"/>
        </w:types>
        <w:behaviors>
          <w:behavior w:val="content"/>
        </w:behaviors>
        <w:guid w:val="{4513BCF2-0DAA-4EC0-970B-65DF8054378C}"/>
      </w:docPartPr>
      <w:docPartBody>
        <w:p w:rsidR="00F2414E" w:rsidRDefault="00F2414E">
          <w:r>
            <w:rPr>
              <w:rStyle w:val="PlaceholderText"/>
            </w:rPr>
            <w:t>[POPPRefItemVersion]</w:t>
          </w:r>
        </w:p>
      </w:docPartBody>
    </w:docPart>
    <w:docPart>
      <w:docPartPr>
        <w:name w:val="F5484515B0A047DF9686A4507719059C"/>
        <w:category>
          <w:name w:val="General"/>
          <w:gallery w:val="placeholder"/>
        </w:category>
        <w:types>
          <w:type w:val="bbPlcHdr"/>
        </w:types>
        <w:behaviors>
          <w:behavior w:val="content"/>
        </w:behaviors>
        <w:guid w:val="{28E029DA-65D4-48C8-9948-91F0C543E889}"/>
      </w:docPartPr>
      <w:docPartBody>
        <w:p w:rsidR="00F2414E" w:rsidRDefault="00F2414E">
          <w:pPr>
            <w:pStyle w:val="F5484515B0A047DF9686A4507719059C"/>
          </w:pPr>
          <w:r>
            <w:rPr>
              <w:rStyle w:val="PlaceholderText"/>
            </w:rPr>
            <w:t>[Effective Date]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548A6" w:rsidRDefault="005548A6">
      <w:pPr>
        <w:spacing w:line="240" w:lineRule="auto"/>
      </w:pPr>
      <w:r>
        <w:separator/>
      </w:r>
    </w:p>
  </w:endnote>
  <w:endnote w:type="continuationSeparator" w:id="0">
    <w:p w:rsidR="005548A6" w:rsidRDefault="005548A6">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Lucida Grande">
    <w:altName w:val="Arial"/>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548A6" w:rsidRDefault="005548A6">
      <w:pPr>
        <w:spacing w:after="0"/>
      </w:pPr>
      <w:r>
        <w:separator/>
      </w:r>
    </w:p>
  </w:footnote>
  <w:footnote w:type="continuationSeparator" w:id="0">
    <w:p w:rsidR="005548A6" w:rsidRDefault="005548A6">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72B"/>
    <w:rsid w:val="0013350F"/>
    <w:rsid w:val="00141958"/>
    <w:rsid w:val="00146D71"/>
    <w:rsid w:val="001E739E"/>
    <w:rsid w:val="00220518"/>
    <w:rsid w:val="002C0081"/>
    <w:rsid w:val="002D362B"/>
    <w:rsid w:val="00316827"/>
    <w:rsid w:val="00336DED"/>
    <w:rsid w:val="00381AF3"/>
    <w:rsid w:val="003A041D"/>
    <w:rsid w:val="003E3443"/>
    <w:rsid w:val="003E35A6"/>
    <w:rsid w:val="00406B44"/>
    <w:rsid w:val="004C48D5"/>
    <w:rsid w:val="004F7DB7"/>
    <w:rsid w:val="00507829"/>
    <w:rsid w:val="005548A6"/>
    <w:rsid w:val="00564B89"/>
    <w:rsid w:val="005A5CEA"/>
    <w:rsid w:val="005F12A4"/>
    <w:rsid w:val="0066106B"/>
    <w:rsid w:val="00674C4E"/>
    <w:rsid w:val="00763921"/>
    <w:rsid w:val="007A3C5C"/>
    <w:rsid w:val="007C20DE"/>
    <w:rsid w:val="008218E2"/>
    <w:rsid w:val="009F307D"/>
    <w:rsid w:val="00A450C2"/>
    <w:rsid w:val="00A650EC"/>
    <w:rsid w:val="00A77EC8"/>
    <w:rsid w:val="00AA0756"/>
    <w:rsid w:val="00AE7DD9"/>
    <w:rsid w:val="00B60F24"/>
    <w:rsid w:val="00B80464"/>
    <w:rsid w:val="00C02571"/>
    <w:rsid w:val="00C3009B"/>
    <w:rsid w:val="00C40572"/>
    <w:rsid w:val="00D6372B"/>
    <w:rsid w:val="00D67F49"/>
    <w:rsid w:val="00D8787B"/>
    <w:rsid w:val="00DE7AEB"/>
    <w:rsid w:val="00E010D8"/>
    <w:rsid w:val="00EA4449"/>
    <w:rsid w:val="00EA6E40"/>
    <w:rsid w:val="00EA7E6F"/>
    <w:rsid w:val="00ED4999"/>
    <w:rsid w:val="00EF54FB"/>
    <w:rsid w:val="00F2414E"/>
    <w:rsid w:val="00F40FA6"/>
    <w:rsid w:val="00FC7A1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CA" w:eastAsia="en-CA"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Pr>
      <w:color w:val="808080"/>
    </w:rPr>
  </w:style>
  <w:style w:type="paragraph" w:customStyle="1" w:styleId="F5484515B0A047DF9686A4507719059C">
    <w:name w:val="F5484515B0A047DF9686A4507719059C"/>
    <w:qFormat/>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DOCUMENT_TYPE xmlns="8264c5cc-ec60-4b56-8111-ce635d3d139a">Policy</UNDP_POPP_DOCUMENT_TYPE>
    <Location xmlns="e560140e-7b2f-4392-90df-e7567e3021a3">Public</Location>
    <UNDP_POPP_DOCUMENT_TEMPLATE xmlns="8264c5cc-ec60-4b56-8111-ce635d3d139a" xsi:nil="true"/>
    <TaxCatchAll xmlns="8264c5cc-ec60-4b56-8111-ce635d3d139a">
      <Value>349</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UNDP_POPP_PLANNED_REVIEWDATE xmlns="8264c5cc-ec60-4b56-8111-ce635d3d139a">2026-01-14T23:00:00+00:00</UNDP_POPP_PLANNED_REVIEWDATE>
    <UNDP_POPP_LASTMODIFIED xmlns="8264c5cc-ec60-4b56-8111-ce635d3d139a" xsi:nil="true"/>
    <UNDP_POPP_REJECT_COMMENTS xmlns="8264c5cc-ec60-4b56-8111-ce635d3d139a" xsi:nil="true"/>
    <DLCPolicyLabelValue xmlns="e560140e-7b2f-4392-90df-e7567e3021a3">Effective Date: 1/14/2023                                                Version #: 3.0</DLCPolicyLabelValue>
    <UNDP_POPP_EFFECTIVEDATE xmlns="8264c5cc-ec60-4b56-8111-ce635d3d139a">2023-01-14T23:00:00+00:00</UNDP_POPP_EFFECTIVEDATE>
    <UNDP_POPP_FILEVERSION xmlns="8264c5cc-ec60-4b56-8111-ce635d3d139a">6656</UNDP_POPP_FILEVERSION>
    <UNDP_POPP_REFITEM_VERSION xmlns="8264c5cc-ec60-4b56-8111-ce635d3d139a">3</UNDP_POPP_REFITEM_VERSION>
    <DLCPolicyLabelClientValue xmlns="e560140e-7b2f-4392-90df-e7567e3021a3">Effective Date: 1/14/2023                                                Version #: 3.0</DLCPolicyLabelClientValue>
    <UNDP_POPP_TITLE_EN xmlns="8264c5cc-ec60-4b56-8111-ce635d3d139a">National Personnel Services Agreement (NPSA)</UNDP_POPP_TITLE_EN>
    <UNDP_POPP_ISACTIVE xmlns="8264c5cc-ec60-4b56-8111-ce635d3d139a">true</UNDP_POPP_ISACTIVE>
    <DLCPolicyLabelLock xmlns="e560140e-7b2f-4392-90df-e7567e3021a3" xsi:nil="true"/>
    <UNDP_POPP_BUSINESSUNITID_HIDDEN xmlns="8264c5cc-ec60-4b56-8111-ce635d3d139a" xsi:nil="true"/>
    <_dlc_DocId xmlns="8264c5cc-ec60-4b56-8111-ce635d3d139a">POPP-11-3532</_dlc_DocId>
    <_dlc_DocIdUrl xmlns="8264c5cc-ec60-4b56-8111-ce635d3d139a">
      <Url>https://popp.undp.org/_layouts/15/DocIdRedir.aspx?ID=POPP-11-3532</Url>
      <Description>POPP-11-3532</Description>
    </_dlc_DocIdUrl>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DDEC6-7435-4AC2-B328-8B0736FA152B}">
  <ds:schemaRefs>
    <ds:schemaRef ds:uri="http://schemas.microsoft.com/sharepoint/v3/contenttype/forms"/>
  </ds:schemaRefs>
</ds:datastoreItem>
</file>

<file path=customXml/itemProps2.xml><?xml version="1.0" encoding="utf-8"?>
<ds:datastoreItem xmlns:ds="http://schemas.openxmlformats.org/officeDocument/2006/customXml" ds:itemID="{DC406B52-44DB-4742-9038-1BA6D6105203}">
  <ds:schemaRefs>
    <ds:schemaRef ds:uri="http://schemas.microsoft.com/sharepoint/events"/>
  </ds:schemaRefs>
</ds:datastoreItem>
</file>

<file path=customXml/itemProps3.xml><?xml version="1.0" encoding="utf-8"?>
<ds:datastoreItem xmlns:ds="http://schemas.openxmlformats.org/officeDocument/2006/customXml" ds:itemID="{51DF3D7C-0233-4261-ACA9-728896689528}">
  <ds:schemaRefs>
    <ds:schemaRef ds:uri="office.server.policy"/>
  </ds:schemaRefs>
</ds:datastoreItem>
</file>

<file path=customXml/itemProps4.xml><?xml version="1.0" encoding="utf-8"?>
<ds:datastoreItem xmlns:ds="http://schemas.openxmlformats.org/officeDocument/2006/customXml" ds:itemID="{15B243C3-A726-4697-A075-A6D3D6EC7181}">
  <ds:schemaRefs>
    <ds:schemaRef ds:uri="http://schemas.microsoft.com/office/2006/metadata/properties"/>
    <ds:schemaRef ds:uri="8264c5cc-ec60-4b56-8111-ce635d3d139a"/>
    <ds:schemaRef ds:uri="e560140e-7b2f-4392-90df-e7567e3021a3"/>
    <ds:schemaRef ds:uri="http://schemas.microsoft.com/sharepoint/v3"/>
    <ds:schemaRef ds:uri="http://www.w3.org/XML/1998/namespace"/>
    <ds:schemaRef ds:uri="http://purl.org/dc/terms/"/>
    <ds:schemaRef ds:uri="http://purl.org/dc/dcmitype/"/>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0EFC6AF-48A7-4CF7-9E4C-C481423EB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9A2CA22-59CF-485A-B445-BA3300D61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18094</Words>
  <Characters>103142</Characters>
  <Application>Microsoft Office Word</Application>
  <DocSecurity>0</DocSecurity>
  <Lines>859</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Esperanza M Garcia</dc:creator>
  <cp:lastModifiedBy>Emiliana Zhivkova</cp:lastModifiedBy>
  <cp:revision>2</cp:revision>
  <cp:lastPrinted>2016-03-08T08:27:00Z</cp:lastPrinted>
  <dcterms:created xsi:type="dcterms:W3CDTF">2024-03-14T16:24:00Z</dcterms:created>
  <dcterms:modified xsi:type="dcterms:W3CDTF">2024-03-14T16:24:00Z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59c8d3d9-f202-47b2-88bc-85c4556f2108</vt:lpwstr>
  </property>
  <property fmtid="{D5CDD505-2E9C-101B-9397-08002B2CF9AE}" pid="4" name="BusinessUnit">
    <vt:lpwstr>349;#Human Resources Management|1f57ad6b-760b-4b5a-be19-36e6fe76fd85</vt:lpwstr>
  </property>
  <property fmtid="{D5CDD505-2E9C-101B-9397-08002B2CF9AE}" pid="5" name="POPPBusinessProcess">
    <vt:lpwstr/>
  </property>
  <property fmtid="{D5CDD505-2E9C-101B-9397-08002B2CF9AE}" pid="6" name="l0e6ef0c43e74560bd7f3acd1f5e8571">
    <vt:lpwstr>Human Resources Management|1f57ad6b-760b-4b5a-be19-36e6fe76fd85</vt:lpwstr>
  </property>
  <property fmtid="{D5CDD505-2E9C-101B-9397-08002B2CF9AE}" pid="7" name="UNDP_POPP_BUSINESSUNIT">
    <vt:lpwstr>349;#Human Resources Management|1f57ad6b-760b-4b5a-be19-36e6fe76fd85</vt:lpwstr>
  </property>
  <property fmtid="{D5CDD505-2E9C-101B-9397-08002B2CF9AE}" pid="8" name="UNDPCountry">
    <vt:lpwstr/>
  </property>
  <property fmtid="{D5CDD505-2E9C-101B-9397-08002B2CF9AE}" pid="9" name="UndpDocTypeMM">
    <vt:lpwstr/>
  </property>
  <property fmtid="{D5CDD505-2E9C-101B-9397-08002B2CF9AE}" pid="10" name="UNDPDocumentCategory">
    <vt:lpwstr/>
  </property>
  <property fmtid="{D5CDD505-2E9C-101B-9397-08002B2CF9AE}" pid="11" name="UN Languages">
    <vt:lpwstr/>
  </property>
  <property fmtid="{D5CDD505-2E9C-101B-9397-08002B2CF9AE}" pid="12" name="UndpUnitMM">
    <vt:lpwstr/>
  </property>
  <property fmtid="{D5CDD505-2E9C-101B-9397-08002B2CF9AE}" pid="13" name="eRegFilingCodeMM">
    <vt:lpwstr/>
  </property>
  <property fmtid="{D5CDD505-2E9C-101B-9397-08002B2CF9AE}" pid="14" name="UNDPFocusAreas">
    <vt:lpwstr/>
  </property>
  <property fmtid="{D5CDD505-2E9C-101B-9397-08002B2CF9AE}" pid="15" name="UNDP_POPP_BUSINESSPROCESS_HIDDEN">
    <vt:lpwstr/>
  </property>
  <property fmtid="{D5CDD505-2E9C-101B-9397-08002B2CF9AE}" pid="16" name="DLCPolicyLabelValue">
    <vt:lpwstr>Effective Date: {Effective Date}                                                Version #: 2</vt:lpwstr>
  </property>
  <property fmtid="{D5CDD505-2E9C-101B-9397-08002B2CF9AE}" pid="17" name="UNDP_POPP_DOCUMENT_TYPE">
    <vt:lpwstr>Policy</vt:lpwstr>
  </property>
  <property fmtid="{D5CDD505-2E9C-101B-9397-08002B2CF9AE}" pid="18" name="UNDP_POPP_VERSION_COMMENTS">
    <vt:lpwstr/>
  </property>
  <property fmtid="{D5CDD505-2E9C-101B-9397-08002B2CF9AE}" pid="19" name="UNDP_POPP_DOCUMENT_LANGUAGE">
    <vt:lpwstr>English</vt:lpwstr>
  </property>
  <property fmtid="{D5CDD505-2E9C-101B-9397-08002B2CF9AE}" pid="20" name="UNDP_POPP_FILEVERSION">
    <vt:r8>6656</vt:r8>
  </property>
  <property fmtid="{D5CDD505-2E9C-101B-9397-08002B2CF9AE}" pid="21" name="UNDP_POPP_REFITEM_VERSION">
    <vt:r8>2</vt:r8>
  </property>
  <property fmtid="{D5CDD505-2E9C-101B-9397-08002B2CF9AE}" pid="22" name="Location">
    <vt:lpwstr>Public</vt:lpwstr>
  </property>
  <property fmtid="{D5CDD505-2E9C-101B-9397-08002B2CF9AE}" pid="23" name="UndpDocStatus">
    <vt:lpwstr>Draft</vt:lpwstr>
  </property>
  <property fmtid="{D5CDD505-2E9C-101B-9397-08002B2CF9AE}" pid="24" name="UndpClassificationLevel">
    <vt:lpwstr>Internal Use Only</vt:lpwstr>
  </property>
  <property fmtid="{D5CDD505-2E9C-101B-9397-08002B2CF9AE}" pid="25" name="UndpIsTemplate">
    <vt:lpwstr>No</vt:lpwstr>
  </property>
  <property fmtid="{D5CDD505-2E9C-101B-9397-08002B2CF9AE}" pid="26" name="KSOProductBuildVer">
    <vt:lpwstr>2052-11.1.0.11365</vt:lpwstr>
  </property>
  <property fmtid="{D5CDD505-2E9C-101B-9397-08002B2CF9AE}" pid="27" name="ICV">
    <vt:lpwstr>D18D846AA5F34AF2970CE67714A00DE8</vt:lpwstr>
  </property>
  <property fmtid="{D5CDD505-2E9C-101B-9397-08002B2CF9AE}" pid="28" name="DLCPolicyLabelClientValue">
    <vt:lpwstr>Effective Date: {UNDP_POPP_EFFECTIVEDATE}                                                Version #: {UNDP_POPP_REFITEM_VERSION}</vt:lpwstr>
  </property>
  <property fmtid="{D5CDD505-2E9C-101B-9397-08002B2CF9AE}" pid="29" name="TaxCatchAll">
    <vt:lpwstr>349;#Human Resources Management|1f57ad6b-760b-4b5a-be19-36e6fe76fd85</vt:lpwstr>
  </property>
</Properties>
</file>