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1BA4A" w14:textId="070E0350" w:rsidR="00504BC6" w:rsidRPr="00F824F6" w:rsidRDefault="001979D2" w:rsidP="001979D2">
      <w:pPr>
        <w:rPr>
          <w:rFonts w:ascii="Calibri" w:eastAsia="Times New Roman" w:hAnsi="Calibri" w:cs="Arial"/>
          <w:b/>
          <w:bCs/>
          <w:sz w:val="28"/>
        </w:rPr>
      </w:pPr>
      <w:bookmarkStart w:id="0" w:name="RelatedSubProcess"/>
      <w:bookmarkStart w:id="1" w:name="FlowChart"/>
      <w:bookmarkStart w:id="2" w:name="Procedures"/>
      <w:bookmarkEnd w:id="0"/>
      <w:bookmarkEnd w:id="1"/>
      <w:bookmarkEnd w:id="2"/>
      <w:r w:rsidRPr="00F824F6">
        <w:rPr>
          <w:rFonts w:ascii="Calibri" w:hAnsi="Calibri"/>
          <w:b/>
          <w:bCs/>
          <w:sz w:val="28"/>
        </w:rPr>
        <w:t>Acuerdos a largo plazo</w:t>
      </w:r>
      <w:r w:rsidR="0043448B" w:rsidRPr="00F824F6">
        <w:rPr>
          <w:rFonts w:ascii="Calibri" w:hAnsi="Calibri"/>
          <w:b/>
          <w:bCs/>
          <w:sz w:val="28"/>
        </w:rPr>
        <w:t xml:space="preserve"> y cooperación con entidades de las Naciones Unidas</w:t>
      </w:r>
      <w:r w:rsidRPr="00F824F6">
        <w:rPr>
          <w:rFonts w:ascii="Calibri" w:hAnsi="Calibri"/>
          <w:b/>
          <w:bCs/>
          <w:sz w:val="28"/>
        </w:rPr>
        <w:t xml:space="preserve"> </w:t>
      </w:r>
    </w:p>
    <w:p w14:paraId="1CA8996E" w14:textId="1DAB1960" w:rsidR="00504BC6" w:rsidRPr="00F824F6" w:rsidRDefault="00504BC6" w:rsidP="00A50188">
      <w:pPr>
        <w:pStyle w:val="Calibri11"/>
        <w:numPr>
          <w:ilvl w:val="0"/>
          <w:numId w:val="0"/>
        </w:numPr>
        <w:rPr>
          <w:rFonts w:ascii="Calibri" w:hAnsi="Calibri"/>
        </w:rPr>
      </w:pPr>
      <w:bookmarkStart w:id="3" w:name="_Toc450661554"/>
      <w:r w:rsidRPr="00F824F6">
        <w:rPr>
          <w:rFonts w:ascii="Calibri" w:hAnsi="Calibri"/>
        </w:rPr>
        <w:t>Objetivo</w:t>
      </w:r>
      <w:bookmarkEnd w:id="3"/>
    </w:p>
    <w:p w14:paraId="355119A5" w14:textId="77777777" w:rsidR="00504BC6" w:rsidRPr="00F824F6" w:rsidRDefault="00504BC6" w:rsidP="00504BC6">
      <w:pPr>
        <w:pStyle w:val="ListParagraph"/>
        <w:shd w:val="clear" w:color="auto" w:fill="FFFFFF"/>
        <w:spacing w:after="0" w:line="270" w:lineRule="atLeast"/>
        <w:textAlignment w:val="top"/>
        <w:rPr>
          <w:rFonts w:ascii="Calibri" w:eastAsia="Times New Roman" w:hAnsi="Calibri" w:cs="Arial"/>
          <w:b/>
          <w:bCs/>
          <w:sz w:val="28"/>
        </w:rPr>
      </w:pPr>
    </w:p>
    <w:p w14:paraId="2620ABC8" w14:textId="3EE5E159" w:rsidR="00494F41" w:rsidRPr="00F824F6" w:rsidRDefault="009D2526" w:rsidP="73B5645C">
      <w:pPr>
        <w:pStyle w:val="ListParagraph"/>
        <w:numPr>
          <w:ilvl w:val="0"/>
          <w:numId w:val="5"/>
        </w:numPr>
        <w:shd w:val="clear" w:color="auto" w:fill="FFFFFF" w:themeFill="background1"/>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 xml:space="preserve">Un «acuerdo a largo plazo» es un acuerdo escrito entre el PNUD y un proveedor que se establece para bienes o servicios específicos a precios prescritos o disposiciones de fijación de precios por un plazo definido, año, respecto al cual se pueden realizar </w:t>
      </w:r>
      <w:r w:rsidR="00C26D75" w:rsidRPr="73B5645C">
        <w:rPr>
          <w:rFonts w:ascii="Calibri" w:hAnsi="Calibri"/>
        </w:rPr>
        <w:t>pedidos específicos (</w:t>
      </w:r>
      <w:r w:rsidR="00C26D75">
        <w:rPr>
          <w:rFonts w:ascii="Calibri" w:hAnsi="Calibri"/>
        </w:rPr>
        <w:t>pedidos abiertos</w:t>
      </w:r>
      <w:r w:rsidR="00C26D75" w:rsidRPr="73B5645C">
        <w:rPr>
          <w:rFonts w:ascii="Calibri" w:hAnsi="Calibri"/>
        </w:rPr>
        <w:t xml:space="preserve">) </w:t>
      </w:r>
      <w:r w:rsidRPr="00F824F6">
        <w:rPr>
          <w:rFonts w:ascii="Calibri" w:hAnsi="Calibri"/>
        </w:rPr>
        <w:t xml:space="preserve">en cualquier momento durante el período definido y sin obligación legal de encargar </w:t>
      </w:r>
      <w:r w:rsidR="00CB6C95" w:rsidRPr="00F824F6">
        <w:rPr>
          <w:rFonts w:ascii="Calibri" w:hAnsi="Calibri"/>
        </w:rPr>
        <w:t xml:space="preserve">ninguna </w:t>
      </w:r>
      <w:r w:rsidRPr="00F824F6">
        <w:rPr>
          <w:rFonts w:ascii="Calibri" w:hAnsi="Calibri"/>
        </w:rPr>
        <w:t>cantidad mínima o máxima. El término «a largo plazo» se refiere a la naturaleza del contrato que generalmente tiene una duración mínima de un (1) año, durante el cual el PNUD puede realizar pedidos repetitivos para rangos y cantidades variables. </w:t>
      </w:r>
    </w:p>
    <w:p w14:paraId="112A7068" w14:textId="404BE925" w:rsidR="73B5645C" w:rsidRPr="00F824F6" w:rsidRDefault="00504BC6" w:rsidP="00F73363">
      <w:pPr>
        <w:pStyle w:val="Calibri11"/>
        <w:numPr>
          <w:ilvl w:val="0"/>
          <w:numId w:val="0"/>
        </w:numPr>
        <w:rPr>
          <w:rFonts w:ascii="Calibri" w:hAnsi="Calibri"/>
        </w:rPr>
      </w:pPr>
      <w:bookmarkStart w:id="4" w:name="_Toc450661555"/>
      <w:r w:rsidRPr="00F824F6">
        <w:rPr>
          <w:rFonts w:ascii="Calibri" w:hAnsi="Calibri"/>
        </w:rPr>
        <w:t>Beneficios y riesgos de los LTA</w:t>
      </w:r>
      <w:bookmarkEnd w:id="4"/>
    </w:p>
    <w:p w14:paraId="30A8D7AB" w14:textId="1C1F1B5B" w:rsidR="006B5DCA" w:rsidRPr="00F824F6" w:rsidRDefault="006B5DCA" w:rsidP="00504BC6">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 xml:space="preserve">Los LTA </w:t>
      </w:r>
      <w:r w:rsidR="0043448B" w:rsidRPr="00F824F6">
        <w:rPr>
          <w:rFonts w:ascii="Calibri" w:hAnsi="Calibri"/>
        </w:rPr>
        <w:t xml:space="preserve">(Long </w:t>
      </w:r>
      <w:proofErr w:type="spellStart"/>
      <w:r w:rsidR="0043448B" w:rsidRPr="00F824F6">
        <w:rPr>
          <w:rFonts w:ascii="Calibri" w:hAnsi="Calibri"/>
        </w:rPr>
        <w:t>Term</w:t>
      </w:r>
      <w:proofErr w:type="spellEnd"/>
      <w:r w:rsidR="0043448B" w:rsidRPr="00F824F6">
        <w:rPr>
          <w:rFonts w:ascii="Calibri" w:hAnsi="Calibri"/>
        </w:rPr>
        <w:t xml:space="preserve"> </w:t>
      </w:r>
      <w:proofErr w:type="spellStart"/>
      <w:r w:rsidR="0043448B" w:rsidRPr="00F824F6">
        <w:rPr>
          <w:rFonts w:ascii="Calibri" w:hAnsi="Calibri"/>
        </w:rPr>
        <w:t>Agreements</w:t>
      </w:r>
      <w:proofErr w:type="spellEnd"/>
      <w:r w:rsidR="0043448B" w:rsidRPr="00F824F6">
        <w:rPr>
          <w:rFonts w:ascii="Calibri" w:hAnsi="Calibri"/>
        </w:rPr>
        <w:t xml:space="preserve">, por sus siglas en inglés) </w:t>
      </w:r>
      <w:r w:rsidRPr="00F824F6">
        <w:rPr>
          <w:rFonts w:ascii="Calibri" w:hAnsi="Calibri"/>
        </w:rPr>
        <w:t>se pueden utilizar en diversas circunstancias. Tienen muchos beneficios estratégicos, que pueden incluir lo</w:t>
      </w:r>
      <w:r w:rsidR="00CB6C95" w:rsidRPr="00F824F6">
        <w:rPr>
          <w:rFonts w:ascii="Calibri" w:hAnsi="Calibri"/>
        </w:rPr>
        <w:t>s</w:t>
      </w:r>
      <w:r w:rsidRPr="00F824F6">
        <w:rPr>
          <w:rFonts w:ascii="Calibri" w:hAnsi="Calibri"/>
        </w:rPr>
        <w:t xml:space="preserve"> siguiente</w:t>
      </w:r>
      <w:r w:rsidR="00CB6C95" w:rsidRPr="00F824F6">
        <w:rPr>
          <w:rFonts w:ascii="Calibri" w:hAnsi="Calibri"/>
        </w:rPr>
        <w:t>s</w:t>
      </w:r>
      <w:r w:rsidRPr="00F824F6">
        <w:rPr>
          <w:rFonts w:ascii="Calibri" w:hAnsi="Calibri"/>
        </w:rPr>
        <w:t>:</w:t>
      </w:r>
    </w:p>
    <w:p w14:paraId="5685FD9E" w14:textId="77777777" w:rsidR="0091393A" w:rsidRPr="00F824F6" w:rsidRDefault="0091393A" w:rsidP="0091393A">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s-AR"/>
        </w:rPr>
      </w:pPr>
    </w:p>
    <w:p w14:paraId="0EE2293D" w14:textId="4122F7DB" w:rsidR="006B5DCA" w:rsidRPr="00F824F6" w:rsidRDefault="00CB6C95" w:rsidP="009966C8">
      <w:pPr>
        <w:pStyle w:val="ListParagraph"/>
        <w:numPr>
          <w:ilvl w:val="0"/>
          <w:numId w:val="15"/>
        </w:numPr>
        <w:ind w:left="1080"/>
        <w:jc w:val="both"/>
      </w:pPr>
      <w:r w:rsidRPr="00F824F6">
        <w:rPr>
          <w:lang w:val="es-AR"/>
        </w:rPr>
        <w:t>C</w:t>
      </w:r>
      <w:proofErr w:type="spellStart"/>
      <w:r w:rsidR="009D2526" w:rsidRPr="00F824F6">
        <w:t>uando</w:t>
      </w:r>
      <w:proofErr w:type="spellEnd"/>
      <w:r w:rsidR="009D2526" w:rsidRPr="00F824F6">
        <w:t xml:space="preserve"> los LTA no se establecen, utilizan o gestionan adecuadamente, es posible que no ofrezcan necesariamente una buena relación entre calidad y precio. Pueden reducir las fuentes de suministro y exponer al PNUD a otros riesgos de la siguiente manera:</w:t>
      </w:r>
    </w:p>
    <w:p w14:paraId="76F67DDD" w14:textId="08C77F52" w:rsidR="0091393A" w:rsidRPr="00F824F6" w:rsidRDefault="006B5DCA" w:rsidP="009966C8">
      <w:pPr>
        <w:pStyle w:val="ListParagraph"/>
        <w:numPr>
          <w:ilvl w:val="0"/>
          <w:numId w:val="15"/>
        </w:numPr>
        <w:ind w:left="1080"/>
        <w:jc w:val="both"/>
      </w:pPr>
      <w:r w:rsidRPr="00F824F6">
        <w:t xml:space="preserve">Dependencia de los proveedores. Las extensiones más allá de la duración del LTA establecida inicialmente pueden llevar a relaciones </w:t>
      </w:r>
      <w:r w:rsidR="00CB6C95" w:rsidRPr="00F824F6">
        <w:t>dañinas</w:t>
      </w:r>
      <w:r w:rsidRPr="00F824F6">
        <w:t xml:space="preserve"> o a un comportamiento monop</w:t>
      </w:r>
      <w:r w:rsidR="00CB6C95" w:rsidRPr="00F824F6">
        <w:t>olístico</w:t>
      </w:r>
      <w:r w:rsidRPr="00F824F6">
        <w:t>, a una percepción de preferencias o a una colusión entre proveedores que genera precios no competitivos, lo que disminuye la calidad y crea obstáculos de entrada para otros proveedores.</w:t>
      </w:r>
    </w:p>
    <w:p w14:paraId="3EB81B9A" w14:textId="06024268" w:rsidR="0091393A" w:rsidRPr="00F824F6" w:rsidRDefault="006B5DCA" w:rsidP="009966C8">
      <w:pPr>
        <w:pStyle w:val="ListParagraph"/>
        <w:numPr>
          <w:ilvl w:val="0"/>
          <w:numId w:val="15"/>
        </w:numPr>
        <w:ind w:left="1080"/>
        <w:jc w:val="both"/>
      </w:pPr>
      <w:r w:rsidRPr="00F824F6">
        <w:t xml:space="preserve">Cobertura. Si </w:t>
      </w:r>
      <w:r w:rsidR="00CB6C95" w:rsidRPr="00F824F6">
        <w:t>se requiere</w:t>
      </w:r>
      <w:r w:rsidRPr="00F824F6">
        <w:t xml:space="preserve"> que los precios sean fijos durante toda la vida útil del LTA, los proveedores tienden a fijarlos a tasas más altas para compensar los posibles aumentos de precios. Esto es una desventaja si los precios bajan.</w:t>
      </w:r>
    </w:p>
    <w:p w14:paraId="3B9DCAF4" w14:textId="4F8BB8A5" w:rsidR="000A3B8F" w:rsidRPr="00F824F6" w:rsidRDefault="006B5DCA" w:rsidP="009966C8">
      <w:pPr>
        <w:pStyle w:val="ListParagraph"/>
        <w:numPr>
          <w:ilvl w:val="0"/>
          <w:numId w:val="15"/>
        </w:numPr>
        <w:ind w:left="1080"/>
        <w:jc w:val="both"/>
      </w:pPr>
      <w:r w:rsidRPr="00F824F6">
        <w:t xml:space="preserve">Pérdidas de oportunidades. Debido a su naturaleza a largo plazo, los LTA podrían dejar de ser la fuente de «mejor relación entre calidad y precio», como cuando </w:t>
      </w:r>
      <w:r w:rsidR="0C67CA68" w:rsidRPr="00F824F6">
        <w:t>ingresan nuev</w:t>
      </w:r>
      <w:r w:rsidRPr="00F824F6">
        <w:t>os</w:t>
      </w:r>
      <w:r w:rsidR="004A07A3" w:rsidRPr="00F824F6">
        <w:t xml:space="preserve"> competidores en</w:t>
      </w:r>
      <w:r w:rsidRPr="00F824F6">
        <w:t xml:space="preserve"> </w:t>
      </w:r>
      <w:r w:rsidR="004A07A3" w:rsidRPr="00F824F6">
        <w:t>el</w:t>
      </w:r>
      <w:r w:rsidRPr="00F824F6">
        <w:t xml:space="preserve"> mercado, la tecnología mejora y/o los precios caen. Cuando los LTA se usan para volúmenes mayores a los estimados originalmente, el potencial de descuentos por volumen puede reducirse.</w:t>
      </w:r>
      <w:bookmarkStart w:id="5" w:name="Inputs"/>
      <w:bookmarkStart w:id="6" w:name="Deliverables"/>
      <w:bookmarkStart w:id="7" w:name="RolesResponsibilities"/>
      <w:bookmarkStart w:id="8" w:name="TemplatesForms"/>
      <w:bookmarkStart w:id="9" w:name="AdditionalInfo"/>
      <w:bookmarkStart w:id="10" w:name="Lessons"/>
      <w:bookmarkStart w:id="11" w:name="DrawingBoard"/>
      <w:bookmarkEnd w:id="5"/>
      <w:bookmarkEnd w:id="6"/>
      <w:bookmarkEnd w:id="7"/>
      <w:bookmarkEnd w:id="8"/>
      <w:bookmarkEnd w:id="9"/>
      <w:bookmarkEnd w:id="10"/>
      <w:bookmarkEnd w:id="11"/>
    </w:p>
    <w:p w14:paraId="6D5F7854" w14:textId="77777777" w:rsidR="0091393A" w:rsidRPr="00F824F6" w:rsidRDefault="0091393A" w:rsidP="0091393A">
      <w:pPr>
        <w:pStyle w:val="ListParagraph"/>
        <w:ind w:left="1800"/>
      </w:pPr>
    </w:p>
    <w:p w14:paraId="349DD6A7" w14:textId="630E8492" w:rsidR="006B5DCA" w:rsidRPr="00F824F6" w:rsidRDefault="00BB6486" w:rsidP="00504BC6">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 xml:space="preserve">Debido a que los LTA tienen una duración prolongada, se requieren recursos y experiencia por adelantado y a largo plazo para crearlos y gestionarlos de manera efectiva. Las decisiones para configurar los LTA </w:t>
      </w:r>
      <w:r w:rsidR="004A07A3" w:rsidRPr="00F824F6">
        <w:rPr>
          <w:rFonts w:ascii="Calibri" w:hAnsi="Calibri"/>
        </w:rPr>
        <w:t>deben estar apoyadas</w:t>
      </w:r>
      <w:r w:rsidRPr="00F824F6">
        <w:rPr>
          <w:rFonts w:ascii="Calibri" w:hAnsi="Calibri"/>
        </w:rPr>
        <w:t xml:space="preserve"> en un estudio de viabilidad completo. </w:t>
      </w:r>
    </w:p>
    <w:p w14:paraId="6A9C5622" w14:textId="77777777" w:rsidR="00504BC6" w:rsidRPr="00F824F6" w:rsidRDefault="00504BC6" w:rsidP="00504BC6">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s-AR"/>
        </w:rPr>
      </w:pPr>
    </w:p>
    <w:p w14:paraId="094B53EF" w14:textId="77777777" w:rsidR="00504BC6" w:rsidRPr="00F824F6" w:rsidRDefault="006B5DCA"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 xml:space="preserve">Por lo general, los LTA deben establecerse a través de un proceso de selección competitivo apropiado para el monto acumulado del contrato durante su duración esperada. Cualquier LTA que se establezca a través de una contratación directa debe justificarse adecuadamente con base en los criterios aplicables para las excepciones al uso de métodos formales de licitación, según lo dispuesto en el Reglamento Financiero y Reglamentación Financiera Detallada (FRR, </w:t>
      </w:r>
      <w:proofErr w:type="spellStart"/>
      <w:r w:rsidRPr="00F824F6">
        <w:rPr>
          <w:rFonts w:ascii="Calibri" w:hAnsi="Calibri"/>
          <w:i/>
        </w:rPr>
        <w:t>Financial</w:t>
      </w:r>
      <w:proofErr w:type="spellEnd"/>
      <w:r w:rsidRPr="00F824F6">
        <w:rPr>
          <w:rFonts w:ascii="Calibri" w:hAnsi="Calibri"/>
          <w:i/>
        </w:rPr>
        <w:t xml:space="preserve"> </w:t>
      </w:r>
      <w:proofErr w:type="spellStart"/>
      <w:r w:rsidRPr="00F824F6">
        <w:rPr>
          <w:rFonts w:ascii="Calibri" w:hAnsi="Calibri"/>
          <w:i/>
        </w:rPr>
        <w:t>Regulation</w:t>
      </w:r>
      <w:proofErr w:type="spellEnd"/>
      <w:r w:rsidRPr="00F824F6">
        <w:rPr>
          <w:rFonts w:ascii="Calibri" w:hAnsi="Calibri"/>
          <w:i/>
        </w:rPr>
        <w:t xml:space="preserve"> and Rules</w:t>
      </w:r>
      <w:r w:rsidRPr="00F824F6">
        <w:rPr>
          <w:rFonts w:ascii="Calibri" w:hAnsi="Calibri"/>
        </w:rPr>
        <w:t xml:space="preserve">, por sus siglas en inglés) 121.05 (a).  El uso del LTA de otro organismo de las </w:t>
      </w:r>
      <w:r w:rsidRPr="00F824F6">
        <w:rPr>
          <w:rFonts w:ascii="Calibri" w:hAnsi="Calibri"/>
        </w:rPr>
        <w:lastRenderedPageBreak/>
        <w:t>Naciones Unidas según las disposiciones del FRR 121.05 (a) (</w:t>
      </w:r>
      <w:proofErr w:type="spellStart"/>
      <w:r w:rsidRPr="00F824F6">
        <w:rPr>
          <w:rFonts w:ascii="Calibri" w:hAnsi="Calibri"/>
        </w:rPr>
        <w:t>iv</w:t>
      </w:r>
      <w:proofErr w:type="spellEnd"/>
      <w:r w:rsidRPr="00F824F6">
        <w:rPr>
          <w:rFonts w:ascii="Calibri" w:hAnsi="Calibri"/>
        </w:rPr>
        <w:t>) se cubre en la Sección X a continuación.</w:t>
      </w:r>
    </w:p>
    <w:p w14:paraId="04D5597C" w14:textId="77777777" w:rsidR="00504BC6" w:rsidRPr="00F824F6" w:rsidRDefault="00504BC6" w:rsidP="00504BC6">
      <w:pPr>
        <w:pStyle w:val="ListParagraph"/>
        <w:rPr>
          <w:rFonts w:ascii="Calibri" w:eastAsia="Times New Roman" w:hAnsi="Calibri" w:cs="Arial"/>
          <w:lang w:val="es-AR"/>
        </w:rPr>
      </w:pPr>
    </w:p>
    <w:p w14:paraId="4B0C3AF3" w14:textId="4C4A465E" w:rsidR="00504BC6" w:rsidRPr="00F824F6" w:rsidRDefault="006B5DCA" w:rsidP="00B97B12">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color w:val="333333"/>
        </w:rPr>
      </w:pPr>
      <w:r w:rsidRPr="00F824F6">
        <w:rPr>
          <w:rFonts w:ascii="Calibri" w:hAnsi="Calibri"/>
        </w:rPr>
        <w:t>Antes de iniciar cualquier proceso de adquisición que conduzca a un LTA, se deben establecer la información y los datos clave. Consulte la </w:t>
      </w:r>
      <w:hyperlink r:id="rId13" w:tgtFrame="_blank" w:history="1">
        <w:r w:rsidRPr="00F824F6">
          <w:rPr>
            <w:rFonts w:ascii="Calibri" w:hAnsi="Calibri"/>
            <w:color w:val="0000FF"/>
            <w:u w:val="single"/>
          </w:rPr>
          <w:t>Nota orientativa sobre la política de LTA</w:t>
        </w:r>
      </w:hyperlink>
      <w:r w:rsidR="00CE5EAE">
        <w:rPr>
          <w:rFonts w:ascii="Calibri" w:hAnsi="Calibri"/>
          <w:color w:val="333333"/>
        </w:rPr>
        <w:t xml:space="preserve"> (</w:t>
      </w:r>
      <w:r w:rsidR="00CE5EAE" w:rsidRPr="00CE5EAE">
        <w:rPr>
          <w:rFonts w:ascii="Calibri" w:hAnsi="Calibri"/>
        </w:rPr>
        <w:t>en inglés</w:t>
      </w:r>
      <w:r w:rsidR="00CE5EAE">
        <w:rPr>
          <w:rFonts w:ascii="Calibri" w:hAnsi="Calibri"/>
        </w:rPr>
        <w:t>).</w:t>
      </w:r>
    </w:p>
    <w:p w14:paraId="5D43A73E" w14:textId="35A93878" w:rsidR="006B5DCA" w:rsidRPr="00F824F6" w:rsidRDefault="00504BC6" w:rsidP="00A50188">
      <w:pPr>
        <w:pStyle w:val="Calibri11"/>
        <w:numPr>
          <w:ilvl w:val="0"/>
          <w:numId w:val="0"/>
        </w:numPr>
        <w:rPr>
          <w:rFonts w:ascii="Calibri" w:hAnsi="Calibri"/>
        </w:rPr>
      </w:pPr>
      <w:bookmarkStart w:id="12" w:name="_Toc450661556"/>
      <w:r w:rsidRPr="00F824F6">
        <w:rPr>
          <w:rFonts w:ascii="Calibri" w:hAnsi="Calibri"/>
        </w:rPr>
        <w:t>Tipos y configuración de los LTA</w:t>
      </w:r>
      <w:bookmarkEnd w:id="12"/>
    </w:p>
    <w:p w14:paraId="77684739" w14:textId="77777777" w:rsidR="00504BC6" w:rsidRPr="00F824F6" w:rsidRDefault="00504BC6" w:rsidP="00504BC6">
      <w:pPr>
        <w:pStyle w:val="ListParagraph"/>
        <w:shd w:val="clear" w:color="auto" w:fill="FFFFFF"/>
        <w:spacing w:after="0" w:line="270" w:lineRule="atLeast"/>
        <w:textAlignment w:val="top"/>
        <w:rPr>
          <w:rFonts w:ascii="Calibri" w:eastAsia="Times New Roman" w:hAnsi="Calibri" w:cs="Arial"/>
          <w:b/>
          <w:bCs/>
          <w:lang w:val="es-AR"/>
        </w:rPr>
      </w:pPr>
    </w:p>
    <w:p w14:paraId="0773E0D3" w14:textId="63D9EF84" w:rsidR="006B5DCA" w:rsidRPr="00F824F6" w:rsidRDefault="006B5DCA" w:rsidP="00504BC6">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Los LTA deben clasificarse con base en la cobertura geográfic</w:t>
      </w:r>
      <w:r w:rsidR="00956397" w:rsidRPr="00F824F6">
        <w:rPr>
          <w:rFonts w:ascii="Calibri" w:hAnsi="Calibri"/>
        </w:rPr>
        <w:t>a y en su ámbito</w:t>
      </w:r>
      <w:r w:rsidRPr="00F824F6">
        <w:rPr>
          <w:rFonts w:ascii="Calibri" w:hAnsi="Calibri"/>
        </w:rPr>
        <w:t>:</w:t>
      </w:r>
    </w:p>
    <w:p w14:paraId="0384B654" w14:textId="3CA76859" w:rsidR="006B5DCA"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 xml:space="preserve">a.       Un </w:t>
      </w:r>
      <w:r w:rsidRPr="00F824F6">
        <w:rPr>
          <w:rFonts w:ascii="Calibri" w:hAnsi="Calibri"/>
          <w:b/>
        </w:rPr>
        <w:t>LTA específico del país</w:t>
      </w:r>
      <w:r w:rsidRPr="00F824F6">
        <w:rPr>
          <w:rFonts w:ascii="Calibri" w:hAnsi="Calibri"/>
        </w:rPr>
        <w:t xml:space="preserve"> se utiliza para bienes o servicios requeridos en un país determinado. Se puede usar con proveedores locales o globales, y está configurado y gestionado por la oficina de país. Si los bienes y servicios provienen del país, el LTA no debe usarse en otro país, ya que las condiciones del mercado pueden variar. </w:t>
      </w:r>
      <w:r w:rsidR="00956397" w:rsidRPr="00F824F6">
        <w:rPr>
          <w:rFonts w:ascii="Calibri" w:hAnsi="Calibri"/>
        </w:rPr>
        <w:t>El</w:t>
      </w:r>
      <w:r w:rsidRPr="00F824F6">
        <w:rPr>
          <w:rFonts w:ascii="Calibri" w:hAnsi="Calibri"/>
        </w:rPr>
        <w:t xml:space="preserve"> uso en este caso </w:t>
      </w:r>
      <w:r w:rsidR="00696A02" w:rsidRPr="00F824F6">
        <w:rPr>
          <w:rFonts w:ascii="Calibri" w:hAnsi="Calibri"/>
        </w:rPr>
        <w:t>podría no reflejar una buena relación</w:t>
      </w:r>
      <w:r w:rsidR="0024600C" w:rsidRPr="00F824F6">
        <w:rPr>
          <w:rFonts w:ascii="Calibri" w:hAnsi="Calibri"/>
        </w:rPr>
        <w:t xml:space="preserve"> entre</w:t>
      </w:r>
      <w:r w:rsidRPr="00F824F6">
        <w:rPr>
          <w:rFonts w:ascii="Calibri" w:hAnsi="Calibri"/>
        </w:rPr>
        <w:t xml:space="preserve"> </w:t>
      </w:r>
      <w:r w:rsidR="000261EA">
        <w:rPr>
          <w:rFonts w:ascii="Calibri" w:hAnsi="Calibri"/>
        </w:rPr>
        <w:t xml:space="preserve">la </w:t>
      </w:r>
      <w:r w:rsidRPr="00F824F6">
        <w:rPr>
          <w:rFonts w:ascii="Calibri" w:hAnsi="Calibri"/>
        </w:rPr>
        <w:t>calidad</w:t>
      </w:r>
      <w:r w:rsidR="00696A02" w:rsidRPr="00F824F6">
        <w:rPr>
          <w:rFonts w:ascii="Calibri" w:hAnsi="Calibri"/>
        </w:rPr>
        <w:t xml:space="preserve"> y </w:t>
      </w:r>
      <w:r w:rsidR="000261EA">
        <w:rPr>
          <w:rFonts w:ascii="Calibri" w:hAnsi="Calibri"/>
        </w:rPr>
        <w:t>el costo</w:t>
      </w:r>
      <w:r w:rsidRPr="00F824F6">
        <w:rPr>
          <w:rFonts w:ascii="Calibri" w:hAnsi="Calibri"/>
        </w:rPr>
        <w:t xml:space="preserve">. En el caso de que una oficina de país necesite utilizar un LTA específico del país que esté configurado para otra oficina de país, la oficina de país solicitante garantizará que el LTA sea adecuado para los requisitos, se demostrará la relación entre calidad y </w:t>
      </w:r>
      <w:r w:rsidR="000261EA">
        <w:rPr>
          <w:rFonts w:ascii="Calibri" w:hAnsi="Calibri"/>
        </w:rPr>
        <w:t>costo</w:t>
      </w:r>
      <w:r w:rsidRPr="00F824F6">
        <w:rPr>
          <w:rFonts w:ascii="Calibri" w:hAnsi="Calibri"/>
        </w:rPr>
        <w:t xml:space="preserve">, y el proceso estará sujeto a los umbrales de revisión del comité de adquisición pertinente. Se solicitará una revisión directa por parte del Comité Consultivo sobre Adquisiciones (ACP, </w:t>
      </w:r>
      <w:proofErr w:type="spellStart"/>
      <w:r w:rsidRPr="00F824F6">
        <w:rPr>
          <w:rFonts w:ascii="Calibri" w:hAnsi="Calibri"/>
          <w:i/>
        </w:rPr>
        <w:t>Advisory</w:t>
      </w:r>
      <w:proofErr w:type="spellEnd"/>
      <w:r w:rsidRPr="00F824F6">
        <w:rPr>
          <w:rFonts w:ascii="Calibri" w:hAnsi="Calibri"/>
          <w:i/>
        </w:rPr>
        <w:t xml:space="preserve"> </w:t>
      </w:r>
      <w:proofErr w:type="spellStart"/>
      <w:r w:rsidRPr="00F824F6">
        <w:rPr>
          <w:rFonts w:ascii="Calibri" w:hAnsi="Calibri"/>
          <w:i/>
        </w:rPr>
        <w:t>Committee</w:t>
      </w:r>
      <w:proofErr w:type="spellEnd"/>
      <w:r w:rsidRPr="00F824F6">
        <w:rPr>
          <w:rFonts w:ascii="Calibri" w:hAnsi="Calibri"/>
          <w:i/>
        </w:rPr>
        <w:t xml:space="preserve"> </w:t>
      </w:r>
      <w:proofErr w:type="spellStart"/>
      <w:r w:rsidRPr="00F824F6">
        <w:rPr>
          <w:rFonts w:ascii="Calibri" w:hAnsi="Calibri"/>
          <w:i/>
        </w:rPr>
        <w:t>on</w:t>
      </w:r>
      <w:proofErr w:type="spellEnd"/>
      <w:r w:rsidRPr="00F824F6">
        <w:rPr>
          <w:rFonts w:ascii="Calibri" w:hAnsi="Calibri"/>
          <w:i/>
        </w:rPr>
        <w:t xml:space="preserve"> Procurement</w:t>
      </w:r>
      <w:r w:rsidRPr="00F824F6">
        <w:rPr>
          <w:rFonts w:ascii="Calibri" w:hAnsi="Calibri"/>
        </w:rPr>
        <w:t xml:space="preserve">, por sus siglas en inglés) </w:t>
      </w:r>
      <w:r w:rsidR="00696A02" w:rsidRPr="00F824F6">
        <w:rPr>
          <w:rFonts w:ascii="Calibri" w:hAnsi="Calibri"/>
        </w:rPr>
        <w:t>o</w:t>
      </w:r>
      <w:r w:rsidRPr="00F824F6">
        <w:rPr>
          <w:rFonts w:ascii="Calibri" w:hAnsi="Calibri"/>
        </w:rPr>
        <w:t xml:space="preserve"> el Comité Consultivo Regional sobre Adquisiciones (RACP, Regional </w:t>
      </w:r>
      <w:proofErr w:type="spellStart"/>
      <w:r w:rsidRPr="00F824F6">
        <w:rPr>
          <w:rFonts w:ascii="Calibri" w:hAnsi="Calibri"/>
          <w:i/>
        </w:rPr>
        <w:t>Advisory</w:t>
      </w:r>
      <w:proofErr w:type="spellEnd"/>
      <w:r w:rsidRPr="00F824F6">
        <w:rPr>
          <w:rFonts w:ascii="Calibri" w:hAnsi="Calibri"/>
          <w:i/>
        </w:rPr>
        <w:t xml:space="preserve"> </w:t>
      </w:r>
      <w:proofErr w:type="spellStart"/>
      <w:r w:rsidRPr="00F824F6">
        <w:rPr>
          <w:rFonts w:ascii="Calibri" w:hAnsi="Calibri"/>
          <w:i/>
        </w:rPr>
        <w:t>Committee</w:t>
      </w:r>
      <w:proofErr w:type="spellEnd"/>
      <w:r w:rsidRPr="00F824F6">
        <w:rPr>
          <w:rFonts w:ascii="Calibri" w:hAnsi="Calibri"/>
          <w:i/>
        </w:rPr>
        <w:t xml:space="preserve"> </w:t>
      </w:r>
      <w:proofErr w:type="spellStart"/>
      <w:r w:rsidRPr="00F824F6">
        <w:rPr>
          <w:rFonts w:ascii="Calibri" w:hAnsi="Calibri"/>
          <w:i/>
        </w:rPr>
        <w:t>on</w:t>
      </w:r>
      <w:proofErr w:type="spellEnd"/>
      <w:r w:rsidRPr="00F824F6">
        <w:rPr>
          <w:rFonts w:ascii="Calibri" w:hAnsi="Calibri"/>
          <w:i/>
        </w:rPr>
        <w:t xml:space="preserve"> Procurement</w:t>
      </w:r>
      <w:r w:rsidRPr="00F824F6">
        <w:rPr>
          <w:rFonts w:ascii="Calibri" w:hAnsi="Calibri"/>
        </w:rPr>
        <w:t xml:space="preserve">, por sus siglas en inglés) si </w:t>
      </w:r>
      <w:r w:rsidR="00696A02" w:rsidRPr="00F824F6">
        <w:rPr>
          <w:rFonts w:ascii="Calibri" w:hAnsi="Calibri"/>
        </w:rPr>
        <w:t>procede</w:t>
      </w:r>
      <w:r w:rsidRPr="00F824F6">
        <w:rPr>
          <w:rFonts w:ascii="Calibri" w:hAnsi="Calibri"/>
        </w:rPr>
        <w:t>.</w:t>
      </w:r>
    </w:p>
    <w:p w14:paraId="1553666C" w14:textId="078B8EAD" w:rsidR="006B5DCA" w:rsidRPr="00F824F6" w:rsidRDefault="006B5DCA" w:rsidP="73B5645C">
      <w:pPr>
        <w:shd w:val="clear" w:color="auto" w:fill="FFFFFF" w:themeFill="background1"/>
        <w:spacing w:before="100" w:beforeAutospacing="1" w:after="100" w:afterAutospacing="1" w:line="240" w:lineRule="auto"/>
        <w:ind w:left="1260" w:hanging="540"/>
        <w:jc w:val="both"/>
        <w:textAlignment w:val="top"/>
        <w:rPr>
          <w:rFonts w:ascii="Calibri" w:hAnsi="Calibri"/>
        </w:rPr>
      </w:pPr>
      <w:r w:rsidRPr="00F824F6">
        <w:rPr>
          <w:rFonts w:ascii="Calibri" w:hAnsi="Calibri"/>
        </w:rPr>
        <w:t xml:space="preserve">b.      Se utiliza un </w:t>
      </w:r>
      <w:r w:rsidRPr="00F824F6">
        <w:rPr>
          <w:rFonts w:ascii="Calibri" w:hAnsi="Calibri"/>
          <w:b/>
          <w:bCs/>
        </w:rPr>
        <w:t>LTA regiona</w:t>
      </w:r>
      <w:r w:rsidRPr="00F824F6">
        <w:rPr>
          <w:rFonts w:ascii="Calibri" w:hAnsi="Calibri"/>
        </w:rPr>
        <w:t xml:space="preserve">l dentro de una región específica de operación (por ejemplo, los Estados árabes, Asia y el Pacífico, Europa oriental y la CEI, América Latina y el Caribe, y África) o grupos subregionales. Pueden </w:t>
      </w:r>
      <w:r w:rsidR="02CEA525" w:rsidRPr="00F824F6">
        <w:rPr>
          <w:rFonts w:ascii="Calibri" w:hAnsi="Calibri"/>
        </w:rPr>
        <w:t>ser</w:t>
      </w:r>
      <w:r w:rsidRPr="00F824F6">
        <w:rPr>
          <w:rFonts w:ascii="Calibri" w:hAnsi="Calibri"/>
        </w:rPr>
        <w:t xml:space="preserve"> establecidos y gestionados por el Centro Regional del PNUD o una Oficina de País dentro de la región o subregión.</w:t>
      </w:r>
    </w:p>
    <w:p w14:paraId="3B8CEFA9" w14:textId="6BDA8219" w:rsidR="006B5DCA"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 xml:space="preserve">c.       Un </w:t>
      </w:r>
      <w:r w:rsidRPr="00F824F6">
        <w:rPr>
          <w:rFonts w:ascii="Calibri" w:hAnsi="Calibri"/>
          <w:b/>
        </w:rPr>
        <w:t>LTA global</w:t>
      </w:r>
      <w:r w:rsidRPr="00F824F6">
        <w:rPr>
          <w:rFonts w:ascii="Calibri" w:hAnsi="Calibri"/>
        </w:rPr>
        <w:t xml:space="preserve"> puede ser utilizado por todas las unidades de negocio. Normalmente, se crean y gestionan de manera centralizada por una unidad en la sede.</w:t>
      </w:r>
    </w:p>
    <w:p w14:paraId="5B95E7DB" w14:textId="5E0C8C4D" w:rsidR="006B5DCA" w:rsidRPr="00F824F6" w:rsidRDefault="006B5DCA" w:rsidP="73B5645C">
      <w:pPr>
        <w:shd w:val="clear" w:color="auto" w:fill="FFFFFF" w:themeFill="background1"/>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 xml:space="preserve">d.      Un </w:t>
      </w:r>
      <w:r w:rsidRPr="00F824F6">
        <w:rPr>
          <w:rFonts w:ascii="Calibri" w:hAnsi="Calibri"/>
          <w:b/>
          <w:bCs/>
        </w:rPr>
        <w:t>LTA especializado</w:t>
      </w:r>
      <w:r w:rsidRPr="00F824F6">
        <w:rPr>
          <w:rFonts w:ascii="Calibri" w:hAnsi="Calibri"/>
        </w:rPr>
        <w:t xml:space="preserve"> </w:t>
      </w:r>
      <w:r w:rsidR="05F62931" w:rsidRPr="00F824F6">
        <w:rPr>
          <w:rFonts w:ascii="Calibri" w:hAnsi="Calibri"/>
        </w:rPr>
        <w:t xml:space="preserve">solo </w:t>
      </w:r>
      <w:r w:rsidRPr="00F824F6">
        <w:rPr>
          <w:rFonts w:ascii="Calibri" w:hAnsi="Calibri"/>
        </w:rPr>
        <w:t>es utilizado por las unidades de la sede para adquirir bienes y/o servicios para sus propias necesidades o para atender a otras unidades de negocio. Por lo general, se usan para bienes o servicios especializados, complejos y de alto riesgo (por ejemplo, equipo médico y de salud, material electoral, elementos de respuesta a crisis, vehículos blindados, etc.), en los que se necesita cierto grado de experiencia para gestionar la cadena de suministro. Entre otras cuestiones, pueden implicar controles de calidad especializados que deben imponerse estrictamente y desafíos logísticos que requieren un análisis detallado.</w:t>
      </w:r>
    </w:p>
    <w:p w14:paraId="20ECA16A" w14:textId="3DADF801" w:rsidR="006B5DCA" w:rsidRDefault="006B5DCA" w:rsidP="00A50188">
      <w:pPr>
        <w:pStyle w:val="Calibri11"/>
        <w:numPr>
          <w:ilvl w:val="0"/>
          <w:numId w:val="0"/>
        </w:numPr>
        <w:spacing w:before="0"/>
        <w:rPr>
          <w:rFonts w:ascii="Calibri" w:hAnsi="Calibri"/>
        </w:rPr>
      </w:pPr>
      <w:bookmarkStart w:id="13" w:name="_Toc450661557"/>
      <w:r w:rsidRPr="00F824F6">
        <w:rPr>
          <w:rFonts w:ascii="Calibri" w:hAnsi="Calibri"/>
        </w:rPr>
        <w:t>Configuración de LTA (consulte también la </w:t>
      </w:r>
      <w:hyperlink r:id="rId14" w:tgtFrame="_blank" w:history="1">
        <w:r w:rsidR="00CE5EAE" w:rsidRPr="00F824F6">
          <w:rPr>
            <w:rFonts w:ascii="Calibri" w:hAnsi="Calibri"/>
            <w:color w:val="0000FF"/>
            <w:u w:val="single"/>
          </w:rPr>
          <w:t>Nota orientativa sobre la política de LTA</w:t>
        </w:r>
      </w:hyperlink>
      <w:r w:rsidR="00CE5EAE">
        <w:rPr>
          <w:rFonts w:ascii="Calibri" w:hAnsi="Calibri"/>
          <w:color w:val="333333"/>
        </w:rPr>
        <w:t xml:space="preserve"> </w:t>
      </w:r>
      <w:r w:rsidR="00CE5EAE" w:rsidRPr="00CE5EAE">
        <w:rPr>
          <w:rFonts w:ascii="Calibri" w:hAnsi="Calibri"/>
        </w:rPr>
        <w:t>/en inglés/</w:t>
      </w:r>
      <w:r w:rsidRPr="00F824F6">
        <w:rPr>
          <w:rFonts w:ascii="Calibri" w:hAnsi="Calibri"/>
        </w:rPr>
        <w:t>)</w:t>
      </w:r>
      <w:bookmarkEnd w:id="13"/>
      <w:r w:rsidRPr="00F824F6">
        <w:rPr>
          <w:rFonts w:ascii="Calibri" w:hAnsi="Calibri"/>
        </w:rPr>
        <w:t> </w:t>
      </w:r>
    </w:p>
    <w:p w14:paraId="3C19F563" w14:textId="77777777" w:rsidR="00CE5EAE" w:rsidRPr="00CE5EAE" w:rsidRDefault="00CE5EAE" w:rsidP="00CE5EAE">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34C473FE" w14:textId="77777777" w:rsidR="00CE5EAE" w:rsidRPr="00CE5EAE" w:rsidRDefault="00CE5EAE" w:rsidP="00CE5EAE">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4C387C53" w14:textId="77777777" w:rsidR="00CE5EAE" w:rsidRPr="00CE5EAE" w:rsidRDefault="00CE5EAE" w:rsidP="00CE5EAE">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43154ED8" w14:textId="77777777" w:rsidR="00CE5EAE" w:rsidRPr="00CE5EAE" w:rsidRDefault="00CE5EAE" w:rsidP="00CE5EAE">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30F925B8" w14:textId="2E064F19" w:rsidR="006B5DCA" w:rsidRPr="00F824F6" w:rsidRDefault="00BA7F7C" w:rsidP="00504BC6">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lastRenderedPageBreak/>
        <w:t>Los LTA se pueden configurar y estructurar de la siguiente manera:</w:t>
      </w:r>
    </w:p>
    <w:tbl>
      <w:tblPr>
        <w:tblW w:w="0" w:type="auto"/>
        <w:jc w:val="center"/>
        <w:tblCellMar>
          <w:left w:w="0" w:type="dxa"/>
          <w:right w:w="0" w:type="dxa"/>
        </w:tblCellMar>
        <w:tblLook w:val="04A0" w:firstRow="1" w:lastRow="0" w:firstColumn="1" w:lastColumn="0" w:noHBand="0" w:noVBand="1"/>
      </w:tblPr>
      <w:tblGrid>
        <w:gridCol w:w="2610"/>
        <w:gridCol w:w="6066"/>
      </w:tblGrid>
      <w:tr w:rsidR="00FA2E8A" w:rsidRPr="00F824F6" w14:paraId="1019CD38" w14:textId="77777777" w:rsidTr="006B5DCA">
        <w:trPr>
          <w:jc w:val="center"/>
        </w:trPr>
        <w:tc>
          <w:tcPr>
            <w:tcW w:w="2610" w:type="dxa"/>
            <w:tcBorders>
              <w:top w:val="single" w:sz="8" w:space="0" w:color="000000"/>
              <w:left w:val="single" w:sz="8" w:space="0" w:color="000000"/>
              <w:bottom w:val="single" w:sz="8" w:space="0" w:color="000000"/>
              <w:right w:val="single" w:sz="8" w:space="0" w:color="000000"/>
            </w:tcBorders>
            <w:tcMar>
              <w:top w:w="72" w:type="dxa"/>
              <w:left w:w="115" w:type="dxa"/>
              <w:bottom w:w="72" w:type="dxa"/>
              <w:right w:w="115" w:type="dxa"/>
            </w:tcMar>
            <w:hideMark/>
          </w:tcPr>
          <w:p w14:paraId="6128BEE3" w14:textId="77777777" w:rsidR="006B5DCA" w:rsidRPr="00F824F6" w:rsidRDefault="006B5DCA" w:rsidP="006B5DCA">
            <w:pPr>
              <w:spacing w:before="100" w:beforeAutospacing="1" w:after="100" w:afterAutospacing="1" w:line="240" w:lineRule="auto"/>
              <w:jc w:val="both"/>
              <w:rPr>
                <w:rFonts w:ascii="Calibri" w:eastAsia="Times New Roman" w:hAnsi="Calibri" w:cs="Arial"/>
              </w:rPr>
            </w:pPr>
            <w:r w:rsidRPr="00F824F6">
              <w:rPr>
                <w:rFonts w:ascii="Calibri" w:hAnsi="Calibri"/>
                <w:b/>
                <w:bCs/>
              </w:rPr>
              <w:t>Tipo de LTA</w:t>
            </w:r>
          </w:p>
        </w:tc>
        <w:tc>
          <w:tcPr>
            <w:tcW w:w="6066" w:type="dxa"/>
            <w:tcBorders>
              <w:top w:val="single" w:sz="8" w:space="0" w:color="000000"/>
              <w:left w:val="nil"/>
              <w:bottom w:val="single" w:sz="8" w:space="0" w:color="000000"/>
              <w:right w:val="single" w:sz="8" w:space="0" w:color="000000"/>
            </w:tcBorders>
            <w:tcMar>
              <w:top w:w="72" w:type="dxa"/>
              <w:left w:w="115" w:type="dxa"/>
              <w:bottom w:w="72" w:type="dxa"/>
              <w:right w:w="115" w:type="dxa"/>
            </w:tcMar>
            <w:hideMark/>
          </w:tcPr>
          <w:p w14:paraId="732FE965" w14:textId="399D1D80" w:rsidR="006B5DCA" w:rsidRPr="00F824F6" w:rsidRDefault="006B5DCA" w:rsidP="006B5DCA">
            <w:pPr>
              <w:spacing w:before="100" w:beforeAutospacing="1" w:after="100" w:afterAutospacing="1" w:line="240" w:lineRule="auto"/>
              <w:jc w:val="center"/>
              <w:rPr>
                <w:rFonts w:ascii="Calibri" w:eastAsia="Times New Roman" w:hAnsi="Calibri" w:cs="Arial"/>
              </w:rPr>
            </w:pPr>
            <w:r w:rsidRPr="00F824F6">
              <w:rPr>
                <w:rFonts w:ascii="Calibri" w:hAnsi="Calibri"/>
                <w:b/>
                <w:bCs/>
              </w:rPr>
              <w:t>Descripción y características generales</w:t>
            </w:r>
          </w:p>
        </w:tc>
      </w:tr>
      <w:tr w:rsidR="00FA2E8A" w:rsidRPr="00F824F6" w14:paraId="0F4F1D41" w14:textId="77777777" w:rsidTr="006B5DCA">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48E284D5" w14:textId="5B818C8B" w:rsidR="006B5DCA" w:rsidRPr="00F824F6" w:rsidRDefault="006B5DCA" w:rsidP="006B5DCA">
            <w:pPr>
              <w:spacing w:before="100" w:beforeAutospacing="1" w:after="100" w:afterAutospacing="1" w:line="240" w:lineRule="auto"/>
              <w:jc w:val="center"/>
              <w:rPr>
                <w:rFonts w:ascii="Calibri" w:eastAsia="Times New Roman" w:hAnsi="Calibri" w:cs="Arial"/>
              </w:rPr>
            </w:pPr>
            <w:r w:rsidRPr="00F824F6">
              <w:rPr>
                <w:rFonts w:ascii="Calibri" w:hAnsi="Calibri"/>
                <w:b/>
                <w:bCs/>
              </w:rPr>
              <w:t>LTA de un único proveedor</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350EAEA7" w14:textId="77777777" w:rsidR="006B5DCA" w:rsidRPr="00F824F6" w:rsidRDefault="006B5DCA" w:rsidP="006B5DCA">
            <w:pPr>
              <w:spacing w:before="100" w:beforeAutospacing="1" w:after="100" w:afterAutospacing="1" w:line="240" w:lineRule="auto"/>
              <w:jc w:val="both"/>
              <w:rPr>
                <w:rFonts w:ascii="Calibri" w:eastAsia="Times New Roman" w:hAnsi="Calibri" w:cs="Arial"/>
              </w:rPr>
            </w:pPr>
            <w:r w:rsidRPr="00F824F6">
              <w:rPr>
                <w:rFonts w:ascii="Calibri" w:hAnsi="Calibri"/>
              </w:rPr>
              <w:t>Un proveedor que proporciona los requisitos totales para un determinado tipo de productos/servicios.</w:t>
            </w:r>
          </w:p>
        </w:tc>
      </w:tr>
      <w:tr w:rsidR="00FA2E8A" w:rsidRPr="00F824F6" w14:paraId="3A486E64" w14:textId="77777777" w:rsidTr="006B5DCA">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6921FF42" w14:textId="13F9908F" w:rsidR="006B5DCA" w:rsidRPr="00F824F6" w:rsidRDefault="006B5DCA" w:rsidP="006B5DCA">
            <w:pPr>
              <w:spacing w:before="100" w:beforeAutospacing="1" w:after="100" w:afterAutospacing="1" w:line="240" w:lineRule="auto"/>
              <w:jc w:val="center"/>
              <w:rPr>
                <w:rFonts w:ascii="Calibri" w:eastAsia="Times New Roman" w:hAnsi="Calibri" w:cs="Arial"/>
              </w:rPr>
            </w:pPr>
            <w:r w:rsidRPr="00F824F6">
              <w:rPr>
                <w:rFonts w:ascii="Calibri" w:hAnsi="Calibri"/>
                <w:b/>
                <w:bCs/>
              </w:rPr>
              <w:t xml:space="preserve">LTA de varios proveedores </w:t>
            </w:r>
            <w:r w:rsidRPr="00F824F6">
              <w:rPr>
                <w:rFonts w:ascii="Calibri" w:hAnsi="Calibri"/>
                <w:b/>
                <w:bCs/>
                <w:u w:val="single"/>
              </w:rPr>
              <w:t>sin</w:t>
            </w:r>
            <w:r w:rsidRPr="00F824F6">
              <w:rPr>
                <w:rFonts w:ascii="Calibri" w:hAnsi="Calibri"/>
                <w:b/>
                <w:bCs/>
              </w:rPr>
              <w:t xml:space="preserve"> competencia secundaria</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584A6D1A" w14:textId="176595CF" w:rsidR="006B5DCA" w:rsidRPr="00F824F6" w:rsidRDefault="006B5DCA" w:rsidP="006B5DCA">
            <w:pPr>
              <w:spacing w:before="100" w:beforeAutospacing="1" w:after="100" w:afterAutospacing="1" w:line="240" w:lineRule="auto"/>
              <w:jc w:val="both"/>
              <w:rPr>
                <w:rFonts w:ascii="Calibri" w:eastAsia="Times New Roman" w:hAnsi="Calibri" w:cs="Arial"/>
              </w:rPr>
            </w:pPr>
            <w:r w:rsidRPr="00F824F6">
              <w:rPr>
                <w:rFonts w:ascii="Calibri" w:hAnsi="Calibri"/>
              </w:rPr>
              <w:t>Dos o más proveedores que suministran los mismos requisitos con una clara diferenciación o criterios establecidos para usar cada proveedor.</w:t>
            </w:r>
          </w:p>
        </w:tc>
      </w:tr>
      <w:tr w:rsidR="006B5DCA" w:rsidRPr="00F824F6" w14:paraId="7BAB68D7" w14:textId="77777777" w:rsidTr="006B5DCA">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07BFB40B" w14:textId="682B6C2E" w:rsidR="006B5DCA" w:rsidRPr="00F824F6" w:rsidRDefault="006B5DCA" w:rsidP="006B5DCA">
            <w:pPr>
              <w:spacing w:before="100" w:beforeAutospacing="1" w:after="100" w:afterAutospacing="1" w:line="240" w:lineRule="auto"/>
              <w:jc w:val="center"/>
              <w:rPr>
                <w:rFonts w:ascii="Calibri" w:eastAsia="Times New Roman" w:hAnsi="Calibri" w:cs="Arial"/>
              </w:rPr>
            </w:pPr>
            <w:r w:rsidRPr="00F824F6">
              <w:rPr>
                <w:rFonts w:ascii="Calibri" w:hAnsi="Calibri"/>
                <w:b/>
                <w:bCs/>
              </w:rPr>
              <w:t xml:space="preserve">LTA de varios proveedores </w:t>
            </w:r>
            <w:r w:rsidRPr="00F824F6">
              <w:rPr>
                <w:rFonts w:ascii="Calibri" w:hAnsi="Calibri"/>
                <w:b/>
                <w:bCs/>
                <w:u w:val="single"/>
              </w:rPr>
              <w:t>con</w:t>
            </w:r>
            <w:r w:rsidRPr="00F824F6">
              <w:rPr>
                <w:rFonts w:ascii="Calibri" w:hAnsi="Calibri"/>
                <w:b/>
                <w:bCs/>
              </w:rPr>
              <w:t xml:space="preserve"> competencia secundaria</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606AC8EF" w14:textId="17595FD0" w:rsidR="006B5DCA" w:rsidRPr="00F824F6" w:rsidRDefault="006B5DCA" w:rsidP="00546E01">
            <w:pPr>
              <w:spacing w:before="100" w:beforeAutospacing="1" w:after="100" w:afterAutospacing="1" w:line="240" w:lineRule="auto"/>
              <w:jc w:val="both"/>
              <w:rPr>
                <w:rFonts w:ascii="Calibri" w:eastAsia="Times New Roman" w:hAnsi="Calibri" w:cs="Arial"/>
              </w:rPr>
            </w:pPr>
            <w:r w:rsidRPr="00F824F6">
              <w:rPr>
                <w:rFonts w:ascii="Calibri" w:hAnsi="Calibri"/>
              </w:rPr>
              <w:t>Dos o más proveedores que suministran los mismos requisitos. La realización de los pedidos se determina a través de una competencia secundaria.</w:t>
            </w:r>
            <w:r w:rsidR="00CE5EAE">
              <w:rPr>
                <w:rFonts w:ascii="Calibri" w:hAnsi="Calibri"/>
              </w:rPr>
              <w:t xml:space="preserve"> </w:t>
            </w:r>
            <w:r w:rsidR="00CE5EAE" w:rsidRPr="00CE5EAE">
              <w:rPr>
                <w:rFonts w:ascii="Calibri" w:hAnsi="Calibri"/>
              </w:rPr>
              <w:t xml:space="preserve">Cuando haya una </w:t>
            </w:r>
            <w:r w:rsidR="00CE5EAE" w:rsidRPr="00F824F6">
              <w:rPr>
                <w:rFonts w:ascii="Calibri" w:hAnsi="Calibri"/>
              </w:rPr>
              <w:t>competencia</w:t>
            </w:r>
            <w:r w:rsidR="00CE5EAE" w:rsidRPr="00CE5EAE">
              <w:rPr>
                <w:rFonts w:ascii="Calibri" w:hAnsi="Calibri"/>
              </w:rPr>
              <w:t xml:space="preserve"> secundaria, se debe utilizar </w:t>
            </w:r>
            <w:r w:rsidR="00CE5EAE">
              <w:rPr>
                <w:rFonts w:ascii="Calibri" w:hAnsi="Calibri"/>
              </w:rPr>
              <w:t xml:space="preserve">la plantilla </w:t>
            </w:r>
            <w:r w:rsidR="00CE5EAE" w:rsidRPr="00CE5EAE">
              <w:rPr>
                <w:rFonts w:ascii="Calibri" w:hAnsi="Calibri"/>
              </w:rPr>
              <w:t xml:space="preserve">de </w:t>
            </w:r>
            <w:hyperlink r:id="rId15" w:history="1">
              <w:r w:rsidR="00F25A95" w:rsidRPr="00F25A95">
                <w:rPr>
                  <w:rStyle w:val="Hyperlink"/>
                  <w:rFonts w:ascii="Calibri" w:hAnsi="Calibri" w:cs="Calibri"/>
                </w:rPr>
                <w:t>Solicitud de competencia secundaria</w:t>
              </w:r>
            </w:hyperlink>
            <w:r w:rsidR="00F25A95">
              <w:rPr>
                <w:rFonts w:ascii="Calibri" w:hAnsi="Calibri" w:cs="Calibri"/>
              </w:rPr>
              <w:t xml:space="preserve"> </w:t>
            </w:r>
            <w:r w:rsidR="00CE5EAE" w:rsidRPr="00CE5EAE">
              <w:rPr>
                <w:rFonts w:ascii="Calibri" w:hAnsi="Calibri"/>
              </w:rPr>
              <w:t>para el proceso y debe incluirse en el procedimiento operativo estándar (SOP) del acuerdo a largo plazo</w:t>
            </w:r>
            <w:r w:rsidR="00CE5EAE">
              <w:rPr>
                <w:rFonts w:ascii="Calibri" w:hAnsi="Calibri"/>
              </w:rPr>
              <w:t>.</w:t>
            </w:r>
          </w:p>
        </w:tc>
      </w:tr>
    </w:tbl>
    <w:p w14:paraId="79E1EF25" w14:textId="77777777" w:rsidR="006B5DCA" w:rsidRPr="00F824F6" w:rsidRDefault="006B5DCA" w:rsidP="006B5DCA">
      <w:pPr>
        <w:shd w:val="clear" w:color="auto" w:fill="FFFFFF"/>
        <w:spacing w:after="0" w:line="270" w:lineRule="atLeast"/>
        <w:textAlignment w:val="top"/>
        <w:rPr>
          <w:rFonts w:ascii="Calibri" w:eastAsia="Times New Roman" w:hAnsi="Calibri" w:cs="Arial"/>
        </w:rPr>
      </w:pPr>
    </w:p>
    <w:p w14:paraId="77422FE6" w14:textId="4E9E6D49" w:rsidR="006B5DCA" w:rsidRPr="00F824F6" w:rsidRDefault="00A8454B" w:rsidP="00A50188">
      <w:pPr>
        <w:pStyle w:val="Calibri11"/>
        <w:numPr>
          <w:ilvl w:val="0"/>
          <w:numId w:val="0"/>
        </w:numPr>
        <w:spacing w:before="0"/>
        <w:rPr>
          <w:rFonts w:ascii="Calibri" w:hAnsi="Calibri"/>
        </w:rPr>
      </w:pPr>
      <w:bookmarkStart w:id="14" w:name="_Toc450661558"/>
      <w:r w:rsidRPr="00F824F6">
        <w:rPr>
          <w:rFonts w:ascii="Calibri" w:hAnsi="Calibri"/>
        </w:rPr>
        <w:t>Clasificación de LTA con base en un análisis de mercado</w:t>
      </w:r>
      <w:bookmarkEnd w:id="14"/>
    </w:p>
    <w:p w14:paraId="2DDCC21A" w14:textId="77777777" w:rsidR="00494F41" w:rsidRPr="00F824F6" w:rsidRDefault="006B5DCA" w:rsidP="00494F41">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Los LTA, ya sean de un único o varios proveedores, son acuerdos no exclusivos. Si bien pueden parecer atractivos debido a su disponibilidad inmediata, es importante realizar una valoración cuidadosa antes de realizar un pedido.  Si se requieren grandes volúmenes, que exceden significativamente el requisito establecido en el LTA, se puede reducir el potencial de descuentos por volumen. Es posible que el uso de LTA globales o regionales no refleje los diferentes costos y plazos de entrega en diferentes ubicaciones. </w:t>
      </w:r>
    </w:p>
    <w:p w14:paraId="042C89B7" w14:textId="77777777" w:rsidR="00494F41" w:rsidRPr="00F824F6" w:rsidRDefault="00494F41" w:rsidP="00494F41">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s-AR"/>
        </w:rPr>
      </w:pPr>
    </w:p>
    <w:p w14:paraId="152CA3B6" w14:textId="09BBC4EA" w:rsidR="006B5DCA" w:rsidRPr="00F824F6" w:rsidRDefault="006B5DCA" w:rsidP="73B5645C">
      <w:pPr>
        <w:pStyle w:val="ListParagraph"/>
        <w:numPr>
          <w:ilvl w:val="0"/>
          <w:numId w:val="5"/>
        </w:numPr>
        <w:shd w:val="clear" w:color="auto" w:fill="FFFFFF" w:themeFill="background1"/>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Cuando las circunstancias lo exigen, y al considerar la naturaleza no exclusiva de los LTA, una unidad de negocio puede generar requisitos específicos fuera de cualquiera o todos los LTA existentes. </w:t>
      </w:r>
      <w:r w:rsidR="00A00970" w:rsidRPr="00F824F6">
        <w:rPr>
          <w:rFonts w:ascii="Calibri" w:hAnsi="Calibri"/>
        </w:rPr>
        <w:t>Una unidad de negocio p</w:t>
      </w:r>
      <w:r w:rsidRPr="00F824F6">
        <w:rPr>
          <w:rFonts w:ascii="Calibri" w:hAnsi="Calibri"/>
        </w:rPr>
        <w:t xml:space="preserve">uede llevar a cabo un proceso competitivo por separado si hay una buena indicación de que podría obtener mejores precios o términos y condiciones que aquellos del </w:t>
      </w:r>
      <w:proofErr w:type="spellStart"/>
      <w:r w:rsidRPr="00F824F6">
        <w:rPr>
          <w:rFonts w:ascii="Calibri" w:hAnsi="Calibri"/>
        </w:rPr>
        <w:t>LTA</w:t>
      </w:r>
      <w:r w:rsidR="0E112257" w:rsidRPr="00F824F6">
        <w:rPr>
          <w:rFonts w:ascii="Calibri" w:hAnsi="Calibri"/>
        </w:rPr>
        <w:t>s</w:t>
      </w:r>
      <w:proofErr w:type="spellEnd"/>
      <w:r w:rsidRPr="00F824F6">
        <w:rPr>
          <w:rFonts w:ascii="Calibri" w:hAnsi="Calibri"/>
        </w:rPr>
        <w:t xml:space="preserve"> existente</w:t>
      </w:r>
      <w:r w:rsidR="398EB708" w:rsidRPr="00F824F6">
        <w:rPr>
          <w:rFonts w:ascii="Calibri" w:hAnsi="Calibri"/>
        </w:rPr>
        <w:t>s</w:t>
      </w:r>
      <w:r w:rsidRPr="00F824F6">
        <w:rPr>
          <w:rFonts w:ascii="Calibri" w:hAnsi="Calibri"/>
        </w:rPr>
        <w:t>. Se debe permitir que los proveedores del LTA participen. </w:t>
      </w:r>
    </w:p>
    <w:p w14:paraId="6C9149FE" w14:textId="78251321" w:rsidR="006B5DCA" w:rsidRPr="00F824F6" w:rsidRDefault="00494F41" w:rsidP="00A50188">
      <w:pPr>
        <w:pStyle w:val="Calibri11"/>
        <w:numPr>
          <w:ilvl w:val="0"/>
          <w:numId w:val="0"/>
        </w:numPr>
        <w:rPr>
          <w:rFonts w:ascii="Calibri" w:hAnsi="Calibri"/>
        </w:rPr>
      </w:pPr>
      <w:bookmarkStart w:id="15" w:name="_Toc450661559"/>
      <w:r w:rsidRPr="00F824F6">
        <w:rPr>
          <w:rFonts w:ascii="Calibri" w:hAnsi="Calibri"/>
        </w:rPr>
        <w:t>Duración de los LTA</w:t>
      </w:r>
      <w:bookmarkEnd w:id="15"/>
    </w:p>
    <w:p w14:paraId="1CD07D0D" w14:textId="4CBB7CA0" w:rsidR="006B5DCA" w:rsidRPr="00F824F6" w:rsidRDefault="006B5DCA" w:rsidP="00494F41">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Los LTA generalmente tienen una duración máxima de tres años, excepto cuando la naturaleza del mercado o el requisito justifi</w:t>
      </w:r>
      <w:r w:rsidR="00A00970" w:rsidRPr="00F824F6">
        <w:rPr>
          <w:rFonts w:ascii="Calibri" w:hAnsi="Calibri"/>
        </w:rPr>
        <w:t xml:space="preserve">quen </w:t>
      </w:r>
      <w:r w:rsidRPr="00F824F6">
        <w:rPr>
          <w:rFonts w:ascii="Calibri" w:hAnsi="Calibri"/>
        </w:rPr>
        <w:t xml:space="preserve">una duración más larga. Entre </w:t>
      </w:r>
      <w:r w:rsidR="00A00970" w:rsidRPr="00F824F6">
        <w:rPr>
          <w:rFonts w:ascii="Calibri" w:hAnsi="Calibri"/>
        </w:rPr>
        <w:t>esas</w:t>
      </w:r>
      <w:r w:rsidRPr="00F824F6">
        <w:rPr>
          <w:rFonts w:ascii="Calibri" w:hAnsi="Calibri"/>
        </w:rPr>
        <w:t xml:space="preserve"> razones se incluyen las siguientes:</w:t>
      </w:r>
    </w:p>
    <w:p w14:paraId="055A253B" w14:textId="60561B85" w:rsidR="006B5DCA"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a.       Los proveedores seleccionados deben desarrollar tecnologías o infraestructuras costosas que requieren una participación más prolongada para recuperar los costos de inversión. Un LTA más prolongado puede permitir un precio global o unitario más bajo.  Una justificación similar rige cuando se demuestra que los costos generados por cambiar de proveedor(es), generalmente conocidos como costos de «migración», son más caros si la duración es demasiado corta;</w:t>
      </w:r>
    </w:p>
    <w:p w14:paraId="6E53032D" w14:textId="6F17ACFD" w:rsidR="006B5DCA"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lastRenderedPageBreak/>
        <w:t>b.      No hay cambios en los requisitos, pero se espera que el período de nueva licitación sea superior a nueve meses, o se requiere una gran cantidad de esfuerzo para completar el proceso.</w:t>
      </w:r>
    </w:p>
    <w:p w14:paraId="01ADBEC7" w14:textId="3DA37326" w:rsidR="00494F41" w:rsidRPr="00F824F6" w:rsidRDefault="006B5DCA" w:rsidP="73B5645C">
      <w:pPr>
        <w:shd w:val="clear" w:color="auto" w:fill="FFFFFF" w:themeFill="background1"/>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 xml:space="preserve">c.       Se espera que los bienes o servicios que se obtienen de un mercado monopolístico se mantengan así hasta </w:t>
      </w:r>
    </w:p>
    <w:p w14:paraId="017C7B4A" w14:textId="55205AFA" w:rsidR="006B5DCA" w:rsidRPr="00F824F6" w:rsidRDefault="006B5DCA" w:rsidP="00494F41">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A continuación, se enumeran ejemplos de situaciones en las que se puede aplicar una duración máxima más larga: </w:t>
      </w:r>
    </w:p>
    <w:p w14:paraId="1F9272B2" w14:textId="32ADE7EA" w:rsidR="006B5DCA"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a.       Servicios de seguros, por ejemplo, para atención médica, accidentes, carga y almacén, etc.</w:t>
      </w:r>
    </w:p>
    <w:p w14:paraId="5046D29A" w14:textId="2074EB59" w:rsidR="006B5DCA"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b.      Servicios bancarios</w:t>
      </w:r>
    </w:p>
    <w:p w14:paraId="7F98C753" w14:textId="732597DE" w:rsidR="007C4BCB"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c.       Proveedores de servicios públicos (electricidad, agua, telecomunicaciones, etc.)</w:t>
      </w:r>
    </w:p>
    <w:p w14:paraId="49F86801" w14:textId="42D61D7C" w:rsidR="006B5DCA"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 xml:space="preserve">d.      Soporte de sistemas (por ejemplo, </w:t>
      </w:r>
      <w:r w:rsidR="00CE5EAE">
        <w:rPr>
          <w:rFonts w:ascii="Calibri" w:hAnsi="Calibri"/>
        </w:rPr>
        <w:t>Quantum</w:t>
      </w:r>
      <w:r w:rsidRPr="00F824F6">
        <w:rPr>
          <w:rFonts w:ascii="Calibri" w:hAnsi="Calibri"/>
        </w:rPr>
        <w:t>, instalaciones de seguridad, etc.)</w:t>
      </w:r>
    </w:p>
    <w:p w14:paraId="0B63CFB8" w14:textId="50C142D9" w:rsidR="00494F41" w:rsidRPr="00F824F6" w:rsidRDefault="007C4BCB"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 xml:space="preserve">Los procesos de adquisición para reemplazar los LTA existentes deben proporcionar a todos los licitantes la misma cantidad de información para garantizar que no haya una ventaja indebida o un tratamiento preferencial otorgado a los proveedores predominantes o aquellos que hayan concertado un LTA anteriormente. Cuando el cambio de proveedores de LTA puede implicar costos de migración significativos, estos deben incluirse en cualquier </w:t>
      </w:r>
      <w:r w:rsidR="00A00970" w:rsidRPr="00F824F6">
        <w:rPr>
          <w:rFonts w:ascii="Calibri" w:hAnsi="Calibri"/>
        </w:rPr>
        <w:t xml:space="preserve">evaluación </w:t>
      </w:r>
      <w:r w:rsidRPr="00F824F6">
        <w:rPr>
          <w:rFonts w:ascii="Calibri" w:hAnsi="Calibri"/>
        </w:rPr>
        <w:t>para garantizar la relación entre calidad y precio. Los criterios deben incluirse en el proceso de licitación para demostrar imparcialidad y transparencia.</w:t>
      </w:r>
    </w:p>
    <w:p w14:paraId="1837F81D" w14:textId="77777777" w:rsidR="00196576" w:rsidRPr="00F824F6" w:rsidRDefault="00196576" w:rsidP="00196576">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6860E22F" w14:textId="21DC5F8F" w:rsidR="00494F41" w:rsidRPr="00F824F6" w:rsidRDefault="00A67962" w:rsidP="73B5645C">
      <w:pPr>
        <w:pStyle w:val="ListParagraph"/>
        <w:numPr>
          <w:ilvl w:val="0"/>
          <w:numId w:val="5"/>
        </w:numPr>
        <w:shd w:val="clear" w:color="auto" w:fill="FFFFFF" w:themeFill="background1"/>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 xml:space="preserve">No hay obligación de extender o finalizar un LTA. Si el desempeño del proveedor no es satisfactorio, si las condiciones del mercado han cambiado o si la demanda del PNUD respecto a los bienes y servicios ha cambiado, se </w:t>
      </w:r>
      <w:r w:rsidR="7BD34D83" w:rsidRPr="00F824F6">
        <w:rPr>
          <w:rFonts w:ascii="Calibri" w:hAnsi="Calibri"/>
        </w:rPr>
        <w:t>admite la expiración de un</w:t>
      </w:r>
      <w:r w:rsidRPr="00F824F6">
        <w:rPr>
          <w:rFonts w:ascii="Calibri" w:hAnsi="Calibri"/>
        </w:rPr>
        <w:t xml:space="preserve"> LTA.</w:t>
      </w:r>
    </w:p>
    <w:p w14:paraId="5E3AC4D7" w14:textId="77777777" w:rsidR="00494F41" w:rsidRPr="00F824F6" w:rsidRDefault="00494F41" w:rsidP="00494F41">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s-AR"/>
        </w:rPr>
      </w:pPr>
    </w:p>
    <w:p w14:paraId="4D72014D" w14:textId="5434DF7A" w:rsidR="00494F41" w:rsidRPr="00F824F6" w:rsidRDefault="00A67962" w:rsidP="00FA2E8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 xml:space="preserve">El uso respecto al monto máximo de un LTA debe ser </w:t>
      </w:r>
      <w:r w:rsidR="007A4CB8" w:rsidRPr="00F824F6">
        <w:rPr>
          <w:rFonts w:ascii="Calibri" w:hAnsi="Calibri"/>
        </w:rPr>
        <w:t>supervisado.</w:t>
      </w:r>
    </w:p>
    <w:p w14:paraId="12D4384B" w14:textId="415BD751" w:rsidR="006B5DCA" w:rsidRPr="00F824F6" w:rsidRDefault="00504BC6" w:rsidP="00A50188">
      <w:pPr>
        <w:pStyle w:val="Calibri11"/>
        <w:numPr>
          <w:ilvl w:val="0"/>
          <w:numId w:val="0"/>
        </w:numPr>
        <w:rPr>
          <w:rFonts w:ascii="Calibri" w:hAnsi="Calibri"/>
        </w:rPr>
      </w:pPr>
      <w:bookmarkStart w:id="16" w:name="_Toc450661560"/>
      <w:r w:rsidRPr="00F824F6">
        <w:rPr>
          <w:rFonts w:ascii="Calibri" w:hAnsi="Calibri"/>
        </w:rPr>
        <w:t>Comités de Supervisión de Adquisiciones</w:t>
      </w:r>
      <w:bookmarkEnd w:id="16"/>
    </w:p>
    <w:p w14:paraId="7AADA1B0" w14:textId="28FED952" w:rsidR="00196576" w:rsidRPr="00E15D06" w:rsidRDefault="006B5DCA" w:rsidP="002F6C25">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s-AR"/>
        </w:rPr>
      </w:pPr>
      <w:r w:rsidRPr="00F824F6">
        <w:rPr>
          <w:rFonts w:ascii="Calibri" w:hAnsi="Calibri"/>
        </w:rPr>
        <w:t>Los LTA se rigen por los mismos requisitos y umbrales que otras acciones de adquisición, y están sujetos a revisión por parte de Comités de Revisión de Adquisiciones según lo establecido en la Sección VI de la Política sobre la presentación de acciones de adquisición a los Comités de Revisión de Adquisiciones. </w:t>
      </w:r>
    </w:p>
    <w:p w14:paraId="53E3D6E9" w14:textId="77777777" w:rsidR="00E15D06" w:rsidRPr="00F824F6" w:rsidRDefault="00E15D06" w:rsidP="00E15D06">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s-AR"/>
        </w:rPr>
      </w:pPr>
    </w:p>
    <w:p w14:paraId="3EAF102A" w14:textId="70C2C287" w:rsidR="006B5DCA" w:rsidRPr="00F824F6" w:rsidRDefault="0016196A"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Se deben tomar en cuenta las siguientes acciones de adquisición para crear LTA:</w:t>
      </w:r>
    </w:p>
    <w:p w14:paraId="5D0BEAE8" w14:textId="443E86CA" w:rsidR="006B5DCA"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t xml:space="preserve">a.       El monto total estimado para la </w:t>
      </w:r>
      <w:r w:rsidR="00903A6E" w:rsidRPr="00F824F6">
        <w:rPr>
          <w:rFonts w:ascii="Calibri" w:hAnsi="Calibri"/>
        </w:rPr>
        <w:t>duración</w:t>
      </w:r>
      <w:r w:rsidRPr="00F824F6">
        <w:rPr>
          <w:rFonts w:ascii="Calibri" w:hAnsi="Calibri"/>
        </w:rPr>
        <w:t xml:space="preserve"> del LTA debe ser la base para determinar qué comité debe revisarlo; y</w:t>
      </w:r>
    </w:p>
    <w:p w14:paraId="2D3FA358" w14:textId="5F7E7EF3" w:rsidR="006B5DCA" w:rsidRPr="00F824F6" w:rsidRDefault="006B5DCA" w:rsidP="009966C8">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F824F6">
        <w:rPr>
          <w:rFonts w:ascii="Calibri" w:hAnsi="Calibri"/>
        </w:rPr>
        <w:lastRenderedPageBreak/>
        <w:t>b.      Se debe solicitar una revisión ex ante para los LTA de mayor duración que el período estándar de tres años.</w:t>
      </w:r>
    </w:p>
    <w:p w14:paraId="7D6A315E" w14:textId="165501B0" w:rsidR="006B5DCA" w:rsidRPr="00F824F6" w:rsidRDefault="006B5DCA" w:rsidP="00494F41">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color w:val="333333"/>
        </w:rPr>
      </w:pPr>
      <w:r w:rsidRPr="00F824F6">
        <w:rPr>
          <w:rFonts w:ascii="Calibri" w:hAnsi="Calibri"/>
        </w:rPr>
        <w:t>A continuación, se describe el procedimiento de revisión para usar los LTA creados por otros organismos de la ONU.</w:t>
      </w:r>
    </w:p>
    <w:p w14:paraId="284E101D" w14:textId="5DA597BD" w:rsidR="00504BC6" w:rsidRPr="00FC2286" w:rsidRDefault="003103C7" w:rsidP="73B5645C">
      <w:pPr>
        <w:pStyle w:val="Calibri11"/>
        <w:numPr>
          <w:ilvl w:val="0"/>
          <w:numId w:val="0"/>
        </w:numPr>
        <w:rPr>
          <w:rFonts w:ascii="Calibri" w:hAnsi="Calibri"/>
          <w:b w:val="0"/>
          <w:bCs w:val="0"/>
        </w:rPr>
      </w:pPr>
      <w:r w:rsidRPr="00F824F6">
        <w:rPr>
          <w:rFonts w:ascii="Calibri" w:hAnsi="Calibri"/>
        </w:rPr>
        <w:t>Cooperación con entidades de la ONU</w:t>
      </w:r>
      <w:r w:rsidR="00B415F9" w:rsidRPr="00F824F6">
        <w:rPr>
          <w:rStyle w:val="FootnoteReference"/>
          <w:rFonts w:ascii="Calibri" w:hAnsi="Calibri"/>
        </w:rPr>
        <w:footnoteReference w:id="1"/>
      </w:r>
    </w:p>
    <w:p w14:paraId="10C6CBCE" w14:textId="334507CD" w:rsidR="00494F41" w:rsidRPr="00F824F6" w:rsidRDefault="007249FD"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hAnsi="Calibri"/>
        </w:rPr>
        <w:t>«</w:t>
      </w:r>
      <w:r w:rsidR="00FC2286" w:rsidRPr="00FC2286">
        <w:rPr>
          <w:rFonts w:ascii="Calibri" w:hAnsi="Calibri"/>
        </w:rPr>
        <w:t>Unidos en la Acción</w:t>
      </w:r>
      <w:r w:rsidRPr="00F824F6">
        <w:rPr>
          <w:rFonts w:ascii="Calibri" w:hAnsi="Calibri"/>
        </w:rPr>
        <w:t>» y otras iniciativas de reforma de la ONU han acelerado los esfuerzos de las entidades de la</w:t>
      </w:r>
      <w:r w:rsidR="00E72F4D" w:rsidRPr="00F824F6">
        <w:rPr>
          <w:rFonts w:ascii="Calibri" w:hAnsi="Calibri"/>
        </w:rPr>
        <w:t xml:space="preserve"> ONU</w:t>
      </w:r>
      <w:r w:rsidRPr="00F824F6">
        <w:rPr>
          <w:rFonts w:ascii="Calibri" w:hAnsi="Calibri"/>
        </w:rPr>
        <w:t xml:space="preserve"> para colaborar y cooperar en la </w:t>
      </w:r>
      <w:r w:rsidR="001001DC" w:rsidRPr="00F824F6">
        <w:rPr>
          <w:rFonts w:ascii="Calibri" w:hAnsi="Calibri"/>
        </w:rPr>
        <w:t>G</w:t>
      </w:r>
      <w:r w:rsidRPr="00F824F6">
        <w:rPr>
          <w:rFonts w:ascii="Calibri" w:hAnsi="Calibri"/>
        </w:rPr>
        <w:t xml:space="preserve">estión de la </w:t>
      </w:r>
      <w:r w:rsidR="001001DC" w:rsidRPr="00F824F6">
        <w:rPr>
          <w:rFonts w:ascii="Calibri" w:hAnsi="Calibri"/>
        </w:rPr>
        <w:t>C</w:t>
      </w:r>
      <w:r w:rsidRPr="00F824F6">
        <w:rPr>
          <w:rFonts w:ascii="Calibri" w:hAnsi="Calibri"/>
        </w:rPr>
        <w:t xml:space="preserve">adena de </w:t>
      </w:r>
      <w:r w:rsidR="001001DC" w:rsidRPr="00F824F6">
        <w:rPr>
          <w:rFonts w:ascii="Calibri" w:hAnsi="Calibri"/>
        </w:rPr>
        <w:t>S</w:t>
      </w:r>
      <w:r w:rsidRPr="00F824F6">
        <w:rPr>
          <w:rFonts w:ascii="Calibri" w:hAnsi="Calibri"/>
        </w:rPr>
        <w:t xml:space="preserve">uministro, incluidas las adquisiciones. Además, la emisión de la declaración de </w:t>
      </w:r>
      <w:hyperlink r:id="rId16" w:history="1">
        <w:r w:rsidR="007E4F65" w:rsidRPr="00F824F6">
          <w:rPr>
            <w:rStyle w:val="Hyperlink"/>
            <w:rFonts w:ascii="Calibri" w:hAnsi="Calibri"/>
          </w:rPr>
          <w:t>«</w:t>
        </w:r>
        <w:r w:rsidRPr="00F824F6">
          <w:rPr>
            <w:rStyle w:val="Hyperlink"/>
            <w:rFonts w:ascii="Calibri" w:hAnsi="Calibri"/>
          </w:rPr>
          <w:t>reconocimiento mutuo</w:t>
        </w:r>
        <w:r w:rsidR="007E4F65" w:rsidRPr="00F824F6">
          <w:rPr>
            <w:rStyle w:val="Hyperlink"/>
            <w:rFonts w:ascii="Calibri" w:hAnsi="Calibri"/>
          </w:rPr>
          <w:t>»</w:t>
        </w:r>
        <w:r w:rsidRPr="00F824F6">
          <w:rPr>
            <w:rStyle w:val="Hyperlink"/>
            <w:rFonts w:ascii="Calibri" w:hAnsi="Calibri"/>
          </w:rPr>
          <w:t xml:space="preserve"> publicada por el </w:t>
        </w:r>
        <w:proofErr w:type="gramStart"/>
        <w:r w:rsidRPr="00F824F6">
          <w:rPr>
            <w:rStyle w:val="Hyperlink"/>
            <w:rFonts w:ascii="Calibri" w:hAnsi="Calibri"/>
          </w:rPr>
          <w:t>Secretario General</w:t>
        </w:r>
        <w:proofErr w:type="gramEnd"/>
        <w:r w:rsidRPr="00F824F6">
          <w:rPr>
            <w:rStyle w:val="Hyperlink"/>
            <w:rFonts w:ascii="Calibri" w:hAnsi="Calibri"/>
          </w:rPr>
          <w:t xml:space="preserve"> en 2019</w:t>
        </w:r>
      </w:hyperlink>
      <w:r w:rsidRPr="00F824F6">
        <w:rPr>
          <w:rFonts w:ascii="Calibri" w:hAnsi="Calibri"/>
        </w:rPr>
        <w:t xml:space="preserve"> formaliza el compromiso de las entidades de la</w:t>
      </w:r>
      <w:r w:rsidR="002D6187" w:rsidRPr="00F824F6">
        <w:rPr>
          <w:rFonts w:ascii="Calibri" w:hAnsi="Calibri"/>
        </w:rPr>
        <w:t xml:space="preserve"> ONU</w:t>
      </w:r>
      <w:r w:rsidRPr="00F824F6">
        <w:rPr>
          <w:rFonts w:ascii="Calibri" w:hAnsi="Calibri"/>
        </w:rPr>
        <w:t xml:space="preserve"> de utilizar o confiar en las políticas, procedimientos, contratos de sistema y mecanismos operacionales conexos de otras entidades para la ejecución de las actividades sin que se requieran más comprobaciones de evaluación o aprobaciones, en la mayor medida posible.</w:t>
      </w:r>
      <w:r w:rsidR="002D6187" w:rsidRPr="00F824F6">
        <w:rPr>
          <w:rFonts w:ascii="Calibri" w:hAnsi="Calibri"/>
        </w:rPr>
        <w:t xml:space="preserve"> </w:t>
      </w:r>
    </w:p>
    <w:p w14:paraId="2FAA90C9" w14:textId="3D81306F" w:rsidR="0003362F" w:rsidRPr="00F824F6" w:rsidRDefault="0003362F" w:rsidP="0003362F">
      <w:pPr>
        <w:pStyle w:val="ListParagraph"/>
        <w:shd w:val="clear" w:color="auto" w:fill="FFFFFF"/>
        <w:spacing w:before="100" w:beforeAutospacing="1" w:after="100" w:afterAutospacing="1" w:line="240" w:lineRule="auto"/>
        <w:jc w:val="both"/>
        <w:textAlignment w:val="top"/>
        <w:rPr>
          <w:rFonts w:ascii="Calibri" w:hAnsi="Calibri"/>
        </w:rPr>
      </w:pPr>
    </w:p>
    <w:p w14:paraId="202BDBC2" w14:textId="769B3876" w:rsidR="0003362F" w:rsidRPr="00F824F6" w:rsidRDefault="0003362F" w:rsidP="0003362F">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Para fomentar la colaboración entre las entidades de las Naciones Unidas y en apoyo de las iniciativas de las Naciones Unidas, puede determinarse que la cooperación con otras organizaciones, organismos o programas del sistema de las Naciones Unidas es apropiada para cumplir los requisitos del PNUD. La cooperación en materia de adquisiciones puede considerarse apropiada, entre otras cosas, para obtener una fijación de precios por volumen o lograr eficiencias en los procesos o las operaciones, y puede adoptar las siguientes formas o modalidades:</w:t>
      </w:r>
    </w:p>
    <w:p w14:paraId="3BD1ED25" w14:textId="7F837C07" w:rsidR="0003362F" w:rsidRPr="00F824F6" w:rsidRDefault="0003362F" w:rsidP="0003362F">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0C80C5B8" w14:textId="0A158F22" w:rsidR="0003362F" w:rsidRPr="00F824F6" w:rsidRDefault="0003362F" w:rsidP="0003362F">
      <w:pPr>
        <w:pStyle w:val="ListParagraph"/>
        <w:numPr>
          <w:ilvl w:val="0"/>
          <w:numId w:val="16"/>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Utilizando LTA o contratos de sistema de otras entidades de las Naciones Unidas (</w:t>
      </w:r>
      <w:proofErr w:type="spellStart"/>
      <w:r w:rsidRPr="00F824F6">
        <w:rPr>
          <w:rFonts w:ascii="Calibri" w:eastAsia="Times New Roman" w:hAnsi="Calibri" w:cs="Arial"/>
        </w:rPr>
        <w:t>piggybacking</w:t>
      </w:r>
      <w:proofErr w:type="spellEnd"/>
      <w:r w:rsidRPr="00F824F6">
        <w:rPr>
          <w:rFonts w:ascii="Calibri" w:eastAsia="Times New Roman" w:hAnsi="Calibri" w:cs="Arial"/>
        </w:rPr>
        <w:t>);</w:t>
      </w:r>
    </w:p>
    <w:p w14:paraId="432DEB53" w14:textId="79AFEDE2" w:rsidR="0003362F" w:rsidRPr="00F824F6" w:rsidRDefault="0003362F" w:rsidP="0003362F">
      <w:pPr>
        <w:pStyle w:val="ListParagraph"/>
        <w:numPr>
          <w:ilvl w:val="0"/>
          <w:numId w:val="16"/>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Reutilización de los resultados de </w:t>
      </w:r>
      <w:r w:rsidR="005E7D5D">
        <w:rPr>
          <w:rFonts w:ascii="Calibri" w:eastAsia="Times New Roman" w:hAnsi="Calibri" w:cs="Arial"/>
        </w:rPr>
        <w:t xml:space="preserve">los procesos </w:t>
      </w:r>
      <w:r w:rsidR="005A3275">
        <w:rPr>
          <w:rFonts w:ascii="Calibri" w:eastAsia="Times New Roman" w:hAnsi="Calibri" w:cs="Arial"/>
        </w:rPr>
        <w:t>ya realizados</w:t>
      </w:r>
      <w:r w:rsidRPr="00F824F6">
        <w:rPr>
          <w:rFonts w:ascii="Calibri" w:eastAsia="Times New Roman" w:hAnsi="Calibri" w:cs="Arial"/>
        </w:rPr>
        <w:t xml:space="preserve"> </w:t>
      </w:r>
      <w:r w:rsidR="005A3275">
        <w:rPr>
          <w:rFonts w:ascii="Calibri" w:eastAsia="Times New Roman" w:hAnsi="Calibri" w:cs="Arial"/>
        </w:rPr>
        <w:t>por</w:t>
      </w:r>
      <w:r w:rsidRPr="00F824F6">
        <w:rPr>
          <w:rFonts w:ascii="Calibri" w:eastAsia="Times New Roman" w:hAnsi="Calibri" w:cs="Arial"/>
        </w:rPr>
        <w:t xml:space="preserve"> las entidades de las Naciones Unidas;</w:t>
      </w:r>
    </w:p>
    <w:p w14:paraId="53A9B3EE" w14:textId="6D45FAF9" w:rsidR="0003362F" w:rsidRPr="00F824F6" w:rsidRDefault="0003362F" w:rsidP="0003362F">
      <w:pPr>
        <w:pStyle w:val="ListParagraph"/>
        <w:numPr>
          <w:ilvl w:val="0"/>
          <w:numId w:val="16"/>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Establecimiento y utilización de acuerdos de </w:t>
      </w:r>
      <w:r w:rsidR="005A3275">
        <w:rPr>
          <w:rFonts w:ascii="Calibri" w:eastAsia="Times New Roman" w:hAnsi="Calibri" w:cs="Arial"/>
        </w:rPr>
        <w:t>largo plazo</w:t>
      </w:r>
      <w:r w:rsidRPr="00F824F6">
        <w:rPr>
          <w:rFonts w:ascii="Calibri" w:eastAsia="Times New Roman" w:hAnsi="Calibri" w:cs="Arial"/>
        </w:rPr>
        <w:t xml:space="preserve"> y contratos conjuntos (solicitud conjunta);</w:t>
      </w:r>
    </w:p>
    <w:p w14:paraId="30689711" w14:textId="672BF406" w:rsidR="0003362F" w:rsidRPr="00F824F6" w:rsidRDefault="0003362F" w:rsidP="0003362F">
      <w:pPr>
        <w:pStyle w:val="ListParagraph"/>
        <w:numPr>
          <w:ilvl w:val="0"/>
          <w:numId w:val="16"/>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Utilización de los servicios de adquisición de otras entidades de las Naciones Unidas (contratación externa);</w:t>
      </w:r>
    </w:p>
    <w:p w14:paraId="37782657" w14:textId="1C3D7BA0" w:rsidR="0003362F" w:rsidRPr="00F824F6" w:rsidRDefault="0003362F" w:rsidP="0003362F">
      <w:pPr>
        <w:pStyle w:val="ListParagraph"/>
        <w:numPr>
          <w:ilvl w:val="0"/>
          <w:numId w:val="16"/>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Contratación de otra entidad de las Naciones Unidas;</w:t>
      </w:r>
    </w:p>
    <w:p w14:paraId="723A25B5" w14:textId="30BA16AC" w:rsidR="0003362F" w:rsidRPr="00F824F6" w:rsidRDefault="0003362F" w:rsidP="0003362F">
      <w:pPr>
        <w:pStyle w:val="ListParagraph"/>
        <w:numPr>
          <w:ilvl w:val="0"/>
          <w:numId w:val="16"/>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Utilización de una </w:t>
      </w:r>
      <w:r w:rsidR="00E10B8B" w:rsidRPr="00F824F6">
        <w:rPr>
          <w:rFonts w:ascii="Calibri" w:eastAsia="Times New Roman" w:hAnsi="Calibri" w:cs="Arial"/>
        </w:rPr>
        <w:t>unidad</w:t>
      </w:r>
      <w:r w:rsidRPr="00F824F6">
        <w:rPr>
          <w:rFonts w:ascii="Calibri" w:eastAsia="Times New Roman" w:hAnsi="Calibri" w:cs="Arial"/>
        </w:rPr>
        <w:t xml:space="preserve"> de conjunta</w:t>
      </w:r>
      <w:r w:rsidR="005A3275">
        <w:rPr>
          <w:rFonts w:ascii="Calibri" w:eastAsia="Times New Roman" w:hAnsi="Calibri" w:cs="Arial"/>
        </w:rPr>
        <w:t xml:space="preserve"> de adquisiciones</w:t>
      </w:r>
      <w:r w:rsidRPr="00F824F6">
        <w:rPr>
          <w:rFonts w:ascii="Calibri" w:eastAsia="Times New Roman" w:hAnsi="Calibri" w:cs="Arial"/>
        </w:rPr>
        <w:t>.</w:t>
      </w:r>
    </w:p>
    <w:p w14:paraId="73CC0B5A" w14:textId="600B3337" w:rsidR="00B56D5E" w:rsidRPr="008759F8" w:rsidRDefault="00B56D5E" w:rsidP="007A62F5">
      <w:pPr>
        <w:shd w:val="clear" w:color="auto" w:fill="FFFFFF"/>
        <w:spacing w:before="100" w:beforeAutospacing="1" w:after="100" w:afterAutospacing="1" w:line="240" w:lineRule="auto"/>
        <w:jc w:val="both"/>
        <w:textAlignment w:val="top"/>
        <w:rPr>
          <w:rFonts w:ascii="Calibri" w:eastAsia="Times New Roman" w:hAnsi="Calibri" w:cs="Arial"/>
        </w:rPr>
      </w:pPr>
      <w:r w:rsidRPr="008759F8">
        <w:rPr>
          <w:rFonts w:ascii="Calibri" w:eastAsia="Times New Roman" w:hAnsi="Calibri" w:cs="Arial"/>
        </w:rPr>
        <w:lastRenderedPageBreak/>
        <w:t>Además, la colaboración en materia de Gestión de la Cadena de Suministro abarca también la siguiente gama de actividades y se fomenta cuando procede:</w:t>
      </w:r>
    </w:p>
    <w:p w14:paraId="55330582" w14:textId="7CE29AB4" w:rsidR="0005531F" w:rsidRPr="008759F8" w:rsidRDefault="0005531F" w:rsidP="00FC2286">
      <w:pPr>
        <w:pStyle w:val="ListParagraph"/>
        <w:numPr>
          <w:ilvl w:val="1"/>
          <w:numId w:val="19"/>
        </w:numPr>
        <w:shd w:val="clear" w:color="auto" w:fill="FFFFFF"/>
        <w:spacing w:before="100" w:beforeAutospacing="1" w:after="100" w:afterAutospacing="1" w:line="240" w:lineRule="auto"/>
        <w:jc w:val="both"/>
        <w:textAlignment w:val="top"/>
        <w:rPr>
          <w:rFonts w:ascii="Calibri" w:eastAsia="Times New Roman" w:hAnsi="Calibri" w:cs="Arial"/>
        </w:rPr>
      </w:pPr>
      <w:r w:rsidRPr="008759F8">
        <w:rPr>
          <w:rFonts w:ascii="Calibri" w:eastAsia="Times New Roman" w:hAnsi="Calibri" w:cs="Arial"/>
        </w:rPr>
        <w:t xml:space="preserve">Compartir los requisitos técnicos (especificaciones, </w:t>
      </w:r>
      <w:r w:rsidR="00391B3F" w:rsidRPr="008759F8">
        <w:rPr>
          <w:rFonts w:ascii="Calibri" w:eastAsia="Times New Roman" w:hAnsi="Calibri" w:cs="Arial"/>
        </w:rPr>
        <w:t>términos de referencia</w:t>
      </w:r>
      <w:r w:rsidRPr="008759F8">
        <w:rPr>
          <w:rFonts w:ascii="Calibri" w:eastAsia="Times New Roman" w:hAnsi="Calibri" w:cs="Arial"/>
        </w:rPr>
        <w:t xml:space="preserve">, </w:t>
      </w:r>
      <w:r w:rsidR="00506F96" w:rsidRPr="008759F8">
        <w:rPr>
          <w:rFonts w:ascii="Calibri" w:hAnsi="Calibri" w:cs="Calibri"/>
        </w:rPr>
        <w:t>detalle de los trabajos</w:t>
      </w:r>
      <w:r w:rsidRPr="008759F8">
        <w:rPr>
          <w:rFonts w:ascii="Calibri" w:eastAsia="Times New Roman" w:hAnsi="Calibri" w:cs="Arial"/>
        </w:rPr>
        <w:t xml:space="preserve">) o elaborar requisitos técnicos y de rendimiento comunes </w:t>
      </w:r>
    </w:p>
    <w:p w14:paraId="21673282" w14:textId="6B3A5ECC" w:rsidR="0005531F" w:rsidRPr="008759F8" w:rsidRDefault="0005531F" w:rsidP="00FC2286">
      <w:pPr>
        <w:pStyle w:val="ListParagraph"/>
        <w:numPr>
          <w:ilvl w:val="1"/>
          <w:numId w:val="19"/>
        </w:numPr>
        <w:shd w:val="clear" w:color="auto" w:fill="FFFFFF"/>
        <w:spacing w:before="100" w:beforeAutospacing="1" w:after="100" w:afterAutospacing="1" w:line="240" w:lineRule="auto"/>
        <w:jc w:val="both"/>
        <w:textAlignment w:val="top"/>
        <w:rPr>
          <w:rFonts w:ascii="Calibri" w:eastAsia="Times New Roman" w:hAnsi="Calibri" w:cs="Arial"/>
        </w:rPr>
      </w:pPr>
      <w:r w:rsidRPr="008759F8">
        <w:rPr>
          <w:rFonts w:ascii="Calibri" w:eastAsia="Times New Roman" w:hAnsi="Calibri" w:cs="Arial"/>
        </w:rPr>
        <w:t xml:space="preserve">Aprovechar los conocimientos técnicos de otras organizaciones de las Naciones Unidas y de asociados ajenos a la ONU para colaborar en la garantía de calidad de los productos y servicios </w:t>
      </w:r>
    </w:p>
    <w:p w14:paraId="0F095662" w14:textId="6E0493D5" w:rsidR="0005531F" w:rsidRPr="008759F8" w:rsidRDefault="005A3275" w:rsidP="00FC2286">
      <w:pPr>
        <w:pStyle w:val="ListParagraph"/>
        <w:numPr>
          <w:ilvl w:val="1"/>
          <w:numId w:val="19"/>
        </w:numPr>
        <w:shd w:val="clear" w:color="auto" w:fill="FFFFFF"/>
        <w:spacing w:before="100" w:beforeAutospacing="1" w:after="100" w:afterAutospacing="1" w:line="240" w:lineRule="auto"/>
        <w:jc w:val="both"/>
        <w:textAlignment w:val="top"/>
        <w:rPr>
          <w:rFonts w:ascii="Calibri" w:eastAsia="Times New Roman" w:hAnsi="Calibri" w:cs="Arial"/>
        </w:rPr>
      </w:pPr>
      <w:r w:rsidRPr="008759F8">
        <w:rPr>
          <w:rFonts w:ascii="Calibri" w:eastAsia="Times New Roman" w:hAnsi="Calibri" w:cs="Arial"/>
        </w:rPr>
        <w:t>Planificación</w:t>
      </w:r>
      <w:r w:rsidR="0005531F" w:rsidRPr="008759F8">
        <w:rPr>
          <w:rFonts w:ascii="Calibri" w:eastAsia="Times New Roman" w:hAnsi="Calibri" w:cs="Arial"/>
        </w:rPr>
        <w:t>, logística y almacenamiento conjuntos con socios de las Naciones Unidas y ajenos a ellas para las actividades de formación del mercado</w:t>
      </w:r>
    </w:p>
    <w:p w14:paraId="7443A712" w14:textId="56AE220A" w:rsidR="0005531F" w:rsidRPr="008759F8" w:rsidRDefault="0005531F" w:rsidP="00FC2286">
      <w:pPr>
        <w:pStyle w:val="ListParagraph"/>
        <w:numPr>
          <w:ilvl w:val="1"/>
          <w:numId w:val="19"/>
        </w:numPr>
        <w:shd w:val="clear" w:color="auto" w:fill="FFFFFF"/>
        <w:spacing w:before="100" w:beforeAutospacing="1" w:after="100" w:afterAutospacing="1" w:line="240" w:lineRule="auto"/>
        <w:jc w:val="both"/>
        <w:textAlignment w:val="top"/>
        <w:rPr>
          <w:rFonts w:ascii="Calibri" w:eastAsia="Times New Roman" w:hAnsi="Calibri" w:cs="Arial"/>
        </w:rPr>
      </w:pPr>
      <w:r w:rsidRPr="008759F8">
        <w:rPr>
          <w:rFonts w:ascii="Calibri" w:eastAsia="Times New Roman" w:hAnsi="Calibri" w:cs="Arial"/>
        </w:rPr>
        <w:t>Evaluaciones conjuntas de la capacidad de los fabricantes con asociados de las Naciones Unidas y ajenos a ellas</w:t>
      </w:r>
    </w:p>
    <w:p w14:paraId="59DCC59D" w14:textId="08087544" w:rsidR="00C42D36" w:rsidRPr="008759F8" w:rsidRDefault="0005531F" w:rsidP="0005531F">
      <w:pPr>
        <w:pStyle w:val="ListParagraph"/>
        <w:numPr>
          <w:ilvl w:val="1"/>
          <w:numId w:val="19"/>
        </w:numPr>
        <w:shd w:val="clear" w:color="auto" w:fill="FFFFFF"/>
        <w:spacing w:before="100" w:beforeAutospacing="1" w:after="100" w:afterAutospacing="1" w:line="240" w:lineRule="auto"/>
        <w:jc w:val="both"/>
        <w:textAlignment w:val="top"/>
        <w:rPr>
          <w:rFonts w:ascii="Calibri" w:eastAsia="Times New Roman" w:hAnsi="Calibri" w:cs="Arial"/>
        </w:rPr>
      </w:pPr>
      <w:r w:rsidRPr="008759F8">
        <w:rPr>
          <w:rFonts w:ascii="Calibri" w:eastAsia="Times New Roman" w:hAnsi="Calibri" w:cs="Arial"/>
        </w:rPr>
        <w:t>Estrategias conjuntas con asociados de las Naciones Unidas y ajenos a ellas, por ejemplo, para estimular y crear desarrollo de productos y mercados, para asegurar el seguimiento de los productos, etc.</w:t>
      </w:r>
    </w:p>
    <w:p w14:paraId="4787572B" w14:textId="2BBF4DE9" w:rsidR="0005531F" w:rsidRPr="00F824F6" w:rsidRDefault="0005531F" w:rsidP="0005531F">
      <w:pPr>
        <w:pStyle w:val="ListParagraph"/>
        <w:shd w:val="clear" w:color="auto" w:fill="FFFFFF"/>
        <w:spacing w:before="100" w:beforeAutospacing="1" w:after="100" w:afterAutospacing="1" w:line="240" w:lineRule="auto"/>
        <w:ind w:left="1440"/>
        <w:jc w:val="both"/>
        <w:textAlignment w:val="top"/>
        <w:rPr>
          <w:rFonts w:ascii="Calibri" w:eastAsia="Times New Roman" w:hAnsi="Calibri" w:cs="Arial"/>
          <w:color w:val="333333"/>
        </w:rPr>
      </w:pPr>
    </w:p>
    <w:p w14:paraId="651CA98D" w14:textId="11F8C635" w:rsidR="0033077E" w:rsidRPr="008759F8" w:rsidRDefault="0033077E" w:rsidP="0033077E">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r w:rsidRPr="008759F8">
        <w:rPr>
          <w:rFonts w:ascii="Calibri" w:eastAsia="Times New Roman" w:hAnsi="Calibri" w:cs="Arial"/>
        </w:rPr>
        <w:t xml:space="preserve">El propósito de esta sección es proporcionar la política y los procedimientos para la cooperación del PNUD en materia de adquisiciones con otras entidades del sistema de las Naciones Unidas. Debe utilizarse </w:t>
      </w:r>
      <w:proofErr w:type="gramStart"/>
      <w:r w:rsidRPr="008759F8">
        <w:rPr>
          <w:rFonts w:ascii="Calibri" w:eastAsia="Times New Roman" w:hAnsi="Calibri" w:cs="Arial"/>
        </w:rPr>
        <w:t>conjuntamente con</w:t>
      </w:r>
      <w:proofErr w:type="gramEnd"/>
      <w:r w:rsidRPr="008759F8">
        <w:rPr>
          <w:rFonts w:ascii="Calibri" w:eastAsia="Times New Roman" w:hAnsi="Calibri" w:cs="Arial"/>
        </w:rPr>
        <w:t xml:space="preserve"> el documento </w:t>
      </w:r>
      <w:r w:rsidR="00142F8A" w:rsidRPr="008759F8">
        <w:rPr>
          <w:rFonts w:ascii="Calibri" w:hAnsi="Calibri"/>
        </w:rPr>
        <w:t>«</w:t>
      </w:r>
      <w:hyperlink r:id="rId17" w:history="1">
        <w:r w:rsidR="00142F8A" w:rsidRPr="002C664E">
          <w:rPr>
            <w:rStyle w:val="Hyperlink"/>
          </w:rPr>
          <w:t>Las adquisiciones comunes de las Naciones Unidas en los países</w:t>
        </w:r>
      </w:hyperlink>
      <w:r w:rsidR="00142F8A" w:rsidRPr="008759F8">
        <w:rPr>
          <w:rFonts w:ascii="Calibri" w:hAnsi="Calibri"/>
        </w:rPr>
        <w:t>»</w:t>
      </w:r>
      <w:r w:rsidRPr="008759F8">
        <w:rPr>
          <w:rFonts w:ascii="Calibri" w:eastAsia="Times New Roman" w:hAnsi="Calibri" w:cs="Arial"/>
        </w:rPr>
        <w:t xml:space="preserve">, publicado por la Red de Adquisiciones del Comité de Alto Nivel </w:t>
      </w:r>
      <w:r w:rsidR="00EC7A24" w:rsidRPr="008759F8">
        <w:rPr>
          <w:rFonts w:ascii="Calibri" w:eastAsia="Times New Roman" w:hAnsi="Calibri" w:cs="Arial"/>
        </w:rPr>
        <w:t xml:space="preserve">(HLCM, </w:t>
      </w:r>
      <w:r w:rsidR="00EC7A24" w:rsidRPr="008759F8">
        <w:rPr>
          <w:rFonts w:cstheme="minorHAnsi"/>
        </w:rPr>
        <w:t xml:space="preserve">High </w:t>
      </w:r>
      <w:proofErr w:type="spellStart"/>
      <w:r w:rsidR="00EC7A24" w:rsidRPr="008759F8">
        <w:rPr>
          <w:rFonts w:cstheme="minorHAnsi"/>
        </w:rPr>
        <w:t>Level</w:t>
      </w:r>
      <w:proofErr w:type="spellEnd"/>
      <w:r w:rsidR="00EC7A24" w:rsidRPr="008759F8">
        <w:rPr>
          <w:rFonts w:cstheme="minorHAnsi"/>
        </w:rPr>
        <w:t xml:space="preserve"> </w:t>
      </w:r>
      <w:proofErr w:type="spellStart"/>
      <w:r w:rsidR="00EC7A24" w:rsidRPr="008759F8">
        <w:rPr>
          <w:rFonts w:cstheme="minorHAnsi"/>
        </w:rPr>
        <w:t>Committee</w:t>
      </w:r>
      <w:proofErr w:type="spellEnd"/>
      <w:r w:rsidR="00EC7A24" w:rsidRPr="008759F8">
        <w:rPr>
          <w:rFonts w:cstheme="minorHAnsi"/>
        </w:rPr>
        <w:t xml:space="preserve"> </w:t>
      </w:r>
      <w:proofErr w:type="spellStart"/>
      <w:r w:rsidR="00EC7A24" w:rsidRPr="008759F8">
        <w:rPr>
          <w:rFonts w:cstheme="minorHAnsi"/>
        </w:rPr>
        <w:t>on</w:t>
      </w:r>
      <w:proofErr w:type="spellEnd"/>
      <w:r w:rsidR="00EC7A24" w:rsidRPr="008759F8">
        <w:rPr>
          <w:rFonts w:cstheme="minorHAnsi"/>
        </w:rPr>
        <w:t xml:space="preserve"> Management, </w:t>
      </w:r>
      <w:r w:rsidR="004B3854" w:rsidRPr="008759F8">
        <w:rPr>
          <w:rFonts w:ascii="Calibri" w:hAnsi="Calibri" w:cs="Calibri"/>
        </w:rPr>
        <w:t>por sus siglas en inglés)</w:t>
      </w:r>
      <w:r w:rsidR="004B3854" w:rsidRPr="008759F8">
        <w:rPr>
          <w:rFonts w:ascii="Calibri" w:eastAsia="Times New Roman" w:hAnsi="Calibri" w:cs="Arial"/>
        </w:rPr>
        <w:t xml:space="preserve"> </w:t>
      </w:r>
      <w:r w:rsidRPr="008759F8">
        <w:rPr>
          <w:rFonts w:ascii="Calibri" w:eastAsia="Times New Roman" w:hAnsi="Calibri" w:cs="Arial"/>
        </w:rPr>
        <w:t>sobre Gestión de las Naciones Unidas</w:t>
      </w:r>
      <w:r w:rsidR="00142F8A" w:rsidRPr="008759F8">
        <w:rPr>
          <w:rFonts w:ascii="Calibri" w:eastAsia="Times New Roman" w:hAnsi="Calibri" w:cs="Arial"/>
        </w:rPr>
        <w:t xml:space="preserve"> </w:t>
      </w:r>
      <w:r w:rsidRPr="008759F8">
        <w:rPr>
          <w:rFonts w:ascii="Calibri" w:eastAsia="Times New Roman" w:hAnsi="Calibri" w:cs="Arial"/>
        </w:rPr>
        <w:t>en marzo de 2012.</w:t>
      </w:r>
      <w:r w:rsidR="00142F8A" w:rsidRPr="008759F8">
        <w:rPr>
          <w:rFonts w:ascii="Calibri" w:eastAsia="Times New Roman" w:hAnsi="Calibri" w:cs="Arial"/>
        </w:rPr>
        <w:t xml:space="preserve">  </w:t>
      </w:r>
    </w:p>
    <w:p w14:paraId="2024EBB1" w14:textId="77777777" w:rsidR="0033077E" w:rsidRPr="008759F8" w:rsidRDefault="0033077E" w:rsidP="0033077E">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39566BB2" w14:textId="40A839EE" w:rsidR="00494F41" w:rsidRPr="008759F8" w:rsidRDefault="006B5DCA"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8759F8">
        <w:rPr>
          <w:rFonts w:ascii="Calibri" w:hAnsi="Calibri"/>
        </w:rPr>
        <w:t xml:space="preserve">El FRR 121.02 (b) del PNUD establece que «el Oficial </w:t>
      </w:r>
      <w:proofErr w:type="gramStart"/>
      <w:r w:rsidRPr="008759F8">
        <w:rPr>
          <w:rFonts w:ascii="Calibri" w:hAnsi="Calibri"/>
        </w:rPr>
        <w:t>Jefe</w:t>
      </w:r>
      <w:proofErr w:type="gramEnd"/>
      <w:r w:rsidR="00141C50" w:rsidRPr="008759F8">
        <w:rPr>
          <w:rFonts w:ascii="Calibri" w:hAnsi="Calibri"/>
        </w:rPr>
        <w:t>/a</w:t>
      </w:r>
      <w:r w:rsidRPr="008759F8">
        <w:rPr>
          <w:rFonts w:ascii="Calibri" w:hAnsi="Calibri"/>
        </w:rPr>
        <w:t xml:space="preserve"> de Adquisiciones puede cooperar con otras organizaciones del sistema de la ONU para cumplir con los requisitos de adquisición del PNUD, </w:t>
      </w:r>
      <w:r w:rsidRPr="008759F8">
        <w:rPr>
          <w:rFonts w:ascii="Calibri" w:hAnsi="Calibri"/>
          <w:i/>
          <w:iCs/>
        </w:rPr>
        <w:t>siempre que las normas y los reglamentos de esas organizaciones sean coherentes con los del PNUD</w:t>
      </w:r>
      <w:r w:rsidRPr="008759F8">
        <w:rPr>
          <w:rFonts w:ascii="Calibri" w:hAnsi="Calibri"/>
        </w:rPr>
        <w:t xml:space="preserve">». La misma norma también declara «Dicha cooperación </w:t>
      </w:r>
      <w:r w:rsidRPr="008759F8">
        <w:rPr>
          <w:rFonts w:ascii="Calibri" w:hAnsi="Calibri"/>
          <w:i/>
        </w:rPr>
        <w:t>puede incluir la realización conjunta de acciones comunes de adquisición, o el PNUD puede celebrar un contrato basado en una decisión de adquisición de otra organización, o puede solicitar a otra organización que realice actividades de adquisición por cuenta del PNUD</w:t>
      </w:r>
      <w:r w:rsidRPr="008759F8">
        <w:rPr>
          <w:rFonts w:ascii="Calibri" w:hAnsi="Calibri"/>
          <w:i/>
          <w:iCs/>
        </w:rPr>
        <w:t>».</w:t>
      </w:r>
    </w:p>
    <w:p w14:paraId="79E31DF1" w14:textId="77777777" w:rsidR="00494F41" w:rsidRPr="00F824F6" w:rsidRDefault="00494F41" w:rsidP="00494F41">
      <w:pPr>
        <w:pStyle w:val="ListParagraph"/>
        <w:rPr>
          <w:rFonts w:ascii="Calibri" w:eastAsia="Times New Roman" w:hAnsi="Calibri" w:cs="Arial"/>
          <w:color w:val="333333"/>
        </w:rPr>
      </w:pPr>
    </w:p>
    <w:p w14:paraId="6E71FEBB" w14:textId="0E12E17B" w:rsidR="00494F41" w:rsidRPr="008759F8" w:rsidRDefault="006B5DCA"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8759F8">
        <w:rPr>
          <w:rFonts w:ascii="Calibri" w:hAnsi="Calibri"/>
        </w:rPr>
        <w:t>El FRR 121.05 (a) sobre la contratación directa incluye una excepción al uso de métodos formales de licitación: vi. El contrato de adquisición propuesto es el resultado de la cooperación con otras organizaciones del sistema de las Naciones Unidas, de conformidad con la Reglamentación 121.02.</w:t>
      </w:r>
    </w:p>
    <w:p w14:paraId="4F295440" w14:textId="77777777" w:rsidR="00F83802" w:rsidRPr="00FC2286" w:rsidRDefault="00F83802" w:rsidP="00FC2286">
      <w:pPr>
        <w:pStyle w:val="ListParagraph"/>
        <w:rPr>
          <w:rFonts w:ascii="Calibri" w:eastAsia="Times New Roman" w:hAnsi="Calibri" w:cs="Arial"/>
        </w:rPr>
      </w:pPr>
    </w:p>
    <w:p w14:paraId="16392180" w14:textId="34F3B18A" w:rsidR="00F1621E" w:rsidRPr="00F824F6" w:rsidRDefault="005A3275" w:rsidP="00F1621E">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b/>
          <w:bCs/>
        </w:rPr>
      </w:pPr>
      <w:r w:rsidRPr="005A3275">
        <w:rPr>
          <w:rFonts w:ascii="Calibri" w:eastAsia="Times New Roman" w:hAnsi="Calibri" w:cs="Arial"/>
          <w:b/>
          <w:bCs/>
        </w:rPr>
        <w:t>Utiliza</w:t>
      </w:r>
      <w:r>
        <w:rPr>
          <w:rFonts w:ascii="Calibri" w:eastAsia="Times New Roman" w:hAnsi="Calibri" w:cs="Arial"/>
          <w:b/>
          <w:bCs/>
        </w:rPr>
        <w:t>ción de</w:t>
      </w:r>
      <w:r w:rsidR="00F83802" w:rsidRPr="00FC2286">
        <w:rPr>
          <w:rFonts w:ascii="Calibri" w:eastAsia="Times New Roman" w:hAnsi="Calibri" w:cs="Arial"/>
          <w:b/>
          <w:bCs/>
        </w:rPr>
        <w:t xml:space="preserve"> los LTA o los contratos de sistema de otras entidades de las Naciones Unidas (</w:t>
      </w:r>
      <w:proofErr w:type="spellStart"/>
      <w:r w:rsidR="00F83802" w:rsidRPr="00FC2286">
        <w:rPr>
          <w:rFonts w:ascii="Calibri" w:eastAsia="Times New Roman" w:hAnsi="Calibri" w:cs="Arial"/>
          <w:b/>
          <w:bCs/>
        </w:rPr>
        <w:t>piggybacking</w:t>
      </w:r>
      <w:proofErr w:type="spellEnd"/>
      <w:r w:rsidR="00F83802" w:rsidRPr="00FC2286">
        <w:rPr>
          <w:rFonts w:ascii="Calibri" w:eastAsia="Times New Roman" w:hAnsi="Calibri" w:cs="Arial"/>
          <w:b/>
          <w:bCs/>
        </w:rPr>
        <w:t>)</w:t>
      </w:r>
    </w:p>
    <w:p w14:paraId="0220E544" w14:textId="74041D94" w:rsidR="00F83802" w:rsidRPr="00FC2286" w:rsidRDefault="00F83802" w:rsidP="00F1621E">
      <w:pPr>
        <w:pStyle w:val="ListParagraph"/>
        <w:shd w:val="clear" w:color="auto" w:fill="FFFFFF"/>
        <w:spacing w:before="100" w:beforeAutospacing="1" w:after="100" w:afterAutospacing="1" w:line="240" w:lineRule="auto"/>
        <w:jc w:val="both"/>
        <w:textAlignment w:val="top"/>
        <w:rPr>
          <w:rFonts w:ascii="Calibri" w:eastAsia="Times New Roman" w:hAnsi="Calibri" w:cs="Arial"/>
          <w:b/>
          <w:bCs/>
        </w:rPr>
      </w:pPr>
      <w:r w:rsidRPr="00F824F6">
        <w:rPr>
          <w:rFonts w:ascii="Calibri" w:eastAsia="Times New Roman" w:hAnsi="Calibri" w:cs="Arial"/>
          <w:b/>
          <w:bCs/>
        </w:rPr>
        <w:br/>
      </w:r>
      <w:r w:rsidR="00F1621E" w:rsidRPr="00FC2286">
        <w:rPr>
          <w:rFonts w:ascii="Calibri" w:eastAsia="Times New Roman" w:hAnsi="Calibri" w:cs="Arial"/>
        </w:rPr>
        <w:t xml:space="preserve">El PNUD puede utilizar un LTA o un contrato de sistema creado por otra entidad de las Naciones Unidas, aunque no se haya concertado mediante un ejercicio de </w:t>
      </w:r>
      <w:r w:rsidR="00E210EB" w:rsidRPr="00F824F6">
        <w:rPr>
          <w:rFonts w:ascii="Calibri" w:eastAsia="Times New Roman" w:hAnsi="Calibri" w:cs="Arial"/>
        </w:rPr>
        <w:t>solicitud</w:t>
      </w:r>
      <w:r w:rsidR="00F1621E" w:rsidRPr="00FC2286">
        <w:rPr>
          <w:rFonts w:ascii="Calibri" w:eastAsia="Times New Roman" w:hAnsi="Calibri" w:cs="Arial"/>
        </w:rPr>
        <w:t xml:space="preserve"> conjunta, siempre que el LTA satisfaga los requisitos del PNUD, concretamente en lo que respecta a la relación</w:t>
      </w:r>
      <w:r w:rsidR="00C32113" w:rsidRPr="00F824F6">
        <w:rPr>
          <w:rFonts w:ascii="Calibri" w:eastAsia="Times New Roman" w:hAnsi="Calibri" w:cs="Arial"/>
        </w:rPr>
        <w:t xml:space="preserve"> entre</w:t>
      </w:r>
      <w:r w:rsidR="00F1621E" w:rsidRPr="00FC2286">
        <w:rPr>
          <w:rFonts w:ascii="Calibri" w:eastAsia="Times New Roman" w:hAnsi="Calibri" w:cs="Arial"/>
        </w:rPr>
        <w:t xml:space="preserve"> </w:t>
      </w:r>
      <w:r w:rsidR="00F1621E" w:rsidRPr="00FC2286">
        <w:rPr>
          <w:rFonts w:ascii="Calibri" w:eastAsia="Times New Roman" w:hAnsi="Calibri" w:cs="Arial"/>
        </w:rPr>
        <w:lastRenderedPageBreak/>
        <w:t>calidad</w:t>
      </w:r>
      <w:r w:rsidR="00C32113" w:rsidRPr="00F824F6">
        <w:rPr>
          <w:rFonts w:ascii="Calibri" w:eastAsia="Times New Roman" w:hAnsi="Calibri" w:cs="Arial"/>
        </w:rPr>
        <w:t xml:space="preserve"> y </w:t>
      </w:r>
      <w:r w:rsidR="00F1621E" w:rsidRPr="00FC2286">
        <w:rPr>
          <w:rFonts w:ascii="Calibri" w:eastAsia="Times New Roman" w:hAnsi="Calibri" w:cs="Arial"/>
        </w:rPr>
        <w:t>precio</w:t>
      </w:r>
      <w:r w:rsidR="00A047AD">
        <w:rPr>
          <w:rStyle w:val="FootnoteReference"/>
          <w:rFonts w:ascii="Calibri" w:eastAsia="Times New Roman" w:hAnsi="Calibri" w:cs="Arial"/>
        </w:rPr>
        <w:footnoteReference w:id="2"/>
      </w:r>
      <w:r w:rsidR="00F1621E" w:rsidRPr="00FC2286">
        <w:rPr>
          <w:rFonts w:ascii="Calibri" w:eastAsia="Times New Roman" w:hAnsi="Calibri" w:cs="Arial"/>
        </w:rPr>
        <w:t xml:space="preserve"> y </w:t>
      </w:r>
      <w:r w:rsidR="003C6D2D">
        <w:rPr>
          <w:rFonts w:ascii="Calibri" w:eastAsia="Times New Roman" w:hAnsi="Calibri" w:cs="Arial"/>
        </w:rPr>
        <w:t>su</w:t>
      </w:r>
      <w:r w:rsidR="00F1621E" w:rsidRPr="00FC2286">
        <w:rPr>
          <w:rFonts w:ascii="Calibri" w:eastAsia="Times New Roman" w:hAnsi="Calibri" w:cs="Arial"/>
        </w:rPr>
        <w:t xml:space="preserve"> </w:t>
      </w:r>
      <w:r w:rsidR="003C6D2D">
        <w:rPr>
          <w:rFonts w:ascii="Calibri" w:hAnsi="Calibri"/>
        </w:rPr>
        <w:t>idoneidad</w:t>
      </w:r>
      <w:r w:rsidR="00F1621E" w:rsidRPr="00FC2286">
        <w:rPr>
          <w:rFonts w:ascii="Calibri" w:eastAsia="Times New Roman" w:hAnsi="Calibri" w:cs="Arial"/>
        </w:rPr>
        <w:t xml:space="preserve"> para los fines previstos. Esa evaluación debe determinarse y guiarse por lo siguiente:</w:t>
      </w:r>
      <w:r w:rsidR="002555E2">
        <w:rPr>
          <w:rFonts w:ascii="Calibri" w:eastAsia="Times New Roman" w:hAnsi="Calibri" w:cs="Arial"/>
        </w:rPr>
        <w:t xml:space="preserve"> </w:t>
      </w:r>
    </w:p>
    <w:p w14:paraId="7B6E4719" w14:textId="2438EE0D" w:rsidR="008D11BA" w:rsidRPr="00F824F6" w:rsidRDefault="008D11BA" w:rsidP="00FC2286">
      <w:pPr>
        <w:pStyle w:val="ListParagraph"/>
        <w:numPr>
          <w:ilvl w:val="0"/>
          <w:numId w:val="20"/>
        </w:numPr>
        <w:jc w:val="both"/>
        <w:rPr>
          <w:rFonts w:ascii="Calibri" w:eastAsia="Times New Roman" w:hAnsi="Calibri" w:cs="Arial"/>
        </w:rPr>
      </w:pPr>
      <w:r w:rsidRPr="00F824F6">
        <w:rPr>
          <w:rFonts w:ascii="Calibri" w:eastAsia="Times New Roman" w:hAnsi="Calibri" w:cs="Arial"/>
        </w:rPr>
        <w:t>El</w:t>
      </w:r>
      <w:r w:rsidR="0072368C">
        <w:rPr>
          <w:rFonts w:ascii="Calibri" w:eastAsia="Times New Roman" w:hAnsi="Calibri" w:cs="Arial"/>
        </w:rPr>
        <w:t xml:space="preserve"> </w:t>
      </w:r>
      <w:r w:rsidR="0072368C" w:rsidRPr="00F824F6">
        <w:rPr>
          <w:rFonts w:ascii="Calibri" w:hAnsi="Calibri"/>
        </w:rPr>
        <w:t>valor previsto de los pedidos del PNUD es menor o igual que el volumen único planificado de los pedidos (si se indica en el LTA) o no es mayor que el valor total del LTA</w:t>
      </w:r>
      <w:r w:rsidR="0072368C" w:rsidRPr="00F824F6">
        <w:rPr>
          <w:rFonts w:ascii="Calibri" w:eastAsia="Times New Roman" w:hAnsi="Calibri" w:cs="Arial"/>
        </w:rPr>
        <w:t xml:space="preserve"> </w:t>
      </w:r>
      <w:r w:rsidRPr="00F824F6">
        <w:rPr>
          <w:rFonts w:ascii="Calibri" w:eastAsia="Times New Roman" w:hAnsi="Calibri" w:cs="Arial"/>
        </w:rPr>
        <w:t>y el proveedor de</w:t>
      </w:r>
      <w:r w:rsidR="003C6D2D">
        <w:rPr>
          <w:rFonts w:ascii="Calibri" w:eastAsia="Times New Roman" w:hAnsi="Calibri" w:cs="Arial"/>
        </w:rPr>
        <w:t>l</w:t>
      </w:r>
      <w:r w:rsidRPr="00F824F6">
        <w:rPr>
          <w:rFonts w:ascii="Calibri" w:eastAsia="Times New Roman" w:hAnsi="Calibri" w:cs="Arial"/>
        </w:rPr>
        <w:t xml:space="preserve"> LTA ofrece bienes o servicios al PNUD con las mismas condiciones. No se debe utilizar un LTA para pedir volúmenes desproporcionadamente superiores a los previstos, especialmente para bienes/servicios con descuentos por volumen no reflejados en </w:t>
      </w:r>
      <w:r w:rsidR="003C6D2D">
        <w:rPr>
          <w:rFonts w:ascii="Calibri" w:eastAsia="Times New Roman" w:hAnsi="Calibri" w:cs="Arial"/>
        </w:rPr>
        <w:t>el</w:t>
      </w:r>
      <w:r w:rsidRPr="00F824F6">
        <w:rPr>
          <w:rFonts w:ascii="Calibri" w:eastAsia="Times New Roman" w:hAnsi="Calibri" w:cs="Arial"/>
        </w:rPr>
        <w:t xml:space="preserve"> LTA; </w:t>
      </w:r>
    </w:p>
    <w:p w14:paraId="50AA9273" w14:textId="3671F95B" w:rsidR="008D11BA" w:rsidRPr="00F824F6" w:rsidRDefault="008D11BA" w:rsidP="00FC2286">
      <w:pPr>
        <w:pStyle w:val="ListParagraph"/>
        <w:numPr>
          <w:ilvl w:val="0"/>
          <w:numId w:val="20"/>
        </w:numPr>
        <w:jc w:val="both"/>
        <w:rPr>
          <w:rFonts w:ascii="Calibri" w:eastAsia="Times New Roman" w:hAnsi="Calibri" w:cs="Arial"/>
        </w:rPr>
      </w:pPr>
      <w:r w:rsidRPr="00F824F6">
        <w:rPr>
          <w:rFonts w:ascii="Calibri" w:eastAsia="Times New Roman" w:hAnsi="Calibri" w:cs="Arial"/>
        </w:rPr>
        <w:t>Las necesidades del PNUD son equivalentes a las incluidas en el LTA;</w:t>
      </w:r>
    </w:p>
    <w:p w14:paraId="7242881E" w14:textId="7F17065F" w:rsidR="00494F41" w:rsidRPr="00F824F6" w:rsidRDefault="008D11BA" w:rsidP="00FC2286">
      <w:pPr>
        <w:pStyle w:val="ListParagraph"/>
        <w:numPr>
          <w:ilvl w:val="0"/>
          <w:numId w:val="20"/>
        </w:numPr>
        <w:jc w:val="both"/>
        <w:rPr>
          <w:rFonts w:ascii="Calibri" w:eastAsia="Times New Roman" w:hAnsi="Calibri" w:cs="Arial"/>
        </w:rPr>
      </w:pPr>
      <w:r w:rsidRPr="00F824F6">
        <w:rPr>
          <w:rFonts w:ascii="Calibri" w:eastAsia="Times New Roman" w:hAnsi="Calibri" w:cs="Arial"/>
        </w:rPr>
        <w:t>La</w:t>
      </w:r>
      <w:r w:rsidR="003C6D2D">
        <w:rPr>
          <w:rFonts w:ascii="Calibri" w:eastAsia="Times New Roman" w:hAnsi="Calibri" w:cs="Arial"/>
        </w:rPr>
        <w:t>s características</w:t>
      </w:r>
      <w:r w:rsidRPr="00F824F6">
        <w:rPr>
          <w:rFonts w:ascii="Calibri" w:eastAsia="Times New Roman" w:hAnsi="Calibri" w:cs="Arial"/>
        </w:rPr>
        <w:t xml:space="preserve"> del LTA en términos de tipo y configuración, especialmente con respecto a </w:t>
      </w:r>
      <w:r w:rsidR="003C6D2D">
        <w:rPr>
          <w:rFonts w:ascii="Calibri" w:eastAsia="Times New Roman" w:hAnsi="Calibri" w:cs="Arial"/>
        </w:rPr>
        <w:t>su</w:t>
      </w:r>
      <w:r w:rsidRPr="00F824F6">
        <w:rPr>
          <w:rFonts w:ascii="Calibri" w:eastAsia="Times New Roman" w:hAnsi="Calibri" w:cs="Arial"/>
        </w:rPr>
        <w:t xml:space="preserve"> cobertura geográfica y las condiciones de uso para LTA de múltiples proveedores, sirve a los propósitos del PNUD;</w:t>
      </w:r>
    </w:p>
    <w:p w14:paraId="1728EC96" w14:textId="2C4814F1" w:rsidR="0060036A" w:rsidRPr="00F824F6" w:rsidRDefault="008A32E6" w:rsidP="00FC2286">
      <w:pPr>
        <w:ind w:left="720"/>
        <w:jc w:val="both"/>
        <w:rPr>
          <w:rFonts w:ascii="Calibri" w:eastAsia="Times New Roman" w:hAnsi="Calibri" w:cs="Arial"/>
        </w:rPr>
      </w:pPr>
      <w:r w:rsidRPr="00F824F6">
        <w:rPr>
          <w:rFonts w:ascii="Calibri" w:eastAsia="Times New Roman" w:hAnsi="Calibri" w:cs="Arial"/>
        </w:rPr>
        <w:t xml:space="preserve">Si </w:t>
      </w:r>
      <w:r w:rsidR="003C6D2D">
        <w:rPr>
          <w:rFonts w:ascii="Calibri" w:eastAsia="Times New Roman" w:hAnsi="Calibri" w:cs="Arial"/>
        </w:rPr>
        <w:t>el</w:t>
      </w:r>
      <w:r w:rsidRPr="00F824F6">
        <w:rPr>
          <w:rFonts w:ascii="Calibri" w:eastAsia="Times New Roman" w:hAnsi="Calibri" w:cs="Arial"/>
        </w:rPr>
        <w:t xml:space="preserve"> LTA ha sido aprobada de acuerdo con los procedimientos establecidos en la respectiva entidad de las Naciones Unidas, no se requerirá una revisión separada </w:t>
      </w:r>
      <w:r w:rsidR="007A4CB8" w:rsidRPr="00F824F6">
        <w:rPr>
          <w:rFonts w:ascii="Calibri" w:eastAsia="Times New Roman" w:hAnsi="Calibri" w:cs="Arial"/>
        </w:rPr>
        <w:t>de</w:t>
      </w:r>
      <w:r w:rsidR="007A4CB8">
        <w:rPr>
          <w:rFonts w:ascii="Calibri" w:eastAsia="Times New Roman" w:hAnsi="Calibri" w:cs="Arial"/>
        </w:rPr>
        <w:t>l</w:t>
      </w:r>
      <w:r w:rsidR="007A4CB8" w:rsidRPr="00F824F6">
        <w:rPr>
          <w:rFonts w:ascii="Calibri" w:eastAsia="Times New Roman" w:hAnsi="Calibri" w:cs="Arial"/>
        </w:rPr>
        <w:t xml:space="preserve"> LTA</w:t>
      </w:r>
      <w:r w:rsidRPr="00F824F6">
        <w:rPr>
          <w:rFonts w:ascii="Calibri" w:eastAsia="Times New Roman" w:hAnsi="Calibri" w:cs="Arial"/>
        </w:rPr>
        <w:t xml:space="preserve"> por el comité de revisión del PNUD, siempre que se cumpla lo siguiente:</w:t>
      </w:r>
    </w:p>
    <w:p w14:paraId="40B0D089" w14:textId="22D9C25D" w:rsidR="0060036A" w:rsidRPr="00FC2286" w:rsidRDefault="003C6D2D" w:rsidP="00FC2286">
      <w:pPr>
        <w:pStyle w:val="ListParagraph"/>
        <w:numPr>
          <w:ilvl w:val="0"/>
          <w:numId w:val="21"/>
        </w:numPr>
        <w:jc w:val="both"/>
        <w:rPr>
          <w:rFonts w:ascii="Calibri" w:eastAsia="Times New Roman" w:hAnsi="Calibri" w:cs="Arial"/>
        </w:rPr>
      </w:pPr>
      <w:r>
        <w:rPr>
          <w:rFonts w:ascii="Calibri" w:eastAsia="Times New Roman" w:hAnsi="Calibri" w:cs="Arial"/>
        </w:rPr>
        <w:t>EL</w:t>
      </w:r>
      <w:r w:rsidR="0060036A" w:rsidRPr="00FC2286">
        <w:rPr>
          <w:rFonts w:ascii="Calibri" w:eastAsia="Times New Roman" w:hAnsi="Calibri" w:cs="Arial"/>
        </w:rPr>
        <w:t xml:space="preserve"> LTA sigue siendo válid</w:t>
      </w:r>
      <w:r>
        <w:rPr>
          <w:rFonts w:ascii="Calibri" w:eastAsia="Times New Roman" w:hAnsi="Calibri" w:cs="Arial"/>
        </w:rPr>
        <w:t>o</w:t>
      </w:r>
      <w:r w:rsidR="0060036A" w:rsidRPr="00FC2286">
        <w:rPr>
          <w:rFonts w:ascii="Calibri" w:eastAsia="Times New Roman" w:hAnsi="Calibri" w:cs="Arial"/>
        </w:rPr>
        <w:t xml:space="preserve"> y no ha sido cancelad</w:t>
      </w:r>
      <w:r>
        <w:rPr>
          <w:rFonts w:ascii="Calibri" w:eastAsia="Times New Roman" w:hAnsi="Calibri" w:cs="Arial"/>
        </w:rPr>
        <w:t>o</w:t>
      </w:r>
      <w:r w:rsidR="0060036A" w:rsidRPr="00FC2286">
        <w:rPr>
          <w:rFonts w:ascii="Calibri" w:eastAsia="Times New Roman" w:hAnsi="Calibri" w:cs="Arial"/>
        </w:rPr>
        <w:t xml:space="preserve"> o terminad</w:t>
      </w:r>
      <w:r>
        <w:rPr>
          <w:rFonts w:ascii="Calibri" w:eastAsia="Times New Roman" w:hAnsi="Calibri" w:cs="Arial"/>
        </w:rPr>
        <w:t>o</w:t>
      </w:r>
      <w:r w:rsidR="0060036A" w:rsidRPr="00FC2286">
        <w:rPr>
          <w:rFonts w:ascii="Calibri" w:eastAsia="Times New Roman" w:hAnsi="Calibri" w:cs="Arial"/>
        </w:rPr>
        <w:t>;</w:t>
      </w:r>
    </w:p>
    <w:p w14:paraId="5A3CE7DE" w14:textId="19E198C7" w:rsidR="0060036A" w:rsidRPr="00FC2286" w:rsidRDefault="0060036A" w:rsidP="00FC2286">
      <w:pPr>
        <w:pStyle w:val="ListParagraph"/>
        <w:numPr>
          <w:ilvl w:val="0"/>
          <w:numId w:val="21"/>
        </w:numPr>
        <w:jc w:val="both"/>
        <w:rPr>
          <w:rFonts w:ascii="Calibri" w:eastAsia="Times New Roman" w:hAnsi="Calibri" w:cs="Arial"/>
        </w:rPr>
      </w:pPr>
      <w:r w:rsidRPr="00FC2286">
        <w:rPr>
          <w:rFonts w:ascii="Calibri" w:eastAsia="Times New Roman" w:hAnsi="Calibri" w:cs="Arial"/>
        </w:rPr>
        <w:t xml:space="preserve">La entidad de las Naciones Unidas que creó y es propietaria </w:t>
      </w:r>
      <w:r w:rsidR="007A4CB8" w:rsidRPr="00FC2286">
        <w:rPr>
          <w:rFonts w:ascii="Calibri" w:eastAsia="Times New Roman" w:hAnsi="Calibri" w:cs="Arial"/>
        </w:rPr>
        <w:t>de</w:t>
      </w:r>
      <w:r w:rsidR="007A4CB8">
        <w:rPr>
          <w:rFonts w:ascii="Calibri" w:eastAsia="Times New Roman" w:hAnsi="Calibri" w:cs="Arial"/>
        </w:rPr>
        <w:t>l</w:t>
      </w:r>
      <w:r w:rsidR="007A4CB8" w:rsidRPr="00FC2286">
        <w:rPr>
          <w:rFonts w:ascii="Calibri" w:eastAsia="Times New Roman" w:hAnsi="Calibri" w:cs="Arial"/>
        </w:rPr>
        <w:t xml:space="preserve"> LTA</w:t>
      </w:r>
      <w:r w:rsidRPr="00FC2286">
        <w:rPr>
          <w:rFonts w:ascii="Calibri" w:eastAsia="Times New Roman" w:hAnsi="Calibri" w:cs="Arial"/>
        </w:rPr>
        <w:t xml:space="preserve"> permite su uso por parte del [</w:t>
      </w:r>
      <w:r w:rsidRPr="00FC2286">
        <w:rPr>
          <w:rFonts w:ascii="Calibri" w:eastAsia="Times New Roman" w:hAnsi="Calibri" w:cs="Arial"/>
          <w:i/>
          <w:iCs/>
        </w:rPr>
        <w:t>PNUD</w:t>
      </w:r>
      <w:r w:rsidRPr="00FC2286">
        <w:rPr>
          <w:rFonts w:ascii="Calibri" w:eastAsia="Times New Roman" w:hAnsi="Calibri" w:cs="Arial"/>
        </w:rPr>
        <w:t xml:space="preserve">] y lo ha confirmado por escrito. Para obtener la aprobación por escrito, se recomienda obtener de la otra entidad de las Naciones Unidas información sobre </w:t>
      </w:r>
      <w:r w:rsidR="003C6D2D">
        <w:rPr>
          <w:rFonts w:ascii="Calibri" w:eastAsia="Times New Roman" w:hAnsi="Calibri" w:cs="Arial"/>
        </w:rPr>
        <w:t>el</w:t>
      </w:r>
      <w:r w:rsidRPr="00FC2286">
        <w:rPr>
          <w:rFonts w:ascii="Calibri" w:eastAsia="Times New Roman" w:hAnsi="Calibri" w:cs="Arial"/>
        </w:rPr>
        <w:t xml:space="preserve"> LTA utilizando la </w:t>
      </w:r>
      <w:hyperlink r:id="rId18" w:history="1">
        <w:r w:rsidRPr="00A047AD">
          <w:rPr>
            <w:rStyle w:val="Hyperlink"/>
            <w:rFonts w:ascii="Calibri" w:eastAsia="Times New Roman" w:hAnsi="Calibri" w:cs="Arial"/>
          </w:rPr>
          <w:t xml:space="preserve">hoja de información sobre </w:t>
        </w:r>
        <w:r w:rsidR="003C6D2D" w:rsidRPr="00A047AD">
          <w:rPr>
            <w:rStyle w:val="Hyperlink"/>
            <w:rFonts w:ascii="Calibri" w:eastAsia="Times New Roman" w:hAnsi="Calibri" w:cs="Arial"/>
          </w:rPr>
          <w:t>el</w:t>
        </w:r>
        <w:r w:rsidRPr="00A047AD">
          <w:rPr>
            <w:rStyle w:val="Hyperlink"/>
            <w:rFonts w:ascii="Calibri" w:eastAsia="Times New Roman" w:hAnsi="Calibri" w:cs="Arial"/>
          </w:rPr>
          <w:t xml:space="preserve"> LTA</w:t>
        </w:r>
        <w:r w:rsidR="00A047AD" w:rsidRPr="00A047AD">
          <w:rPr>
            <w:rStyle w:val="Hyperlink"/>
            <w:rFonts w:ascii="Calibri" w:eastAsia="Times New Roman" w:hAnsi="Calibri" w:cs="Arial"/>
          </w:rPr>
          <w:t xml:space="preserve"> (</w:t>
        </w:r>
        <w:r w:rsidR="00A047AD">
          <w:rPr>
            <w:rStyle w:val="Hyperlink"/>
            <w:rFonts w:ascii="Calibri" w:eastAsia="Times New Roman" w:hAnsi="Calibri" w:cs="Arial"/>
          </w:rPr>
          <w:t>v</w:t>
        </w:r>
        <w:r w:rsidR="00A047AD" w:rsidRPr="00A047AD">
          <w:rPr>
            <w:rStyle w:val="Hyperlink"/>
            <w:rFonts w:ascii="Calibri" w:eastAsia="Times New Roman" w:hAnsi="Calibri" w:cs="Arial"/>
          </w:rPr>
          <w:t>éase el anexo 1)</w:t>
        </w:r>
      </w:hyperlink>
      <w:r w:rsidRPr="00FC2286">
        <w:rPr>
          <w:rFonts w:ascii="Calibri" w:eastAsia="Times New Roman" w:hAnsi="Calibri" w:cs="Arial"/>
        </w:rPr>
        <w:t xml:space="preserve"> aprobada por el HLCM, que incluye detalles sobre el tipo de LTA, la duración, la cantidad máxima (si procede), los requisitos de presentación de informes para su uso por otras entidades de las Naciones Unidas, la nota de orientación para el uso de</w:t>
      </w:r>
      <w:r w:rsidR="003C6D2D">
        <w:rPr>
          <w:rFonts w:ascii="Calibri" w:eastAsia="Times New Roman" w:hAnsi="Calibri" w:cs="Arial"/>
        </w:rPr>
        <w:t>l</w:t>
      </w:r>
      <w:r w:rsidRPr="00FC2286">
        <w:rPr>
          <w:rFonts w:ascii="Calibri" w:eastAsia="Times New Roman" w:hAnsi="Calibri" w:cs="Arial"/>
        </w:rPr>
        <w:t xml:space="preserve">  LTA, etc. Además, el PNUD debe obtener una copia firmada del LTA de la entidad de las Naciones Unidas.</w:t>
      </w:r>
    </w:p>
    <w:p w14:paraId="6D981027" w14:textId="3711286A" w:rsidR="0060036A" w:rsidRPr="00FC2286" w:rsidRDefault="0060036A" w:rsidP="00FC2286">
      <w:pPr>
        <w:pStyle w:val="ListParagraph"/>
        <w:numPr>
          <w:ilvl w:val="0"/>
          <w:numId w:val="21"/>
        </w:numPr>
        <w:jc w:val="both"/>
        <w:rPr>
          <w:rFonts w:ascii="Calibri" w:eastAsia="Times New Roman" w:hAnsi="Calibri" w:cs="Arial"/>
        </w:rPr>
      </w:pPr>
      <w:r w:rsidRPr="00FC2286">
        <w:rPr>
          <w:rFonts w:ascii="Calibri" w:eastAsia="Times New Roman" w:hAnsi="Calibri" w:cs="Arial"/>
        </w:rPr>
        <w:t>El proveedor de</w:t>
      </w:r>
      <w:r w:rsidR="003C6D2D">
        <w:rPr>
          <w:rFonts w:ascii="Calibri" w:eastAsia="Times New Roman" w:hAnsi="Calibri" w:cs="Arial"/>
        </w:rPr>
        <w:t>l</w:t>
      </w:r>
      <w:r w:rsidRPr="00FC2286">
        <w:rPr>
          <w:rFonts w:ascii="Calibri" w:eastAsia="Times New Roman" w:hAnsi="Calibri" w:cs="Arial"/>
        </w:rPr>
        <w:t xml:space="preserve"> LTA de la entidad de las Naciones Unidas es elegible con respecto a los requisitos del PNUD sobre la elegibilidad del proveedor;</w:t>
      </w:r>
    </w:p>
    <w:p w14:paraId="2849C92C" w14:textId="3A6680D5" w:rsidR="0060036A" w:rsidRPr="00FC2286" w:rsidRDefault="0060036A" w:rsidP="00FC2286">
      <w:pPr>
        <w:pStyle w:val="ListParagraph"/>
        <w:numPr>
          <w:ilvl w:val="0"/>
          <w:numId w:val="21"/>
        </w:numPr>
        <w:jc w:val="both"/>
        <w:rPr>
          <w:rFonts w:ascii="Calibri" w:eastAsia="Times New Roman" w:hAnsi="Calibri" w:cs="Arial"/>
        </w:rPr>
      </w:pPr>
      <w:r w:rsidRPr="00FC2286">
        <w:rPr>
          <w:rFonts w:ascii="Calibri" w:eastAsia="Times New Roman" w:hAnsi="Calibri" w:cs="Arial"/>
        </w:rPr>
        <w:t xml:space="preserve">El proveedor acepta las </w:t>
      </w:r>
      <w:r w:rsidR="00063960" w:rsidRPr="00F824F6">
        <w:rPr>
          <w:rFonts w:ascii="Calibri" w:eastAsia="Times New Roman" w:hAnsi="Calibri" w:cs="Arial"/>
        </w:rPr>
        <w:t>C</w:t>
      </w:r>
      <w:r w:rsidRPr="00FC2286">
        <w:rPr>
          <w:rFonts w:ascii="Calibri" w:eastAsia="Times New Roman" w:hAnsi="Calibri" w:cs="Arial"/>
        </w:rPr>
        <w:t xml:space="preserve">ondiciones </w:t>
      </w:r>
      <w:r w:rsidR="00063960" w:rsidRPr="00F824F6">
        <w:rPr>
          <w:rFonts w:ascii="Calibri" w:eastAsia="Times New Roman" w:hAnsi="Calibri" w:cs="Arial"/>
        </w:rPr>
        <w:t>G</w:t>
      </w:r>
      <w:r w:rsidRPr="00FC2286">
        <w:rPr>
          <w:rFonts w:ascii="Calibri" w:eastAsia="Times New Roman" w:hAnsi="Calibri" w:cs="Arial"/>
        </w:rPr>
        <w:t xml:space="preserve">enerales de </w:t>
      </w:r>
      <w:r w:rsidR="00063960" w:rsidRPr="00F824F6">
        <w:rPr>
          <w:rFonts w:ascii="Calibri" w:eastAsia="Times New Roman" w:hAnsi="Calibri" w:cs="Arial"/>
        </w:rPr>
        <w:t>C</w:t>
      </w:r>
      <w:r w:rsidRPr="00FC2286">
        <w:rPr>
          <w:rFonts w:ascii="Calibri" w:eastAsia="Times New Roman" w:hAnsi="Calibri" w:cs="Arial"/>
        </w:rPr>
        <w:t>ontratación del PNUD.</w:t>
      </w:r>
    </w:p>
    <w:p w14:paraId="73341D20" w14:textId="5D84BE61" w:rsidR="008D11BA" w:rsidRPr="00F824F6" w:rsidRDefault="008D11BA" w:rsidP="00FC2286">
      <w:pPr>
        <w:pStyle w:val="ListParagraph"/>
        <w:jc w:val="both"/>
        <w:rPr>
          <w:rFonts w:ascii="Calibri" w:eastAsia="Times New Roman" w:hAnsi="Calibri" w:cs="Arial"/>
        </w:rPr>
      </w:pPr>
    </w:p>
    <w:p w14:paraId="787DD74A" w14:textId="75BD6792" w:rsidR="00295FFA" w:rsidRPr="00F824F6" w:rsidRDefault="00295FFA" w:rsidP="00FC2286">
      <w:pPr>
        <w:pStyle w:val="ListParagraph"/>
        <w:jc w:val="both"/>
        <w:rPr>
          <w:rFonts w:ascii="Calibri" w:eastAsia="Times New Roman" w:hAnsi="Calibri" w:cs="Arial"/>
        </w:rPr>
      </w:pPr>
      <w:r w:rsidRPr="00F824F6">
        <w:rPr>
          <w:rFonts w:ascii="Calibri" w:eastAsia="Times New Roman" w:hAnsi="Calibri" w:cs="Arial"/>
        </w:rPr>
        <w:t xml:space="preserve">El </w:t>
      </w:r>
      <w:r w:rsidR="003C6D2D">
        <w:rPr>
          <w:rFonts w:ascii="Calibri" w:eastAsia="Times New Roman" w:hAnsi="Calibri" w:cs="Arial"/>
        </w:rPr>
        <w:t>proveedor</w:t>
      </w:r>
      <w:r w:rsidRPr="00F824F6">
        <w:rPr>
          <w:rFonts w:ascii="Calibri" w:eastAsia="Times New Roman" w:hAnsi="Calibri" w:cs="Arial"/>
        </w:rPr>
        <w:t xml:space="preserve"> y el </w:t>
      </w:r>
      <w:r w:rsidRPr="00FC2286">
        <w:rPr>
          <w:rFonts w:ascii="Calibri" w:eastAsia="Times New Roman" w:hAnsi="Calibri" w:cs="Arial"/>
          <w:i/>
          <w:iCs/>
        </w:rPr>
        <w:t>PNUD</w:t>
      </w:r>
      <w:r w:rsidRPr="00F824F6">
        <w:rPr>
          <w:rFonts w:ascii="Calibri" w:eastAsia="Times New Roman" w:hAnsi="Calibri" w:cs="Arial"/>
        </w:rPr>
        <w:t xml:space="preserve"> deben firmar un acuerdo separado, normalmente en el formato de un [</w:t>
      </w:r>
      <w:r w:rsidRPr="00FC2286">
        <w:rPr>
          <w:rFonts w:ascii="Calibri" w:eastAsia="Times New Roman" w:hAnsi="Calibri" w:cs="Arial"/>
          <w:i/>
          <w:iCs/>
        </w:rPr>
        <w:t xml:space="preserve">tipo de acuerdo, por ejemplo, una </w:t>
      </w:r>
      <w:r w:rsidR="00233883" w:rsidRPr="00F824F6">
        <w:rPr>
          <w:rFonts w:ascii="Calibri" w:eastAsia="Times New Roman" w:hAnsi="Calibri" w:cs="Arial"/>
          <w:i/>
          <w:iCs/>
        </w:rPr>
        <w:t>O</w:t>
      </w:r>
      <w:r w:rsidRPr="00FC2286">
        <w:rPr>
          <w:rFonts w:ascii="Calibri" w:eastAsia="Times New Roman" w:hAnsi="Calibri" w:cs="Arial"/>
          <w:i/>
          <w:iCs/>
        </w:rPr>
        <w:t>rden de compra o u</w:t>
      </w:r>
      <w:r w:rsidR="00754407" w:rsidRPr="00F824F6">
        <w:rPr>
          <w:rFonts w:ascii="Calibri" w:eastAsia="Times New Roman" w:hAnsi="Calibri" w:cs="Arial"/>
          <w:i/>
          <w:iCs/>
        </w:rPr>
        <w:t>n memorándum de acuerdo</w:t>
      </w:r>
      <w:r w:rsidRPr="00F824F6">
        <w:rPr>
          <w:rFonts w:ascii="Calibri" w:eastAsia="Times New Roman" w:hAnsi="Calibri" w:cs="Arial"/>
        </w:rPr>
        <w:t>].</w:t>
      </w:r>
    </w:p>
    <w:p w14:paraId="0EB92ECB" w14:textId="77777777" w:rsidR="00295FFA" w:rsidRPr="00F824F6" w:rsidRDefault="00295FFA" w:rsidP="00FC2286">
      <w:pPr>
        <w:pStyle w:val="ListParagraph"/>
        <w:jc w:val="both"/>
        <w:rPr>
          <w:rFonts w:ascii="Calibri" w:eastAsia="Times New Roman" w:hAnsi="Calibri" w:cs="Arial"/>
        </w:rPr>
      </w:pPr>
    </w:p>
    <w:p w14:paraId="7144CD6D" w14:textId="00AA1649" w:rsidR="00295FFA" w:rsidRPr="00F824F6" w:rsidRDefault="00295FFA" w:rsidP="00FC2286">
      <w:pPr>
        <w:pStyle w:val="ListParagraph"/>
        <w:jc w:val="both"/>
        <w:rPr>
          <w:rFonts w:ascii="Calibri" w:eastAsia="Times New Roman" w:hAnsi="Calibri" w:cs="Arial"/>
        </w:rPr>
      </w:pPr>
      <w:r w:rsidRPr="00F824F6">
        <w:rPr>
          <w:rFonts w:ascii="Calibri" w:eastAsia="Times New Roman" w:hAnsi="Calibri" w:cs="Arial"/>
        </w:rPr>
        <w:t xml:space="preserve">Los LTA de otras entidades de las Naciones Unidas están disponibles en </w:t>
      </w:r>
      <w:hyperlink r:id="rId19" w:history="1">
        <w:r w:rsidR="00D52C6B" w:rsidRPr="00C05E08">
          <w:rPr>
            <w:rStyle w:val="Hyperlink"/>
          </w:rPr>
          <w:t>https://www.ungm.org/</w:t>
        </w:r>
      </w:hyperlink>
      <w:r w:rsidR="00D52C6B">
        <w:t xml:space="preserve">.   </w:t>
      </w:r>
      <w:r w:rsidRPr="00F824F6">
        <w:rPr>
          <w:rFonts w:ascii="Calibri" w:eastAsia="Times New Roman" w:hAnsi="Calibri" w:cs="Arial"/>
        </w:rPr>
        <w:t xml:space="preserve"> Cabe señalar que se considera que todos los LTA disponibles en el UNGM cumplen la premisa del párrafo b) anterior, es decir, que la entidad que creó el LTA permite su utilización por otras entidades de las Naciones Unidas.</w:t>
      </w:r>
    </w:p>
    <w:p w14:paraId="7789CAD3" w14:textId="77777777" w:rsidR="00295FFA" w:rsidRPr="00F824F6" w:rsidRDefault="00295FFA" w:rsidP="00295FFA">
      <w:pPr>
        <w:pStyle w:val="ListParagraph"/>
        <w:rPr>
          <w:rFonts w:ascii="Calibri" w:eastAsia="Times New Roman" w:hAnsi="Calibri" w:cs="Arial"/>
        </w:rPr>
      </w:pPr>
    </w:p>
    <w:p w14:paraId="48888879" w14:textId="3C451D8E" w:rsidR="00295FFA" w:rsidRPr="00F824F6" w:rsidRDefault="00295FFA" w:rsidP="00F824F6">
      <w:pPr>
        <w:pStyle w:val="ListParagraph"/>
        <w:jc w:val="both"/>
        <w:rPr>
          <w:rFonts w:ascii="Calibri" w:eastAsia="Times New Roman" w:hAnsi="Calibri" w:cs="Arial"/>
        </w:rPr>
      </w:pPr>
      <w:r w:rsidRPr="00F824F6">
        <w:rPr>
          <w:rFonts w:ascii="Calibri" w:eastAsia="Times New Roman" w:hAnsi="Calibri" w:cs="Arial"/>
        </w:rPr>
        <w:t xml:space="preserve">Si una entidad de las Naciones Unidas utiliza el LTA de otra entidad debe cumplir los requisitos de presentación de informes establecidos por la entidad que lo creó en primer lugar, en cuanto al valor de los pedidos </w:t>
      </w:r>
      <w:r w:rsidR="00796E16">
        <w:rPr>
          <w:rFonts w:ascii="Calibri" w:eastAsia="Times New Roman" w:hAnsi="Calibri" w:cs="Arial"/>
        </w:rPr>
        <w:t xml:space="preserve">canalizados vía </w:t>
      </w:r>
      <w:r w:rsidRPr="00F824F6">
        <w:rPr>
          <w:rFonts w:ascii="Calibri" w:eastAsia="Times New Roman" w:hAnsi="Calibri" w:cs="Arial"/>
        </w:rPr>
        <w:t xml:space="preserve">el LTA, el rendimiento del proveedor, etc. utilizando la </w:t>
      </w:r>
      <w:r w:rsidRPr="00F824F6">
        <w:rPr>
          <w:rFonts w:ascii="Calibri" w:eastAsia="Times New Roman" w:hAnsi="Calibri" w:cs="Arial"/>
        </w:rPr>
        <w:lastRenderedPageBreak/>
        <w:t>funcionalidad del UNGM para ello. El uso contra el límite máximo de un LTA debe ser monitoreado.</w:t>
      </w:r>
    </w:p>
    <w:p w14:paraId="24E071AC" w14:textId="5175884F" w:rsidR="00F020B1" w:rsidRPr="00F824F6" w:rsidRDefault="00F020B1" w:rsidP="00F824F6">
      <w:pPr>
        <w:pStyle w:val="ListParagraph"/>
        <w:jc w:val="both"/>
        <w:rPr>
          <w:rFonts w:ascii="Calibri" w:eastAsia="Times New Roman" w:hAnsi="Calibri" w:cs="Arial"/>
        </w:rPr>
      </w:pPr>
    </w:p>
    <w:p w14:paraId="24FB1AB7" w14:textId="474FEEAD" w:rsidR="00F020B1" w:rsidRPr="00F824F6" w:rsidRDefault="00F020B1" w:rsidP="002D3EAE">
      <w:pPr>
        <w:pStyle w:val="ListParagraph"/>
        <w:rPr>
          <w:rFonts w:ascii="Calibri" w:eastAsia="Times New Roman" w:hAnsi="Calibri" w:cs="Arial"/>
        </w:rPr>
      </w:pPr>
      <w:r w:rsidRPr="00F824F6">
        <w:rPr>
          <w:rFonts w:ascii="Calibri" w:eastAsia="Times New Roman" w:hAnsi="Calibri" w:cs="Arial"/>
        </w:rPr>
        <w:t>Las mejores prácticas para compartir los LTA, incluido el formulario de resumen de información de LTA, están disponibles en:</w:t>
      </w:r>
      <w:r w:rsidR="00EC72FC" w:rsidRPr="00F824F6">
        <w:t xml:space="preserve"> </w:t>
      </w:r>
      <w:hyperlink r:id="rId20" w:history="1">
        <w:r w:rsidR="008F23FE" w:rsidRPr="00C05E08">
          <w:rPr>
            <w:rStyle w:val="Hyperlink"/>
            <w:rFonts w:ascii="Calibri" w:eastAsia="Times New Roman" w:hAnsi="Calibri" w:cs="Arial"/>
          </w:rPr>
          <w:t>https://www.ungm.org/Shared/KnowledgeCenter/Document?widgetId=2198&amp;documentId=592608</w:t>
        </w:r>
      </w:hyperlink>
      <w:r w:rsidR="008F23FE">
        <w:rPr>
          <w:rFonts w:ascii="Calibri" w:eastAsia="Times New Roman" w:hAnsi="Calibri" w:cs="Arial"/>
        </w:rPr>
        <w:t>.</w:t>
      </w:r>
    </w:p>
    <w:p w14:paraId="12288696" w14:textId="77777777" w:rsidR="00295FFA" w:rsidRPr="00F824F6" w:rsidRDefault="00295FFA" w:rsidP="00295FFA">
      <w:pPr>
        <w:pStyle w:val="ListParagraph"/>
        <w:rPr>
          <w:rFonts w:ascii="Calibri" w:eastAsia="Times New Roman" w:hAnsi="Calibri" w:cs="Arial"/>
        </w:rPr>
      </w:pPr>
    </w:p>
    <w:p w14:paraId="6A3954F2" w14:textId="415F1580" w:rsidR="00EC72FC" w:rsidRPr="00F824F6" w:rsidRDefault="00EC72FC"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Si una unidad de negocios del PNUD utiliza un LTA de otro organismo que no está en el repositorio pero que tiene </w:t>
      </w:r>
      <w:r w:rsidR="00796E16">
        <w:rPr>
          <w:rFonts w:ascii="Calibri" w:eastAsia="Times New Roman" w:hAnsi="Calibri" w:cs="Arial"/>
        </w:rPr>
        <w:t>utilidad</w:t>
      </w:r>
      <w:r w:rsidRPr="00F824F6">
        <w:rPr>
          <w:rFonts w:ascii="Calibri" w:eastAsia="Times New Roman" w:hAnsi="Calibri" w:cs="Arial"/>
        </w:rPr>
        <w:t>, la unidad puede proponer que se añada al repositorio.</w:t>
      </w:r>
    </w:p>
    <w:p w14:paraId="456C19B2" w14:textId="77777777" w:rsidR="00525D3D" w:rsidRPr="00F824F6" w:rsidRDefault="00525D3D" w:rsidP="00FC2286">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1947C9B9" w14:textId="4A46A53C" w:rsidR="00525D3D" w:rsidRPr="00FC2286" w:rsidRDefault="00525D3D"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b/>
          <w:bCs/>
        </w:rPr>
      </w:pPr>
      <w:r w:rsidRPr="00FC2286">
        <w:rPr>
          <w:rFonts w:ascii="Calibri" w:eastAsia="Times New Roman" w:hAnsi="Calibri" w:cs="Arial"/>
          <w:b/>
          <w:bCs/>
        </w:rPr>
        <w:t>Reutilización de los resultados de las solicitudes de las entidades de las Naciones Unidas</w:t>
      </w:r>
    </w:p>
    <w:p w14:paraId="2B6C651C" w14:textId="0374806A" w:rsidR="00EC72FC" w:rsidRPr="00F824F6" w:rsidRDefault="00EC72FC" w:rsidP="00EC72FC">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276F105E" w14:textId="70444C7F" w:rsidR="00525D3D" w:rsidRPr="00F824F6" w:rsidRDefault="00525D3D" w:rsidP="00EC72FC">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En el caso de una serie única o relacionada de adquisiciones planificadas, el PNUD puede recurrir al proceso de selección competitiva de otra entidad de las Naciones Unidas cuando, en opinión del PNUD, los posibles beneficios de emprender un nuevo proceso de selección no justifiquen los gastos administrativos conexos. El PNUD puede reutilizar los resultados de la licitación para adquirir bienes, obras o servicios sin emprender un proceso de selección separado, siempre que:</w:t>
      </w:r>
    </w:p>
    <w:p w14:paraId="609DC7EA" w14:textId="370940DE" w:rsidR="00BC3D65" w:rsidRPr="00F824F6" w:rsidRDefault="00BC3D65" w:rsidP="00FC2286">
      <w:pPr>
        <w:pStyle w:val="ListParagraph"/>
        <w:numPr>
          <w:ilvl w:val="0"/>
          <w:numId w:val="23"/>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la adjudicación se realiza dentro de un período de doce (12) meses después de la fecha de la firma del contrato;</w:t>
      </w:r>
    </w:p>
    <w:p w14:paraId="200B36C0" w14:textId="428BAD59" w:rsidR="00BC3D65" w:rsidRPr="00F824F6" w:rsidRDefault="00BC3D65" w:rsidP="00FC2286">
      <w:pPr>
        <w:pStyle w:val="ListParagraph"/>
        <w:numPr>
          <w:ilvl w:val="0"/>
          <w:numId w:val="23"/>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las necesidades de los bienes, obras o servicios sean sustancialmente las mismas y las cantidades originalmente </w:t>
      </w:r>
      <w:r w:rsidR="00796E16">
        <w:rPr>
          <w:rFonts w:ascii="Calibri" w:eastAsia="Times New Roman" w:hAnsi="Calibri" w:cs="Arial"/>
        </w:rPr>
        <w:t>licitadas</w:t>
      </w:r>
      <w:r w:rsidRPr="00F824F6">
        <w:rPr>
          <w:rFonts w:ascii="Calibri" w:eastAsia="Times New Roman" w:hAnsi="Calibri" w:cs="Arial"/>
        </w:rPr>
        <w:t xml:space="preserve"> </w:t>
      </w:r>
      <w:r w:rsidR="00796E16">
        <w:rPr>
          <w:rFonts w:ascii="Calibri" w:eastAsia="Times New Roman" w:hAnsi="Calibri" w:cs="Arial"/>
        </w:rPr>
        <w:t xml:space="preserve">fueron </w:t>
      </w:r>
      <w:r w:rsidRPr="00F824F6">
        <w:rPr>
          <w:rFonts w:ascii="Calibri" w:eastAsia="Times New Roman" w:hAnsi="Calibri" w:cs="Arial"/>
        </w:rPr>
        <w:t>similares o mayores;</w:t>
      </w:r>
    </w:p>
    <w:p w14:paraId="0737991B" w14:textId="70654B89" w:rsidR="00525D3D" w:rsidRPr="00F824F6" w:rsidRDefault="00BC3D65" w:rsidP="00BC3D65">
      <w:pPr>
        <w:pStyle w:val="ListParagraph"/>
        <w:numPr>
          <w:ilvl w:val="0"/>
          <w:numId w:val="23"/>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el Vendedor se compromete a ofrecer los bienes, obras o servicios en los mismos términos y condiciones y que éstos se consideren razonables para el mercado. De manera similar a la cláusula 6 a) supra sobre los acuerdos de </w:t>
      </w:r>
      <w:r w:rsidR="00796E16">
        <w:rPr>
          <w:rFonts w:ascii="Calibri" w:eastAsia="Times New Roman" w:hAnsi="Calibri" w:cs="Arial"/>
        </w:rPr>
        <w:t xml:space="preserve">largo plazo </w:t>
      </w:r>
      <w:r w:rsidRPr="00F824F6">
        <w:rPr>
          <w:rFonts w:ascii="Calibri" w:eastAsia="Times New Roman" w:hAnsi="Calibri" w:cs="Arial"/>
        </w:rPr>
        <w:t>específicos de cada país, esta disposición es más adecuada para los bienes o servicios adquiridos en un país determinado, ya que las condiciones de mercado pueden ser diferentes en otro país. En caso de que una oficina en el país necesite utilizar un proceso de licitación específico para un país por parte de otra entidad de las Naciones Unidas, la oficina en el país solicitante se asegurará de que el resultado del proceso de licitación sea adecuado para los requisitos y se demostrará la relación</w:t>
      </w:r>
      <w:r w:rsidR="00584BFF" w:rsidRPr="00F824F6">
        <w:rPr>
          <w:rFonts w:ascii="Calibri" w:eastAsia="Times New Roman" w:hAnsi="Calibri" w:cs="Arial"/>
        </w:rPr>
        <w:t xml:space="preserve"> entre</w:t>
      </w:r>
      <w:r w:rsidRPr="00F824F6">
        <w:rPr>
          <w:rFonts w:ascii="Calibri" w:eastAsia="Times New Roman" w:hAnsi="Calibri" w:cs="Arial"/>
        </w:rPr>
        <w:t xml:space="preserve"> calidad</w:t>
      </w:r>
      <w:r w:rsidR="00584BFF" w:rsidRPr="00F824F6">
        <w:rPr>
          <w:rFonts w:ascii="Calibri" w:eastAsia="Times New Roman" w:hAnsi="Calibri" w:cs="Arial"/>
        </w:rPr>
        <w:t xml:space="preserve"> y </w:t>
      </w:r>
      <w:r w:rsidR="00796E16">
        <w:rPr>
          <w:rFonts w:ascii="Calibri" w:eastAsia="Times New Roman" w:hAnsi="Calibri" w:cs="Arial"/>
        </w:rPr>
        <w:t>costo</w:t>
      </w:r>
      <w:r w:rsidR="00A047AD">
        <w:rPr>
          <w:rStyle w:val="FootnoteReference"/>
          <w:rFonts w:ascii="Calibri" w:eastAsia="Times New Roman" w:hAnsi="Calibri" w:cs="Arial"/>
        </w:rPr>
        <w:footnoteReference w:id="3"/>
      </w:r>
      <w:r w:rsidRPr="00F824F6">
        <w:rPr>
          <w:rFonts w:ascii="Calibri" w:eastAsia="Times New Roman" w:hAnsi="Calibri" w:cs="Arial"/>
        </w:rPr>
        <w:t>;</w:t>
      </w:r>
    </w:p>
    <w:p w14:paraId="605191A6" w14:textId="0F9F4722" w:rsidR="006B78C2" w:rsidRPr="00F824F6" w:rsidRDefault="006B78C2" w:rsidP="006B78C2">
      <w:pPr>
        <w:pStyle w:val="ListParagraph"/>
        <w:numPr>
          <w:ilvl w:val="0"/>
          <w:numId w:val="23"/>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el Vendedor acepta los términos y condiciones del PNUD.</w:t>
      </w:r>
    </w:p>
    <w:p w14:paraId="344D6A97" w14:textId="089C8CE9" w:rsidR="006B78C2" w:rsidRPr="00F824F6" w:rsidRDefault="006B78C2" w:rsidP="006B78C2">
      <w:pPr>
        <w:pStyle w:val="ListParagraph"/>
        <w:numPr>
          <w:ilvl w:val="0"/>
          <w:numId w:val="23"/>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el caso se somete al comité de </w:t>
      </w:r>
      <w:r w:rsidR="00796E16">
        <w:rPr>
          <w:rFonts w:ascii="Calibri" w:eastAsia="Times New Roman" w:hAnsi="Calibri" w:cs="Arial"/>
        </w:rPr>
        <w:t>revisión</w:t>
      </w:r>
      <w:r w:rsidRPr="00F824F6">
        <w:rPr>
          <w:rFonts w:ascii="Calibri" w:eastAsia="Times New Roman" w:hAnsi="Calibri" w:cs="Arial"/>
        </w:rPr>
        <w:t xml:space="preserve"> de contratos del PNUD correspondiente en función del valor de la contratación y se obtiene la aprobación de la autoridad competente en materia de adquisiciones del PNUD. El PNUD tendrá que obtener información pertinente y suficiente de la otra entidad de las Naciones Unidas, similar al </w:t>
      </w:r>
      <w:hyperlink r:id="rId21" w:history="1">
        <w:r w:rsidRPr="00BD7748">
          <w:rPr>
            <w:rStyle w:val="Hyperlink"/>
            <w:rFonts w:ascii="Calibri" w:eastAsia="Times New Roman" w:hAnsi="Calibri" w:cs="Arial"/>
          </w:rPr>
          <w:t>Formulario de Intercambio de Información de la LTA</w:t>
        </w:r>
        <w:r w:rsidR="007B4DD8" w:rsidRPr="00BD7748">
          <w:rPr>
            <w:rStyle w:val="Hyperlink"/>
            <w:rFonts w:ascii="Calibri" w:eastAsia="Times New Roman" w:hAnsi="Calibri" w:cs="Arial"/>
          </w:rPr>
          <w:t xml:space="preserve"> (véase el anexo 1)</w:t>
        </w:r>
      </w:hyperlink>
      <w:r w:rsidRPr="00F824F6">
        <w:rPr>
          <w:rFonts w:ascii="Calibri" w:eastAsia="Times New Roman" w:hAnsi="Calibri" w:cs="Arial"/>
        </w:rPr>
        <w:t xml:space="preserve">, antes de presentar el caso al comité de </w:t>
      </w:r>
      <w:r w:rsidR="00796E16">
        <w:rPr>
          <w:rFonts w:ascii="Calibri" w:eastAsia="Times New Roman" w:hAnsi="Calibri" w:cs="Arial"/>
        </w:rPr>
        <w:t>revisión</w:t>
      </w:r>
      <w:r w:rsidRPr="00F824F6">
        <w:rPr>
          <w:rFonts w:ascii="Calibri" w:eastAsia="Times New Roman" w:hAnsi="Calibri" w:cs="Arial"/>
        </w:rPr>
        <w:t xml:space="preserve"> de contratos del PNUD correspondiente, a fin de que éste pueda hacer un examen significativo del proceso de licitación llevado a cabo por la otra entidad de las Naciones Unidas. Para ello, el PNUD deberá obtener de la otra entidad de las Naciones Unidas la siguiente información:</w:t>
      </w:r>
    </w:p>
    <w:p w14:paraId="18FF022B" w14:textId="33116DEF" w:rsidR="006B78C2" w:rsidRPr="00F824F6" w:rsidRDefault="006B78C2" w:rsidP="00FC2286">
      <w:pPr>
        <w:pStyle w:val="ListParagraph"/>
        <w:numPr>
          <w:ilvl w:val="1"/>
          <w:numId w:val="24"/>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El nombre y los datos de contacto del proveedor.</w:t>
      </w:r>
    </w:p>
    <w:p w14:paraId="0A02E0E6" w14:textId="21730842" w:rsidR="006B78C2" w:rsidRPr="00F824F6" w:rsidRDefault="006B78C2" w:rsidP="00FC2286">
      <w:pPr>
        <w:pStyle w:val="ListParagraph"/>
        <w:numPr>
          <w:ilvl w:val="1"/>
          <w:numId w:val="24"/>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lastRenderedPageBreak/>
        <w:t xml:space="preserve">Una copia del </w:t>
      </w:r>
      <w:r w:rsidR="0018385B" w:rsidRPr="00F824F6">
        <w:rPr>
          <w:rFonts w:ascii="Calibri" w:hAnsi="Calibri"/>
        </w:rPr>
        <w:t>Solicitud de Cotización</w:t>
      </w:r>
      <w:r w:rsidR="00BD70DB">
        <w:rPr>
          <w:rFonts w:ascii="Calibri" w:eastAsia="Times New Roman" w:hAnsi="Calibri" w:cs="Arial"/>
        </w:rPr>
        <w:t xml:space="preserve">, </w:t>
      </w:r>
      <w:r w:rsidR="00060F63" w:rsidRPr="00060F63">
        <w:rPr>
          <w:rFonts w:ascii="Calibri" w:eastAsia="Times New Roman" w:hAnsi="Calibri" w:cs="Arial"/>
        </w:rPr>
        <w:t>Invitación a licitar</w:t>
      </w:r>
      <w:r w:rsidR="00A64EFD" w:rsidRPr="00F824F6">
        <w:rPr>
          <w:rFonts w:ascii="Calibri" w:eastAsia="Times New Roman" w:hAnsi="Calibri" w:cs="Arial"/>
        </w:rPr>
        <w:t>,</w:t>
      </w:r>
      <w:r w:rsidRPr="00F824F6">
        <w:rPr>
          <w:rFonts w:ascii="Calibri" w:eastAsia="Times New Roman" w:hAnsi="Calibri" w:cs="Arial"/>
        </w:rPr>
        <w:t xml:space="preserve"> o</w:t>
      </w:r>
      <w:r w:rsidR="0099237B" w:rsidRPr="00F824F6">
        <w:rPr>
          <w:rFonts w:ascii="Calibri" w:eastAsia="Times New Roman" w:hAnsi="Calibri" w:cs="Arial"/>
        </w:rPr>
        <w:t xml:space="preserve"> Solicitud de Propuesta</w:t>
      </w:r>
      <w:r w:rsidRPr="00F824F6">
        <w:rPr>
          <w:rFonts w:ascii="Calibri" w:eastAsia="Times New Roman" w:hAnsi="Calibri" w:cs="Arial"/>
        </w:rPr>
        <w:t xml:space="preserve"> publicado.</w:t>
      </w:r>
    </w:p>
    <w:p w14:paraId="2B7A90A7" w14:textId="5DCA8688" w:rsidR="006B78C2" w:rsidRPr="00F824F6" w:rsidRDefault="006B78C2" w:rsidP="00FC2286">
      <w:pPr>
        <w:pStyle w:val="ListParagraph"/>
        <w:numPr>
          <w:ilvl w:val="1"/>
          <w:numId w:val="24"/>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Confirmación de que el proveedor ha demostrado su desempeño en el marco del contrato </w:t>
      </w:r>
    </w:p>
    <w:p w14:paraId="180C19E2" w14:textId="0990D3E8" w:rsidR="006B78C2" w:rsidRPr="00F824F6" w:rsidRDefault="006B78C2" w:rsidP="00FC2286">
      <w:pPr>
        <w:pStyle w:val="ListParagraph"/>
        <w:numPr>
          <w:ilvl w:val="1"/>
          <w:numId w:val="24"/>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Una copia del contrato. Si esto no es posible, como mínimo: una breve descripción de los bienes y/o servicios adquiridos, el número de referencia del contrato, la fecha del contrato, los plazos de entrega contractuales y los precios del contrato.</w:t>
      </w:r>
    </w:p>
    <w:p w14:paraId="5B933B34" w14:textId="2711F438" w:rsidR="006B78C2" w:rsidRPr="00F824F6" w:rsidRDefault="006B78C2" w:rsidP="006B78C2">
      <w:pPr>
        <w:pStyle w:val="ListParagraph"/>
        <w:numPr>
          <w:ilvl w:val="1"/>
          <w:numId w:val="24"/>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El código o códigos UNSPSC relacionados con los bienes y/o servicios cubiertos por el contrato.</w:t>
      </w:r>
    </w:p>
    <w:p w14:paraId="76D2E21B" w14:textId="48B8ED17" w:rsidR="006B78C2" w:rsidRPr="00F824F6" w:rsidRDefault="006B78C2" w:rsidP="00FC2286">
      <w:pPr>
        <w:pStyle w:val="ListParagraph"/>
        <w:numPr>
          <w:ilvl w:val="1"/>
          <w:numId w:val="24"/>
        </w:numPr>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La fecha y la referencia de la recomendación de aprobación de la adjudicación por parte del comité de </w:t>
      </w:r>
      <w:r w:rsidR="00796E16">
        <w:rPr>
          <w:rFonts w:ascii="Calibri" w:eastAsia="Times New Roman" w:hAnsi="Calibri" w:cs="Arial"/>
        </w:rPr>
        <w:t>revisión</w:t>
      </w:r>
      <w:r w:rsidRPr="00F824F6">
        <w:rPr>
          <w:rFonts w:ascii="Calibri" w:eastAsia="Times New Roman" w:hAnsi="Calibri" w:cs="Arial"/>
        </w:rPr>
        <w:t xml:space="preserve"> de contratos pertinente, incluida información específica sobre si el proceso de licitación fue o no un proceso competitivo oficial, el número de ofertas que respondieron recibidas, la confirmación de la adjudicación con arreglo a las disposiciones de la solicitud de propuestas, la licitación pública internacional o la solicitud de propuestas, incluidas las observaciones importantes del comité de </w:t>
      </w:r>
      <w:r w:rsidR="007A4CB8">
        <w:rPr>
          <w:rFonts w:ascii="Calibri" w:eastAsia="Times New Roman" w:hAnsi="Calibri" w:cs="Arial"/>
        </w:rPr>
        <w:t>revisión</w:t>
      </w:r>
      <w:r w:rsidRPr="00F824F6">
        <w:rPr>
          <w:rFonts w:ascii="Calibri" w:eastAsia="Times New Roman" w:hAnsi="Calibri" w:cs="Arial"/>
        </w:rPr>
        <w:t xml:space="preserve"> de contratos que puedan ser pertinentes.</w:t>
      </w:r>
    </w:p>
    <w:p w14:paraId="4782A474" w14:textId="77777777" w:rsidR="00525D3D" w:rsidRPr="00FC2286" w:rsidRDefault="00525D3D" w:rsidP="00FC2286">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06DECFC6" w14:textId="2DB76102" w:rsidR="00575295" w:rsidRPr="00FC2286" w:rsidRDefault="00575295"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b/>
          <w:bCs/>
        </w:rPr>
      </w:pPr>
      <w:r w:rsidRPr="00FC2286">
        <w:rPr>
          <w:rFonts w:ascii="Calibri" w:eastAsia="Times New Roman" w:hAnsi="Calibri" w:cs="Arial"/>
          <w:b/>
          <w:bCs/>
        </w:rPr>
        <w:t>Establecimiento y utilización de LTA y contratos conjuntos (solicitud conjunta)</w:t>
      </w:r>
    </w:p>
    <w:p w14:paraId="6F11655C" w14:textId="096A803F" w:rsidR="00575295" w:rsidRPr="00F824F6" w:rsidRDefault="00575295" w:rsidP="00575295">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55C6B43F" w14:textId="5C9D72AF" w:rsidR="00575295" w:rsidRPr="00F824F6" w:rsidRDefault="00AE4E58" w:rsidP="00575295">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 xml:space="preserve">El PNUD puede optar por realizar actividades de adquisición conjuntas con una o más entidades de las Naciones Unidas, sobre la base del valor total estimado de una sola o de una serie conexa de actividades de adquisición previstas. Por lo general, las entidades de las Naciones Unidas que cooperan elegirán una entidad de las Naciones Unidas para que </w:t>
      </w:r>
      <w:r w:rsidR="008F21CF">
        <w:rPr>
          <w:rFonts w:ascii="Calibri" w:eastAsia="Times New Roman" w:hAnsi="Calibri" w:cs="Arial"/>
        </w:rPr>
        <w:t>lidere</w:t>
      </w:r>
      <w:r w:rsidRPr="00F824F6">
        <w:rPr>
          <w:rFonts w:ascii="Calibri" w:eastAsia="Times New Roman" w:hAnsi="Calibri" w:cs="Arial"/>
        </w:rPr>
        <w:t xml:space="preserve"> el proceso de adquisiciones, de conformidad con las normas y reglamentos sobre adquisiciones de esa entidad. Las entidades de las Naciones Unidas cooperantes acordarán conjuntamente el pliego de condiciones y los criterios de evaluación y evaluarán conjuntamente las ofertas presentadas. El pliego de condiciones deberá especificar claramente </w:t>
      </w:r>
      <w:r w:rsidR="008F21CF">
        <w:rPr>
          <w:rFonts w:ascii="Calibri" w:eastAsia="Times New Roman" w:hAnsi="Calibri" w:cs="Arial"/>
        </w:rPr>
        <w:t>el modelo de contrato</w:t>
      </w:r>
      <w:r w:rsidRPr="00F824F6">
        <w:rPr>
          <w:rFonts w:ascii="Calibri" w:eastAsia="Times New Roman" w:hAnsi="Calibri" w:cs="Arial"/>
        </w:rPr>
        <w:t xml:space="preserve"> previst</w:t>
      </w:r>
      <w:r w:rsidR="008F21CF">
        <w:rPr>
          <w:rFonts w:ascii="Calibri" w:eastAsia="Times New Roman" w:hAnsi="Calibri" w:cs="Arial"/>
        </w:rPr>
        <w:t>o</w:t>
      </w:r>
      <w:r w:rsidRPr="00F824F6">
        <w:rPr>
          <w:rFonts w:ascii="Calibri" w:eastAsia="Times New Roman" w:hAnsi="Calibri" w:cs="Arial"/>
        </w:rPr>
        <w:t xml:space="preserve"> para efectuar la adquisición. Las solicitudes conjuntas están sujetas a los requisitos de revisión de la entidad principal de las Naciones Unidas únicamente, excepto en los casos en que los criterios de evaluación aplicables o la adjudicación resultante difieran de los de la entidad principal de las Naciones Unidas. En el caso de que el PNUD sea la entidad principal de las Naciones Unidas, podrá </w:t>
      </w:r>
      <w:r w:rsidR="008F21CF">
        <w:rPr>
          <w:rFonts w:ascii="Calibri" w:eastAsia="Times New Roman" w:hAnsi="Calibri" w:cs="Arial"/>
        </w:rPr>
        <w:t>acomodar</w:t>
      </w:r>
      <w:r w:rsidRPr="00F824F6">
        <w:rPr>
          <w:rFonts w:ascii="Calibri" w:eastAsia="Times New Roman" w:hAnsi="Calibri" w:cs="Arial"/>
        </w:rPr>
        <w:t xml:space="preserve"> la representación de las demás entidades de las Naciones Unidas participantes en el comité de adquisiciones pertinente encargado de </w:t>
      </w:r>
      <w:r w:rsidR="008F21CF">
        <w:rPr>
          <w:rFonts w:ascii="Calibri" w:eastAsia="Times New Roman" w:hAnsi="Calibri" w:cs="Arial"/>
        </w:rPr>
        <w:t>revisar</w:t>
      </w:r>
      <w:r w:rsidRPr="00F824F6">
        <w:rPr>
          <w:rFonts w:ascii="Calibri" w:eastAsia="Times New Roman" w:hAnsi="Calibri" w:cs="Arial"/>
        </w:rPr>
        <w:t xml:space="preserve"> la actividad de adquisición. El resultado del examen del Comité de Adquisiciones de la Entidad Principal de las Naciones Unidas debe ser compartido con las organizaciones participantes.</w:t>
      </w:r>
    </w:p>
    <w:p w14:paraId="4266ECCE" w14:textId="77777777" w:rsidR="00AE4E58" w:rsidRPr="00FC2286" w:rsidRDefault="00AE4E58" w:rsidP="00FC2286">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7F8ABA32" w14:textId="6177DF39" w:rsidR="00916D50" w:rsidRPr="00FC2286" w:rsidRDefault="00916D50"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b/>
          <w:bCs/>
        </w:rPr>
      </w:pPr>
      <w:r w:rsidRPr="00FC2286">
        <w:rPr>
          <w:rFonts w:ascii="Calibri" w:eastAsia="Times New Roman" w:hAnsi="Calibri" w:cs="Arial"/>
          <w:b/>
          <w:bCs/>
        </w:rPr>
        <w:t xml:space="preserve">Utilizar los servicios de adquisición de otras entidades de las Naciones Unidas, incluidas las </w:t>
      </w:r>
      <w:r w:rsidR="008B6D4A" w:rsidRPr="00F824F6">
        <w:rPr>
          <w:rFonts w:ascii="Calibri" w:eastAsia="Times New Roman" w:hAnsi="Calibri" w:cs="Arial"/>
          <w:b/>
          <w:bCs/>
        </w:rPr>
        <w:t>unidades</w:t>
      </w:r>
      <w:r w:rsidRPr="00FC2286">
        <w:rPr>
          <w:rFonts w:ascii="Calibri" w:eastAsia="Times New Roman" w:hAnsi="Calibri" w:cs="Arial"/>
          <w:b/>
          <w:bCs/>
        </w:rPr>
        <w:t xml:space="preserve"> conjuntas de adquisición (contratación externa)</w:t>
      </w:r>
    </w:p>
    <w:p w14:paraId="3477D731" w14:textId="6575925F" w:rsidR="00916D50" w:rsidRPr="00F824F6" w:rsidRDefault="00916D50" w:rsidP="00916D50">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6A7D3B06" w14:textId="4091BE89" w:rsidR="00916D50" w:rsidRPr="00F824F6" w:rsidRDefault="00916D50" w:rsidP="00916D50">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r w:rsidRPr="00F824F6">
        <w:rPr>
          <w:rFonts w:ascii="Calibri" w:eastAsia="Times New Roman" w:hAnsi="Calibri" w:cs="Arial"/>
        </w:rPr>
        <w:t>En determinadas circunstancias puede ser apropiado o necesario solicitar a otra entidad de las Naciones Unidas que lleve a cabo ciertas actividades de adquisición en nombre del PNUD. Las entidades de las Naciones Unidas concertarán un instrumento jurídico apropiado para la contratación externa de la actividad de adquisición pertinente. La contratación externa puede considerarse en las siguientes situaciones:</w:t>
      </w:r>
    </w:p>
    <w:p w14:paraId="32477566" w14:textId="07D2FD7B" w:rsidR="0032170F" w:rsidRPr="00F824F6" w:rsidRDefault="0032170F" w:rsidP="00916D50">
      <w:pPr>
        <w:pStyle w:val="ListParagraph"/>
        <w:shd w:val="clear" w:color="auto" w:fill="FFFFFF"/>
        <w:spacing w:before="100" w:beforeAutospacing="1" w:after="100" w:afterAutospacing="1" w:line="240" w:lineRule="auto"/>
        <w:jc w:val="both"/>
        <w:textAlignment w:val="top"/>
        <w:rPr>
          <w:rFonts w:ascii="Calibri" w:eastAsia="Times New Roman" w:hAnsi="Calibri" w:cs="Arial"/>
        </w:rPr>
      </w:pPr>
    </w:p>
    <w:p w14:paraId="1DFFD4DC" w14:textId="491C65C9" w:rsidR="00121EB9" w:rsidRPr="00F824F6" w:rsidRDefault="00121EB9" w:rsidP="00FC2286">
      <w:pPr>
        <w:pStyle w:val="ListParagraph"/>
        <w:numPr>
          <w:ilvl w:val="0"/>
          <w:numId w:val="26"/>
        </w:numPr>
        <w:shd w:val="clear" w:color="auto" w:fill="FFFFFF"/>
        <w:spacing w:before="100" w:beforeAutospacing="1" w:after="100" w:afterAutospacing="1" w:line="240" w:lineRule="auto"/>
        <w:jc w:val="both"/>
        <w:textAlignment w:val="top"/>
        <w:rPr>
          <w:rFonts w:ascii="Calibri" w:eastAsia="Times New Roman" w:hAnsi="Calibri" w:cs="Arial"/>
        </w:rPr>
      </w:pPr>
      <w:r w:rsidRPr="00FC2286">
        <w:rPr>
          <w:rFonts w:ascii="Calibri" w:eastAsia="Times New Roman" w:hAnsi="Calibri" w:cs="Arial"/>
          <w:b/>
          <w:bCs/>
        </w:rPr>
        <w:t>Conocimientos especializados.</w:t>
      </w:r>
      <w:r w:rsidRPr="00F824F6">
        <w:rPr>
          <w:rFonts w:ascii="Calibri" w:eastAsia="Times New Roman" w:hAnsi="Calibri" w:cs="Arial"/>
        </w:rPr>
        <w:t xml:space="preserve"> Cuando el PNUD reconoce la competencia particular de otra entidad de las Naciones Unidas en la adquisición de bienes, obras o servicios específicos, la autoridad designada para las adquisiciones puede autorizar la contratación externa de los bienes, obras o servicios específicos y designar a la entidad de las Naciones Unidas como agente de adquisiciones del PNUD.</w:t>
      </w:r>
    </w:p>
    <w:p w14:paraId="44531D5E" w14:textId="534C1235" w:rsidR="00121EB9" w:rsidRPr="00F824F6" w:rsidRDefault="00121EB9" w:rsidP="00121EB9">
      <w:pPr>
        <w:pStyle w:val="ListParagraph"/>
        <w:numPr>
          <w:ilvl w:val="0"/>
          <w:numId w:val="26"/>
        </w:numPr>
        <w:shd w:val="clear" w:color="auto" w:fill="FFFFFF"/>
        <w:spacing w:before="100" w:beforeAutospacing="1" w:after="100" w:afterAutospacing="1" w:line="240" w:lineRule="auto"/>
        <w:jc w:val="both"/>
        <w:textAlignment w:val="top"/>
        <w:rPr>
          <w:rFonts w:ascii="Calibri" w:eastAsia="Times New Roman" w:hAnsi="Calibri" w:cs="Arial"/>
        </w:rPr>
      </w:pPr>
      <w:r w:rsidRPr="00FC2286">
        <w:rPr>
          <w:rFonts w:ascii="Calibri" w:eastAsia="Times New Roman" w:hAnsi="Calibri" w:cs="Arial"/>
          <w:b/>
          <w:bCs/>
        </w:rPr>
        <w:t>Adquisiciones / Capacidad administrativa.</w:t>
      </w:r>
      <w:r w:rsidRPr="00F824F6">
        <w:rPr>
          <w:rFonts w:ascii="Calibri" w:eastAsia="Times New Roman" w:hAnsi="Calibri" w:cs="Arial"/>
        </w:rPr>
        <w:t xml:space="preserve"> Cuando el PNUD no dispone por sí mismo de la capacidad administrativa y/o de adquisiciones necesaria en un país, las actividades de adquisición pueden ser realizadas en nombre del PNUD por el representante de otra entidad de las Naciones Unidas que disponga de la capacidad administrativa y de adquisiciones necesaria (por ejemplo, el representante del Programa de las Naciones Unidas para el Desarrollo local suele prestar servicios a otras entidades de las Naciones Unidas), de conformidad con las normas y reglamentos de esa entidad de las Naciones Unidas.</w:t>
      </w:r>
    </w:p>
    <w:p w14:paraId="28636BB9" w14:textId="60610592" w:rsidR="00176FC2" w:rsidRPr="00F824F6" w:rsidRDefault="00176FC2" w:rsidP="00121EB9">
      <w:pPr>
        <w:pStyle w:val="ListParagraph"/>
        <w:numPr>
          <w:ilvl w:val="0"/>
          <w:numId w:val="26"/>
        </w:numPr>
        <w:shd w:val="clear" w:color="auto" w:fill="FFFFFF"/>
        <w:spacing w:before="100" w:beforeAutospacing="1" w:after="100" w:afterAutospacing="1" w:line="240" w:lineRule="auto"/>
        <w:jc w:val="both"/>
        <w:textAlignment w:val="top"/>
        <w:rPr>
          <w:rFonts w:ascii="Calibri" w:eastAsia="Times New Roman" w:hAnsi="Calibri" w:cs="Arial"/>
        </w:rPr>
      </w:pPr>
      <w:r w:rsidRPr="00FC2286">
        <w:rPr>
          <w:rFonts w:ascii="Calibri" w:eastAsia="Times New Roman" w:hAnsi="Calibri" w:cs="Arial"/>
          <w:b/>
          <w:bCs/>
        </w:rPr>
        <w:t>Servicios compartidos.</w:t>
      </w:r>
      <w:r w:rsidRPr="00F824F6">
        <w:rPr>
          <w:rFonts w:ascii="Calibri" w:eastAsia="Times New Roman" w:hAnsi="Calibri" w:cs="Arial"/>
        </w:rPr>
        <w:t xml:space="preserve"> Cuando en un lugar determinado se haya establecido una actividad conjunta de las Naciones Unidas para prestar determinados servicios administrativos a todos los asociados (por ejemplo, las iniciativas de </w:t>
      </w:r>
      <w:r w:rsidR="00AC7914" w:rsidRPr="00F824F6">
        <w:rPr>
          <w:rFonts w:ascii="Calibri" w:hAnsi="Calibri"/>
        </w:rPr>
        <w:t>«</w:t>
      </w:r>
      <w:r w:rsidR="00FC2286" w:rsidRPr="00FC2286">
        <w:rPr>
          <w:rFonts w:ascii="Calibri" w:hAnsi="Calibri"/>
        </w:rPr>
        <w:t>Unidos en la Acción</w:t>
      </w:r>
      <w:r w:rsidR="00AC7914" w:rsidRPr="00F824F6">
        <w:rPr>
          <w:rFonts w:ascii="Calibri" w:hAnsi="Calibri"/>
        </w:rPr>
        <w:t xml:space="preserve">» </w:t>
      </w:r>
      <w:r w:rsidRPr="00F824F6">
        <w:rPr>
          <w:rFonts w:ascii="Calibri" w:eastAsia="Times New Roman" w:hAnsi="Calibri" w:cs="Arial"/>
        </w:rPr>
        <w:t>y se disponga de la capacidad de adquisición necesaria para lograr economías de escala o aumentar la eficacia y la eficiencia, el PNUD podrá autorizar la contratación externa de algunas o todas las actividades de adquisición durante cualquier período y designar a la actividad conjunta de las Naciones Unidas como agente de adquisiciones para el PNUD e informará al</w:t>
      </w:r>
      <w:r w:rsidR="00637A97" w:rsidRPr="00F824F6">
        <w:rPr>
          <w:rFonts w:ascii="Calibri" w:eastAsia="Times New Roman" w:hAnsi="Calibri" w:cs="Arial"/>
        </w:rPr>
        <w:t>/a la</w:t>
      </w:r>
      <w:r w:rsidRPr="00F824F6">
        <w:rPr>
          <w:rFonts w:ascii="Calibri" w:eastAsia="Times New Roman" w:hAnsi="Calibri" w:cs="Arial"/>
        </w:rPr>
        <w:t xml:space="preserve"> </w:t>
      </w:r>
      <w:r w:rsidR="00637A97" w:rsidRPr="00FC2286">
        <w:rPr>
          <w:rFonts w:ascii="Calibri" w:hAnsi="Calibri"/>
          <w:i/>
          <w:iCs/>
        </w:rPr>
        <w:t>Oficial Jefe/a de Adquisiciones</w:t>
      </w:r>
      <w:r w:rsidR="00637A97" w:rsidRPr="00F824F6">
        <w:rPr>
          <w:rFonts w:ascii="Calibri" w:eastAsia="Times New Roman" w:hAnsi="Calibri" w:cs="Arial"/>
          <w:i/>
          <w:iCs/>
        </w:rPr>
        <w:t xml:space="preserve">, CPO (Chief Procurement </w:t>
      </w:r>
      <w:proofErr w:type="spellStart"/>
      <w:r w:rsidR="00637A97" w:rsidRPr="00F824F6">
        <w:rPr>
          <w:rFonts w:ascii="Calibri" w:eastAsia="Times New Roman" w:hAnsi="Calibri" w:cs="Arial"/>
          <w:i/>
          <w:iCs/>
        </w:rPr>
        <w:t>Officer</w:t>
      </w:r>
      <w:proofErr w:type="spellEnd"/>
      <w:r w:rsidR="00637A97" w:rsidRPr="00F824F6">
        <w:rPr>
          <w:rFonts w:ascii="Calibri" w:eastAsia="Times New Roman" w:hAnsi="Calibri" w:cs="Arial"/>
          <w:i/>
          <w:iCs/>
        </w:rPr>
        <w:t>, por sus siglas en inglés)</w:t>
      </w:r>
      <w:r w:rsidRPr="00F824F6">
        <w:rPr>
          <w:rFonts w:ascii="Calibri" w:eastAsia="Times New Roman" w:hAnsi="Calibri" w:cs="Arial"/>
        </w:rPr>
        <w:t>. Serán aplicables las normas y procedimientos establecidos conjuntamente por las entidades de las Naciones Unidas participantes para esa actividad o para las actividades conjuntas de adquisición, incluidos los requisitos de examen.</w:t>
      </w:r>
    </w:p>
    <w:p w14:paraId="0ABA2827" w14:textId="77777777" w:rsidR="00380B07" w:rsidRPr="00FC2286" w:rsidRDefault="00380B07" w:rsidP="00FC2286">
      <w:pPr>
        <w:pStyle w:val="ListParagraph"/>
        <w:shd w:val="clear" w:color="auto" w:fill="FFFFFF"/>
        <w:spacing w:before="100" w:beforeAutospacing="1" w:after="100" w:afterAutospacing="1" w:line="240" w:lineRule="auto"/>
        <w:ind w:left="1440"/>
        <w:jc w:val="both"/>
        <w:textAlignment w:val="top"/>
        <w:rPr>
          <w:rFonts w:ascii="Calibri" w:eastAsia="Times New Roman" w:hAnsi="Calibri" w:cs="Arial"/>
          <w:b/>
          <w:bCs/>
        </w:rPr>
      </w:pPr>
    </w:p>
    <w:p w14:paraId="682690BA" w14:textId="1F457D1E" w:rsidR="00380B07" w:rsidRPr="00F824F6" w:rsidRDefault="008F21CF" w:rsidP="006B5DCA">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b/>
          <w:bCs/>
        </w:rPr>
      </w:pPr>
      <w:r>
        <w:rPr>
          <w:rFonts w:ascii="Calibri" w:eastAsia="Times New Roman" w:hAnsi="Calibri" w:cs="Arial"/>
          <w:b/>
          <w:bCs/>
        </w:rPr>
        <w:t>Adquisiciones</w:t>
      </w:r>
      <w:r w:rsidR="00380B07" w:rsidRPr="00FC2286">
        <w:rPr>
          <w:rFonts w:ascii="Calibri" w:eastAsia="Times New Roman" w:hAnsi="Calibri" w:cs="Arial"/>
          <w:b/>
          <w:bCs/>
        </w:rPr>
        <w:t xml:space="preserve"> de otra entidad de las Naciones Unidas</w:t>
      </w:r>
    </w:p>
    <w:p w14:paraId="4D984850" w14:textId="768BB345" w:rsidR="006B5DCA" w:rsidRPr="008F23FE" w:rsidRDefault="00E65EBD" w:rsidP="008F23FE">
      <w:pPr>
        <w:shd w:val="clear" w:color="auto" w:fill="FFFFFF"/>
        <w:spacing w:before="100" w:beforeAutospacing="1" w:after="100" w:afterAutospacing="1" w:line="240" w:lineRule="auto"/>
        <w:ind w:left="720"/>
        <w:jc w:val="both"/>
        <w:textAlignment w:val="top"/>
        <w:rPr>
          <w:rFonts w:ascii="Calibri" w:eastAsia="Times New Roman" w:hAnsi="Calibri" w:cs="Arial"/>
        </w:rPr>
      </w:pPr>
      <w:r w:rsidRPr="00FC2286">
        <w:rPr>
          <w:rFonts w:ascii="Calibri" w:eastAsia="Times New Roman" w:hAnsi="Calibri" w:cs="Arial"/>
        </w:rPr>
        <w:t>Si una entidad de las Naciones Unidas tiene bienes en existencia o entrega ciertos servicios, el PNUD puede adquirir bienes, obras o servicios de esa entidad de las Naciones Unidas, mediante el establecimiento de un instrumento jurídico apropiado con la entidad de las Naciones Unidas. La adquisición a otra entidad de las Naciones Unidas debe ser aprobada por la autoridad de adquisición designada sobre la base de una justificación adecuada.</w:t>
      </w:r>
    </w:p>
    <w:p w14:paraId="661B0917" w14:textId="77777777" w:rsidR="006B5DCA" w:rsidRPr="00F824F6" w:rsidRDefault="006B5DCA" w:rsidP="006B5DCA">
      <w:pPr>
        <w:shd w:val="clear" w:color="auto" w:fill="FFFFFF"/>
        <w:spacing w:after="0" w:line="270" w:lineRule="atLeast"/>
        <w:textAlignment w:val="top"/>
        <w:rPr>
          <w:rFonts w:ascii="Calibri" w:eastAsia="Times New Roman" w:hAnsi="Calibri" w:cs="Arial"/>
          <w:color w:val="333333"/>
        </w:rPr>
      </w:pPr>
    </w:p>
    <w:p w14:paraId="58F8449D" w14:textId="77777777" w:rsidR="00F73363" w:rsidRPr="00F824F6" w:rsidRDefault="00F73363" w:rsidP="00F73363">
      <w:pPr>
        <w:shd w:val="clear" w:color="auto" w:fill="FFFFFF"/>
        <w:spacing w:after="0" w:line="240" w:lineRule="auto"/>
        <w:jc w:val="center"/>
        <w:rPr>
          <w:rFonts w:ascii="Calibri" w:eastAsia="Times New Roman" w:hAnsi="Calibri" w:cs="Times New Roman"/>
          <w:color w:val="201F1E"/>
          <w:sz w:val="23"/>
          <w:szCs w:val="23"/>
          <w:lang w:val="en-US"/>
        </w:rPr>
      </w:pPr>
      <w:r w:rsidRPr="00F824F6">
        <w:rPr>
          <w:rFonts w:ascii="Calibri" w:eastAsia="Times New Roman" w:hAnsi="Calibri" w:cs="Times New Roman"/>
          <w:i/>
          <w:iCs/>
          <w:color w:val="000000"/>
          <w:sz w:val="24"/>
          <w:szCs w:val="24"/>
          <w:bdr w:val="none" w:sz="0" w:space="0" w:color="auto" w:frame="1"/>
          <w:lang w:val="en-US"/>
        </w:rPr>
        <w:t>Disclaimer: This document was translated from English into Spanish. In the event of any discrepancy between this translation and the original English document, the original English document shall prevail.</w:t>
      </w:r>
    </w:p>
    <w:p w14:paraId="476D20F0" w14:textId="77777777" w:rsidR="00F73363" w:rsidRPr="00F824F6" w:rsidRDefault="00F73363" w:rsidP="00F73363">
      <w:pPr>
        <w:shd w:val="clear" w:color="auto" w:fill="FFFFFF"/>
        <w:spacing w:after="0" w:line="240" w:lineRule="auto"/>
        <w:jc w:val="center"/>
        <w:rPr>
          <w:rFonts w:ascii="Calibri" w:eastAsia="Times New Roman" w:hAnsi="Calibri" w:cs="Times New Roman"/>
          <w:color w:val="201F1E"/>
          <w:sz w:val="23"/>
          <w:szCs w:val="23"/>
          <w:lang w:val="en-US"/>
        </w:rPr>
      </w:pPr>
      <w:r w:rsidRPr="00F824F6">
        <w:rPr>
          <w:rFonts w:ascii="Calibri" w:eastAsia="Times New Roman" w:hAnsi="Calibri" w:cs="Times New Roman"/>
          <w:i/>
          <w:iCs/>
          <w:color w:val="000000"/>
          <w:sz w:val="24"/>
          <w:szCs w:val="24"/>
          <w:bdr w:val="none" w:sz="0" w:space="0" w:color="auto" w:frame="1"/>
          <w:lang w:val="en-US"/>
        </w:rPr>
        <w:t> </w:t>
      </w:r>
    </w:p>
    <w:p w14:paraId="4095723A" w14:textId="77777777" w:rsidR="00F73363" w:rsidRPr="00F73363" w:rsidRDefault="00F73363" w:rsidP="00F73363">
      <w:pPr>
        <w:shd w:val="clear" w:color="auto" w:fill="FFFFFF"/>
        <w:spacing w:after="0" w:line="240" w:lineRule="auto"/>
        <w:jc w:val="center"/>
        <w:rPr>
          <w:rFonts w:ascii="Calibri" w:eastAsia="Times New Roman" w:hAnsi="Calibri" w:cs="Times New Roman"/>
          <w:color w:val="201F1E"/>
          <w:sz w:val="23"/>
          <w:szCs w:val="23"/>
          <w:lang w:val="es-ES_tradnl"/>
        </w:rPr>
      </w:pPr>
      <w:r w:rsidRPr="00F824F6">
        <w:rPr>
          <w:rFonts w:ascii="Calibri" w:eastAsia="Times New Roman" w:hAnsi="Calibri" w:cs="Times New Roman"/>
          <w:i/>
          <w:iCs/>
          <w:color w:val="000000"/>
          <w:sz w:val="24"/>
          <w:szCs w:val="24"/>
          <w:bdr w:val="none" w:sz="0" w:space="0" w:color="auto" w:frame="1"/>
          <w:shd w:val="clear" w:color="auto" w:fill="FFFFFF"/>
          <w:lang w:val="es-ES_tradnl"/>
        </w:rPr>
        <w:t>Descargo de responsabilidad: esta es una traducción de un documento original en inglés. </w:t>
      </w:r>
      <w:r w:rsidRPr="00F824F6">
        <w:rPr>
          <w:rFonts w:ascii="Calibri" w:eastAsia="Times New Roman" w:hAnsi="Calibri" w:cs="Times New Roman"/>
          <w:i/>
          <w:iCs/>
          <w:color w:val="000000"/>
          <w:sz w:val="24"/>
          <w:szCs w:val="24"/>
          <w:bdr w:val="none" w:sz="0" w:space="0" w:color="auto" w:frame="1"/>
          <w:shd w:val="clear" w:color="auto" w:fill="FFFFFF"/>
          <w:lang w:val="es-UY"/>
        </w:rPr>
        <w:t>En caso de discrepancias entre esta traducción y el documento original en inglés, prevalecerá el documento original en inglés.</w:t>
      </w:r>
    </w:p>
    <w:sectPr w:rsidR="00F73363" w:rsidRPr="00F7336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16B15" w14:textId="77777777" w:rsidR="00B56112" w:rsidRDefault="00B56112" w:rsidP="0076238B">
      <w:pPr>
        <w:spacing w:after="0" w:line="240" w:lineRule="auto"/>
      </w:pPr>
      <w:r>
        <w:separator/>
      </w:r>
    </w:p>
  </w:endnote>
  <w:endnote w:type="continuationSeparator" w:id="0">
    <w:p w14:paraId="5DD9C2EE" w14:textId="77777777" w:rsidR="00B56112" w:rsidRDefault="00B56112" w:rsidP="0076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7A76F" w14:textId="2457BBEF" w:rsidR="0076238B" w:rsidRPr="00481AFD" w:rsidRDefault="00481AFD" w:rsidP="00481AFD">
    <w:pPr>
      <w:rPr>
        <w:rFonts w:cstheme="minorHAnsi"/>
      </w:rPr>
    </w:pPr>
    <w:r>
      <w:t xml:space="preserve">Página </w:t>
    </w:r>
    <w:r>
      <w:rPr>
        <w:b/>
        <w:bCs/>
      </w:rPr>
      <w:fldChar w:fldCharType="begin"/>
    </w:r>
    <w:r>
      <w:rPr>
        <w:b/>
        <w:bCs/>
      </w:rPr>
      <w:instrText>PAGE</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B95871">
      <w:rPr>
        <w:b/>
        <w:bCs/>
        <w:noProof/>
      </w:rPr>
      <w:t>8</w:t>
    </w:r>
    <w:r>
      <w:rPr>
        <w:b/>
        <w:bCs/>
      </w:rPr>
      <w:fldChar w:fldCharType="end"/>
    </w:r>
    <w:r>
      <w:t xml:space="preserve"> de </w:t>
    </w:r>
    <w:r>
      <w:rPr>
        <w:b/>
        <w:bCs/>
      </w:rPr>
      <w:fldChar w:fldCharType="begin"/>
    </w:r>
    <w:r>
      <w:rPr>
        <w:b/>
        <w:bCs/>
      </w:rPr>
      <w:instrText>NUMPAGES</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B95871">
      <w:rPr>
        <w:b/>
        <w:bCs/>
        <w:noProof/>
      </w:rPr>
      <w:t>8</w:t>
    </w:r>
    <w:r>
      <w:rPr>
        <w:b/>
        <w:bCs/>
      </w:rPr>
      <w:fldChar w:fldCharType="end"/>
    </w:r>
    <w:r>
      <w:ptab w:relativeTo="margin" w:alignment="center" w:leader="none"/>
    </w:r>
    <w:r>
      <w:t xml:space="preserve"> Fecha de entrada en vigor:</w:t>
    </w:r>
    <w:r w:rsidR="00A773DA">
      <w:t xml:space="preserve"> </w:t>
    </w:r>
    <w:r w:rsidR="00A773DA" w:rsidRPr="00A773DA">
      <w:t>0</w:t>
    </w:r>
    <w:r w:rsidR="00A773DA">
      <w:t>9</w:t>
    </w:r>
    <w:r w:rsidR="00A773DA" w:rsidRPr="00A773DA">
      <w:t>/09/2020</w:t>
    </w:r>
    <w:r>
      <w:tab/>
    </w:r>
    <w:r>
      <w:tab/>
    </w:r>
    <w:r>
      <w:tab/>
      <w:t xml:space="preserve">       Versión #: </w:t>
    </w:r>
    <w:r w:rsidR="000D2D10">
      <w:t>7</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DA8BB" w14:textId="77777777" w:rsidR="00B56112" w:rsidRDefault="00B56112" w:rsidP="0076238B">
      <w:pPr>
        <w:spacing w:after="0" w:line="240" w:lineRule="auto"/>
      </w:pPr>
      <w:r>
        <w:separator/>
      </w:r>
    </w:p>
  </w:footnote>
  <w:footnote w:type="continuationSeparator" w:id="0">
    <w:p w14:paraId="02A78058" w14:textId="77777777" w:rsidR="00B56112" w:rsidRDefault="00B56112" w:rsidP="0076238B">
      <w:pPr>
        <w:spacing w:after="0" w:line="240" w:lineRule="auto"/>
      </w:pPr>
      <w:r>
        <w:continuationSeparator/>
      </w:r>
    </w:p>
  </w:footnote>
  <w:footnote w:id="1">
    <w:p w14:paraId="6AE2AF8A" w14:textId="77F8BD0F" w:rsidR="00B415F9" w:rsidRDefault="00B415F9" w:rsidP="00FC2286">
      <w:pPr>
        <w:pStyle w:val="FootnoteText"/>
        <w:jc w:val="both"/>
      </w:pPr>
      <w:r>
        <w:rPr>
          <w:rStyle w:val="FootnoteReference"/>
        </w:rPr>
        <w:footnoteRef/>
      </w:r>
      <w:r>
        <w:t xml:space="preserve"> Esta política se ha actualizado para reflejar los acontecimientos más recientes, incluida la publicación de </w:t>
      </w:r>
      <w:r>
        <w:rPr>
          <w:rFonts w:ascii="Calibri" w:hAnsi="Calibri"/>
        </w:rPr>
        <w:t>«</w:t>
      </w:r>
      <w:r>
        <w:t>Las adquisiciones comunes de las Naciones Unidas en los países</w:t>
      </w:r>
      <w:r>
        <w:rPr>
          <w:rFonts w:ascii="Calibri" w:hAnsi="Calibri"/>
        </w:rPr>
        <w:t>»</w:t>
      </w:r>
      <w:r w:rsidRPr="00FC2286">
        <w:rPr>
          <w:b/>
          <w:bCs/>
        </w:rPr>
        <w:t xml:space="preserve"> </w:t>
      </w:r>
      <w:r>
        <w:t xml:space="preserve">y la Declaración de </w:t>
      </w:r>
      <w:r>
        <w:rPr>
          <w:rFonts w:ascii="Calibri" w:hAnsi="Calibri"/>
        </w:rPr>
        <w:t>«</w:t>
      </w:r>
      <w:r>
        <w:t>Reconocimiento mutuo</w:t>
      </w:r>
      <w:r>
        <w:rPr>
          <w:rFonts w:ascii="Calibri" w:hAnsi="Calibri"/>
        </w:rPr>
        <w:t>»</w:t>
      </w:r>
      <w:r>
        <w:t>, que formaliza el compromiso conjunto de las entidades de las Naciones Unidas de utilizar o basarse en las políticas, procedimientos, contratos de sistema y mecanismos operacionales conexos de otras entidades para la ejecución de las actividades sin que se requieran más comprobaciones de evaluación o aprobaciones.</w:t>
      </w:r>
      <w:r w:rsidR="004A6B4F">
        <w:t xml:space="preserve"> </w:t>
      </w:r>
    </w:p>
    <w:p w14:paraId="4CAD96AC" w14:textId="7F59881F" w:rsidR="00B415F9" w:rsidRPr="00B415F9" w:rsidRDefault="00B415F9" w:rsidP="00FC2286">
      <w:pPr>
        <w:pStyle w:val="FootnoteText"/>
        <w:jc w:val="both"/>
      </w:pPr>
      <w:r>
        <w:t xml:space="preserve">Al aplicar las modalidades de esta política y basarse en el resultado del proceso de adquisiciones de otra entidad de las Naciones Unidas, el proceso de adquisiciones no debe ser </w:t>
      </w:r>
      <w:r w:rsidR="005E7D5D">
        <w:t>revisado</w:t>
      </w:r>
      <w:r>
        <w:t xml:space="preserve"> nuevamente por el órgano de </w:t>
      </w:r>
      <w:r w:rsidR="005E7D5D">
        <w:t>revisión</w:t>
      </w:r>
      <w:r>
        <w:t xml:space="preserve"> específico de la entidad, salvo en las situaciones concretas mencionadas en esta política. </w:t>
      </w:r>
      <w:r w:rsidR="0024600C">
        <w:t>Los</w:t>
      </w:r>
      <w:r>
        <w:t xml:space="preserve"> </w:t>
      </w:r>
      <w:r w:rsidR="0024600C" w:rsidRPr="0024600C">
        <w:t xml:space="preserve">términos de referencia </w:t>
      </w:r>
      <w:r>
        <w:t>de</w:t>
      </w:r>
      <w:r w:rsidR="005E7D5D">
        <w:t>l</w:t>
      </w:r>
      <w:r>
        <w:t xml:space="preserve"> </w:t>
      </w:r>
      <w:r w:rsidR="005E7D5D">
        <w:t>mecanismo de revisión</w:t>
      </w:r>
      <w:r>
        <w:t xml:space="preserve"> de la entidad específica debería excluir explícitamente esas medidas de un</w:t>
      </w:r>
      <w:r w:rsidR="005E7D5D">
        <w:t>a</w:t>
      </w:r>
      <w:r>
        <w:t xml:space="preserve"> nuev</w:t>
      </w:r>
      <w:r w:rsidR="005E7D5D">
        <w:t>a</w:t>
      </w:r>
      <w:r>
        <w:t xml:space="preserve"> </w:t>
      </w:r>
      <w:r w:rsidR="005E7D5D">
        <w:t>revisión</w:t>
      </w:r>
      <w:r>
        <w:t>.</w:t>
      </w:r>
    </w:p>
  </w:footnote>
  <w:footnote w:id="2">
    <w:p w14:paraId="5CEFA6DB" w14:textId="01130EA8" w:rsidR="00A047AD" w:rsidRPr="00EA643F" w:rsidRDefault="00A047AD">
      <w:pPr>
        <w:pStyle w:val="FootnoteText"/>
      </w:pPr>
      <w:r>
        <w:rPr>
          <w:rStyle w:val="FootnoteReference"/>
        </w:rPr>
        <w:footnoteRef/>
      </w:r>
      <w:r>
        <w:t xml:space="preserve"> </w:t>
      </w:r>
      <w:r w:rsidR="00EA643F">
        <w:t>El término original en inglés "value for money" no tiene traducción oficial al español, por lo que se ha traducido como "la relación entre calidad y precio".</w:t>
      </w:r>
    </w:p>
  </w:footnote>
  <w:footnote w:id="3">
    <w:p w14:paraId="790FB091" w14:textId="5F71DCD1" w:rsidR="00A047AD" w:rsidRPr="002D3EAE" w:rsidRDefault="00A047AD">
      <w:pPr>
        <w:pStyle w:val="FootnoteText"/>
      </w:pPr>
      <w:r>
        <w:rPr>
          <w:rStyle w:val="FootnoteReference"/>
        </w:rPr>
        <w:footnoteRef/>
      </w:r>
      <w:r>
        <w:t xml:space="preserve"> </w:t>
      </w:r>
      <w:r w:rsidR="002D3EAE">
        <w:t>El término original en inglés "value for money" no tiene traducción oficial al español, por lo que se ha traducido como "la relación entre calidad y precio".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8424" w14:textId="1541FD8E" w:rsidR="00481AFD" w:rsidRDefault="00D75F30" w:rsidP="00481AFD">
    <w:pPr>
      <w:pStyle w:val="Header"/>
      <w:jc w:val="right"/>
    </w:pPr>
    <w:r>
      <w:rPr>
        <w:noProof/>
      </w:rPr>
      <w:drawing>
        <wp:inline distT="0" distB="0" distL="0" distR="0" wp14:anchorId="1FA8E2DD" wp14:editId="2D140D8E">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18C25703" w14:textId="77777777" w:rsidR="00481AFD" w:rsidRDefault="00481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90"/>
    <w:multiLevelType w:val="hybridMultilevel"/>
    <w:tmpl w:val="05E43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E5194"/>
    <w:multiLevelType w:val="hybridMultilevel"/>
    <w:tmpl w:val="D3889EBE"/>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EC43664"/>
    <w:multiLevelType w:val="hybridMultilevel"/>
    <w:tmpl w:val="BA865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45F3D"/>
    <w:multiLevelType w:val="hybridMultilevel"/>
    <w:tmpl w:val="E11C77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C41B98"/>
    <w:multiLevelType w:val="hybridMultilevel"/>
    <w:tmpl w:val="2C12FF1A"/>
    <w:lvl w:ilvl="0" w:tplc="445E45C8">
      <w:start w:val="2"/>
      <w:numFmt w:val="upperRoman"/>
      <w:pStyle w:val="Calibri11"/>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221C4C35"/>
    <w:multiLevelType w:val="hybridMultilevel"/>
    <w:tmpl w:val="3D3467FE"/>
    <w:lvl w:ilvl="0" w:tplc="87CE9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07B8F"/>
    <w:multiLevelType w:val="hybridMultilevel"/>
    <w:tmpl w:val="F078C1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063A94"/>
    <w:multiLevelType w:val="hybridMultilevel"/>
    <w:tmpl w:val="1F626D6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2032D4"/>
    <w:multiLevelType w:val="hybridMultilevel"/>
    <w:tmpl w:val="463E3DC2"/>
    <w:lvl w:ilvl="0" w:tplc="0B7279E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20E18"/>
    <w:multiLevelType w:val="hybridMultilevel"/>
    <w:tmpl w:val="BC6AB95E"/>
    <w:lvl w:ilvl="0" w:tplc="4AECC7F8">
      <w:start w:val="1"/>
      <w:numFmt w:val="decimal"/>
      <w:lvlText w:val="%1."/>
      <w:lvlJc w:val="left"/>
      <w:pPr>
        <w:ind w:left="720" w:hanging="360"/>
      </w:pPr>
      <w:rPr>
        <w:rFonts w:hint="default"/>
        <w:color w:val="auto"/>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53645D7C"/>
    <w:multiLevelType w:val="hybridMultilevel"/>
    <w:tmpl w:val="384E633E"/>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600F7882"/>
    <w:multiLevelType w:val="hybridMultilevel"/>
    <w:tmpl w:val="D458EDE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6DA109E"/>
    <w:multiLevelType w:val="hybridMultilevel"/>
    <w:tmpl w:val="7DBAA52C"/>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68DC01F4"/>
    <w:multiLevelType w:val="hybridMultilevel"/>
    <w:tmpl w:val="F21234DA"/>
    <w:lvl w:ilvl="0" w:tplc="BE66E22E">
      <w:start w:val="1"/>
      <w:numFmt w:val="decimal"/>
      <w:lvlText w:val="%1."/>
      <w:lvlJc w:val="left"/>
      <w:pPr>
        <w:ind w:left="720" w:hanging="360"/>
      </w:pPr>
      <w:rPr>
        <w:rFonts w:hint="default"/>
      </w:rPr>
    </w:lvl>
    <w:lvl w:ilvl="1" w:tplc="C472EFD8">
      <w:numFmt w:val="bullet"/>
      <w:lvlText w:val="-"/>
      <w:lvlJc w:val="left"/>
      <w:pPr>
        <w:ind w:left="1440" w:hanging="360"/>
      </w:pPr>
      <w:rPr>
        <w:rFonts w:ascii="Calibri" w:eastAsia="Times New Roman" w:hAnsi="Calibri" w:cs="Calibri" w:hint="default"/>
      </w:rPr>
    </w:lvl>
    <w:lvl w:ilvl="2" w:tplc="06C03F3E">
      <w:start w:val="1"/>
      <w:numFmt w:val="lowerLetter"/>
      <w:lvlText w:val="%3)"/>
      <w:lvlJc w:val="left"/>
      <w:pPr>
        <w:ind w:left="2340" w:hanging="360"/>
      </w:pPr>
      <w:rPr>
        <w:rFonts w:hint="default"/>
      </w:r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6D8722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BD7DBD"/>
    <w:multiLevelType w:val="hybridMultilevel"/>
    <w:tmpl w:val="1988C5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417546"/>
    <w:multiLevelType w:val="hybridMultilevel"/>
    <w:tmpl w:val="AE00C982"/>
    <w:lvl w:ilvl="0" w:tplc="BE66E22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776410B9"/>
    <w:multiLevelType w:val="hybridMultilevel"/>
    <w:tmpl w:val="6EC84A88"/>
    <w:lvl w:ilvl="0" w:tplc="04090013">
      <w:start w:val="1"/>
      <w:numFmt w:val="upperRoman"/>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77F25A53"/>
    <w:multiLevelType w:val="hybridMultilevel"/>
    <w:tmpl w:val="CB9CAEE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143745">
    <w:abstractNumId w:val="14"/>
  </w:num>
  <w:num w:numId="2" w16cid:durableId="1633484897">
    <w:abstractNumId w:val="1"/>
  </w:num>
  <w:num w:numId="3" w16cid:durableId="1739790516">
    <w:abstractNumId w:val="12"/>
  </w:num>
  <w:num w:numId="4" w16cid:durableId="716320808">
    <w:abstractNumId w:val="4"/>
  </w:num>
  <w:num w:numId="5" w16cid:durableId="2010131317">
    <w:abstractNumId w:val="13"/>
  </w:num>
  <w:num w:numId="6" w16cid:durableId="1882744966">
    <w:abstractNumId w:val="4"/>
  </w:num>
  <w:num w:numId="7" w16cid:durableId="1877307359">
    <w:abstractNumId w:val="4"/>
  </w:num>
  <w:num w:numId="8" w16cid:durableId="1943489053">
    <w:abstractNumId w:val="4"/>
  </w:num>
  <w:num w:numId="9" w16cid:durableId="708337844">
    <w:abstractNumId w:val="4"/>
  </w:num>
  <w:num w:numId="10" w16cid:durableId="1359309494">
    <w:abstractNumId w:val="4"/>
  </w:num>
  <w:num w:numId="11" w16cid:durableId="1983850508">
    <w:abstractNumId w:val="4"/>
  </w:num>
  <w:num w:numId="12" w16cid:durableId="1339502229">
    <w:abstractNumId w:val="4"/>
  </w:num>
  <w:num w:numId="13" w16cid:durableId="1397391319">
    <w:abstractNumId w:val="17"/>
  </w:num>
  <w:num w:numId="14" w16cid:durableId="448937519">
    <w:abstractNumId w:val="9"/>
  </w:num>
  <w:num w:numId="15" w16cid:durableId="1656644601">
    <w:abstractNumId w:val="10"/>
  </w:num>
  <w:num w:numId="16" w16cid:durableId="1730961024">
    <w:abstractNumId w:val="6"/>
  </w:num>
  <w:num w:numId="17" w16cid:durableId="2078622283">
    <w:abstractNumId w:val="3"/>
  </w:num>
  <w:num w:numId="18" w16cid:durableId="176313151">
    <w:abstractNumId w:val="2"/>
  </w:num>
  <w:num w:numId="19" w16cid:durableId="1509906421">
    <w:abstractNumId w:val="16"/>
  </w:num>
  <w:num w:numId="20" w16cid:durableId="55858449">
    <w:abstractNumId w:val="0"/>
  </w:num>
  <w:num w:numId="21" w16cid:durableId="1598752756">
    <w:abstractNumId w:val="15"/>
  </w:num>
  <w:num w:numId="22" w16cid:durableId="48044150">
    <w:abstractNumId w:val="5"/>
  </w:num>
  <w:num w:numId="23" w16cid:durableId="1862545285">
    <w:abstractNumId w:val="7"/>
  </w:num>
  <w:num w:numId="24" w16cid:durableId="4947477">
    <w:abstractNumId w:val="11"/>
  </w:num>
  <w:num w:numId="25" w16cid:durableId="963272374">
    <w:abstractNumId w:val="18"/>
  </w:num>
  <w:num w:numId="26" w16cid:durableId="1740323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CA"/>
    <w:rsid w:val="0000667D"/>
    <w:rsid w:val="00012AC8"/>
    <w:rsid w:val="00023051"/>
    <w:rsid w:val="000261EA"/>
    <w:rsid w:val="0003362F"/>
    <w:rsid w:val="000435C7"/>
    <w:rsid w:val="0005531F"/>
    <w:rsid w:val="00060F63"/>
    <w:rsid w:val="00062A36"/>
    <w:rsid w:val="00063960"/>
    <w:rsid w:val="000A3B8F"/>
    <w:rsid w:val="000D03BD"/>
    <w:rsid w:val="000D2D10"/>
    <w:rsid w:val="000E3203"/>
    <w:rsid w:val="001001DC"/>
    <w:rsid w:val="001028B5"/>
    <w:rsid w:val="0010606E"/>
    <w:rsid w:val="00121EB9"/>
    <w:rsid w:val="00141C50"/>
    <w:rsid w:val="0014222F"/>
    <w:rsid w:val="00142F8A"/>
    <w:rsid w:val="00154355"/>
    <w:rsid w:val="0016196A"/>
    <w:rsid w:val="001636CE"/>
    <w:rsid w:val="00176FC2"/>
    <w:rsid w:val="0018385B"/>
    <w:rsid w:val="00196576"/>
    <w:rsid w:val="001976BF"/>
    <w:rsid w:val="001979D2"/>
    <w:rsid w:val="001A4958"/>
    <w:rsid w:val="001D5A73"/>
    <w:rsid w:val="0020178B"/>
    <w:rsid w:val="00227A83"/>
    <w:rsid w:val="00231295"/>
    <w:rsid w:val="00233883"/>
    <w:rsid w:val="0024600C"/>
    <w:rsid w:val="00246CD3"/>
    <w:rsid w:val="002555E2"/>
    <w:rsid w:val="00261739"/>
    <w:rsid w:val="00274DF1"/>
    <w:rsid w:val="00293B01"/>
    <w:rsid w:val="00295FFA"/>
    <w:rsid w:val="002C618C"/>
    <w:rsid w:val="002C664E"/>
    <w:rsid w:val="002D09DA"/>
    <w:rsid w:val="002D3EAE"/>
    <w:rsid w:val="002D6187"/>
    <w:rsid w:val="002D731C"/>
    <w:rsid w:val="002E00BA"/>
    <w:rsid w:val="003103C7"/>
    <w:rsid w:val="0032170F"/>
    <w:rsid w:val="0033077E"/>
    <w:rsid w:val="0033467D"/>
    <w:rsid w:val="0033508C"/>
    <w:rsid w:val="00343C8A"/>
    <w:rsid w:val="00351E10"/>
    <w:rsid w:val="003566FF"/>
    <w:rsid w:val="00380B07"/>
    <w:rsid w:val="00391B3F"/>
    <w:rsid w:val="0039449E"/>
    <w:rsid w:val="003A1E27"/>
    <w:rsid w:val="003B2685"/>
    <w:rsid w:val="003C6D2D"/>
    <w:rsid w:val="003D3CA4"/>
    <w:rsid w:val="003F0D8E"/>
    <w:rsid w:val="004009BE"/>
    <w:rsid w:val="00411897"/>
    <w:rsid w:val="00417BA0"/>
    <w:rsid w:val="0043448B"/>
    <w:rsid w:val="004471E1"/>
    <w:rsid w:val="00471C7D"/>
    <w:rsid w:val="00473FC6"/>
    <w:rsid w:val="00481AFD"/>
    <w:rsid w:val="00494F41"/>
    <w:rsid w:val="004A07A3"/>
    <w:rsid w:val="004A347D"/>
    <w:rsid w:val="004A6B4F"/>
    <w:rsid w:val="004B3854"/>
    <w:rsid w:val="004F069A"/>
    <w:rsid w:val="00504BC6"/>
    <w:rsid w:val="00506F96"/>
    <w:rsid w:val="00525D3D"/>
    <w:rsid w:val="005316C5"/>
    <w:rsid w:val="005339DF"/>
    <w:rsid w:val="0053548D"/>
    <w:rsid w:val="00541E72"/>
    <w:rsid w:val="00546E01"/>
    <w:rsid w:val="00574A62"/>
    <w:rsid w:val="00575295"/>
    <w:rsid w:val="00584BFF"/>
    <w:rsid w:val="005A2E8E"/>
    <w:rsid w:val="005A3275"/>
    <w:rsid w:val="005E7D5D"/>
    <w:rsid w:val="005F06C0"/>
    <w:rsid w:val="005F075B"/>
    <w:rsid w:val="005F79B4"/>
    <w:rsid w:val="0060036A"/>
    <w:rsid w:val="00602ABD"/>
    <w:rsid w:val="0061670B"/>
    <w:rsid w:val="00631A75"/>
    <w:rsid w:val="00637A97"/>
    <w:rsid w:val="00641416"/>
    <w:rsid w:val="006432B8"/>
    <w:rsid w:val="006468D4"/>
    <w:rsid w:val="00650BF2"/>
    <w:rsid w:val="00656B76"/>
    <w:rsid w:val="00672FCC"/>
    <w:rsid w:val="00687A27"/>
    <w:rsid w:val="00690751"/>
    <w:rsid w:val="00696A02"/>
    <w:rsid w:val="006B5DCA"/>
    <w:rsid w:val="006B78C2"/>
    <w:rsid w:val="006C03F0"/>
    <w:rsid w:val="007113EF"/>
    <w:rsid w:val="00716153"/>
    <w:rsid w:val="00720464"/>
    <w:rsid w:val="0072368C"/>
    <w:rsid w:val="007249FD"/>
    <w:rsid w:val="00734457"/>
    <w:rsid w:val="00754407"/>
    <w:rsid w:val="00756D47"/>
    <w:rsid w:val="0076238B"/>
    <w:rsid w:val="007634D7"/>
    <w:rsid w:val="007657B5"/>
    <w:rsid w:val="00796E16"/>
    <w:rsid w:val="007A4CB8"/>
    <w:rsid w:val="007A62F5"/>
    <w:rsid w:val="007B4DD8"/>
    <w:rsid w:val="007C4BCB"/>
    <w:rsid w:val="007D2217"/>
    <w:rsid w:val="007E4F65"/>
    <w:rsid w:val="00801E50"/>
    <w:rsid w:val="00824A3D"/>
    <w:rsid w:val="00824EBA"/>
    <w:rsid w:val="008270E2"/>
    <w:rsid w:val="00835D4C"/>
    <w:rsid w:val="00840889"/>
    <w:rsid w:val="00873531"/>
    <w:rsid w:val="008759F8"/>
    <w:rsid w:val="008A32E6"/>
    <w:rsid w:val="008B3F7E"/>
    <w:rsid w:val="008B6D4A"/>
    <w:rsid w:val="008D11BA"/>
    <w:rsid w:val="008F21CF"/>
    <w:rsid w:val="008F23FE"/>
    <w:rsid w:val="00901D75"/>
    <w:rsid w:val="00903A6E"/>
    <w:rsid w:val="0091393A"/>
    <w:rsid w:val="009155EB"/>
    <w:rsid w:val="00916D50"/>
    <w:rsid w:val="00920D1B"/>
    <w:rsid w:val="0092662D"/>
    <w:rsid w:val="00932CF6"/>
    <w:rsid w:val="00937F17"/>
    <w:rsid w:val="009547C1"/>
    <w:rsid w:val="00956397"/>
    <w:rsid w:val="00980E91"/>
    <w:rsid w:val="0098214A"/>
    <w:rsid w:val="0099237B"/>
    <w:rsid w:val="009966C8"/>
    <w:rsid w:val="009D2526"/>
    <w:rsid w:val="009D416B"/>
    <w:rsid w:val="009E203E"/>
    <w:rsid w:val="009E4A4F"/>
    <w:rsid w:val="009E5DDA"/>
    <w:rsid w:val="00A00970"/>
    <w:rsid w:val="00A047AD"/>
    <w:rsid w:val="00A21954"/>
    <w:rsid w:val="00A2753B"/>
    <w:rsid w:val="00A30B0D"/>
    <w:rsid w:val="00A37C22"/>
    <w:rsid w:val="00A50188"/>
    <w:rsid w:val="00A617A6"/>
    <w:rsid w:val="00A64EFD"/>
    <w:rsid w:val="00A67962"/>
    <w:rsid w:val="00A773DA"/>
    <w:rsid w:val="00A8454B"/>
    <w:rsid w:val="00A84989"/>
    <w:rsid w:val="00A928BC"/>
    <w:rsid w:val="00AA13BD"/>
    <w:rsid w:val="00AA521A"/>
    <w:rsid w:val="00AC7914"/>
    <w:rsid w:val="00AD7547"/>
    <w:rsid w:val="00AE4E58"/>
    <w:rsid w:val="00AF3277"/>
    <w:rsid w:val="00B10A63"/>
    <w:rsid w:val="00B23F31"/>
    <w:rsid w:val="00B415F9"/>
    <w:rsid w:val="00B56112"/>
    <w:rsid w:val="00B56D5E"/>
    <w:rsid w:val="00B60423"/>
    <w:rsid w:val="00B6711D"/>
    <w:rsid w:val="00B672C7"/>
    <w:rsid w:val="00B765F0"/>
    <w:rsid w:val="00B83574"/>
    <w:rsid w:val="00B95871"/>
    <w:rsid w:val="00B97B12"/>
    <w:rsid w:val="00BA3380"/>
    <w:rsid w:val="00BA421A"/>
    <w:rsid w:val="00BA7F7C"/>
    <w:rsid w:val="00BB6486"/>
    <w:rsid w:val="00BC274A"/>
    <w:rsid w:val="00BC3D65"/>
    <w:rsid w:val="00BD70DB"/>
    <w:rsid w:val="00BD7748"/>
    <w:rsid w:val="00BF64CE"/>
    <w:rsid w:val="00C26D75"/>
    <w:rsid w:val="00C30FEE"/>
    <w:rsid w:val="00C32113"/>
    <w:rsid w:val="00C32223"/>
    <w:rsid w:val="00C42D36"/>
    <w:rsid w:val="00C64904"/>
    <w:rsid w:val="00C74FD3"/>
    <w:rsid w:val="00CA6513"/>
    <w:rsid w:val="00CB6C95"/>
    <w:rsid w:val="00CE5EAE"/>
    <w:rsid w:val="00CF014D"/>
    <w:rsid w:val="00D52C6B"/>
    <w:rsid w:val="00D75F30"/>
    <w:rsid w:val="00D85A1A"/>
    <w:rsid w:val="00DA1468"/>
    <w:rsid w:val="00DA6554"/>
    <w:rsid w:val="00DC45A4"/>
    <w:rsid w:val="00DE6C7E"/>
    <w:rsid w:val="00DE7FFC"/>
    <w:rsid w:val="00E00323"/>
    <w:rsid w:val="00E105E0"/>
    <w:rsid w:val="00E10B8B"/>
    <w:rsid w:val="00E11688"/>
    <w:rsid w:val="00E15D06"/>
    <w:rsid w:val="00E210EB"/>
    <w:rsid w:val="00E65EBD"/>
    <w:rsid w:val="00E72F4D"/>
    <w:rsid w:val="00EA643F"/>
    <w:rsid w:val="00EC72FC"/>
    <w:rsid w:val="00EC7A24"/>
    <w:rsid w:val="00EE7132"/>
    <w:rsid w:val="00EF73B9"/>
    <w:rsid w:val="00F020B1"/>
    <w:rsid w:val="00F03EC4"/>
    <w:rsid w:val="00F1621E"/>
    <w:rsid w:val="00F216A8"/>
    <w:rsid w:val="00F25A95"/>
    <w:rsid w:val="00F3141F"/>
    <w:rsid w:val="00F37271"/>
    <w:rsid w:val="00F67C94"/>
    <w:rsid w:val="00F73363"/>
    <w:rsid w:val="00F824F6"/>
    <w:rsid w:val="00F83802"/>
    <w:rsid w:val="00F87A84"/>
    <w:rsid w:val="00F87EEF"/>
    <w:rsid w:val="00FA2E8A"/>
    <w:rsid w:val="00FB3181"/>
    <w:rsid w:val="00FC2286"/>
    <w:rsid w:val="00FC43FE"/>
    <w:rsid w:val="00FD14A5"/>
    <w:rsid w:val="00FF7711"/>
    <w:rsid w:val="020BA095"/>
    <w:rsid w:val="02CEA525"/>
    <w:rsid w:val="032A94C1"/>
    <w:rsid w:val="0360C3E9"/>
    <w:rsid w:val="05F62931"/>
    <w:rsid w:val="0C67CA68"/>
    <w:rsid w:val="0E112257"/>
    <w:rsid w:val="0F9B6E3F"/>
    <w:rsid w:val="113BB53E"/>
    <w:rsid w:val="19C91735"/>
    <w:rsid w:val="1CD43E20"/>
    <w:rsid w:val="2515ECAD"/>
    <w:rsid w:val="26B408E0"/>
    <w:rsid w:val="26CEB461"/>
    <w:rsid w:val="295A131D"/>
    <w:rsid w:val="299BED76"/>
    <w:rsid w:val="2F5A64DC"/>
    <w:rsid w:val="3678DCE7"/>
    <w:rsid w:val="398EB708"/>
    <w:rsid w:val="398F0869"/>
    <w:rsid w:val="4EB7046F"/>
    <w:rsid w:val="55037C30"/>
    <w:rsid w:val="5B488D18"/>
    <w:rsid w:val="5C1A8C54"/>
    <w:rsid w:val="5E6F3DDE"/>
    <w:rsid w:val="5ECD889E"/>
    <w:rsid w:val="608CF2EC"/>
    <w:rsid w:val="6D91B9F8"/>
    <w:rsid w:val="73B5645C"/>
    <w:rsid w:val="749E6470"/>
    <w:rsid w:val="759617DF"/>
    <w:rsid w:val="77303F36"/>
    <w:rsid w:val="7BD34D83"/>
    <w:rsid w:val="7C7C0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468E1F"/>
  <w15:docId w15:val="{11CDFE0B-5DC5-42F3-B216-D1937F4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CA"/>
    <w:rPr>
      <w:color w:val="0000FF"/>
      <w:u w:val="single"/>
    </w:rPr>
  </w:style>
  <w:style w:type="paragraph" w:styleId="NormalWeb">
    <w:name w:val="Normal (Web)"/>
    <w:basedOn w:val="Normal"/>
    <w:uiPriority w:val="99"/>
    <w:semiHidden/>
    <w:unhideWhenUsed/>
    <w:rsid w:val="006B5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5DCA"/>
  </w:style>
  <w:style w:type="paragraph" w:styleId="BalloonText">
    <w:name w:val="Balloon Text"/>
    <w:basedOn w:val="Normal"/>
    <w:link w:val="BalloonTextChar"/>
    <w:uiPriority w:val="99"/>
    <w:semiHidden/>
    <w:unhideWhenUsed/>
    <w:rsid w:val="0040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BE"/>
    <w:rPr>
      <w:rFonts w:ascii="Segoe UI" w:hAnsi="Segoe UI" w:cs="Segoe UI"/>
      <w:sz w:val="18"/>
      <w:szCs w:val="18"/>
    </w:rPr>
  </w:style>
  <w:style w:type="character" w:styleId="CommentReference">
    <w:name w:val="annotation reference"/>
    <w:basedOn w:val="DefaultParagraphFont"/>
    <w:uiPriority w:val="99"/>
    <w:semiHidden/>
    <w:unhideWhenUsed/>
    <w:rsid w:val="00F67C94"/>
    <w:rPr>
      <w:sz w:val="16"/>
      <w:szCs w:val="16"/>
    </w:rPr>
  </w:style>
  <w:style w:type="paragraph" w:styleId="CommentText">
    <w:name w:val="annotation text"/>
    <w:basedOn w:val="Normal"/>
    <w:link w:val="CommentTextChar"/>
    <w:uiPriority w:val="99"/>
    <w:semiHidden/>
    <w:unhideWhenUsed/>
    <w:rsid w:val="00F67C94"/>
    <w:pPr>
      <w:spacing w:line="240" w:lineRule="auto"/>
    </w:pPr>
    <w:rPr>
      <w:sz w:val="20"/>
      <w:szCs w:val="20"/>
    </w:rPr>
  </w:style>
  <w:style w:type="character" w:customStyle="1" w:styleId="CommentTextChar">
    <w:name w:val="Comment Text Char"/>
    <w:basedOn w:val="DefaultParagraphFont"/>
    <w:link w:val="CommentText"/>
    <w:uiPriority w:val="99"/>
    <w:semiHidden/>
    <w:rsid w:val="00F67C94"/>
    <w:rPr>
      <w:sz w:val="20"/>
      <w:szCs w:val="20"/>
    </w:rPr>
  </w:style>
  <w:style w:type="paragraph" w:styleId="CommentSubject">
    <w:name w:val="annotation subject"/>
    <w:basedOn w:val="CommentText"/>
    <w:next w:val="CommentText"/>
    <w:link w:val="CommentSubjectChar"/>
    <w:uiPriority w:val="99"/>
    <w:semiHidden/>
    <w:unhideWhenUsed/>
    <w:rsid w:val="00F67C94"/>
    <w:rPr>
      <w:b/>
      <w:bCs/>
    </w:rPr>
  </w:style>
  <w:style w:type="character" w:customStyle="1" w:styleId="CommentSubjectChar">
    <w:name w:val="Comment Subject Char"/>
    <w:basedOn w:val="CommentTextChar"/>
    <w:link w:val="CommentSubject"/>
    <w:uiPriority w:val="99"/>
    <w:semiHidden/>
    <w:rsid w:val="00F67C94"/>
    <w:rPr>
      <w:b/>
      <w:bCs/>
      <w:sz w:val="20"/>
      <w:szCs w:val="20"/>
    </w:rPr>
  </w:style>
  <w:style w:type="paragraph" w:styleId="Header">
    <w:name w:val="header"/>
    <w:basedOn w:val="Normal"/>
    <w:link w:val="HeaderChar"/>
    <w:uiPriority w:val="99"/>
    <w:unhideWhenUsed/>
    <w:rsid w:val="0076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B"/>
  </w:style>
  <w:style w:type="paragraph" w:styleId="Footer">
    <w:name w:val="footer"/>
    <w:basedOn w:val="Normal"/>
    <w:link w:val="FooterChar"/>
    <w:uiPriority w:val="99"/>
    <w:unhideWhenUsed/>
    <w:rsid w:val="0076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B"/>
  </w:style>
  <w:style w:type="paragraph" w:styleId="ListParagraph">
    <w:name w:val="List Paragraph"/>
    <w:basedOn w:val="Normal"/>
    <w:uiPriority w:val="34"/>
    <w:qFormat/>
    <w:rsid w:val="00504BC6"/>
    <w:pPr>
      <w:ind w:left="720"/>
      <w:contextualSpacing/>
    </w:pPr>
  </w:style>
  <w:style w:type="character" w:customStyle="1" w:styleId="Heading1Char">
    <w:name w:val="Heading 1 Char"/>
    <w:basedOn w:val="DefaultParagraphFont"/>
    <w:link w:val="Heading1"/>
    <w:uiPriority w:val="9"/>
    <w:rsid w:val="00504B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04BC6"/>
    <w:pPr>
      <w:outlineLvl w:val="9"/>
    </w:pPr>
  </w:style>
  <w:style w:type="paragraph" w:customStyle="1" w:styleId="Calibri11">
    <w:name w:val="Calibri 11"/>
    <w:basedOn w:val="Heading1"/>
    <w:link w:val="Calibri11Char"/>
    <w:qFormat/>
    <w:rsid w:val="00B97B12"/>
    <w:pPr>
      <w:numPr>
        <w:numId w:val="4"/>
      </w:numPr>
      <w:shd w:val="clear" w:color="auto" w:fill="FFFFFF"/>
      <w:spacing w:line="270" w:lineRule="atLeast"/>
      <w:textAlignment w:val="top"/>
    </w:pPr>
    <w:rPr>
      <w:rFonts w:asciiTheme="minorHAnsi" w:eastAsia="Times New Roman" w:hAnsiTheme="minorHAnsi" w:cs="Arial"/>
      <w:b/>
      <w:bCs/>
      <w:color w:val="auto"/>
      <w:sz w:val="22"/>
    </w:rPr>
  </w:style>
  <w:style w:type="paragraph" w:styleId="TOC1">
    <w:name w:val="toc 1"/>
    <w:basedOn w:val="Normal"/>
    <w:next w:val="Normal"/>
    <w:autoRedefine/>
    <w:uiPriority w:val="39"/>
    <w:unhideWhenUsed/>
    <w:rsid w:val="00B97B12"/>
    <w:pPr>
      <w:spacing w:after="100"/>
    </w:pPr>
  </w:style>
  <w:style w:type="character" w:customStyle="1" w:styleId="Calibri11Char">
    <w:name w:val="Calibri 11 Char"/>
    <w:basedOn w:val="Heading1Char"/>
    <w:link w:val="Calibri11"/>
    <w:rsid w:val="00B97B12"/>
    <w:rPr>
      <w:rFonts w:asciiTheme="majorHAnsi" w:eastAsia="Times New Roman" w:hAnsiTheme="majorHAnsi" w:cs="Arial"/>
      <w:b/>
      <w:bCs/>
      <w:color w:val="2E74B5" w:themeColor="accent1" w:themeShade="BF"/>
      <w:sz w:val="32"/>
      <w:szCs w:val="32"/>
      <w:shd w:val="clear" w:color="auto" w:fill="FFFFFF"/>
      <w:lang w:val="es-ES"/>
    </w:rPr>
  </w:style>
  <w:style w:type="character" w:styleId="PlaceholderText">
    <w:name w:val="Placeholder Text"/>
    <w:basedOn w:val="DefaultParagraphFont"/>
    <w:uiPriority w:val="99"/>
    <w:semiHidden/>
    <w:rsid w:val="0020178B"/>
    <w:rPr>
      <w:color w:val="808080"/>
    </w:rPr>
  </w:style>
  <w:style w:type="paragraph" w:styleId="FootnoteText">
    <w:name w:val="footnote text"/>
    <w:basedOn w:val="Normal"/>
    <w:link w:val="FootnoteTextChar"/>
    <w:uiPriority w:val="99"/>
    <w:semiHidden/>
    <w:unhideWhenUsed/>
    <w:rsid w:val="00B41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5F9"/>
    <w:rPr>
      <w:sz w:val="20"/>
      <w:szCs w:val="20"/>
    </w:rPr>
  </w:style>
  <w:style w:type="character" w:styleId="FootnoteReference">
    <w:name w:val="footnote reference"/>
    <w:basedOn w:val="DefaultParagraphFont"/>
    <w:uiPriority w:val="99"/>
    <w:semiHidden/>
    <w:unhideWhenUsed/>
    <w:rsid w:val="00B415F9"/>
    <w:rPr>
      <w:vertAlign w:val="superscript"/>
    </w:rPr>
  </w:style>
  <w:style w:type="character" w:styleId="UnresolvedMention">
    <w:name w:val="Unresolved Mention"/>
    <w:basedOn w:val="DefaultParagraphFont"/>
    <w:uiPriority w:val="99"/>
    <w:semiHidden/>
    <w:unhideWhenUsed/>
    <w:rsid w:val="00142F8A"/>
    <w:rPr>
      <w:color w:val="605E5C"/>
      <w:shd w:val="clear" w:color="auto" w:fill="E1DFDD"/>
    </w:rPr>
  </w:style>
  <w:style w:type="character" w:styleId="FollowedHyperlink">
    <w:name w:val="FollowedHyperlink"/>
    <w:basedOn w:val="DefaultParagraphFont"/>
    <w:uiPriority w:val="99"/>
    <w:semiHidden/>
    <w:unhideWhenUsed/>
    <w:rsid w:val="00AD7547"/>
    <w:rPr>
      <w:color w:val="954F72" w:themeColor="followedHyperlink"/>
      <w:u w:val="single"/>
    </w:rPr>
  </w:style>
  <w:style w:type="paragraph" w:styleId="EndnoteText">
    <w:name w:val="endnote text"/>
    <w:basedOn w:val="Normal"/>
    <w:link w:val="EndnoteTextChar"/>
    <w:uiPriority w:val="99"/>
    <w:semiHidden/>
    <w:unhideWhenUsed/>
    <w:rsid w:val="00A047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47AD"/>
    <w:rPr>
      <w:sz w:val="20"/>
      <w:szCs w:val="20"/>
    </w:rPr>
  </w:style>
  <w:style w:type="character" w:styleId="EndnoteReference">
    <w:name w:val="endnote reference"/>
    <w:basedOn w:val="DefaultParagraphFont"/>
    <w:uiPriority w:val="99"/>
    <w:semiHidden/>
    <w:unhideWhenUsed/>
    <w:rsid w:val="00A04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6825">
      <w:bodyDiv w:val="1"/>
      <w:marLeft w:val="0"/>
      <w:marRight w:val="0"/>
      <w:marTop w:val="0"/>
      <w:marBottom w:val="0"/>
      <w:divBdr>
        <w:top w:val="none" w:sz="0" w:space="0" w:color="auto"/>
        <w:left w:val="none" w:sz="0" w:space="0" w:color="auto"/>
        <w:bottom w:val="none" w:sz="0" w:space="0" w:color="auto"/>
        <w:right w:val="none" w:sz="0" w:space="0" w:color="auto"/>
      </w:divBdr>
      <w:divsChild>
        <w:div w:id="71777867">
          <w:marLeft w:val="0"/>
          <w:marRight w:val="0"/>
          <w:marTop w:val="0"/>
          <w:marBottom w:val="0"/>
          <w:divBdr>
            <w:top w:val="none" w:sz="0" w:space="0" w:color="auto"/>
            <w:left w:val="none" w:sz="0" w:space="0" w:color="auto"/>
            <w:bottom w:val="none" w:sz="0" w:space="0" w:color="auto"/>
            <w:right w:val="none" w:sz="0" w:space="0" w:color="auto"/>
          </w:divBdr>
          <w:divsChild>
            <w:div w:id="716855145">
              <w:marLeft w:val="0"/>
              <w:marRight w:val="0"/>
              <w:marTop w:val="0"/>
              <w:marBottom w:val="300"/>
              <w:divBdr>
                <w:top w:val="none" w:sz="0" w:space="0" w:color="auto"/>
                <w:left w:val="none" w:sz="0" w:space="0" w:color="auto"/>
                <w:bottom w:val="none" w:sz="0" w:space="0" w:color="auto"/>
                <w:right w:val="none" w:sz="0" w:space="0" w:color="auto"/>
              </w:divBdr>
              <w:divsChild>
                <w:div w:id="1706712058">
                  <w:marLeft w:val="2325"/>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sChild>
                        <w:div w:id="1603952272">
                          <w:marLeft w:val="0"/>
                          <w:marRight w:val="0"/>
                          <w:marTop w:val="0"/>
                          <w:marBottom w:val="0"/>
                          <w:divBdr>
                            <w:top w:val="none" w:sz="0" w:space="0" w:color="auto"/>
                            <w:left w:val="none" w:sz="0" w:space="0" w:color="auto"/>
                            <w:bottom w:val="none" w:sz="0" w:space="0" w:color="auto"/>
                            <w:right w:val="none" w:sz="0" w:space="0" w:color="auto"/>
                          </w:divBdr>
                          <w:divsChild>
                            <w:div w:id="484204173">
                              <w:marLeft w:val="0"/>
                              <w:marRight w:val="0"/>
                              <w:marTop w:val="0"/>
                              <w:marBottom w:val="0"/>
                              <w:divBdr>
                                <w:top w:val="none" w:sz="0" w:space="0" w:color="auto"/>
                                <w:left w:val="none" w:sz="0" w:space="0" w:color="auto"/>
                                <w:bottom w:val="none" w:sz="0" w:space="0" w:color="auto"/>
                                <w:right w:val="none" w:sz="0" w:space="0" w:color="auto"/>
                              </w:divBdr>
                              <w:divsChild>
                                <w:div w:id="262879206">
                                  <w:marLeft w:val="0"/>
                                  <w:marRight w:val="0"/>
                                  <w:marTop w:val="0"/>
                                  <w:marBottom w:val="0"/>
                                  <w:divBdr>
                                    <w:top w:val="none" w:sz="0" w:space="0" w:color="auto"/>
                                    <w:left w:val="none" w:sz="0" w:space="0" w:color="auto"/>
                                    <w:bottom w:val="none" w:sz="0" w:space="0" w:color="auto"/>
                                    <w:right w:val="none" w:sz="0" w:space="0" w:color="auto"/>
                                  </w:divBdr>
                                  <w:divsChild>
                                    <w:div w:id="1357850505">
                                      <w:marLeft w:val="0"/>
                                      <w:marRight w:val="-3525"/>
                                      <w:marTop w:val="0"/>
                                      <w:marBottom w:val="0"/>
                                      <w:divBdr>
                                        <w:top w:val="none" w:sz="0" w:space="0" w:color="auto"/>
                                        <w:left w:val="none" w:sz="0" w:space="0" w:color="auto"/>
                                        <w:bottom w:val="none" w:sz="0" w:space="0" w:color="auto"/>
                                        <w:right w:val="none" w:sz="0" w:space="0" w:color="auto"/>
                                      </w:divBdr>
                                      <w:divsChild>
                                        <w:div w:id="866722170">
                                          <w:marLeft w:val="0"/>
                                          <w:marRight w:val="3225"/>
                                          <w:marTop w:val="0"/>
                                          <w:marBottom w:val="0"/>
                                          <w:divBdr>
                                            <w:top w:val="none" w:sz="0" w:space="0" w:color="auto"/>
                                            <w:left w:val="none" w:sz="0" w:space="0" w:color="auto"/>
                                            <w:bottom w:val="none" w:sz="0" w:space="0" w:color="auto"/>
                                            <w:right w:val="none" w:sz="0" w:space="0" w:color="auto"/>
                                          </w:divBdr>
                                          <w:divsChild>
                                            <w:div w:id="234167797">
                                              <w:marLeft w:val="0"/>
                                              <w:marRight w:val="0"/>
                                              <w:marTop w:val="0"/>
                                              <w:marBottom w:val="150"/>
                                              <w:divBdr>
                                                <w:top w:val="none" w:sz="0" w:space="0" w:color="auto"/>
                                                <w:left w:val="none" w:sz="0" w:space="0" w:color="auto"/>
                                                <w:bottom w:val="none" w:sz="0" w:space="0" w:color="auto"/>
                                                <w:right w:val="none" w:sz="0" w:space="0" w:color="auto"/>
                                              </w:divBdr>
                                            </w:div>
                                            <w:div w:id="1685277368">
                                              <w:marLeft w:val="0"/>
                                              <w:marRight w:val="0"/>
                                              <w:marTop w:val="0"/>
                                              <w:marBottom w:val="0"/>
                                              <w:divBdr>
                                                <w:top w:val="none" w:sz="0" w:space="0" w:color="auto"/>
                                                <w:left w:val="none" w:sz="0" w:space="0" w:color="auto"/>
                                                <w:bottom w:val="none" w:sz="0" w:space="0" w:color="auto"/>
                                                <w:right w:val="none" w:sz="0" w:space="0" w:color="auto"/>
                                              </w:divBdr>
                                              <w:divsChild>
                                                <w:div w:id="647442852">
                                                  <w:marLeft w:val="0"/>
                                                  <w:marRight w:val="0"/>
                                                  <w:marTop w:val="0"/>
                                                  <w:marBottom w:val="0"/>
                                                  <w:divBdr>
                                                    <w:top w:val="none" w:sz="0" w:space="0" w:color="auto"/>
                                                    <w:left w:val="none" w:sz="0" w:space="0" w:color="auto"/>
                                                    <w:bottom w:val="none" w:sz="0" w:space="0" w:color="auto"/>
                                                    <w:right w:val="none" w:sz="0" w:space="0" w:color="auto"/>
                                                  </w:divBdr>
                                                </w:div>
                                              </w:divsChild>
                                            </w:div>
                                            <w:div w:id="591546501">
                                              <w:marLeft w:val="15"/>
                                              <w:marRight w:val="15"/>
                                              <w:marTop w:val="15"/>
                                              <w:marBottom w:val="15"/>
                                              <w:divBdr>
                                                <w:top w:val="none" w:sz="0" w:space="0" w:color="auto"/>
                                                <w:left w:val="none" w:sz="0" w:space="0" w:color="auto"/>
                                                <w:bottom w:val="none" w:sz="0" w:space="0" w:color="auto"/>
                                                <w:right w:val="none" w:sz="0" w:space="0" w:color="auto"/>
                                              </w:divBdr>
                                              <w:divsChild>
                                                <w:div w:id="176118639">
                                                  <w:marLeft w:val="0"/>
                                                  <w:marRight w:val="0"/>
                                                  <w:marTop w:val="0"/>
                                                  <w:marBottom w:val="0"/>
                                                  <w:divBdr>
                                                    <w:top w:val="none" w:sz="0" w:space="0" w:color="auto"/>
                                                    <w:left w:val="none" w:sz="0" w:space="0" w:color="auto"/>
                                                    <w:bottom w:val="none" w:sz="0" w:space="0" w:color="auto"/>
                                                    <w:right w:val="none" w:sz="0" w:space="0" w:color="auto"/>
                                                  </w:divBdr>
                                                </w:div>
                                                <w:div w:id="1482425343">
                                                  <w:marLeft w:val="0"/>
                                                  <w:marRight w:val="0"/>
                                                  <w:marTop w:val="0"/>
                                                  <w:marBottom w:val="0"/>
                                                  <w:divBdr>
                                                    <w:top w:val="none" w:sz="0" w:space="0" w:color="auto"/>
                                                    <w:left w:val="none" w:sz="0" w:space="0" w:color="auto"/>
                                                    <w:bottom w:val="none" w:sz="0" w:space="0" w:color="auto"/>
                                                    <w:right w:val="none" w:sz="0" w:space="0" w:color="auto"/>
                                                  </w:divBdr>
                                                </w:div>
                                                <w:div w:id="1502812884">
                                                  <w:marLeft w:val="0"/>
                                                  <w:marRight w:val="0"/>
                                                  <w:marTop w:val="0"/>
                                                  <w:marBottom w:val="0"/>
                                                  <w:divBdr>
                                                    <w:top w:val="none" w:sz="0" w:space="0" w:color="auto"/>
                                                    <w:left w:val="none" w:sz="0" w:space="0" w:color="auto"/>
                                                    <w:bottom w:val="none" w:sz="0" w:space="0" w:color="auto"/>
                                                    <w:right w:val="none" w:sz="0" w:space="0" w:color="auto"/>
                                                  </w:divBdr>
                                                </w:div>
                                                <w:div w:id="1230194079">
                                                  <w:marLeft w:val="0"/>
                                                  <w:marRight w:val="0"/>
                                                  <w:marTop w:val="0"/>
                                                  <w:marBottom w:val="0"/>
                                                  <w:divBdr>
                                                    <w:top w:val="none" w:sz="0" w:space="0" w:color="auto"/>
                                                    <w:left w:val="none" w:sz="0" w:space="0" w:color="auto"/>
                                                    <w:bottom w:val="none" w:sz="0" w:space="0" w:color="auto"/>
                                                    <w:right w:val="none" w:sz="0" w:space="0" w:color="auto"/>
                                                  </w:divBdr>
                                                </w:div>
                                                <w:div w:id="1894653351">
                                                  <w:marLeft w:val="0"/>
                                                  <w:marRight w:val="0"/>
                                                  <w:marTop w:val="0"/>
                                                  <w:marBottom w:val="0"/>
                                                  <w:divBdr>
                                                    <w:top w:val="none" w:sz="0" w:space="0" w:color="auto"/>
                                                    <w:left w:val="none" w:sz="0" w:space="0" w:color="auto"/>
                                                    <w:bottom w:val="none" w:sz="0" w:space="0" w:color="auto"/>
                                                    <w:right w:val="none" w:sz="0" w:space="0" w:color="auto"/>
                                                  </w:divBdr>
                                                </w:div>
                                                <w:div w:id="860827240">
                                                  <w:marLeft w:val="0"/>
                                                  <w:marRight w:val="0"/>
                                                  <w:marTop w:val="0"/>
                                                  <w:marBottom w:val="0"/>
                                                  <w:divBdr>
                                                    <w:top w:val="none" w:sz="0" w:space="0" w:color="auto"/>
                                                    <w:left w:val="none" w:sz="0" w:space="0" w:color="auto"/>
                                                    <w:bottom w:val="none" w:sz="0" w:space="0" w:color="auto"/>
                                                    <w:right w:val="none" w:sz="0" w:space="0" w:color="auto"/>
                                                  </w:divBdr>
                                                </w:div>
                                                <w:div w:id="1554734534">
                                                  <w:marLeft w:val="0"/>
                                                  <w:marRight w:val="0"/>
                                                  <w:marTop w:val="0"/>
                                                  <w:marBottom w:val="0"/>
                                                  <w:divBdr>
                                                    <w:top w:val="none" w:sz="0" w:space="0" w:color="auto"/>
                                                    <w:left w:val="none" w:sz="0" w:space="0" w:color="auto"/>
                                                    <w:bottom w:val="none" w:sz="0" w:space="0" w:color="auto"/>
                                                    <w:right w:val="none" w:sz="0" w:space="0" w:color="auto"/>
                                                  </w:divBdr>
                                                </w:div>
                                                <w:div w:id="233466265">
                                                  <w:marLeft w:val="0"/>
                                                  <w:marRight w:val="0"/>
                                                  <w:marTop w:val="0"/>
                                                  <w:marBottom w:val="0"/>
                                                  <w:divBdr>
                                                    <w:top w:val="none" w:sz="0" w:space="0" w:color="auto"/>
                                                    <w:left w:val="none" w:sz="0" w:space="0" w:color="auto"/>
                                                    <w:bottom w:val="none" w:sz="0" w:space="0" w:color="auto"/>
                                                    <w:right w:val="none" w:sz="0" w:space="0" w:color="auto"/>
                                                  </w:divBdr>
                                                </w:div>
                                                <w:div w:id="638462711">
                                                  <w:marLeft w:val="0"/>
                                                  <w:marRight w:val="0"/>
                                                  <w:marTop w:val="0"/>
                                                  <w:marBottom w:val="0"/>
                                                  <w:divBdr>
                                                    <w:top w:val="none" w:sz="0" w:space="0" w:color="auto"/>
                                                    <w:left w:val="none" w:sz="0" w:space="0" w:color="auto"/>
                                                    <w:bottom w:val="none" w:sz="0" w:space="0" w:color="auto"/>
                                                    <w:right w:val="none" w:sz="0" w:space="0" w:color="auto"/>
                                                  </w:divBdr>
                                                </w:div>
                                                <w:div w:id="1504008255">
                                                  <w:marLeft w:val="0"/>
                                                  <w:marRight w:val="0"/>
                                                  <w:marTop w:val="0"/>
                                                  <w:marBottom w:val="0"/>
                                                  <w:divBdr>
                                                    <w:top w:val="none" w:sz="0" w:space="0" w:color="auto"/>
                                                    <w:left w:val="none" w:sz="0" w:space="0" w:color="auto"/>
                                                    <w:bottom w:val="none" w:sz="0" w:space="0" w:color="auto"/>
                                                    <w:right w:val="none" w:sz="0" w:space="0" w:color="auto"/>
                                                  </w:divBdr>
                                                </w:div>
                                                <w:div w:id="339740987">
                                                  <w:marLeft w:val="0"/>
                                                  <w:marRight w:val="0"/>
                                                  <w:marTop w:val="0"/>
                                                  <w:marBottom w:val="0"/>
                                                  <w:divBdr>
                                                    <w:top w:val="none" w:sz="0" w:space="0" w:color="auto"/>
                                                    <w:left w:val="none" w:sz="0" w:space="0" w:color="auto"/>
                                                    <w:bottom w:val="none" w:sz="0" w:space="0" w:color="auto"/>
                                                    <w:right w:val="none" w:sz="0" w:space="0" w:color="auto"/>
                                                  </w:divBdr>
                                                </w:div>
                                                <w:div w:id="451287974">
                                                  <w:marLeft w:val="0"/>
                                                  <w:marRight w:val="0"/>
                                                  <w:marTop w:val="0"/>
                                                  <w:marBottom w:val="0"/>
                                                  <w:divBdr>
                                                    <w:top w:val="none" w:sz="0" w:space="0" w:color="auto"/>
                                                    <w:left w:val="none" w:sz="0" w:space="0" w:color="auto"/>
                                                    <w:bottom w:val="none" w:sz="0" w:space="0" w:color="auto"/>
                                                    <w:right w:val="none" w:sz="0" w:space="0" w:color="auto"/>
                                                  </w:divBdr>
                                                </w:div>
                                                <w:div w:id="867716170">
                                                  <w:marLeft w:val="0"/>
                                                  <w:marRight w:val="0"/>
                                                  <w:marTop w:val="0"/>
                                                  <w:marBottom w:val="0"/>
                                                  <w:divBdr>
                                                    <w:top w:val="none" w:sz="0" w:space="0" w:color="auto"/>
                                                    <w:left w:val="none" w:sz="0" w:space="0" w:color="auto"/>
                                                    <w:bottom w:val="none" w:sz="0" w:space="0" w:color="auto"/>
                                                    <w:right w:val="none" w:sz="0" w:space="0" w:color="auto"/>
                                                  </w:divBdr>
                                                </w:div>
                                                <w:div w:id="1599097321">
                                                  <w:marLeft w:val="0"/>
                                                  <w:marRight w:val="0"/>
                                                  <w:marTop w:val="0"/>
                                                  <w:marBottom w:val="0"/>
                                                  <w:divBdr>
                                                    <w:top w:val="none" w:sz="0" w:space="0" w:color="auto"/>
                                                    <w:left w:val="none" w:sz="0" w:space="0" w:color="auto"/>
                                                    <w:bottom w:val="none" w:sz="0" w:space="0" w:color="auto"/>
                                                    <w:right w:val="none" w:sz="0" w:space="0" w:color="auto"/>
                                                  </w:divBdr>
                                                </w:div>
                                                <w:div w:id="214389195">
                                                  <w:marLeft w:val="0"/>
                                                  <w:marRight w:val="0"/>
                                                  <w:marTop w:val="0"/>
                                                  <w:marBottom w:val="0"/>
                                                  <w:divBdr>
                                                    <w:top w:val="none" w:sz="0" w:space="0" w:color="auto"/>
                                                    <w:left w:val="none" w:sz="0" w:space="0" w:color="auto"/>
                                                    <w:bottom w:val="none" w:sz="0" w:space="0" w:color="auto"/>
                                                    <w:right w:val="none" w:sz="0" w:space="0" w:color="auto"/>
                                                  </w:divBdr>
                                                </w:div>
                                                <w:div w:id="134564983">
                                                  <w:marLeft w:val="0"/>
                                                  <w:marRight w:val="0"/>
                                                  <w:marTop w:val="0"/>
                                                  <w:marBottom w:val="0"/>
                                                  <w:divBdr>
                                                    <w:top w:val="none" w:sz="0" w:space="0" w:color="auto"/>
                                                    <w:left w:val="none" w:sz="0" w:space="0" w:color="auto"/>
                                                    <w:bottom w:val="none" w:sz="0" w:space="0" w:color="auto"/>
                                                    <w:right w:val="none" w:sz="0" w:space="0" w:color="auto"/>
                                                  </w:divBdr>
                                                </w:div>
                                                <w:div w:id="15087661">
                                                  <w:marLeft w:val="0"/>
                                                  <w:marRight w:val="0"/>
                                                  <w:marTop w:val="0"/>
                                                  <w:marBottom w:val="0"/>
                                                  <w:divBdr>
                                                    <w:top w:val="none" w:sz="0" w:space="0" w:color="auto"/>
                                                    <w:left w:val="none" w:sz="0" w:space="0" w:color="auto"/>
                                                    <w:bottom w:val="none" w:sz="0" w:space="0" w:color="auto"/>
                                                    <w:right w:val="none" w:sz="0" w:space="0" w:color="auto"/>
                                                  </w:divBdr>
                                                </w:div>
                                                <w:div w:id="972175762">
                                                  <w:marLeft w:val="0"/>
                                                  <w:marRight w:val="0"/>
                                                  <w:marTop w:val="0"/>
                                                  <w:marBottom w:val="0"/>
                                                  <w:divBdr>
                                                    <w:top w:val="none" w:sz="0" w:space="0" w:color="auto"/>
                                                    <w:left w:val="none" w:sz="0" w:space="0" w:color="auto"/>
                                                    <w:bottom w:val="none" w:sz="0" w:space="0" w:color="auto"/>
                                                    <w:right w:val="none" w:sz="0" w:space="0" w:color="auto"/>
                                                  </w:divBdr>
                                                </w:div>
                                                <w:div w:id="815873491">
                                                  <w:marLeft w:val="0"/>
                                                  <w:marRight w:val="0"/>
                                                  <w:marTop w:val="0"/>
                                                  <w:marBottom w:val="0"/>
                                                  <w:divBdr>
                                                    <w:top w:val="none" w:sz="0" w:space="0" w:color="auto"/>
                                                    <w:left w:val="none" w:sz="0" w:space="0" w:color="auto"/>
                                                    <w:bottom w:val="none" w:sz="0" w:space="0" w:color="auto"/>
                                                    <w:right w:val="none" w:sz="0" w:space="0" w:color="auto"/>
                                                  </w:divBdr>
                                                </w:div>
                                                <w:div w:id="1709135652">
                                                  <w:marLeft w:val="0"/>
                                                  <w:marRight w:val="0"/>
                                                  <w:marTop w:val="0"/>
                                                  <w:marBottom w:val="0"/>
                                                  <w:divBdr>
                                                    <w:top w:val="none" w:sz="0" w:space="0" w:color="auto"/>
                                                    <w:left w:val="none" w:sz="0" w:space="0" w:color="auto"/>
                                                    <w:bottom w:val="none" w:sz="0" w:space="0" w:color="auto"/>
                                                    <w:right w:val="none" w:sz="0" w:space="0" w:color="auto"/>
                                                  </w:divBdr>
                                                </w:div>
                                                <w:div w:id="302274409">
                                                  <w:marLeft w:val="0"/>
                                                  <w:marRight w:val="0"/>
                                                  <w:marTop w:val="0"/>
                                                  <w:marBottom w:val="0"/>
                                                  <w:divBdr>
                                                    <w:top w:val="none" w:sz="0" w:space="0" w:color="auto"/>
                                                    <w:left w:val="none" w:sz="0" w:space="0" w:color="auto"/>
                                                    <w:bottom w:val="none" w:sz="0" w:space="0" w:color="auto"/>
                                                    <w:right w:val="none" w:sz="0" w:space="0" w:color="auto"/>
                                                  </w:divBdr>
                                                </w:div>
                                                <w:div w:id="2899476">
                                                  <w:marLeft w:val="0"/>
                                                  <w:marRight w:val="0"/>
                                                  <w:marTop w:val="0"/>
                                                  <w:marBottom w:val="0"/>
                                                  <w:divBdr>
                                                    <w:top w:val="none" w:sz="0" w:space="0" w:color="auto"/>
                                                    <w:left w:val="none" w:sz="0" w:space="0" w:color="auto"/>
                                                    <w:bottom w:val="none" w:sz="0" w:space="0" w:color="auto"/>
                                                    <w:right w:val="none" w:sz="0" w:space="0" w:color="auto"/>
                                                  </w:divBdr>
                                                </w:div>
                                                <w:div w:id="786580728">
                                                  <w:marLeft w:val="0"/>
                                                  <w:marRight w:val="0"/>
                                                  <w:marTop w:val="0"/>
                                                  <w:marBottom w:val="0"/>
                                                  <w:divBdr>
                                                    <w:top w:val="none" w:sz="0" w:space="0" w:color="auto"/>
                                                    <w:left w:val="none" w:sz="0" w:space="0" w:color="auto"/>
                                                    <w:bottom w:val="none" w:sz="0" w:space="0" w:color="auto"/>
                                                    <w:right w:val="none" w:sz="0" w:space="0" w:color="auto"/>
                                                  </w:divBdr>
                                                </w:div>
                                                <w:div w:id="20813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738">
                                      <w:marLeft w:val="0"/>
                                      <w:marRight w:val="0"/>
                                      <w:marTop w:val="0"/>
                                      <w:marBottom w:val="0"/>
                                      <w:divBdr>
                                        <w:top w:val="none" w:sz="0" w:space="0" w:color="auto"/>
                                        <w:left w:val="dashed" w:sz="6" w:space="0" w:color="auto"/>
                                        <w:bottom w:val="none" w:sz="0" w:space="0" w:color="auto"/>
                                        <w:right w:val="none" w:sz="0" w:space="0" w:color="auto"/>
                                      </w:divBdr>
                                      <w:divsChild>
                                        <w:div w:id="1473789243">
                                          <w:marLeft w:val="150"/>
                                          <w:marRight w:val="0"/>
                                          <w:marTop w:val="0"/>
                                          <w:marBottom w:val="0"/>
                                          <w:divBdr>
                                            <w:top w:val="none" w:sz="0" w:space="0" w:color="auto"/>
                                            <w:left w:val="none" w:sz="0" w:space="0" w:color="auto"/>
                                            <w:bottom w:val="none" w:sz="0" w:space="0" w:color="auto"/>
                                            <w:right w:val="none" w:sz="0" w:space="0" w:color="auto"/>
                                          </w:divBdr>
                                          <w:divsChild>
                                            <w:div w:id="19087583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35846">
      <w:bodyDiv w:val="1"/>
      <w:marLeft w:val="0"/>
      <w:marRight w:val="0"/>
      <w:marTop w:val="0"/>
      <w:marBottom w:val="0"/>
      <w:divBdr>
        <w:top w:val="none" w:sz="0" w:space="0" w:color="auto"/>
        <w:left w:val="none" w:sz="0" w:space="0" w:color="auto"/>
        <w:bottom w:val="none" w:sz="0" w:space="0" w:color="auto"/>
        <w:right w:val="none" w:sz="0" w:space="0" w:color="auto"/>
      </w:divBdr>
    </w:div>
    <w:div w:id="1407456077">
      <w:bodyDiv w:val="1"/>
      <w:marLeft w:val="0"/>
      <w:marRight w:val="0"/>
      <w:marTop w:val="0"/>
      <w:marBottom w:val="0"/>
      <w:divBdr>
        <w:top w:val="none" w:sz="0" w:space="0" w:color="auto"/>
        <w:left w:val="none" w:sz="0" w:space="0" w:color="auto"/>
        <w:bottom w:val="none" w:sz="0" w:space="0" w:color="auto"/>
        <w:right w:val="none" w:sz="0" w:space="0" w:color="auto"/>
      </w:divBdr>
    </w:div>
    <w:div w:id="1455824641">
      <w:bodyDiv w:val="1"/>
      <w:marLeft w:val="0"/>
      <w:marRight w:val="0"/>
      <w:marTop w:val="0"/>
      <w:marBottom w:val="0"/>
      <w:divBdr>
        <w:top w:val="none" w:sz="0" w:space="0" w:color="auto"/>
        <w:left w:val="none" w:sz="0" w:space="0" w:color="auto"/>
        <w:bottom w:val="none" w:sz="0" w:space="0" w:color="auto"/>
        <w:right w:val="none" w:sz="0" w:space="0" w:color="auto"/>
      </w:divBdr>
      <w:divsChild>
        <w:div w:id="1686976613">
          <w:marLeft w:val="0"/>
          <w:marRight w:val="0"/>
          <w:marTop w:val="0"/>
          <w:marBottom w:val="0"/>
          <w:divBdr>
            <w:top w:val="none" w:sz="0" w:space="0" w:color="auto"/>
            <w:left w:val="none" w:sz="0" w:space="0" w:color="auto"/>
            <w:bottom w:val="none" w:sz="0" w:space="0" w:color="auto"/>
            <w:right w:val="none" w:sz="0" w:space="0" w:color="auto"/>
          </w:divBdr>
          <w:divsChild>
            <w:div w:id="2086611109">
              <w:marLeft w:val="0"/>
              <w:marRight w:val="0"/>
              <w:marTop w:val="0"/>
              <w:marBottom w:val="300"/>
              <w:divBdr>
                <w:top w:val="none" w:sz="0" w:space="0" w:color="auto"/>
                <w:left w:val="none" w:sz="0" w:space="0" w:color="auto"/>
                <w:bottom w:val="none" w:sz="0" w:space="0" w:color="auto"/>
                <w:right w:val="none" w:sz="0" w:space="0" w:color="auto"/>
              </w:divBdr>
              <w:divsChild>
                <w:div w:id="1378319372">
                  <w:marLeft w:val="2325"/>
                  <w:marRight w:val="0"/>
                  <w:marTop w:val="0"/>
                  <w:marBottom w:val="0"/>
                  <w:divBdr>
                    <w:top w:val="none" w:sz="0" w:space="0" w:color="auto"/>
                    <w:left w:val="none" w:sz="0" w:space="0" w:color="auto"/>
                    <w:bottom w:val="none" w:sz="0" w:space="0" w:color="auto"/>
                    <w:right w:val="none" w:sz="0" w:space="0" w:color="auto"/>
                  </w:divBdr>
                  <w:divsChild>
                    <w:div w:id="954171269">
                      <w:marLeft w:val="0"/>
                      <w:marRight w:val="0"/>
                      <w:marTop w:val="0"/>
                      <w:marBottom w:val="0"/>
                      <w:divBdr>
                        <w:top w:val="none" w:sz="0" w:space="0" w:color="auto"/>
                        <w:left w:val="none" w:sz="0" w:space="0" w:color="auto"/>
                        <w:bottom w:val="none" w:sz="0" w:space="0" w:color="auto"/>
                        <w:right w:val="none" w:sz="0" w:space="0" w:color="auto"/>
                      </w:divBdr>
                      <w:divsChild>
                        <w:div w:id="223299610">
                          <w:marLeft w:val="0"/>
                          <w:marRight w:val="0"/>
                          <w:marTop w:val="0"/>
                          <w:marBottom w:val="0"/>
                          <w:divBdr>
                            <w:top w:val="none" w:sz="0" w:space="0" w:color="auto"/>
                            <w:left w:val="none" w:sz="0" w:space="0" w:color="auto"/>
                            <w:bottom w:val="none" w:sz="0" w:space="0" w:color="auto"/>
                            <w:right w:val="none" w:sz="0" w:space="0" w:color="auto"/>
                          </w:divBdr>
                          <w:divsChild>
                            <w:div w:id="1909534477">
                              <w:marLeft w:val="0"/>
                              <w:marRight w:val="0"/>
                              <w:marTop w:val="0"/>
                              <w:marBottom w:val="0"/>
                              <w:divBdr>
                                <w:top w:val="none" w:sz="0" w:space="0" w:color="auto"/>
                                <w:left w:val="none" w:sz="0" w:space="0" w:color="auto"/>
                                <w:bottom w:val="none" w:sz="0" w:space="0" w:color="auto"/>
                                <w:right w:val="none" w:sz="0" w:space="0" w:color="auto"/>
                              </w:divBdr>
                              <w:divsChild>
                                <w:div w:id="1930505599">
                                  <w:marLeft w:val="0"/>
                                  <w:marRight w:val="0"/>
                                  <w:marTop w:val="0"/>
                                  <w:marBottom w:val="0"/>
                                  <w:divBdr>
                                    <w:top w:val="none" w:sz="0" w:space="0" w:color="auto"/>
                                    <w:left w:val="none" w:sz="0" w:space="0" w:color="auto"/>
                                    <w:bottom w:val="none" w:sz="0" w:space="0" w:color="auto"/>
                                    <w:right w:val="none" w:sz="0" w:space="0" w:color="auto"/>
                                  </w:divBdr>
                                  <w:divsChild>
                                    <w:div w:id="752773647">
                                      <w:marLeft w:val="0"/>
                                      <w:marRight w:val="-3525"/>
                                      <w:marTop w:val="0"/>
                                      <w:marBottom w:val="0"/>
                                      <w:divBdr>
                                        <w:top w:val="none" w:sz="0" w:space="0" w:color="auto"/>
                                        <w:left w:val="none" w:sz="0" w:space="0" w:color="auto"/>
                                        <w:bottom w:val="none" w:sz="0" w:space="0" w:color="auto"/>
                                        <w:right w:val="none" w:sz="0" w:space="0" w:color="auto"/>
                                      </w:divBdr>
                                      <w:divsChild>
                                        <w:div w:id="1234195326">
                                          <w:marLeft w:val="0"/>
                                          <w:marRight w:val="3225"/>
                                          <w:marTop w:val="0"/>
                                          <w:marBottom w:val="0"/>
                                          <w:divBdr>
                                            <w:top w:val="none" w:sz="0" w:space="0" w:color="auto"/>
                                            <w:left w:val="none" w:sz="0" w:space="0" w:color="auto"/>
                                            <w:bottom w:val="none" w:sz="0" w:space="0" w:color="auto"/>
                                            <w:right w:val="none" w:sz="0" w:space="0" w:color="auto"/>
                                          </w:divBdr>
                                          <w:divsChild>
                                            <w:div w:id="1667249509">
                                              <w:marLeft w:val="0"/>
                                              <w:marRight w:val="0"/>
                                              <w:marTop w:val="0"/>
                                              <w:marBottom w:val="150"/>
                                              <w:divBdr>
                                                <w:top w:val="none" w:sz="0" w:space="0" w:color="auto"/>
                                                <w:left w:val="none" w:sz="0" w:space="0" w:color="auto"/>
                                                <w:bottom w:val="none" w:sz="0" w:space="0" w:color="auto"/>
                                                <w:right w:val="none" w:sz="0" w:space="0" w:color="auto"/>
                                              </w:divBdr>
                                            </w:div>
                                            <w:div w:id="2116511462">
                                              <w:marLeft w:val="0"/>
                                              <w:marRight w:val="0"/>
                                              <w:marTop w:val="0"/>
                                              <w:marBottom w:val="0"/>
                                              <w:divBdr>
                                                <w:top w:val="none" w:sz="0" w:space="0" w:color="auto"/>
                                                <w:left w:val="none" w:sz="0" w:space="0" w:color="auto"/>
                                                <w:bottom w:val="none" w:sz="0" w:space="0" w:color="auto"/>
                                                <w:right w:val="none" w:sz="0" w:space="0" w:color="auto"/>
                                              </w:divBdr>
                                              <w:divsChild>
                                                <w:div w:id="1477408009">
                                                  <w:marLeft w:val="0"/>
                                                  <w:marRight w:val="0"/>
                                                  <w:marTop w:val="0"/>
                                                  <w:marBottom w:val="0"/>
                                                  <w:divBdr>
                                                    <w:top w:val="none" w:sz="0" w:space="0" w:color="auto"/>
                                                    <w:left w:val="none" w:sz="0" w:space="0" w:color="auto"/>
                                                    <w:bottom w:val="none" w:sz="0" w:space="0" w:color="auto"/>
                                                    <w:right w:val="none" w:sz="0" w:space="0" w:color="auto"/>
                                                  </w:divBdr>
                                                </w:div>
                                              </w:divsChild>
                                            </w:div>
                                            <w:div w:id="1827941821">
                                              <w:marLeft w:val="15"/>
                                              <w:marRight w:val="15"/>
                                              <w:marTop w:val="15"/>
                                              <w:marBottom w:val="15"/>
                                              <w:divBdr>
                                                <w:top w:val="none" w:sz="0" w:space="0" w:color="auto"/>
                                                <w:left w:val="none" w:sz="0" w:space="0" w:color="auto"/>
                                                <w:bottom w:val="none" w:sz="0" w:space="0" w:color="auto"/>
                                                <w:right w:val="none" w:sz="0" w:space="0" w:color="auto"/>
                                              </w:divBdr>
                                              <w:divsChild>
                                                <w:div w:id="680813225">
                                                  <w:marLeft w:val="0"/>
                                                  <w:marRight w:val="0"/>
                                                  <w:marTop w:val="0"/>
                                                  <w:marBottom w:val="0"/>
                                                  <w:divBdr>
                                                    <w:top w:val="none" w:sz="0" w:space="0" w:color="auto"/>
                                                    <w:left w:val="none" w:sz="0" w:space="0" w:color="auto"/>
                                                    <w:bottom w:val="none" w:sz="0" w:space="0" w:color="auto"/>
                                                    <w:right w:val="none" w:sz="0" w:space="0" w:color="auto"/>
                                                  </w:divBdr>
                                                </w:div>
                                                <w:div w:id="497960956">
                                                  <w:marLeft w:val="0"/>
                                                  <w:marRight w:val="0"/>
                                                  <w:marTop w:val="0"/>
                                                  <w:marBottom w:val="0"/>
                                                  <w:divBdr>
                                                    <w:top w:val="none" w:sz="0" w:space="0" w:color="auto"/>
                                                    <w:left w:val="none" w:sz="0" w:space="0" w:color="auto"/>
                                                    <w:bottom w:val="none" w:sz="0" w:space="0" w:color="auto"/>
                                                    <w:right w:val="none" w:sz="0" w:space="0" w:color="auto"/>
                                                  </w:divBdr>
                                                </w:div>
                                                <w:div w:id="440422922">
                                                  <w:marLeft w:val="0"/>
                                                  <w:marRight w:val="0"/>
                                                  <w:marTop w:val="0"/>
                                                  <w:marBottom w:val="0"/>
                                                  <w:divBdr>
                                                    <w:top w:val="none" w:sz="0" w:space="0" w:color="auto"/>
                                                    <w:left w:val="none" w:sz="0" w:space="0" w:color="auto"/>
                                                    <w:bottom w:val="none" w:sz="0" w:space="0" w:color="auto"/>
                                                    <w:right w:val="none" w:sz="0" w:space="0" w:color="auto"/>
                                                  </w:divBdr>
                                                </w:div>
                                                <w:div w:id="1683125569">
                                                  <w:marLeft w:val="0"/>
                                                  <w:marRight w:val="0"/>
                                                  <w:marTop w:val="0"/>
                                                  <w:marBottom w:val="0"/>
                                                  <w:divBdr>
                                                    <w:top w:val="none" w:sz="0" w:space="0" w:color="auto"/>
                                                    <w:left w:val="none" w:sz="0" w:space="0" w:color="auto"/>
                                                    <w:bottom w:val="none" w:sz="0" w:space="0" w:color="auto"/>
                                                    <w:right w:val="none" w:sz="0" w:space="0" w:color="auto"/>
                                                  </w:divBdr>
                                                </w:div>
                                                <w:div w:id="1608735407">
                                                  <w:marLeft w:val="0"/>
                                                  <w:marRight w:val="0"/>
                                                  <w:marTop w:val="0"/>
                                                  <w:marBottom w:val="0"/>
                                                  <w:divBdr>
                                                    <w:top w:val="none" w:sz="0" w:space="0" w:color="auto"/>
                                                    <w:left w:val="none" w:sz="0" w:space="0" w:color="auto"/>
                                                    <w:bottom w:val="none" w:sz="0" w:space="0" w:color="auto"/>
                                                    <w:right w:val="none" w:sz="0" w:space="0" w:color="auto"/>
                                                  </w:divBdr>
                                                </w:div>
                                                <w:div w:id="159777770">
                                                  <w:marLeft w:val="0"/>
                                                  <w:marRight w:val="0"/>
                                                  <w:marTop w:val="0"/>
                                                  <w:marBottom w:val="0"/>
                                                  <w:divBdr>
                                                    <w:top w:val="none" w:sz="0" w:space="0" w:color="auto"/>
                                                    <w:left w:val="none" w:sz="0" w:space="0" w:color="auto"/>
                                                    <w:bottom w:val="none" w:sz="0" w:space="0" w:color="auto"/>
                                                    <w:right w:val="none" w:sz="0" w:space="0" w:color="auto"/>
                                                  </w:divBdr>
                                                </w:div>
                                                <w:div w:id="1038967061">
                                                  <w:marLeft w:val="0"/>
                                                  <w:marRight w:val="0"/>
                                                  <w:marTop w:val="0"/>
                                                  <w:marBottom w:val="0"/>
                                                  <w:divBdr>
                                                    <w:top w:val="none" w:sz="0" w:space="0" w:color="auto"/>
                                                    <w:left w:val="none" w:sz="0" w:space="0" w:color="auto"/>
                                                    <w:bottom w:val="none" w:sz="0" w:space="0" w:color="auto"/>
                                                    <w:right w:val="none" w:sz="0" w:space="0" w:color="auto"/>
                                                  </w:divBdr>
                                                </w:div>
                                                <w:div w:id="1995181071">
                                                  <w:marLeft w:val="0"/>
                                                  <w:marRight w:val="0"/>
                                                  <w:marTop w:val="0"/>
                                                  <w:marBottom w:val="0"/>
                                                  <w:divBdr>
                                                    <w:top w:val="none" w:sz="0" w:space="0" w:color="auto"/>
                                                    <w:left w:val="none" w:sz="0" w:space="0" w:color="auto"/>
                                                    <w:bottom w:val="none" w:sz="0" w:space="0" w:color="auto"/>
                                                    <w:right w:val="none" w:sz="0" w:space="0" w:color="auto"/>
                                                  </w:divBdr>
                                                </w:div>
                                                <w:div w:id="472217079">
                                                  <w:marLeft w:val="0"/>
                                                  <w:marRight w:val="0"/>
                                                  <w:marTop w:val="0"/>
                                                  <w:marBottom w:val="0"/>
                                                  <w:divBdr>
                                                    <w:top w:val="none" w:sz="0" w:space="0" w:color="auto"/>
                                                    <w:left w:val="none" w:sz="0" w:space="0" w:color="auto"/>
                                                    <w:bottom w:val="none" w:sz="0" w:space="0" w:color="auto"/>
                                                    <w:right w:val="none" w:sz="0" w:space="0" w:color="auto"/>
                                                  </w:divBdr>
                                                </w:div>
                                                <w:div w:id="570046988">
                                                  <w:marLeft w:val="0"/>
                                                  <w:marRight w:val="0"/>
                                                  <w:marTop w:val="0"/>
                                                  <w:marBottom w:val="0"/>
                                                  <w:divBdr>
                                                    <w:top w:val="none" w:sz="0" w:space="0" w:color="auto"/>
                                                    <w:left w:val="none" w:sz="0" w:space="0" w:color="auto"/>
                                                    <w:bottom w:val="none" w:sz="0" w:space="0" w:color="auto"/>
                                                    <w:right w:val="none" w:sz="0" w:space="0" w:color="auto"/>
                                                  </w:divBdr>
                                                </w:div>
                                                <w:div w:id="2140612638">
                                                  <w:marLeft w:val="0"/>
                                                  <w:marRight w:val="0"/>
                                                  <w:marTop w:val="0"/>
                                                  <w:marBottom w:val="0"/>
                                                  <w:divBdr>
                                                    <w:top w:val="none" w:sz="0" w:space="0" w:color="auto"/>
                                                    <w:left w:val="none" w:sz="0" w:space="0" w:color="auto"/>
                                                    <w:bottom w:val="none" w:sz="0" w:space="0" w:color="auto"/>
                                                    <w:right w:val="none" w:sz="0" w:space="0" w:color="auto"/>
                                                  </w:divBdr>
                                                </w:div>
                                                <w:div w:id="195971698">
                                                  <w:marLeft w:val="0"/>
                                                  <w:marRight w:val="0"/>
                                                  <w:marTop w:val="0"/>
                                                  <w:marBottom w:val="0"/>
                                                  <w:divBdr>
                                                    <w:top w:val="none" w:sz="0" w:space="0" w:color="auto"/>
                                                    <w:left w:val="none" w:sz="0" w:space="0" w:color="auto"/>
                                                    <w:bottom w:val="none" w:sz="0" w:space="0" w:color="auto"/>
                                                    <w:right w:val="none" w:sz="0" w:space="0" w:color="auto"/>
                                                  </w:divBdr>
                                                </w:div>
                                                <w:div w:id="598832923">
                                                  <w:marLeft w:val="0"/>
                                                  <w:marRight w:val="0"/>
                                                  <w:marTop w:val="0"/>
                                                  <w:marBottom w:val="0"/>
                                                  <w:divBdr>
                                                    <w:top w:val="none" w:sz="0" w:space="0" w:color="auto"/>
                                                    <w:left w:val="none" w:sz="0" w:space="0" w:color="auto"/>
                                                    <w:bottom w:val="none" w:sz="0" w:space="0" w:color="auto"/>
                                                    <w:right w:val="none" w:sz="0" w:space="0" w:color="auto"/>
                                                  </w:divBdr>
                                                </w:div>
                                                <w:div w:id="2021349810">
                                                  <w:marLeft w:val="0"/>
                                                  <w:marRight w:val="0"/>
                                                  <w:marTop w:val="0"/>
                                                  <w:marBottom w:val="0"/>
                                                  <w:divBdr>
                                                    <w:top w:val="none" w:sz="0" w:space="0" w:color="auto"/>
                                                    <w:left w:val="none" w:sz="0" w:space="0" w:color="auto"/>
                                                    <w:bottom w:val="none" w:sz="0" w:space="0" w:color="auto"/>
                                                    <w:right w:val="none" w:sz="0" w:space="0" w:color="auto"/>
                                                  </w:divBdr>
                                                </w:div>
                                                <w:div w:id="872040242">
                                                  <w:marLeft w:val="0"/>
                                                  <w:marRight w:val="0"/>
                                                  <w:marTop w:val="0"/>
                                                  <w:marBottom w:val="0"/>
                                                  <w:divBdr>
                                                    <w:top w:val="none" w:sz="0" w:space="0" w:color="auto"/>
                                                    <w:left w:val="none" w:sz="0" w:space="0" w:color="auto"/>
                                                    <w:bottom w:val="none" w:sz="0" w:space="0" w:color="auto"/>
                                                    <w:right w:val="none" w:sz="0" w:space="0" w:color="auto"/>
                                                  </w:divBdr>
                                                </w:div>
                                                <w:div w:id="1666205371">
                                                  <w:marLeft w:val="0"/>
                                                  <w:marRight w:val="0"/>
                                                  <w:marTop w:val="0"/>
                                                  <w:marBottom w:val="0"/>
                                                  <w:divBdr>
                                                    <w:top w:val="none" w:sz="0" w:space="0" w:color="auto"/>
                                                    <w:left w:val="none" w:sz="0" w:space="0" w:color="auto"/>
                                                    <w:bottom w:val="none" w:sz="0" w:space="0" w:color="auto"/>
                                                    <w:right w:val="none" w:sz="0" w:space="0" w:color="auto"/>
                                                  </w:divBdr>
                                                </w:div>
                                                <w:div w:id="454445095">
                                                  <w:marLeft w:val="0"/>
                                                  <w:marRight w:val="0"/>
                                                  <w:marTop w:val="0"/>
                                                  <w:marBottom w:val="0"/>
                                                  <w:divBdr>
                                                    <w:top w:val="none" w:sz="0" w:space="0" w:color="auto"/>
                                                    <w:left w:val="none" w:sz="0" w:space="0" w:color="auto"/>
                                                    <w:bottom w:val="none" w:sz="0" w:space="0" w:color="auto"/>
                                                    <w:right w:val="none" w:sz="0" w:space="0" w:color="auto"/>
                                                  </w:divBdr>
                                                </w:div>
                                                <w:div w:id="401684206">
                                                  <w:marLeft w:val="0"/>
                                                  <w:marRight w:val="0"/>
                                                  <w:marTop w:val="0"/>
                                                  <w:marBottom w:val="0"/>
                                                  <w:divBdr>
                                                    <w:top w:val="none" w:sz="0" w:space="0" w:color="auto"/>
                                                    <w:left w:val="none" w:sz="0" w:space="0" w:color="auto"/>
                                                    <w:bottom w:val="none" w:sz="0" w:space="0" w:color="auto"/>
                                                    <w:right w:val="none" w:sz="0" w:space="0" w:color="auto"/>
                                                  </w:divBdr>
                                                </w:div>
                                                <w:div w:id="1755393527">
                                                  <w:marLeft w:val="0"/>
                                                  <w:marRight w:val="0"/>
                                                  <w:marTop w:val="0"/>
                                                  <w:marBottom w:val="0"/>
                                                  <w:divBdr>
                                                    <w:top w:val="none" w:sz="0" w:space="0" w:color="auto"/>
                                                    <w:left w:val="none" w:sz="0" w:space="0" w:color="auto"/>
                                                    <w:bottom w:val="none" w:sz="0" w:space="0" w:color="auto"/>
                                                    <w:right w:val="none" w:sz="0" w:space="0" w:color="auto"/>
                                                  </w:divBdr>
                                                </w:div>
                                                <w:div w:id="1623608543">
                                                  <w:marLeft w:val="0"/>
                                                  <w:marRight w:val="0"/>
                                                  <w:marTop w:val="0"/>
                                                  <w:marBottom w:val="0"/>
                                                  <w:divBdr>
                                                    <w:top w:val="none" w:sz="0" w:space="0" w:color="auto"/>
                                                    <w:left w:val="none" w:sz="0" w:space="0" w:color="auto"/>
                                                    <w:bottom w:val="none" w:sz="0" w:space="0" w:color="auto"/>
                                                    <w:right w:val="none" w:sz="0" w:space="0" w:color="auto"/>
                                                  </w:divBdr>
                                                </w:div>
                                                <w:div w:id="906452959">
                                                  <w:marLeft w:val="0"/>
                                                  <w:marRight w:val="0"/>
                                                  <w:marTop w:val="0"/>
                                                  <w:marBottom w:val="0"/>
                                                  <w:divBdr>
                                                    <w:top w:val="none" w:sz="0" w:space="0" w:color="auto"/>
                                                    <w:left w:val="none" w:sz="0" w:space="0" w:color="auto"/>
                                                    <w:bottom w:val="none" w:sz="0" w:space="0" w:color="auto"/>
                                                    <w:right w:val="none" w:sz="0" w:space="0" w:color="auto"/>
                                                  </w:divBdr>
                                                </w:div>
                                                <w:div w:id="228345957">
                                                  <w:marLeft w:val="0"/>
                                                  <w:marRight w:val="0"/>
                                                  <w:marTop w:val="0"/>
                                                  <w:marBottom w:val="0"/>
                                                  <w:divBdr>
                                                    <w:top w:val="none" w:sz="0" w:space="0" w:color="auto"/>
                                                    <w:left w:val="none" w:sz="0" w:space="0" w:color="auto"/>
                                                    <w:bottom w:val="none" w:sz="0" w:space="0" w:color="auto"/>
                                                    <w:right w:val="none" w:sz="0" w:space="0" w:color="auto"/>
                                                  </w:divBdr>
                                                </w:div>
                                                <w:div w:id="1494098904">
                                                  <w:marLeft w:val="0"/>
                                                  <w:marRight w:val="0"/>
                                                  <w:marTop w:val="0"/>
                                                  <w:marBottom w:val="0"/>
                                                  <w:divBdr>
                                                    <w:top w:val="none" w:sz="0" w:space="0" w:color="auto"/>
                                                    <w:left w:val="none" w:sz="0" w:space="0" w:color="auto"/>
                                                    <w:bottom w:val="none" w:sz="0" w:space="0" w:color="auto"/>
                                                    <w:right w:val="none" w:sz="0" w:space="0" w:color="auto"/>
                                                  </w:divBdr>
                                                </w:div>
                                                <w:div w:id="9388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6666">
                                      <w:marLeft w:val="0"/>
                                      <w:marRight w:val="0"/>
                                      <w:marTop w:val="0"/>
                                      <w:marBottom w:val="0"/>
                                      <w:divBdr>
                                        <w:top w:val="none" w:sz="0" w:space="0" w:color="auto"/>
                                        <w:left w:val="dashed" w:sz="6" w:space="0" w:color="auto"/>
                                        <w:bottom w:val="none" w:sz="0" w:space="0" w:color="auto"/>
                                        <w:right w:val="none" w:sz="0" w:space="0" w:color="auto"/>
                                      </w:divBdr>
                                      <w:divsChild>
                                        <w:div w:id="557739790">
                                          <w:marLeft w:val="150"/>
                                          <w:marRight w:val="0"/>
                                          <w:marTop w:val="0"/>
                                          <w:marBottom w:val="0"/>
                                          <w:divBdr>
                                            <w:top w:val="none" w:sz="0" w:space="0" w:color="auto"/>
                                            <w:left w:val="none" w:sz="0" w:space="0" w:color="auto"/>
                                            <w:bottom w:val="none" w:sz="0" w:space="0" w:color="auto"/>
                                            <w:right w:val="none" w:sz="0" w:space="0" w:color="auto"/>
                                          </w:divBdr>
                                          <w:divsChild>
                                            <w:div w:id="776027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110716">
      <w:bodyDiv w:val="1"/>
      <w:marLeft w:val="0"/>
      <w:marRight w:val="0"/>
      <w:marTop w:val="0"/>
      <w:marBottom w:val="0"/>
      <w:divBdr>
        <w:top w:val="none" w:sz="0" w:space="0" w:color="auto"/>
        <w:left w:val="none" w:sz="0" w:space="0" w:color="auto"/>
        <w:bottom w:val="none" w:sz="0" w:space="0" w:color="auto"/>
        <w:right w:val="none" w:sz="0" w:space="0" w:color="auto"/>
      </w:divBdr>
      <w:divsChild>
        <w:div w:id="1548681464">
          <w:marLeft w:val="0"/>
          <w:marRight w:val="0"/>
          <w:marTop w:val="0"/>
          <w:marBottom w:val="0"/>
          <w:divBdr>
            <w:top w:val="none" w:sz="0" w:space="0" w:color="auto"/>
            <w:left w:val="none" w:sz="0" w:space="0" w:color="auto"/>
            <w:bottom w:val="none" w:sz="0" w:space="0" w:color="auto"/>
            <w:right w:val="none" w:sz="0" w:space="0" w:color="auto"/>
          </w:divBdr>
          <w:divsChild>
            <w:div w:id="2022589367">
              <w:marLeft w:val="0"/>
              <w:marRight w:val="0"/>
              <w:marTop w:val="0"/>
              <w:marBottom w:val="300"/>
              <w:divBdr>
                <w:top w:val="none" w:sz="0" w:space="0" w:color="auto"/>
                <w:left w:val="none" w:sz="0" w:space="0" w:color="auto"/>
                <w:bottom w:val="none" w:sz="0" w:space="0" w:color="auto"/>
                <w:right w:val="none" w:sz="0" w:space="0" w:color="auto"/>
              </w:divBdr>
              <w:divsChild>
                <w:div w:id="995378541">
                  <w:marLeft w:val="2325"/>
                  <w:marRight w:val="0"/>
                  <w:marTop w:val="0"/>
                  <w:marBottom w:val="0"/>
                  <w:divBdr>
                    <w:top w:val="none" w:sz="0" w:space="0" w:color="auto"/>
                    <w:left w:val="none" w:sz="0" w:space="0" w:color="auto"/>
                    <w:bottom w:val="none" w:sz="0" w:space="0" w:color="auto"/>
                    <w:right w:val="none" w:sz="0" w:space="0" w:color="auto"/>
                  </w:divBdr>
                  <w:divsChild>
                    <w:div w:id="386226637">
                      <w:marLeft w:val="0"/>
                      <w:marRight w:val="0"/>
                      <w:marTop w:val="0"/>
                      <w:marBottom w:val="0"/>
                      <w:divBdr>
                        <w:top w:val="none" w:sz="0" w:space="0" w:color="auto"/>
                        <w:left w:val="none" w:sz="0" w:space="0" w:color="auto"/>
                        <w:bottom w:val="none" w:sz="0" w:space="0" w:color="auto"/>
                        <w:right w:val="none" w:sz="0" w:space="0" w:color="auto"/>
                      </w:divBdr>
                      <w:divsChild>
                        <w:div w:id="1225331540">
                          <w:marLeft w:val="0"/>
                          <w:marRight w:val="0"/>
                          <w:marTop w:val="0"/>
                          <w:marBottom w:val="0"/>
                          <w:divBdr>
                            <w:top w:val="none" w:sz="0" w:space="0" w:color="auto"/>
                            <w:left w:val="none" w:sz="0" w:space="0" w:color="auto"/>
                            <w:bottom w:val="none" w:sz="0" w:space="0" w:color="auto"/>
                            <w:right w:val="none" w:sz="0" w:space="0" w:color="auto"/>
                          </w:divBdr>
                          <w:divsChild>
                            <w:div w:id="1169096732">
                              <w:marLeft w:val="0"/>
                              <w:marRight w:val="0"/>
                              <w:marTop w:val="0"/>
                              <w:marBottom w:val="0"/>
                              <w:divBdr>
                                <w:top w:val="none" w:sz="0" w:space="0" w:color="auto"/>
                                <w:left w:val="none" w:sz="0" w:space="0" w:color="auto"/>
                                <w:bottom w:val="none" w:sz="0" w:space="0" w:color="auto"/>
                                <w:right w:val="none" w:sz="0" w:space="0" w:color="auto"/>
                              </w:divBdr>
                              <w:divsChild>
                                <w:div w:id="1518886400">
                                  <w:marLeft w:val="0"/>
                                  <w:marRight w:val="0"/>
                                  <w:marTop w:val="0"/>
                                  <w:marBottom w:val="0"/>
                                  <w:divBdr>
                                    <w:top w:val="none" w:sz="0" w:space="0" w:color="auto"/>
                                    <w:left w:val="none" w:sz="0" w:space="0" w:color="auto"/>
                                    <w:bottom w:val="none" w:sz="0" w:space="0" w:color="auto"/>
                                    <w:right w:val="none" w:sz="0" w:space="0" w:color="auto"/>
                                  </w:divBdr>
                                  <w:divsChild>
                                    <w:div w:id="1939677156">
                                      <w:marLeft w:val="0"/>
                                      <w:marRight w:val="-3525"/>
                                      <w:marTop w:val="0"/>
                                      <w:marBottom w:val="0"/>
                                      <w:divBdr>
                                        <w:top w:val="none" w:sz="0" w:space="0" w:color="auto"/>
                                        <w:left w:val="none" w:sz="0" w:space="0" w:color="auto"/>
                                        <w:bottom w:val="none" w:sz="0" w:space="0" w:color="auto"/>
                                        <w:right w:val="none" w:sz="0" w:space="0" w:color="auto"/>
                                      </w:divBdr>
                                      <w:divsChild>
                                        <w:div w:id="473720472">
                                          <w:marLeft w:val="0"/>
                                          <w:marRight w:val="3225"/>
                                          <w:marTop w:val="0"/>
                                          <w:marBottom w:val="0"/>
                                          <w:divBdr>
                                            <w:top w:val="none" w:sz="0" w:space="0" w:color="auto"/>
                                            <w:left w:val="none" w:sz="0" w:space="0" w:color="auto"/>
                                            <w:bottom w:val="none" w:sz="0" w:space="0" w:color="auto"/>
                                            <w:right w:val="none" w:sz="0" w:space="0" w:color="auto"/>
                                          </w:divBdr>
                                          <w:divsChild>
                                            <w:div w:id="435952920">
                                              <w:marLeft w:val="0"/>
                                              <w:marRight w:val="0"/>
                                              <w:marTop w:val="0"/>
                                              <w:marBottom w:val="150"/>
                                              <w:divBdr>
                                                <w:top w:val="none" w:sz="0" w:space="0" w:color="auto"/>
                                                <w:left w:val="none" w:sz="0" w:space="0" w:color="auto"/>
                                                <w:bottom w:val="none" w:sz="0" w:space="0" w:color="auto"/>
                                                <w:right w:val="none" w:sz="0" w:space="0" w:color="auto"/>
                                              </w:divBdr>
                                            </w:div>
                                            <w:div w:id="1700735987">
                                              <w:marLeft w:val="0"/>
                                              <w:marRight w:val="0"/>
                                              <w:marTop w:val="0"/>
                                              <w:marBottom w:val="0"/>
                                              <w:divBdr>
                                                <w:top w:val="none" w:sz="0" w:space="0" w:color="auto"/>
                                                <w:left w:val="none" w:sz="0" w:space="0" w:color="auto"/>
                                                <w:bottom w:val="none" w:sz="0" w:space="0" w:color="auto"/>
                                                <w:right w:val="none" w:sz="0" w:space="0" w:color="auto"/>
                                              </w:divBdr>
                                              <w:divsChild>
                                                <w:div w:id="1838301815">
                                                  <w:marLeft w:val="0"/>
                                                  <w:marRight w:val="0"/>
                                                  <w:marTop w:val="0"/>
                                                  <w:marBottom w:val="0"/>
                                                  <w:divBdr>
                                                    <w:top w:val="none" w:sz="0" w:space="0" w:color="auto"/>
                                                    <w:left w:val="none" w:sz="0" w:space="0" w:color="auto"/>
                                                    <w:bottom w:val="none" w:sz="0" w:space="0" w:color="auto"/>
                                                    <w:right w:val="none" w:sz="0" w:space="0" w:color="auto"/>
                                                  </w:divBdr>
                                                </w:div>
                                              </w:divsChild>
                                            </w:div>
                                            <w:div w:id="1051001627">
                                              <w:marLeft w:val="15"/>
                                              <w:marRight w:val="15"/>
                                              <w:marTop w:val="15"/>
                                              <w:marBottom w:val="15"/>
                                              <w:divBdr>
                                                <w:top w:val="none" w:sz="0" w:space="0" w:color="auto"/>
                                                <w:left w:val="none" w:sz="0" w:space="0" w:color="auto"/>
                                                <w:bottom w:val="none" w:sz="0" w:space="0" w:color="auto"/>
                                                <w:right w:val="none" w:sz="0" w:space="0" w:color="auto"/>
                                              </w:divBdr>
                                              <w:divsChild>
                                                <w:div w:id="189221439">
                                                  <w:marLeft w:val="0"/>
                                                  <w:marRight w:val="0"/>
                                                  <w:marTop w:val="0"/>
                                                  <w:marBottom w:val="0"/>
                                                  <w:divBdr>
                                                    <w:top w:val="none" w:sz="0" w:space="0" w:color="auto"/>
                                                    <w:left w:val="none" w:sz="0" w:space="0" w:color="auto"/>
                                                    <w:bottom w:val="none" w:sz="0" w:space="0" w:color="auto"/>
                                                    <w:right w:val="none" w:sz="0" w:space="0" w:color="auto"/>
                                                  </w:divBdr>
                                                </w:div>
                                                <w:div w:id="2077892236">
                                                  <w:marLeft w:val="0"/>
                                                  <w:marRight w:val="0"/>
                                                  <w:marTop w:val="0"/>
                                                  <w:marBottom w:val="0"/>
                                                  <w:divBdr>
                                                    <w:top w:val="none" w:sz="0" w:space="0" w:color="auto"/>
                                                    <w:left w:val="none" w:sz="0" w:space="0" w:color="auto"/>
                                                    <w:bottom w:val="none" w:sz="0" w:space="0" w:color="auto"/>
                                                    <w:right w:val="none" w:sz="0" w:space="0" w:color="auto"/>
                                                  </w:divBdr>
                                                </w:div>
                                                <w:div w:id="2084835888">
                                                  <w:marLeft w:val="0"/>
                                                  <w:marRight w:val="0"/>
                                                  <w:marTop w:val="0"/>
                                                  <w:marBottom w:val="0"/>
                                                  <w:divBdr>
                                                    <w:top w:val="none" w:sz="0" w:space="0" w:color="auto"/>
                                                    <w:left w:val="none" w:sz="0" w:space="0" w:color="auto"/>
                                                    <w:bottom w:val="none" w:sz="0" w:space="0" w:color="auto"/>
                                                    <w:right w:val="none" w:sz="0" w:space="0" w:color="auto"/>
                                                  </w:divBdr>
                                                </w:div>
                                                <w:div w:id="1398435168">
                                                  <w:marLeft w:val="0"/>
                                                  <w:marRight w:val="0"/>
                                                  <w:marTop w:val="0"/>
                                                  <w:marBottom w:val="0"/>
                                                  <w:divBdr>
                                                    <w:top w:val="none" w:sz="0" w:space="0" w:color="auto"/>
                                                    <w:left w:val="none" w:sz="0" w:space="0" w:color="auto"/>
                                                    <w:bottom w:val="none" w:sz="0" w:space="0" w:color="auto"/>
                                                    <w:right w:val="none" w:sz="0" w:space="0" w:color="auto"/>
                                                  </w:divBdr>
                                                </w:div>
                                                <w:div w:id="377704385">
                                                  <w:marLeft w:val="0"/>
                                                  <w:marRight w:val="0"/>
                                                  <w:marTop w:val="0"/>
                                                  <w:marBottom w:val="0"/>
                                                  <w:divBdr>
                                                    <w:top w:val="none" w:sz="0" w:space="0" w:color="auto"/>
                                                    <w:left w:val="none" w:sz="0" w:space="0" w:color="auto"/>
                                                    <w:bottom w:val="none" w:sz="0" w:space="0" w:color="auto"/>
                                                    <w:right w:val="none" w:sz="0" w:space="0" w:color="auto"/>
                                                  </w:divBdr>
                                                </w:div>
                                                <w:div w:id="891380856">
                                                  <w:marLeft w:val="0"/>
                                                  <w:marRight w:val="0"/>
                                                  <w:marTop w:val="0"/>
                                                  <w:marBottom w:val="0"/>
                                                  <w:divBdr>
                                                    <w:top w:val="none" w:sz="0" w:space="0" w:color="auto"/>
                                                    <w:left w:val="none" w:sz="0" w:space="0" w:color="auto"/>
                                                    <w:bottom w:val="none" w:sz="0" w:space="0" w:color="auto"/>
                                                    <w:right w:val="none" w:sz="0" w:space="0" w:color="auto"/>
                                                  </w:divBdr>
                                                </w:div>
                                                <w:div w:id="1651901240">
                                                  <w:marLeft w:val="0"/>
                                                  <w:marRight w:val="0"/>
                                                  <w:marTop w:val="0"/>
                                                  <w:marBottom w:val="0"/>
                                                  <w:divBdr>
                                                    <w:top w:val="none" w:sz="0" w:space="0" w:color="auto"/>
                                                    <w:left w:val="none" w:sz="0" w:space="0" w:color="auto"/>
                                                    <w:bottom w:val="none" w:sz="0" w:space="0" w:color="auto"/>
                                                    <w:right w:val="none" w:sz="0" w:space="0" w:color="auto"/>
                                                  </w:divBdr>
                                                </w:div>
                                                <w:div w:id="2066103452">
                                                  <w:marLeft w:val="0"/>
                                                  <w:marRight w:val="0"/>
                                                  <w:marTop w:val="0"/>
                                                  <w:marBottom w:val="0"/>
                                                  <w:divBdr>
                                                    <w:top w:val="none" w:sz="0" w:space="0" w:color="auto"/>
                                                    <w:left w:val="none" w:sz="0" w:space="0" w:color="auto"/>
                                                    <w:bottom w:val="none" w:sz="0" w:space="0" w:color="auto"/>
                                                    <w:right w:val="none" w:sz="0" w:space="0" w:color="auto"/>
                                                  </w:divBdr>
                                                </w:div>
                                                <w:div w:id="824123328">
                                                  <w:marLeft w:val="0"/>
                                                  <w:marRight w:val="0"/>
                                                  <w:marTop w:val="0"/>
                                                  <w:marBottom w:val="0"/>
                                                  <w:divBdr>
                                                    <w:top w:val="none" w:sz="0" w:space="0" w:color="auto"/>
                                                    <w:left w:val="none" w:sz="0" w:space="0" w:color="auto"/>
                                                    <w:bottom w:val="none" w:sz="0" w:space="0" w:color="auto"/>
                                                    <w:right w:val="none" w:sz="0" w:space="0" w:color="auto"/>
                                                  </w:divBdr>
                                                  <w:divsChild>
                                                    <w:div w:id="1455443179">
                                                      <w:marLeft w:val="0"/>
                                                      <w:marRight w:val="0"/>
                                                      <w:marTop w:val="0"/>
                                                      <w:marBottom w:val="0"/>
                                                      <w:divBdr>
                                                        <w:top w:val="none" w:sz="0" w:space="0" w:color="auto"/>
                                                        <w:left w:val="none" w:sz="0" w:space="0" w:color="auto"/>
                                                        <w:bottom w:val="none" w:sz="0" w:space="0" w:color="auto"/>
                                                        <w:right w:val="none" w:sz="0" w:space="0" w:color="auto"/>
                                                      </w:divBdr>
                                                    </w:div>
                                                    <w:div w:id="852375767">
                                                      <w:marLeft w:val="0"/>
                                                      <w:marRight w:val="0"/>
                                                      <w:marTop w:val="0"/>
                                                      <w:marBottom w:val="0"/>
                                                      <w:divBdr>
                                                        <w:top w:val="none" w:sz="0" w:space="0" w:color="auto"/>
                                                        <w:left w:val="none" w:sz="0" w:space="0" w:color="auto"/>
                                                        <w:bottom w:val="none" w:sz="0" w:space="0" w:color="auto"/>
                                                        <w:right w:val="none" w:sz="0" w:space="0" w:color="auto"/>
                                                      </w:divBdr>
                                                      <w:divsChild>
                                                        <w:div w:id="17778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999">
                                                  <w:marLeft w:val="0"/>
                                                  <w:marRight w:val="0"/>
                                                  <w:marTop w:val="0"/>
                                                  <w:marBottom w:val="0"/>
                                                  <w:divBdr>
                                                    <w:top w:val="none" w:sz="0" w:space="0" w:color="auto"/>
                                                    <w:left w:val="none" w:sz="0" w:space="0" w:color="auto"/>
                                                    <w:bottom w:val="none" w:sz="0" w:space="0" w:color="auto"/>
                                                    <w:right w:val="none" w:sz="0" w:space="0" w:color="auto"/>
                                                  </w:divBdr>
                                                </w:div>
                                                <w:div w:id="2036955557">
                                                  <w:marLeft w:val="0"/>
                                                  <w:marRight w:val="0"/>
                                                  <w:marTop w:val="0"/>
                                                  <w:marBottom w:val="0"/>
                                                  <w:divBdr>
                                                    <w:top w:val="none" w:sz="0" w:space="0" w:color="auto"/>
                                                    <w:left w:val="none" w:sz="0" w:space="0" w:color="auto"/>
                                                    <w:bottom w:val="none" w:sz="0" w:space="0" w:color="auto"/>
                                                    <w:right w:val="none" w:sz="0" w:space="0" w:color="auto"/>
                                                  </w:divBdr>
                                                </w:div>
                                                <w:div w:id="1701854449">
                                                  <w:marLeft w:val="0"/>
                                                  <w:marRight w:val="0"/>
                                                  <w:marTop w:val="0"/>
                                                  <w:marBottom w:val="0"/>
                                                  <w:divBdr>
                                                    <w:top w:val="none" w:sz="0" w:space="0" w:color="auto"/>
                                                    <w:left w:val="none" w:sz="0" w:space="0" w:color="auto"/>
                                                    <w:bottom w:val="none" w:sz="0" w:space="0" w:color="auto"/>
                                                    <w:right w:val="none" w:sz="0" w:space="0" w:color="auto"/>
                                                  </w:divBdr>
                                                </w:div>
                                                <w:div w:id="374044617">
                                                  <w:marLeft w:val="0"/>
                                                  <w:marRight w:val="0"/>
                                                  <w:marTop w:val="0"/>
                                                  <w:marBottom w:val="0"/>
                                                  <w:divBdr>
                                                    <w:top w:val="none" w:sz="0" w:space="0" w:color="auto"/>
                                                    <w:left w:val="none" w:sz="0" w:space="0" w:color="auto"/>
                                                    <w:bottom w:val="none" w:sz="0" w:space="0" w:color="auto"/>
                                                    <w:right w:val="none" w:sz="0" w:space="0" w:color="auto"/>
                                                  </w:divBdr>
                                                </w:div>
                                                <w:div w:id="266079651">
                                                  <w:marLeft w:val="0"/>
                                                  <w:marRight w:val="0"/>
                                                  <w:marTop w:val="0"/>
                                                  <w:marBottom w:val="0"/>
                                                  <w:divBdr>
                                                    <w:top w:val="none" w:sz="0" w:space="0" w:color="auto"/>
                                                    <w:left w:val="none" w:sz="0" w:space="0" w:color="auto"/>
                                                    <w:bottom w:val="none" w:sz="0" w:space="0" w:color="auto"/>
                                                    <w:right w:val="none" w:sz="0" w:space="0" w:color="auto"/>
                                                  </w:divBdr>
                                                </w:div>
                                                <w:div w:id="945117845">
                                                  <w:marLeft w:val="0"/>
                                                  <w:marRight w:val="0"/>
                                                  <w:marTop w:val="0"/>
                                                  <w:marBottom w:val="0"/>
                                                  <w:divBdr>
                                                    <w:top w:val="none" w:sz="0" w:space="0" w:color="auto"/>
                                                    <w:left w:val="none" w:sz="0" w:space="0" w:color="auto"/>
                                                    <w:bottom w:val="none" w:sz="0" w:space="0" w:color="auto"/>
                                                    <w:right w:val="none" w:sz="0" w:space="0" w:color="auto"/>
                                                  </w:divBdr>
                                                </w:div>
                                                <w:div w:id="666203688">
                                                  <w:marLeft w:val="0"/>
                                                  <w:marRight w:val="0"/>
                                                  <w:marTop w:val="0"/>
                                                  <w:marBottom w:val="0"/>
                                                  <w:divBdr>
                                                    <w:top w:val="none" w:sz="0" w:space="0" w:color="auto"/>
                                                    <w:left w:val="none" w:sz="0" w:space="0" w:color="auto"/>
                                                    <w:bottom w:val="none" w:sz="0" w:space="0" w:color="auto"/>
                                                    <w:right w:val="none" w:sz="0" w:space="0" w:color="auto"/>
                                                  </w:divBdr>
                                                </w:div>
                                                <w:div w:id="253901567">
                                                  <w:marLeft w:val="0"/>
                                                  <w:marRight w:val="0"/>
                                                  <w:marTop w:val="0"/>
                                                  <w:marBottom w:val="0"/>
                                                  <w:divBdr>
                                                    <w:top w:val="none" w:sz="0" w:space="0" w:color="auto"/>
                                                    <w:left w:val="none" w:sz="0" w:space="0" w:color="auto"/>
                                                    <w:bottom w:val="none" w:sz="0" w:space="0" w:color="auto"/>
                                                    <w:right w:val="none" w:sz="0" w:space="0" w:color="auto"/>
                                                  </w:divBdr>
                                                </w:div>
                                                <w:div w:id="1856573798">
                                                  <w:marLeft w:val="0"/>
                                                  <w:marRight w:val="0"/>
                                                  <w:marTop w:val="0"/>
                                                  <w:marBottom w:val="0"/>
                                                  <w:divBdr>
                                                    <w:top w:val="none" w:sz="0" w:space="0" w:color="auto"/>
                                                    <w:left w:val="none" w:sz="0" w:space="0" w:color="auto"/>
                                                    <w:bottom w:val="none" w:sz="0" w:space="0" w:color="auto"/>
                                                    <w:right w:val="none" w:sz="0" w:space="0" w:color="auto"/>
                                                  </w:divBdr>
                                                </w:div>
                                                <w:div w:id="2044818446">
                                                  <w:marLeft w:val="0"/>
                                                  <w:marRight w:val="0"/>
                                                  <w:marTop w:val="0"/>
                                                  <w:marBottom w:val="0"/>
                                                  <w:divBdr>
                                                    <w:top w:val="none" w:sz="0" w:space="0" w:color="auto"/>
                                                    <w:left w:val="none" w:sz="0" w:space="0" w:color="auto"/>
                                                    <w:bottom w:val="none" w:sz="0" w:space="0" w:color="auto"/>
                                                    <w:right w:val="none" w:sz="0" w:space="0" w:color="auto"/>
                                                  </w:divBdr>
                                                </w:div>
                                                <w:div w:id="1568413330">
                                                  <w:marLeft w:val="0"/>
                                                  <w:marRight w:val="0"/>
                                                  <w:marTop w:val="0"/>
                                                  <w:marBottom w:val="0"/>
                                                  <w:divBdr>
                                                    <w:top w:val="none" w:sz="0" w:space="0" w:color="auto"/>
                                                    <w:left w:val="none" w:sz="0" w:space="0" w:color="auto"/>
                                                    <w:bottom w:val="none" w:sz="0" w:space="0" w:color="auto"/>
                                                    <w:right w:val="none" w:sz="0" w:space="0" w:color="auto"/>
                                                  </w:divBdr>
                                                </w:div>
                                                <w:div w:id="1983652614">
                                                  <w:marLeft w:val="0"/>
                                                  <w:marRight w:val="0"/>
                                                  <w:marTop w:val="0"/>
                                                  <w:marBottom w:val="0"/>
                                                  <w:divBdr>
                                                    <w:top w:val="none" w:sz="0" w:space="0" w:color="auto"/>
                                                    <w:left w:val="none" w:sz="0" w:space="0" w:color="auto"/>
                                                    <w:bottom w:val="none" w:sz="0" w:space="0" w:color="auto"/>
                                                    <w:right w:val="none" w:sz="0" w:space="0" w:color="auto"/>
                                                  </w:divBdr>
                                                </w:div>
                                                <w:div w:id="819686524">
                                                  <w:marLeft w:val="0"/>
                                                  <w:marRight w:val="0"/>
                                                  <w:marTop w:val="0"/>
                                                  <w:marBottom w:val="0"/>
                                                  <w:divBdr>
                                                    <w:top w:val="none" w:sz="0" w:space="0" w:color="auto"/>
                                                    <w:left w:val="none" w:sz="0" w:space="0" w:color="auto"/>
                                                    <w:bottom w:val="none" w:sz="0" w:space="0" w:color="auto"/>
                                                    <w:right w:val="none" w:sz="0" w:space="0" w:color="auto"/>
                                                  </w:divBdr>
                                                </w:div>
                                                <w:div w:id="198784628">
                                                  <w:marLeft w:val="0"/>
                                                  <w:marRight w:val="0"/>
                                                  <w:marTop w:val="0"/>
                                                  <w:marBottom w:val="0"/>
                                                  <w:divBdr>
                                                    <w:top w:val="none" w:sz="0" w:space="0" w:color="auto"/>
                                                    <w:left w:val="none" w:sz="0" w:space="0" w:color="auto"/>
                                                    <w:bottom w:val="none" w:sz="0" w:space="0" w:color="auto"/>
                                                    <w:right w:val="none" w:sz="0" w:space="0" w:color="auto"/>
                                                  </w:divBdr>
                                                </w:div>
                                                <w:div w:id="239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0011">
                                      <w:marLeft w:val="0"/>
                                      <w:marRight w:val="0"/>
                                      <w:marTop w:val="0"/>
                                      <w:marBottom w:val="0"/>
                                      <w:divBdr>
                                        <w:top w:val="none" w:sz="0" w:space="0" w:color="auto"/>
                                        <w:left w:val="dashed" w:sz="6" w:space="0" w:color="auto"/>
                                        <w:bottom w:val="none" w:sz="0" w:space="0" w:color="auto"/>
                                        <w:right w:val="none" w:sz="0" w:space="0" w:color="auto"/>
                                      </w:divBdr>
                                      <w:divsChild>
                                        <w:div w:id="2012751665">
                                          <w:marLeft w:val="150"/>
                                          <w:marRight w:val="0"/>
                                          <w:marTop w:val="0"/>
                                          <w:marBottom w:val="0"/>
                                          <w:divBdr>
                                            <w:top w:val="none" w:sz="0" w:space="0" w:color="auto"/>
                                            <w:left w:val="none" w:sz="0" w:space="0" w:color="auto"/>
                                            <w:bottom w:val="none" w:sz="0" w:space="0" w:color="auto"/>
                                            <w:right w:val="none" w:sz="0" w:space="0" w:color="auto"/>
                                          </w:divBdr>
                                          <w:divsChild>
                                            <w:div w:id="929658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231344">
      <w:bodyDiv w:val="1"/>
      <w:marLeft w:val="0"/>
      <w:marRight w:val="0"/>
      <w:marTop w:val="0"/>
      <w:marBottom w:val="0"/>
      <w:divBdr>
        <w:top w:val="none" w:sz="0" w:space="0" w:color="auto"/>
        <w:left w:val="none" w:sz="0" w:space="0" w:color="auto"/>
        <w:bottom w:val="none" w:sz="0" w:space="0" w:color="auto"/>
        <w:right w:val="none" w:sz="0" w:space="0" w:color="auto"/>
      </w:divBdr>
      <w:divsChild>
        <w:div w:id="134183428">
          <w:marLeft w:val="0"/>
          <w:marRight w:val="0"/>
          <w:marTop w:val="0"/>
          <w:marBottom w:val="0"/>
          <w:divBdr>
            <w:top w:val="none" w:sz="0" w:space="0" w:color="auto"/>
            <w:left w:val="none" w:sz="0" w:space="0" w:color="auto"/>
            <w:bottom w:val="none" w:sz="0" w:space="0" w:color="auto"/>
            <w:right w:val="none" w:sz="0" w:space="0" w:color="auto"/>
          </w:divBdr>
          <w:divsChild>
            <w:div w:id="385111443">
              <w:marLeft w:val="0"/>
              <w:marRight w:val="0"/>
              <w:marTop w:val="0"/>
              <w:marBottom w:val="300"/>
              <w:divBdr>
                <w:top w:val="none" w:sz="0" w:space="0" w:color="auto"/>
                <w:left w:val="none" w:sz="0" w:space="0" w:color="auto"/>
                <w:bottom w:val="none" w:sz="0" w:space="0" w:color="auto"/>
                <w:right w:val="none" w:sz="0" w:space="0" w:color="auto"/>
              </w:divBdr>
              <w:divsChild>
                <w:div w:id="129831114">
                  <w:marLeft w:val="2325"/>
                  <w:marRight w:val="0"/>
                  <w:marTop w:val="0"/>
                  <w:marBottom w:val="0"/>
                  <w:divBdr>
                    <w:top w:val="none" w:sz="0" w:space="0" w:color="auto"/>
                    <w:left w:val="none" w:sz="0" w:space="0" w:color="auto"/>
                    <w:bottom w:val="none" w:sz="0" w:space="0" w:color="auto"/>
                    <w:right w:val="none" w:sz="0" w:space="0" w:color="auto"/>
                  </w:divBdr>
                  <w:divsChild>
                    <w:div w:id="546766955">
                      <w:marLeft w:val="0"/>
                      <w:marRight w:val="0"/>
                      <w:marTop w:val="0"/>
                      <w:marBottom w:val="0"/>
                      <w:divBdr>
                        <w:top w:val="none" w:sz="0" w:space="0" w:color="auto"/>
                        <w:left w:val="none" w:sz="0" w:space="0" w:color="auto"/>
                        <w:bottom w:val="none" w:sz="0" w:space="0" w:color="auto"/>
                        <w:right w:val="none" w:sz="0" w:space="0" w:color="auto"/>
                      </w:divBdr>
                      <w:divsChild>
                        <w:div w:id="160584580">
                          <w:marLeft w:val="0"/>
                          <w:marRight w:val="0"/>
                          <w:marTop w:val="0"/>
                          <w:marBottom w:val="0"/>
                          <w:divBdr>
                            <w:top w:val="none" w:sz="0" w:space="0" w:color="auto"/>
                            <w:left w:val="none" w:sz="0" w:space="0" w:color="auto"/>
                            <w:bottom w:val="none" w:sz="0" w:space="0" w:color="auto"/>
                            <w:right w:val="none" w:sz="0" w:space="0" w:color="auto"/>
                          </w:divBdr>
                          <w:divsChild>
                            <w:div w:id="257637520">
                              <w:marLeft w:val="0"/>
                              <w:marRight w:val="0"/>
                              <w:marTop w:val="0"/>
                              <w:marBottom w:val="0"/>
                              <w:divBdr>
                                <w:top w:val="none" w:sz="0" w:space="0" w:color="auto"/>
                                <w:left w:val="none" w:sz="0" w:space="0" w:color="auto"/>
                                <w:bottom w:val="none" w:sz="0" w:space="0" w:color="auto"/>
                                <w:right w:val="none" w:sz="0" w:space="0" w:color="auto"/>
                              </w:divBdr>
                              <w:divsChild>
                                <w:div w:id="566888435">
                                  <w:marLeft w:val="0"/>
                                  <w:marRight w:val="0"/>
                                  <w:marTop w:val="0"/>
                                  <w:marBottom w:val="0"/>
                                  <w:divBdr>
                                    <w:top w:val="none" w:sz="0" w:space="0" w:color="auto"/>
                                    <w:left w:val="none" w:sz="0" w:space="0" w:color="auto"/>
                                    <w:bottom w:val="none" w:sz="0" w:space="0" w:color="auto"/>
                                    <w:right w:val="none" w:sz="0" w:space="0" w:color="auto"/>
                                  </w:divBdr>
                                  <w:divsChild>
                                    <w:div w:id="44765339">
                                      <w:marLeft w:val="0"/>
                                      <w:marRight w:val="-3525"/>
                                      <w:marTop w:val="0"/>
                                      <w:marBottom w:val="0"/>
                                      <w:divBdr>
                                        <w:top w:val="none" w:sz="0" w:space="0" w:color="auto"/>
                                        <w:left w:val="none" w:sz="0" w:space="0" w:color="auto"/>
                                        <w:bottom w:val="none" w:sz="0" w:space="0" w:color="auto"/>
                                        <w:right w:val="none" w:sz="0" w:space="0" w:color="auto"/>
                                      </w:divBdr>
                                      <w:divsChild>
                                        <w:div w:id="1445803669">
                                          <w:marLeft w:val="0"/>
                                          <w:marRight w:val="3225"/>
                                          <w:marTop w:val="0"/>
                                          <w:marBottom w:val="0"/>
                                          <w:divBdr>
                                            <w:top w:val="none" w:sz="0" w:space="0" w:color="auto"/>
                                            <w:left w:val="none" w:sz="0" w:space="0" w:color="auto"/>
                                            <w:bottom w:val="none" w:sz="0" w:space="0" w:color="auto"/>
                                            <w:right w:val="none" w:sz="0" w:space="0" w:color="auto"/>
                                          </w:divBdr>
                                          <w:divsChild>
                                            <w:div w:id="50421550">
                                              <w:marLeft w:val="0"/>
                                              <w:marRight w:val="0"/>
                                              <w:marTop w:val="0"/>
                                              <w:marBottom w:val="150"/>
                                              <w:divBdr>
                                                <w:top w:val="none" w:sz="0" w:space="0" w:color="auto"/>
                                                <w:left w:val="none" w:sz="0" w:space="0" w:color="auto"/>
                                                <w:bottom w:val="none" w:sz="0" w:space="0" w:color="auto"/>
                                                <w:right w:val="none" w:sz="0" w:space="0" w:color="auto"/>
                                              </w:divBdr>
                                            </w:div>
                                            <w:div w:id="719866163">
                                              <w:marLeft w:val="15"/>
                                              <w:marRight w:val="15"/>
                                              <w:marTop w:val="15"/>
                                              <w:marBottom w:val="15"/>
                                              <w:divBdr>
                                                <w:top w:val="none" w:sz="0" w:space="0" w:color="auto"/>
                                                <w:left w:val="none" w:sz="0" w:space="0" w:color="auto"/>
                                                <w:bottom w:val="none" w:sz="0" w:space="0" w:color="auto"/>
                                                <w:right w:val="none" w:sz="0" w:space="0" w:color="auto"/>
                                              </w:divBdr>
                                              <w:divsChild>
                                                <w:div w:id="2053505160">
                                                  <w:marLeft w:val="0"/>
                                                  <w:marRight w:val="0"/>
                                                  <w:marTop w:val="0"/>
                                                  <w:marBottom w:val="0"/>
                                                  <w:divBdr>
                                                    <w:top w:val="none" w:sz="0" w:space="0" w:color="auto"/>
                                                    <w:left w:val="none" w:sz="0" w:space="0" w:color="auto"/>
                                                    <w:bottom w:val="none" w:sz="0" w:space="0" w:color="auto"/>
                                                    <w:right w:val="none" w:sz="0" w:space="0" w:color="auto"/>
                                                  </w:divBdr>
                                                </w:div>
                                                <w:div w:id="1579751744">
                                                  <w:marLeft w:val="0"/>
                                                  <w:marRight w:val="0"/>
                                                  <w:marTop w:val="0"/>
                                                  <w:marBottom w:val="0"/>
                                                  <w:divBdr>
                                                    <w:top w:val="none" w:sz="0" w:space="0" w:color="auto"/>
                                                    <w:left w:val="none" w:sz="0" w:space="0" w:color="auto"/>
                                                    <w:bottom w:val="none" w:sz="0" w:space="0" w:color="auto"/>
                                                    <w:right w:val="none" w:sz="0" w:space="0" w:color="auto"/>
                                                  </w:divBdr>
                                                </w:div>
                                                <w:div w:id="793593595">
                                                  <w:marLeft w:val="0"/>
                                                  <w:marRight w:val="0"/>
                                                  <w:marTop w:val="0"/>
                                                  <w:marBottom w:val="0"/>
                                                  <w:divBdr>
                                                    <w:top w:val="none" w:sz="0" w:space="0" w:color="auto"/>
                                                    <w:left w:val="none" w:sz="0" w:space="0" w:color="auto"/>
                                                    <w:bottom w:val="none" w:sz="0" w:space="0" w:color="auto"/>
                                                    <w:right w:val="none" w:sz="0" w:space="0" w:color="auto"/>
                                                  </w:divBdr>
                                                </w:div>
                                                <w:div w:id="853886092">
                                                  <w:marLeft w:val="0"/>
                                                  <w:marRight w:val="0"/>
                                                  <w:marTop w:val="0"/>
                                                  <w:marBottom w:val="0"/>
                                                  <w:divBdr>
                                                    <w:top w:val="none" w:sz="0" w:space="0" w:color="auto"/>
                                                    <w:left w:val="none" w:sz="0" w:space="0" w:color="auto"/>
                                                    <w:bottom w:val="none" w:sz="0" w:space="0" w:color="auto"/>
                                                    <w:right w:val="none" w:sz="0" w:space="0" w:color="auto"/>
                                                  </w:divBdr>
                                                </w:div>
                                                <w:div w:id="1371105799">
                                                  <w:marLeft w:val="0"/>
                                                  <w:marRight w:val="0"/>
                                                  <w:marTop w:val="0"/>
                                                  <w:marBottom w:val="0"/>
                                                  <w:divBdr>
                                                    <w:top w:val="none" w:sz="0" w:space="0" w:color="auto"/>
                                                    <w:left w:val="none" w:sz="0" w:space="0" w:color="auto"/>
                                                    <w:bottom w:val="none" w:sz="0" w:space="0" w:color="auto"/>
                                                    <w:right w:val="none" w:sz="0" w:space="0" w:color="auto"/>
                                                  </w:divBdr>
                                                </w:div>
                                                <w:div w:id="802694207">
                                                  <w:marLeft w:val="0"/>
                                                  <w:marRight w:val="0"/>
                                                  <w:marTop w:val="0"/>
                                                  <w:marBottom w:val="0"/>
                                                  <w:divBdr>
                                                    <w:top w:val="none" w:sz="0" w:space="0" w:color="auto"/>
                                                    <w:left w:val="none" w:sz="0" w:space="0" w:color="auto"/>
                                                    <w:bottom w:val="none" w:sz="0" w:space="0" w:color="auto"/>
                                                    <w:right w:val="none" w:sz="0" w:space="0" w:color="auto"/>
                                                  </w:divBdr>
                                                </w:div>
                                                <w:div w:id="585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8136">
      <w:bodyDiv w:val="1"/>
      <w:marLeft w:val="0"/>
      <w:marRight w:val="0"/>
      <w:marTop w:val="0"/>
      <w:marBottom w:val="0"/>
      <w:divBdr>
        <w:top w:val="none" w:sz="0" w:space="0" w:color="auto"/>
        <w:left w:val="none" w:sz="0" w:space="0" w:color="auto"/>
        <w:bottom w:val="none" w:sz="0" w:space="0" w:color="auto"/>
        <w:right w:val="none" w:sz="0" w:space="0" w:color="auto"/>
      </w:divBdr>
      <w:divsChild>
        <w:div w:id="1872257164">
          <w:marLeft w:val="0"/>
          <w:marRight w:val="0"/>
          <w:marTop w:val="0"/>
          <w:marBottom w:val="0"/>
          <w:divBdr>
            <w:top w:val="none" w:sz="0" w:space="0" w:color="auto"/>
            <w:left w:val="none" w:sz="0" w:space="0" w:color="auto"/>
            <w:bottom w:val="none" w:sz="0" w:space="0" w:color="auto"/>
            <w:right w:val="none" w:sz="0" w:space="0" w:color="auto"/>
          </w:divBdr>
          <w:divsChild>
            <w:div w:id="107551292">
              <w:marLeft w:val="0"/>
              <w:marRight w:val="0"/>
              <w:marTop w:val="0"/>
              <w:marBottom w:val="300"/>
              <w:divBdr>
                <w:top w:val="none" w:sz="0" w:space="0" w:color="auto"/>
                <w:left w:val="none" w:sz="0" w:space="0" w:color="auto"/>
                <w:bottom w:val="none" w:sz="0" w:space="0" w:color="auto"/>
                <w:right w:val="none" w:sz="0" w:space="0" w:color="auto"/>
              </w:divBdr>
              <w:divsChild>
                <w:div w:id="1776630845">
                  <w:marLeft w:val="2325"/>
                  <w:marRight w:val="0"/>
                  <w:marTop w:val="0"/>
                  <w:marBottom w:val="0"/>
                  <w:divBdr>
                    <w:top w:val="none" w:sz="0" w:space="0" w:color="auto"/>
                    <w:left w:val="none" w:sz="0" w:space="0" w:color="auto"/>
                    <w:bottom w:val="none" w:sz="0" w:space="0" w:color="auto"/>
                    <w:right w:val="none" w:sz="0" w:space="0" w:color="auto"/>
                  </w:divBdr>
                  <w:divsChild>
                    <w:div w:id="1288052023">
                      <w:marLeft w:val="0"/>
                      <w:marRight w:val="0"/>
                      <w:marTop w:val="0"/>
                      <w:marBottom w:val="0"/>
                      <w:divBdr>
                        <w:top w:val="none" w:sz="0" w:space="0" w:color="auto"/>
                        <w:left w:val="none" w:sz="0" w:space="0" w:color="auto"/>
                        <w:bottom w:val="none" w:sz="0" w:space="0" w:color="auto"/>
                        <w:right w:val="none" w:sz="0" w:space="0" w:color="auto"/>
                      </w:divBdr>
                      <w:divsChild>
                        <w:div w:id="1706174766">
                          <w:marLeft w:val="0"/>
                          <w:marRight w:val="0"/>
                          <w:marTop w:val="0"/>
                          <w:marBottom w:val="0"/>
                          <w:divBdr>
                            <w:top w:val="none" w:sz="0" w:space="0" w:color="auto"/>
                            <w:left w:val="none" w:sz="0" w:space="0" w:color="auto"/>
                            <w:bottom w:val="none" w:sz="0" w:space="0" w:color="auto"/>
                            <w:right w:val="none" w:sz="0" w:space="0" w:color="auto"/>
                          </w:divBdr>
                          <w:divsChild>
                            <w:div w:id="1373384767">
                              <w:marLeft w:val="0"/>
                              <w:marRight w:val="0"/>
                              <w:marTop w:val="0"/>
                              <w:marBottom w:val="0"/>
                              <w:divBdr>
                                <w:top w:val="none" w:sz="0" w:space="0" w:color="auto"/>
                                <w:left w:val="none" w:sz="0" w:space="0" w:color="auto"/>
                                <w:bottom w:val="none" w:sz="0" w:space="0" w:color="auto"/>
                                <w:right w:val="none" w:sz="0" w:space="0" w:color="auto"/>
                              </w:divBdr>
                              <w:divsChild>
                                <w:div w:id="1800567542">
                                  <w:marLeft w:val="0"/>
                                  <w:marRight w:val="0"/>
                                  <w:marTop w:val="0"/>
                                  <w:marBottom w:val="0"/>
                                  <w:divBdr>
                                    <w:top w:val="none" w:sz="0" w:space="0" w:color="auto"/>
                                    <w:left w:val="none" w:sz="0" w:space="0" w:color="auto"/>
                                    <w:bottom w:val="none" w:sz="0" w:space="0" w:color="auto"/>
                                    <w:right w:val="none" w:sz="0" w:space="0" w:color="auto"/>
                                  </w:divBdr>
                                  <w:divsChild>
                                    <w:div w:id="925845251">
                                      <w:marLeft w:val="0"/>
                                      <w:marRight w:val="-3525"/>
                                      <w:marTop w:val="0"/>
                                      <w:marBottom w:val="0"/>
                                      <w:divBdr>
                                        <w:top w:val="none" w:sz="0" w:space="0" w:color="auto"/>
                                        <w:left w:val="none" w:sz="0" w:space="0" w:color="auto"/>
                                        <w:bottom w:val="none" w:sz="0" w:space="0" w:color="auto"/>
                                        <w:right w:val="none" w:sz="0" w:space="0" w:color="auto"/>
                                      </w:divBdr>
                                      <w:divsChild>
                                        <w:div w:id="633633955">
                                          <w:marLeft w:val="0"/>
                                          <w:marRight w:val="3225"/>
                                          <w:marTop w:val="0"/>
                                          <w:marBottom w:val="0"/>
                                          <w:divBdr>
                                            <w:top w:val="none" w:sz="0" w:space="0" w:color="auto"/>
                                            <w:left w:val="none" w:sz="0" w:space="0" w:color="auto"/>
                                            <w:bottom w:val="none" w:sz="0" w:space="0" w:color="auto"/>
                                            <w:right w:val="none" w:sz="0" w:space="0" w:color="auto"/>
                                          </w:divBdr>
                                          <w:divsChild>
                                            <w:div w:id="637149571">
                                              <w:marLeft w:val="0"/>
                                              <w:marRight w:val="0"/>
                                              <w:marTop w:val="0"/>
                                              <w:marBottom w:val="150"/>
                                              <w:divBdr>
                                                <w:top w:val="none" w:sz="0" w:space="0" w:color="auto"/>
                                                <w:left w:val="none" w:sz="0" w:space="0" w:color="auto"/>
                                                <w:bottom w:val="none" w:sz="0" w:space="0" w:color="auto"/>
                                                <w:right w:val="none" w:sz="0" w:space="0" w:color="auto"/>
                                              </w:divBdr>
                                            </w:div>
                                            <w:div w:id="1693338270">
                                              <w:marLeft w:val="0"/>
                                              <w:marRight w:val="0"/>
                                              <w:marTop w:val="0"/>
                                              <w:marBottom w:val="0"/>
                                              <w:divBdr>
                                                <w:top w:val="none" w:sz="0" w:space="0" w:color="auto"/>
                                                <w:left w:val="none" w:sz="0" w:space="0" w:color="auto"/>
                                                <w:bottom w:val="none" w:sz="0" w:space="0" w:color="auto"/>
                                                <w:right w:val="none" w:sz="0" w:space="0" w:color="auto"/>
                                              </w:divBdr>
                                              <w:divsChild>
                                                <w:div w:id="900025168">
                                                  <w:marLeft w:val="0"/>
                                                  <w:marRight w:val="0"/>
                                                  <w:marTop w:val="0"/>
                                                  <w:marBottom w:val="0"/>
                                                  <w:divBdr>
                                                    <w:top w:val="none" w:sz="0" w:space="0" w:color="auto"/>
                                                    <w:left w:val="none" w:sz="0" w:space="0" w:color="auto"/>
                                                    <w:bottom w:val="none" w:sz="0" w:space="0" w:color="auto"/>
                                                    <w:right w:val="none" w:sz="0" w:space="0" w:color="auto"/>
                                                  </w:divBdr>
                                                </w:div>
                                              </w:divsChild>
                                            </w:div>
                                            <w:div w:id="464203510">
                                              <w:marLeft w:val="15"/>
                                              <w:marRight w:val="15"/>
                                              <w:marTop w:val="15"/>
                                              <w:marBottom w:val="15"/>
                                              <w:divBdr>
                                                <w:top w:val="none" w:sz="0" w:space="0" w:color="auto"/>
                                                <w:left w:val="none" w:sz="0" w:space="0" w:color="auto"/>
                                                <w:bottom w:val="none" w:sz="0" w:space="0" w:color="auto"/>
                                                <w:right w:val="none" w:sz="0" w:space="0" w:color="auto"/>
                                              </w:divBdr>
                                              <w:divsChild>
                                                <w:div w:id="588730659">
                                                  <w:marLeft w:val="0"/>
                                                  <w:marRight w:val="0"/>
                                                  <w:marTop w:val="0"/>
                                                  <w:marBottom w:val="0"/>
                                                  <w:divBdr>
                                                    <w:top w:val="none" w:sz="0" w:space="0" w:color="auto"/>
                                                    <w:left w:val="none" w:sz="0" w:space="0" w:color="auto"/>
                                                    <w:bottom w:val="none" w:sz="0" w:space="0" w:color="auto"/>
                                                    <w:right w:val="none" w:sz="0" w:space="0" w:color="auto"/>
                                                  </w:divBdr>
                                                </w:div>
                                                <w:div w:id="1068377574">
                                                  <w:marLeft w:val="0"/>
                                                  <w:marRight w:val="0"/>
                                                  <w:marTop w:val="0"/>
                                                  <w:marBottom w:val="0"/>
                                                  <w:divBdr>
                                                    <w:top w:val="none" w:sz="0" w:space="0" w:color="auto"/>
                                                    <w:left w:val="none" w:sz="0" w:space="0" w:color="auto"/>
                                                    <w:bottom w:val="none" w:sz="0" w:space="0" w:color="auto"/>
                                                    <w:right w:val="none" w:sz="0" w:space="0" w:color="auto"/>
                                                  </w:divBdr>
                                                </w:div>
                                                <w:div w:id="1815296319">
                                                  <w:marLeft w:val="0"/>
                                                  <w:marRight w:val="0"/>
                                                  <w:marTop w:val="0"/>
                                                  <w:marBottom w:val="0"/>
                                                  <w:divBdr>
                                                    <w:top w:val="none" w:sz="0" w:space="0" w:color="auto"/>
                                                    <w:left w:val="none" w:sz="0" w:space="0" w:color="auto"/>
                                                    <w:bottom w:val="none" w:sz="0" w:space="0" w:color="auto"/>
                                                    <w:right w:val="none" w:sz="0" w:space="0" w:color="auto"/>
                                                  </w:divBdr>
                                                </w:div>
                                                <w:div w:id="769131711">
                                                  <w:marLeft w:val="0"/>
                                                  <w:marRight w:val="0"/>
                                                  <w:marTop w:val="0"/>
                                                  <w:marBottom w:val="0"/>
                                                  <w:divBdr>
                                                    <w:top w:val="none" w:sz="0" w:space="0" w:color="auto"/>
                                                    <w:left w:val="none" w:sz="0" w:space="0" w:color="auto"/>
                                                    <w:bottom w:val="none" w:sz="0" w:space="0" w:color="auto"/>
                                                    <w:right w:val="none" w:sz="0" w:space="0" w:color="auto"/>
                                                  </w:divBdr>
                                                </w:div>
                                                <w:div w:id="790788741">
                                                  <w:marLeft w:val="0"/>
                                                  <w:marRight w:val="0"/>
                                                  <w:marTop w:val="0"/>
                                                  <w:marBottom w:val="0"/>
                                                  <w:divBdr>
                                                    <w:top w:val="none" w:sz="0" w:space="0" w:color="auto"/>
                                                    <w:left w:val="none" w:sz="0" w:space="0" w:color="auto"/>
                                                    <w:bottom w:val="none" w:sz="0" w:space="0" w:color="auto"/>
                                                    <w:right w:val="none" w:sz="0" w:space="0" w:color="auto"/>
                                                  </w:divBdr>
                                                </w:div>
                                                <w:div w:id="2041780362">
                                                  <w:marLeft w:val="0"/>
                                                  <w:marRight w:val="0"/>
                                                  <w:marTop w:val="0"/>
                                                  <w:marBottom w:val="0"/>
                                                  <w:divBdr>
                                                    <w:top w:val="none" w:sz="0" w:space="0" w:color="auto"/>
                                                    <w:left w:val="none" w:sz="0" w:space="0" w:color="auto"/>
                                                    <w:bottom w:val="none" w:sz="0" w:space="0" w:color="auto"/>
                                                    <w:right w:val="none" w:sz="0" w:space="0" w:color="auto"/>
                                                  </w:divBdr>
                                                </w:div>
                                                <w:div w:id="1751736971">
                                                  <w:marLeft w:val="0"/>
                                                  <w:marRight w:val="0"/>
                                                  <w:marTop w:val="0"/>
                                                  <w:marBottom w:val="0"/>
                                                  <w:divBdr>
                                                    <w:top w:val="none" w:sz="0" w:space="0" w:color="auto"/>
                                                    <w:left w:val="none" w:sz="0" w:space="0" w:color="auto"/>
                                                    <w:bottom w:val="none" w:sz="0" w:space="0" w:color="auto"/>
                                                    <w:right w:val="none" w:sz="0" w:space="0" w:color="auto"/>
                                                  </w:divBdr>
                                                </w:div>
                                                <w:div w:id="382288366">
                                                  <w:marLeft w:val="0"/>
                                                  <w:marRight w:val="0"/>
                                                  <w:marTop w:val="0"/>
                                                  <w:marBottom w:val="0"/>
                                                  <w:divBdr>
                                                    <w:top w:val="none" w:sz="0" w:space="0" w:color="auto"/>
                                                    <w:left w:val="none" w:sz="0" w:space="0" w:color="auto"/>
                                                    <w:bottom w:val="none" w:sz="0" w:space="0" w:color="auto"/>
                                                    <w:right w:val="none" w:sz="0" w:space="0" w:color="auto"/>
                                                  </w:divBdr>
                                                </w:div>
                                                <w:div w:id="1666319285">
                                                  <w:marLeft w:val="0"/>
                                                  <w:marRight w:val="0"/>
                                                  <w:marTop w:val="0"/>
                                                  <w:marBottom w:val="0"/>
                                                  <w:divBdr>
                                                    <w:top w:val="none" w:sz="0" w:space="0" w:color="auto"/>
                                                    <w:left w:val="none" w:sz="0" w:space="0" w:color="auto"/>
                                                    <w:bottom w:val="none" w:sz="0" w:space="0" w:color="auto"/>
                                                    <w:right w:val="none" w:sz="0" w:space="0" w:color="auto"/>
                                                  </w:divBdr>
                                                </w:div>
                                                <w:div w:id="1075274140">
                                                  <w:marLeft w:val="0"/>
                                                  <w:marRight w:val="0"/>
                                                  <w:marTop w:val="0"/>
                                                  <w:marBottom w:val="0"/>
                                                  <w:divBdr>
                                                    <w:top w:val="none" w:sz="0" w:space="0" w:color="auto"/>
                                                    <w:left w:val="none" w:sz="0" w:space="0" w:color="auto"/>
                                                    <w:bottom w:val="none" w:sz="0" w:space="0" w:color="auto"/>
                                                    <w:right w:val="none" w:sz="0" w:space="0" w:color="auto"/>
                                                  </w:divBdr>
                                                </w:div>
                                                <w:div w:id="850408647">
                                                  <w:marLeft w:val="0"/>
                                                  <w:marRight w:val="0"/>
                                                  <w:marTop w:val="0"/>
                                                  <w:marBottom w:val="0"/>
                                                  <w:divBdr>
                                                    <w:top w:val="none" w:sz="0" w:space="0" w:color="auto"/>
                                                    <w:left w:val="none" w:sz="0" w:space="0" w:color="auto"/>
                                                    <w:bottom w:val="none" w:sz="0" w:space="0" w:color="auto"/>
                                                    <w:right w:val="none" w:sz="0" w:space="0" w:color="auto"/>
                                                  </w:divBdr>
                                                </w:div>
                                                <w:div w:id="1406684344">
                                                  <w:marLeft w:val="0"/>
                                                  <w:marRight w:val="0"/>
                                                  <w:marTop w:val="0"/>
                                                  <w:marBottom w:val="0"/>
                                                  <w:divBdr>
                                                    <w:top w:val="none" w:sz="0" w:space="0" w:color="auto"/>
                                                    <w:left w:val="none" w:sz="0" w:space="0" w:color="auto"/>
                                                    <w:bottom w:val="none" w:sz="0" w:space="0" w:color="auto"/>
                                                    <w:right w:val="none" w:sz="0" w:space="0" w:color="auto"/>
                                                  </w:divBdr>
                                                </w:div>
                                                <w:div w:id="1392389278">
                                                  <w:marLeft w:val="0"/>
                                                  <w:marRight w:val="0"/>
                                                  <w:marTop w:val="0"/>
                                                  <w:marBottom w:val="0"/>
                                                  <w:divBdr>
                                                    <w:top w:val="none" w:sz="0" w:space="0" w:color="auto"/>
                                                    <w:left w:val="none" w:sz="0" w:space="0" w:color="auto"/>
                                                    <w:bottom w:val="none" w:sz="0" w:space="0" w:color="auto"/>
                                                    <w:right w:val="none" w:sz="0" w:space="0" w:color="auto"/>
                                                  </w:divBdr>
                                                </w:div>
                                                <w:div w:id="1329868836">
                                                  <w:marLeft w:val="0"/>
                                                  <w:marRight w:val="0"/>
                                                  <w:marTop w:val="0"/>
                                                  <w:marBottom w:val="0"/>
                                                  <w:divBdr>
                                                    <w:top w:val="none" w:sz="0" w:space="0" w:color="auto"/>
                                                    <w:left w:val="none" w:sz="0" w:space="0" w:color="auto"/>
                                                    <w:bottom w:val="none" w:sz="0" w:space="0" w:color="auto"/>
                                                    <w:right w:val="none" w:sz="0" w:space="0" w:color="auto"/>
                                                  </w:divBdr>
                                                </w:div>
                                                <w:div w:id="1790974779">
                                                  <w:marLeft w:val="0"/>
                                                  <w:marRight w:val="0"/>
                                                  <w:marTop w:val="0"/>
                                                  <w:marBottom w:val="0"/>
                                                  <w:divBdr>
                                                    <w:top w:val="none" w:sz="0" w:space="0" w:color="auto"/>
                                                    <w:left w:val="none" w:sz="0" w:space="0" w:color="auto"/>
                                                    <w:bottom w:val="none" w:sz="0" w:space="0" w:color="auto"/>
                                                    <w:right w:val="none" w:sz="0" w:space="0" w:color="auto"/>
                                                  </w:divBdr>
                                                </w:div>
                                                <w:div w:id="628560385">
                                                  <w:marLeft w:val="0"/>
                                                  <w:marRight w:val="0"/>
                                                  <w:marTop w:val="0"/>
                                                  <w:marBottom w:val="0"/>
                                                  <w:divBdr>
                                                    <w:top w:val="none" w:sz="0" w:space="0" w:color="auto"/>
                                                    <w:left w:val="none" w:sz="0" w:space="0" w:color="auto"/>
                                                    <w:bottom w:val="none" w:sz="0" w:space="0" w:color="auto"/>
                                                    <w:right w:val="none" w:sz="0" w:space="0" w:color="auto"/>
                                                  </w:divBdr>
                                                </w:div>
                                                <w:div w:id="773087814">
                                                  <w:marLeft w:val="0"/>
                                                  <w:marRight w:val="0"/>
                                                  <w:marTop w:val="0"/>
                                                  <w:marBottom w:val="0"/>
                                                  <w:divBdr>
                                                    <w:top w:val="none" w:sz="0" w:space="0" w:color="auto"/>
                                                    <w:left w:val="none" w:sz="0" w:space="0" w:color="auto"/>
                                                    <w:bottom w:val="none" w:sz="0" w:space="0" w:color="auto"/>
                                                    <w:right w:val="none" w:sz="0" w:space="0" w:color="auto"/>
                                                  </w:divBdr>
                                                </w:div>
                                                <w:div w:id="866063351">
                                                  <w:marLeft w:val="0"/>
                                                  <w:marRight w:val="0"/>
                                                  <w:marTop w:val="0"/>
                                                  <w:marBottom w:val="0"/>
                                                  <w:divBdr>
                                                    <w:top w:val="none" w:sz="0" w:space="0" w:color="auto"/>
                                                    <w:left w:val="none" w:sz="0" w:space="0" w:color="auto"/>
                                                    <w:bottom w:val="none" w:sz="0" w:space="0" w:color="auto"/>
                                                    <w:right w:val="none" w:sz="0" w:space="0" w:color="auto"/>
                                                  </w:divBdr>
                                                </w:div>
                                                <w:div w:id="107051204">
                                                  <w:marLeft w:val="0"/>
                                                  <w:marRight w:val="0"/>
                                                  <w:marTop w:val="0"/>
                                                  <w:marBottom w:val="0"/>
                                                  <w:divBdr>
                                                    <w:top w:val="none" w:sz="0" w:space="0" w:color="auto"/>
                                                    <w:left w:val="none" w:sz="0" w:space="0" w:color="auto"/>
                                                    <w:bottom w:val="none" w:sz="0" w:space="0" w:color="auto"/>
                                                    <w:right w:val="none" w:sz="0" w:space="0" w:color="auto"/>
                                                  </w:divBdr>
                                                </w:div>
                                                <w:div w:id="502168308">
                                                  <w:marLeft w:val="0"/>
                                                  <w:marRight w:val="0"/>
                                                  <w:marTop w:val="0"/>
                                                  <w:marBottom w:val="0"/>
                                                  <w:divBdr>
                                                    <w:top w:val="none" w:sz="0" w:space="0" w:color="auto"/>
                                                    <w:left w:val="none" w:sz="0" w:space="0" w:color="auto"/>
                                                    <w:bottom w:val="none" w:sz="0" w:space="0" w:color="auto"/>
                                                    <w:right w:val="none" w:sz="0" w:space="0" w:color="auto"/>
                                                  </w:divBdr>
                                                </w:div>
                                                <w:div w:id="517013996">
                                                  <w:marLeft w:val="0"/>
                                                  <w:marRight w:val="0"/>
                                                  <w:marTop w:val="0"/>
                                                  <w:marBottom w:val="0"/>
                                                  <w:divBdr>
                                                    <w:top w:val="none" w:sz="0" w:space="0" w:color="auto"/>
                                                    <w:left w:val="none" w:sz="0" w:space="0" w:color="auto"/>
                                                    <w:bottom w:val="none" w:sz="0" w:space="0" w:color="auto"/>
                                                    <w:right w:val="none" w:sz="0" w:space="0" w:color="auto"/>
                                                  </w:divBdr>
                                                </w:div>
                                                <w:div w:id="1075934794">
                                                  <w:marLeft w:val="0"/>
                                                  <w:marRight w:val="0"/>
                                                  <w:marTop w:val="0"/>
                                                  <w:marBottom w:val="0"/>
                                                  <w:divBdr>
                                                    <w:top w:val="none" w:sz="0" w:space="0" w:color="auto"/>
                                                    <w:left w:val="none" w:sz="0" w:space="0" w:color="auto"/>
                                                    <w:bottom w:val="none" w:sz="0" w:space="0" w:color="auto"/>
                                                    <w:right w:val="none" w:sz="0" w:space="0" w:color="auto"/>
                                                  </w:divBdr>
                                                </w:div>
                                                <w:div w:id="782116653">
                                                  <w:marLeft w:val="0"/>
                                                  <w:marRight w:val="0"/>
                                                  <w:marTop w:val="0"/>
                                                  <w:marBottom w:val="0"/>
                                                  <w:divBdr>
                                                    <w:top w:val="none" w:sz="0" w:space="0" w:color="auto"/>
                                                    <w:left w:val="none" w:sz="0" w:space="0" w:color="auto"/>
                                                    <w:bottom w:val="none" w:sz="0" w:space="0" w:color="auto"/>
                                                    <w:right w:val="none" w:sz="0" w:space="0" w:color="auto"/>
                                                  </w:divBdr>
                                                </w:div>
                                                <w:div w:id="19558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2397">
                                      <w:marLeft w:val="0"/>
                                      <w:marRight w:val="0"/>
                                      <w:marTop w:val="0"/>
                                      <w:marBottom w:val="0"/>
                                      <w:divBdr>
                                        <w:top w:val="none" w:sz="0" w:space="0" w:color="auto"/>
                                        <w:left w:val="dashed" w:sz="6" w:space="0" w:color="auto"/>
                                        <w:bottom w:val="none" w:sz="0" w:space="0" w:color="auto"/>
                                        <w:right w:val="none" w:sz="0" w:space="0" w:color="auto"/>
                                      </w:divBdr>
                                      <w:divsChild>
                                        <w:div w:id="817914821">
                                          <w:marLeft w:val="150"/>
                                          <w:marRight w:val="0"/>
                                          <w:marTop w:val="0"/>
                                          <w:marBottom w:val="0"/>
                                          <w:divBdr>
                                            <w:top w:val="none" w:sz="0" w:space="0" w:color="auto"/>
                                            <w:left w:val="none" w:sz="0" w:space="0" w:color="auto"/>
                                            <w:bottom w:val="none" w:sz="0" w:space="0" w:color="auto"/>
                                            <w:right w:val="none" w:sz="0" w:space="0" w:color="auto"/>
                                          </w:divBdr>
                                          <w:divsChild>
                                            <w:div w:id="201938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5191" TargetMode="External"/><Relationship Id="rId18" Type="http://schemas.openxmlformats.org/officeDocument/2006/relationships/hyperlink" Target="https://www.ungm.org/Shared/KnowledgeCenter/Document?widgetId=2198&amp;documentId=592608" TargetMode="External"/><Relationship Id="rId3" Type="http://schemas.openxmlformats.org/officeDocument/2006/relationships/customXml" Target="../customXml/item3.xml"/><Relationship Id="rId21" Type="http://schemas.openxmlformats.org/officeDocument/2006/relationships/hyperlink" Target="https://www.ungm.org/Shared/KnowledgeCenter/Document?widgetId=2198&amp;documentId=592608"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gm.org/Shared/KnowledgeCenter/Document?widgetId=1352&amp;documentId=50298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sceb.org/mutual-recognition" TargetMode="External"/><Relationship Id="rId20" Type="http://schemas.openxmlformats.org/officeDocument/2006/relationships/hyperlink" Target="https://www.ungm.org/Shared/KnowledgeCenter/Document?widgetId=2198&amp;documentId=59260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es/node/22916"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ungm.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519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2020-09-08T22:00:00+00:00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ocation xmlns="e560140e-7b2f-4392-90df-e7567e3021a3" xsi:nil="true"/>
    <UNDP_POPP_NOTE xmlns="8264c5cc-ec60-4b56-8111-ce635d3d139a" xsi:nil="true"/>
    <UNDP_POPP_BUSINESSUNITID_HIDDEN xmlns="8264c5cc-ec60-4b56-8111-ce635d3d139a" xsi:nil="true"/>
    <UNDP_POPP_TITLE_EN xmlns="8264c5cc-ec60-4b56-8111-ce635d3d139a">Acuerdos a largo plazo y cooperación con entidades de las Naciones Unidas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POPP-11-3257</_dlc_DocId>
    <_dlc_DocIdUrl xmlns="8264c5cc-ec60-4b56-8111-ce635d3d139a">
      <Url>https://popp.undp.org/_layouts/15/DocIdRedir.aspx?ID=POPP-11-3257</Url>
      <Description>POPP-11-3257</Description>
    </_dlc_DocIdUrl>
    <DLCPolicyLabelLock xmlns="e560140e-7b2f-4392-90df-e7567e3021a3" xsi:nil="true"/>
    <DLCPolicyLabelClientValue xmlns="e560140e-7b2f-4392-90df-e7567e3021a3">Effective Date: 09/09/2020                                                Version #: 6.0</DLCPolicyLabelClientValue>
    <UNDP_POPP_REFITEM_VERSION xmlns="8264c5cc-ec60-4b56-8111-ce635d3d139a">6</UNDP_POPP_REFITEM_VERSION>
    <UNDP_POPP_LASTMODIFIED xmlns="8264c5cc-ec60-4b56-8111-ce635d3d139a" xsi:nil="true"/>
    <DLCPolicyLabelValue xmlns="e560140e-7b2f-4392-90df-e7567e3021a3">Effective Date: 09/09/2020                                                Version #: 6</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2C4BA3-9339-4E7A-8451-F15743A68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AFCB9-AC41-4D5C-B2D8-553E4108E86D}">
  <ds:schemaRefs>
    <ds:schemaRef ds:uri="http://schemas.openxmlformats.org/officeDocument/2006/bibliography"/>
  </ds:schemaRefs>
</ds:datastoreItem>
</file>

<file path=customXml/itemProps3.xml><?xml version="1.0" encoding="utf-8"?>
<ds:datastoreItem xmlns:ds="http://schemas.openxmlformats.org/officeDocument/2006/customXml" ds:itemID="{3414480A-AE85-46D1-93AB-64E74E002553}">
  <ds:schemaRefs>
    <ds:schemaRef ds:uri="office.server.policy"/>
  </ds:schemaRefs>
</ds:datastoreItem>
</file>

<file path=customXml/itemProps4.xml><?xml version="1.0" encoding="utf-8"?>
<ds:datastoreItem xmlns:ds="http://schemas.openxmlformats.org/officeDocument/2006/customXml" ds:itemID="{AFD01B25-18D0-4D29-B405-0DF55FC365D6}">
  <ds:schemaRefs>
    <ds:schemaRef ds:uri="http://schemas.microsoft.com/office/infopath/2007/PartnerControls"/>
    <ds:schemaRef ds:uri="http://www.w3.org/XML/1998/namespace"/>
    <ds:schemaRef ds:uri="http://schemas.microsoft.com/sharepoint/v3"/>
    <ds:schemaRef ds:uri="http://schemas.microsoft.com/office/2006/documentManagement/types"/>
    <ds:schemaRef ds:uri="http://schemas.microsoft.com/office/2006/metadata/properties"/>
    <ds:schemaRef ds:uri="http://purl.org/dc/terms/"/>
    <ds:schemaRef ds:uri="e560140e-7b2f-4392-90df-e7567e3021a3"/>
    <ds:schemaRef ds:uri="http://purl.org/dc/dcmitype/"/>
    <ds:schemaRef ds:uri="http://purl.org/dc/elements/1.1/"/>
    <ds:schemaRef ds:uri="http://schemas.openxmlformats.org/package/2006/metadata/core-properties"/>
    <ds:schemaRef ds:uri="8264c5cc-ec60-4b56-8111-ce635d3d139a"/>
  </ds:schemaRefs>
</ds:datastoreItem>
</file>

<file path=customXml/itemProps5.xml><?xml version="1.0" encoding="utf-8"?>
<ds:datastoreItem xmlns:ds="http://schemas.openxmlformats.org/officeDocument/2006/customXml" ds:itemID="{C44FC8BB-CE6C-4843-968D-AD78A9A9F1E9}">
  <ds:schemaRefs>
    <ds:schemaRef ds:uri="http://schemas.microsoft.com/sharepoint/v3/contenttype/forms"/>
  </ds:schemaRefs>
</ds:datastoreItem>
</file>

<file path=customXml/itemProps6.xml><?xml version="1.0" encoding="utf-8"?>
<ds:datastoreItem xmlns:ds="http://schemas.openxmlformats.org/officeDocument/2006/customXml" ds:itemID="{CB1E31D7-3E4E-4293-B4BB-ABF407FC7B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Bohorquez</dc:creator>
  <cp:keywords/>
  <dc:description/>
  <cp:lastModifiedBy>Emiliana Zhivkova</cp:lastModifiedBy>
  <cp:revision>5</cp:revision>
  <cp:lastPrinted>2016-03-21T21:53:00Z</cp:lastPrinted>
  <dcterms:created xsi:type="dcterms:W3CDTF">2024-09-17T17:04:00Z</dcterms:created>
  <dcterms:modified xsi:type="dcterms:W3CDTF">2024-09-17T17:57:00Z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_dlc_DocIdItemGuid">
    <vt:lpwstr>97687cf2-70d0-4951-bc25-ebdff5886994</vt:lpwstr>
  </property>
  <property fmtid="{D5CDD505-2E9C-101B-9397-08002B2CF9AE}" pid="8" name="UNDP_POPP_BUSINESSUNIT">
    <vt:lpwstr>355;#Procurement|254a9f96-b883-476a-8ef8-e81f93a2b38d</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DLCPolicyLabelValue">
    <vt:lpwstr>Effective Date: {Effective Date}                                                Version #: {POPPRefItemVersion}</vt:lpwstr>
  </property>
</Properties>
</file>