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81D4" w14:textId="1A68F81A" w:rsidR="007C6BC9" w:rsidRDefault="007C6BC9" w:rsidP="007C6BC9">
      <w:pPr>
        <w:pStyle w:val="ListParagraph"/>
        <w:spacing w:line="240" w:lineRule="auto"/>
        <w:rPr>
          <w:rFonts w:asciiTheme="majorHAnsi" w:hAnsiTheme="majorHAnsi" w:cs="Arial"/>
          <w:b/>
          <w:bCs/>
          <w:sz w:val="28"/>
          <w:szCs w:val="28"/>
        </w:rPr>
      </w:pPr>
      <w:r>
        <w:rPr>
          <w:rFonts w:asciiTheme="majorHAnsi" w:hAnsiTheme="majorHAnsi"/>
          <w:b/>
          <w:sz w:val="28"/>
        </w:rPr>
        <w:t xml:space="preserve">Gestión de Contratos </w:t>
      </w:r>
    </w:p>
    <w:p w14:paraId="4802AC20" w14:textId="77777777" w:rsidR="007C6BC9" w:rsidRPr="007C6BC9" w:rsidRDefault="007C6BC9" w:rsidP="007C6BC9">
      <w:pPr>
        <w:pStyle w:val="ListParagraph"/>
        <w:spacing w:line="240" w:lineRule="auto"/>
        <w:rPr>
          <w:rFonts w:asciiTheme="majorHAnsi" w:hAnsiTheme="majorHAnsi" w:cs="Arial"/>
          <w:b/>
          <w:bCs/>
          <w:sz w:val="28"/>
          <w:szCs w:val="28"/>
        </w:rPr>
      </w:pPr>
    </w:p>
    <w:p w14:paraId="4FEC06A8" w14:textId="157F5A72" w:rsidR="00FF097F" w:rsidRPr="001B37EA" w:rsidRDefault="007060ED" w:rsidP="00140A9D">
      <w:pPr>
        <w:pStyle w:val="ListParagraph"/>
        <w:numPr>
          <w:ilvl w:val="0"/>
          <w:numId w:val="28"/>
        </w:numPr>
        <w:spacing w:line="240" w:lineRule="auto"/>
        <w:jc w:val="both"/>
        <w:rPr>
          <w:rFonts w:asciiTheme="majorHAnsi" w:hAnsiTheme="majorHAnsi"/>
        </w:rPr>
      </w:pPr>
      <w:r>
        <w:rPr>
          <w:rFonts w:asciiTheme="majorHAnsi" w:hAnsiTheme="majorHAnsi"/>
        </w:rPr>
        <w:t xml:space="preserve">La gestión de contratos es la supervisión efectiva y eficiente de las actividades contractuales para garantizar que los bienes, los servicios y/o las </w:t>
      </w:r>
      <w:r w:rsidR="00F01BF2">
        <w:rPr>
          <w:rFonts w:asciiTheme="majorHAnsi" w:hAnsiTheme="majorHAnsi"/>
        </w:rPr>
        <w:t>obras contratadas</w:t>
      </w:r>
      <w:r>
        <w:rPr>
          <w:rFonts w:asciiTheme="majorHAnsi" w:hAnsiTheme="majorHAnsi"/>
        </w:rPr>
        <w:t xml:space="preserve"> por el PNUD (Programa de las Naciones Unidas para el Desarrollo) se entreguen de manera oportuna,</w:t>
      </w:r>
      <w:r w:rsidR="009A318C">
        <w:rPr>
          <w:rFonts w:asciiTheme="majorHAnsi" w:hAnsiTheme="majorHAnsi"/>
        </w:rPr>
        <w:t xml:space="preserve"> al coste acordado y </w:t>
      </w:r>
      <w:r w:rsidR="00FF5CB6">
        <w:rPr>
          <w:rFonts w:asciiTheme="majorHAnsi" w:hAnsiTheme="majorHAnsi"/>
        </w:rPr>
        <w:t xml:space="preserve">con los requerimientos </w:t>
      </w:r>
      <w:proofErr w:type="spellStart"/>
      <w:r w:rsidR="00FF5CB6">
        <w:rPr>
          <w:rFonts w:asciiTheme="majorHAnsi" w:hAnsiTheme="majorHAnsi"/>
        </w:rPr>
        <w:t>espec</w:t>
      </w:r>
      <w:r w:rsidR="00FF5CB6">
        <w:rPr>
          <w:rFonts w:asciiTheme="majorHAnsi" w:hAnsiTheme="majorHAnsi"/>
          <w:lang w:val="es-PA"/>
        </w:rPr>
        <w:t>íficos</w:t>
      </w:r>
      <w:proofErr w:type="spellEnd"/>
      <w:r w:rsidR="00FF5CB6">
        <w:rPr>
          <w:rFonts w:asciiTheme="majorHAnsi" w:hAnsiTheme="majorHAnsi"/>
          <w:lang w:val="es-PA"/>
        </w:rPr>
        <w:t>,</w:t>
      </w:r>
      <w:r>
        <w:rPr>
          <w:rFonts w:asciiTheme="majorHAnsi" w:hAnsiTheme="majorHAnsi"/>
        </w:rPr>
        <w:t xml:space="preserve"> lo cual deberá establecerse con claridad en los Términos de Referencia o en las Especificaciones en la etapa previa a la adjudicación del proceso de adquisición.   </w:t>
      </w:r>
    </w:p>
    <w:p w14:paraId="2CC837F2" w14:textId="77777777" w:rsidR="00FF097F" w:rsidRPr="001B37EA" w:rsidRDefault="00FF097F" w:rsidP="00140A9D">
      <w:pPr>
        <w:pStyle w:val="ListParagraph"/>
        <w:spacing w:line="240" w:lineRule="auto"/>
        <w:jc w:val="both"/>
        <w:rPr>
          <w:rFonts w:asciiTheme="majorHAnsi" w:hAnsiTheme="majorHAnsi"/>
        </w:rPr>
      </w:pPr>
    </w:p>
    <w:p w14:paraId="58D28683" w14:textId="77777777" w:rsidR="00CC37BB" w:rsidRPr="001B37EA" w:rsidRDefault="00E74ECE" w:rsidP="00140A9D">
      <w:pPr>
        <w:pStyle w:val="ListParagraph"/>
        <w:numPr>
          <w:ilvl w:val="0"/>
          <w:numId w:val="28"/>
        </w:numPr>
        <w:spacing w:line="240" w:lineRule="auto"/>
        <w:jc w:val="both"/>
        <w:rPr>
          <w:rFonts w:asciiTheme="majorHAnsi" w:hAnsiTheme="majorHAnsi"/>
        </w:rPr>
      </w:pPr>
      <w:r>
        <w:rPr>
          <w:rFonts w:asciiTheme="majorHAnsi" w:hAnsiTheme="majorHAnsi"/>
        </w:rPr>
        <w:t xml:space="preserve"> La Gestión de Contratos abarca todas las tareas posteriores a la adjudicación, que incluyen la supervisión del desempeño, la gestión de relaciones, la gestión de riesgos, la administración de contratos y la solución de controversias. La naturaleza y la extensión de la gestión de contratos varían entre los contratos según la naturaleza, el valor y la complejidad de cada contrato.</w:t>
      </w:r>
    </w:p>
    <w:p w14:paraId="23A62675" w14:textId="77777777" w:rsidR="00CC37BB" w:rsidRPr="00A80A0C" w:rsidRDefault="00CC37BB" w:rsidP="00A80A0C">
      <w:pPr>
        <w:pStyle w:val="ListParagraph"/>
        <w:spacing w:line="240" w:lineRule="auto"/>
        <w:rPr>
          <w:rFonts w:asciiTheme="majorHAnsi" w:hAnsiTheme="majorHAnsi" w:cs="Helvetica"/>
          <w:b/>
        </w:rPr>
      </w:pPr>
    </w:p>
    <w:p w14:paraId="379D802F" w14:textId="1774499C" w:rsidR="00CC37BB" w:rsidRPr="001B37EA" w:rsidRDefault="002E145C" w:rsidP="00A80A0C">
      <w:pPr>
        <w:pStyle w:val="ListParagraph"/>
        <w:spacing w:line="240" w:lineRule="auto"/>
        <w:rPr>
          <w:rFonts w:asciiTheme="majorHAnsi" w:hAnsiTheme="majorHAnsi"/>
          <w:b/>
        </w:rPr>
      </w:pPr>
      <w:r>
        <w:rPr>
          <w:rFonts w:asciiTheme="majorHAnsi" w:hAnsiTheme="majorHAnsi"/>
          <w:b/>
        </w:rPr>
        <w:t xml:space="preserve">Principios de </w:t>
      </w:r>
      <w:r w:rsidR="00A607BC">
        <w:rPr>
          <w:rFonts w:asciiTheme="majorHAnsi" w:hAnsiTheme="majorHAnsi"/>
          <w:b/>
        </w:rPr>
        <w:t xml:space="preserve">la </w:t>
      </w:r>
      <w:r>
        <w:rPr>
          <w:rFonts w:asciiTheme="majorHAnsi" w:hAnsiTheme="majorHAnsi"/>
          <w:b/>
        </w:rPr>
        <w:t>Gestión de Contratos</w:t>
      </w:r>
    </w:p>
    <w:p w14:paraId="6F9E2D84" w14:textId="77777777" w:rsidR="00CC37BB" w:rsidRPr="00A80A0C" w:rsidRDefault="00CC37BB" w:rsidP="00A80A0C">
      <w:pPr>
        <w:pStyle w:val="ListParagraph"/>
        <w:spacing w:line="240" w:lineRule="auto"/>
        <w:rPr>
          <w:rFonts w:asciiTheme="majorHAnsi" w:hAnsiTheme="majorHAnsi" w:cs="Helvetica"/>
          <w:b/>
        </w:rPr>
      </w:pPr>
    </w:p>
    <w:p w14:paraId="60B6542F" w14:textId="6FC91F0D" w:rsidR="00E23828" w:rsidRPr="003B3E83" w:rsidRDefault="003B1B06" w:rsidP="00140A9D">
      <w:pPr>
        <w:pStyle w:val="ListParagraph"/>
        <w:numPr>
          <w:ilvl w:val="0"/>
          <w:numId w:val="28"/>
        </w:numPr>
        <w:spacing w:line="240" w:lineRule="auto"/>
        <w:jc w:val="both"/>
        <w:rPr>
          <w:rFonts w:asciiTheme="majorHAnsi" w:hAnsiTheme="majorHAnsi" w:cs="Helvetica"/>
          <w:b/>
          <w:bCs/>
        </w:rPr>
      </w:pPr>
      <w:r w:rsidRPr="4BB01F94">
        <w:rPr>
          <w:rFonts w:asciiTheme="majorHAnsi" w:hAnsiTheme="majorHAnsi"/>
        </w:rPr>
        <w:t>Todos los contratos</w:t>
      </w:r>
      <w:r w:rsidR="4BB01F94" w:rsidRPr="4BB01F94">
        <w:rPr>
          <w:rFonts w:asciiTheme="majorHAnsi" w:hAnsiTheme="majorHAnsi"/>
        </w:rPr>
        <w:t>,</w:t>
      </w:r>
      <w:r w:rsidRPr="4BB01F94">
        <w:rPr>
          <w:rFonts w:asciiTheme="majorHAnsi" w:hAnsiTheme="majorHAnsi"/>
        </w:rPr>
        <w:t xml:space="preserve"> incluidas las órdenes de compra (</w:t>
      </w:r>
      <w:r w:rsidR="4B9B588C" w:rsidRPr="4BB01F94">
        <w:rPr>
          <w:rFonts w:asciiTheme="majorHAnsi" w:hAnsiTheme="majorHAnsi"/>
        </w:rPr>
        <w:t>P</w:t>
      </w:r>
      <w:r w:rsidR="6C242719" w:rsidRPr="4BB01F94">
        <w:rPr>
          <w:rFonts w:asciiTheme="majorHAnsi" w:hAnsiTheme="majorHAnsi"/>
        </w:rPr>
        <w:t xml:space="preserve">urchase </w:t>
      </w:r>
      <w:proofErr w:type="spellStart"/>
      <w:r w:rsidR="6C242719" w:rsidRPr="4BB01F94">
        <w:rPr>
          <w:rFonts w:asciiTheme="majorHAnsi" w:hAnsiTheme="majorHAnsi"/>
        </w:rPr>
        <w:t>Orders</w:t>
      </w:r>
      <w:proofErr w:type="spellEnd"/>
      <w:r w:rsidR="6C242719" w:rsidRPr="4BB01F94">
        <w:rPr>
          <w:rFonts w:asciiTheme="majorHAnsi" w:hAnsiTheme="majorHAnsi"/>
        </w:rPr>
        <w:t xml:space="preserve"> – </w:t>
      </w:r>
      <w:proofErr w:type="spellStart"/>
      <w:r w:rsidR="6C242719" w:rsidRPr="4BB01F94">
        <w:rPr>
          <w:rFonts w:asciiTheme="majorHAnsi" w:hAnsiTheme="majorHAnsi"/>
        </w:rPr>
        <w:t>P</w:t>
      </w:r>
      <w:r w:rsidR="4B9B588C" w:rsidRPr="4BB01F94">
        <w:rPr>
          <w:rFonts w:asciiTheme="majorHAnsi" w:hAnsiTheme="majorHAnsi"/>
        </w:rPr>
        <w:t>Os</w:t>
      </w:r>
      <w:proofErr w:type="spellEnd"/>
      <w:r w:rsidR="6C242719" w:rsidRPr="4BB01F94">
        <w:rPr>
          <w:rFonts w:asciiTheme="majorHAnsi" w:hAnsiTheme="majorHAnsi"/>
        </w:rPr>
        <w:t xml:space="preserve"> por sus siglas en inglés</w:t>
      </w:r>
      <w:r w:rsidRPr="4BB01F94">
        <w:rPr>
          <w:rFonts w:asciiTheme="majorHAnsi" w:hAnsiTheme="majorHAnsi"/>
        </w:rPr>
        <w:t xml:space="preserve">) deben ser supervisados por la </w:t>
      </w:r>
      <w:r w:rsidR="5B6FD270" w:rsidRPr="4BB01F94">
        <w:rPr>
          <w:rFonts w:asciiTheme="majorHAnsi" w:hAnsiTheme="majorHAnsi"/>
        </w:rPr>
        <w:t>u</w:t>
      </w:r>
      <w:r w:rsidR="4B9B588C" w:rsidRPr="4BB01F94">
        <w:rPr>
          <w:rFonts w:asciiTheme="majorHAnsi" w:hAnsiTheme="majorHAnsi"/>
        </w:rPr>
        <w:t>nidad</w:t>
      </w:r>
      <w:r w:rsidRPr="4BB01F94">
        <w:rPr>
          <w:rFonts w:asciiTheme="majorHAnsi" w:hAnsiTheme="majorHAnsi"/>
        </w:rPr>
        <w:t xml:space="preserve"> solicitante</w:t>
      </w:r>
      <w:r w:rsidRPr="4BB01F94">
        <w:rPr>
          <w:rStyle w:val="FootnoteReference"/>
          <w:rFonts w:asciiTheme="majorHAnsi" w:hAnsiTheme="majorHAnsi"/>
        </w:rPr>
        <w:footnoteReference w:id="1"/>
      </w:r>
      <w:r w:rsidRPr="4BB01F94">
        <w:rPr>
          <w:rFonts w:asciiTheme="majorHAnsi" w:hAnsiTheme="majorHAnsi"/>
        </w:rPr>
        <w:t xml:space="preserve"> con el apoyo de la </w:t>
      </w:r>
      <w:r w:rsidR="5B6FD270" w:rsidRPr="4BB01F94">
        <w:rPr>
          <w:rFonts w:asciiTheme="majorHAnsi" w:hAnsiTheme="majorHAnsi"/>
        </w:rPr>
        <w:t>unidad</w:t>
      </w:r>
      <w:r w:rsidRPr="4BB01F94">
        <w:rPr>
          <w:rFonts w:asciiTheme="majorHAnsi" w:hAnsiTheme="majorHAnsi"/>
        </w:rPr>
        <w:t xml:space="preserve"> de adquisiciones. La </w:t>
      </w:r>
      <w:r w:rsidR="078719E1" w:rsidRPr="4BB01F94">
        <w:rPr>
          <w:rFonts w:asciiTheme="majorHAnsi" w:hAnsiTheme="majorHAnsi"/>
        </w:rPr>
        <w:t>u</w:t>
      </w:r>
      <w:r w:rsidR="7B65A8B7" w:rsidRPr="003B3E83">
        <w:rPr>
          <w:rFonts w:asciiTheme="majorHAnsi" w:hAnsiTheme="majorHAnsi"/>
        </w:rPr>
        <w:t>nidad</w:t>
      </w:r>
      <w:r w:rsidRPr="4BB01F94">
        <w:rPr>
          <w:rFonts w:asciiTheme="majorHAnsi" w:hAnsiTheme="majorHAnsi"/>
        </w:rPr>
        <w:t xml:space="preserve"> de adquisiciones debe implementar todos los requisitos administrativos incluida la gestión de la documentación requerida, la gestión de </w:t>
      </w:r>
      <w:r w:rsidR="2963B758" w:rsidRPr="4BB01F94">
        <w:rPr>
          <w:rFonts w:asciiTheme="majorHAnsi" w:hAnsiTheme="majorHAnsi"/>
        </w:rPr>
        <w:t>m</w:t>
      </w:r>
      <w:r w:rsidR="2A9EB2F5" w:rsidRPr="003B3E83">
        <w:rPr>
          <w:rFonts w:asciiTheme="majorHAnsi" w:hAnsiTheme="majorHAnsi"/>
        </w:rPr>
        <w:t>odificaciones</w:t>
      </w:r>
      <w:r w:rsidRPr="4BB01F94">
        <w:rPr>
          <w:rFonts w:asciiTheme="majorHAnsi" w:hAnsiTheme="majorHAnsi"/>
        </w:rPr>
        <w:t xml:space="preserve"> y el cierre de contratos; y trabajar junto con el solicitante/usuario final para gestionar la relación con el proveedor y asegurar una comunicación eficaz.</w:t>
      </w:r>
    </w:p>
    <w:p w14:paraId="79DFBC3D" w14:textId="77777777" w:rsidR="002350AC" w:rsidRPr="001B37EA" w:rsidRDefault="002350AC" w:rsidP="00140A9D">
      <w:pPr>
        <w:pStyle w:val="ListParagraph"/>
        <w:spacing w:line="240" w:lineRule="auto"/>
        <w:jc w:val="both"/>
        <w:rPr>
          <w:rFonts w:asciiTheme="majorHAnsi" w:hAnsiTheme="majorHAnsi"/>
        </w:rPr>
      </w:pPr>
    </w:p>
    <w:p w14:paraId="7983AAC8" w14:textId="22F1338B" w:rsidR="002350AC" w:rsidRPr="003B3E83" w:rsidRDefault="003B1B06" w:rsidP="00140A9D">
      <w:pPr>
        <w:pStyle w:val="ListParagraph"/>
        <w:numPr>
          <w:ilvl w:val="0"/>
          <w:numId w:val="28"/>
        </w:numPr>
        <w:spacing w:line="240" w:lineRule="auto"/>
        <w:jc w:val="both"/>
        <w:rPr>
          <w:rFonts w:asciiTheme="majorHAnsi" w:hAnsiTheme="majorHAnsi"/>
        </w:rPr>
      </w:pPr>
      <w:r w:rsidRPr="47F48382">
        <w:rPr>
          <w:rFonts w:asciiTheme="majorHAnsi" w:hAnsiTheme="majorHAnsi"/>
        </w:rPr>
        <w:t xml:space="preserve">Al momento de la adjudicación del contrato, la </w:t>
      </w:r>
      <w:r w:rsidR="47F48382" w:rsidRPr="47F48382">
        <w:rPr>
          <w:rFonts w:asciiTheme="majorHAnsi" w:hAnsiTheme="majorHAnsi"/>
        </w:rPr>
        <w:t>unidad</w:t>
      </w:r>
      <w:r w:rsidRPr="47F48382">
        <w:rPr>
          <w:rFonts w:asciiTheme="majorHAnsi" w:hAnsiTheme="majorHAnsi"/>
        </w:rPr>
        <w:t xml:space="preserve"> solicitante y la </w:t>
      </w:r>
      <w:r w:rsidR="47F48382" w:rsidRPr="47F48382">
        <w:rPr>
          <w:rFonts w:asciiTheme="majorHAnsi" w:hAnsiTheme="majorHAnsi"/>
        </w:rPr>
        <w:t>unidad</w:t>
      </w:r>
      <w:r w:rsidRPr="47F48382">
        <w:rPr>
          <w:rFonts w:asciiTheme="majorHAnsi" w:hAnsiTheme="majorHAnsi"/>
        </w:rPr>
        <w:t xml:space="preserve"> de adquisiciones deben analizar los términos y condiciones del contrato firmado, reunirse con el proveedor y desarrollar una estrategia de gestión de contratos que regirá la gestión del contrato. La estrategia</w:t>
      </w:r>
      <w:r w:rsidRPr="47F48382">
        <w:rPr>
          <w:rStyle w:val="FootnoteReference"/>
          <w:rFonts w:asciiTheme="majorHAnsi" w:hAnsiTheme="majorHAnsi"/>
        </w:rPr>
        <w:footnoteReference w:id="2"/>
      </w:r>
      <w:r w:rsidRPr="47F48382">
        <w:rPr>
          <w:rFonts w:asciiTheme="majorHAnsi" w:hAnsiTheme="majorHAnsi"/>
        </w:rPr>
        <w:t xml:space="preserve">, en función de la complejidad del contrato, debe identificar </w:t>
      </w:r>
      <w:r w:rsidR="004A6551" w:rsidRPr="47F48382">
        <w:rPr>
          <w:rFonts w:asciiTheme="majorHAnsi" w:hAnsiTheme="majorHAnsi"/>
        </w:rPr>
        <w:t xml:space="preserve">las </w:t>
      </w:r>
      <w:r w:rsidRPr="47F48382">
        <w:rPr>
          <w:rFonts w:asciiTheme="majorHAnsi" w:hAnsiTheme="majorHAnsi"/>
        </w:rPr>
        <w:t xml:space="preserve">actividades posteriores a la adjudicación como objetivos de desempeño inmediatos para la supervisión de la ejecución del contrato, riesgos posibles y medidas de mitigación, revisar las funciones y responsabilidades, establecer acuerdos de supervisión y comunicación, incluida la naturaleza y la frecuencia de las reuniones que se llevarán a cabo con el proveedor durante la ejecución del contrato. Esta estrategia permitirá a la </w:t>
      </w:r>
      <w:r w:rsidR="44A41C74" w:rsidRPr="47F48382">
        <w:rPr>
          <w:rFonts w:asciiTheme="majorHAnsi" w:hAnsiTheme="majorHAnsi"/>
        </w:rPr>
        <w:t>unidad</w:t>
      </w:r>
      <w:r w:rsidRPr="47F48382">
        <w:rPr>
          <w:rFonts w:asciiTheme="majorHAnsi" w:hAnsiTheme="majorHAnsi"/>
        </w:rPr>
        <w:t xml:space="preserve"> solicitante medir el progreso, detectar variaciones significativas de desempeño, tomar medidas correctivas y realizar el seguimiento. </w:t>
      </w:r>
    </w:p>
    <w:p w14:paraId="4CF04916" w14:textId="77777777" w:rsidR="002350AC" w:rsidRPr="001B37EA" w:rsidRDefault="002350AC" w:rsidP="00A80A0C">
      <w:pPr>
        <w:pStyle w:val="ListParagraph"/>
        <w:spacing w:line="240" w:lineRule="auto"/>
        <w:rPr>
          <w:rFonts w:asciiTheme="majorHAnsi" w:hAnsiTheme="majorHAnsi"/>
        </w:rPr>
      </w:pPr>
    </w:p>
    <w:p w14:paraId="7D737F21" w14:textId="3C7B76B7" w:rsidR="007D6836" w:rsidRPr="00A80A0C" w:rsidRDefault="001F2BC5" w:rsidP="00140A9D">
      <w:pPr>
        <w:pStyle w:val="ListParagraph"/>
        <w:numPr>
          <w:ilvl w:val="0"/>
          <w:numId w:val="28"/>
        </w:numPr>
        <w:spacing w:line="240" w:lineRule="auto"/>
        <w:jc w:val="both"/>
        <w:rPr>
          <w:rFonts w:asciiTheme="majorHAnsi" w:hAnsiTheme="majorHAnsi"/>
        </w:rPr>
      </w:pPr>
      <w:r>
        <w:rPr>
          <w:rFonts w:asciiTheme="majorHAnsi" w:hAnsiTheme="majorHAnsi"/>
        </w:rPr>
        <w:t>Todos los contratos deben gestionarse de manera efectiva para evitar consecuencias como las confusiones con los requisitos técnicos, la supervisión inadecuada del desempeño de los proveedores, la certificación tardía de hitos o entregables, pagos retrasados o tardíos, funciones y responsabilidades poco claras, lo cual puede dar lugar a un desempeño deficiente, incumplimiento en los contratos y enmiendas o extensiones costosas de los contratos.</w:t>
      </w:r>
    </w:p>
    <w:p w14:paraId="377FB758" w14:textId="5B1DE175" w:rsidR="00187666" w:rsidRPr="00623F2C" w:rsidRDefault="00187666" w:rsidP="00A80A0C">
      <w:pPr>
        <w:autoSpaceDE w:val="0"/>
        <w:autoSpaceDN w:val="0"/>
        <w:adjustRightInd w:val="0"/>
        <w:jc w:val="both"/>
        <w:rPr>
          <w:rFonts w:asciiTheme="majorHAnsi" w:hAnsiTheme="majorHAnsi"/>
          <w:b/>
          <w:sz w:val="22"/>
          <w:szCs w:val="22"/>
        </w:rPr>
      </w:pPr>
    </w:p>
    <w:p w14:paraId="7E349E59" w14:textId="77777777" w:rsidR="00623F2C" w:rsidRDefault="00623F2C" w:rsidP="00A80A0C">
      <w:pPr>
        <w:pStyle w:val="ListParagraph"/>
        <w:spacing w:line="240" w:lineRule="auto"/>
        <w:rPr>
          <w:rFonts w:asciiTheme="majorHAnsi" w:hAnsiTheme="majorHAnsi" w:cs="Helvetica-Bold"/>
          <w:bCs/>
        </w:rPr>
      </w:pPr>
    </w:p>
    <w:p w14:paraId="43EF7D4F" w14:textId="77777777" w:rsidR="00623F2C" w:rsidRDefault="00623F2C" w:rsidP="00A80A0C">
      <w:pPr>
        <w:pStyle w:val="ListParagraph"/>
        <w:spacing w:line="240" w:lineRule="auto"/>
        <w:rPr>
          <w:rFonts w:asciiTheme="majorHAnsi" w:hAnsiTheme="majorHAnsi" w:cs="Helvetica-Bold"/>
          <w:bCs/>
        </w:rPr>
      </w:pPr>
    </w:p>
    <w:p w14:paraId="23C75D2E" w14:textId="2C53C3B9" w:rsidR="00791E3B" w:rsidRPr="00A80A0C" w:rsidRDefault="00A1149C" w:rsidP="00A80A0C">
      <w:pPr>
        <w:pStyle w:val="ListParagraph"/>
        <w:spacing w:line="240" w:lineRule="auto"/>
        <w:rPr>
          <w:rFonts w:asciiTheme="majorHAnsi" w:hAnsiTheme="majorHAnsi"/>
          <w:b/>
        </w:rPr>
      </w:pPr>
      <w:r>
        <w:rPr>
          <w:rFonts w:asciiTheme="majorHAnsi" w:hAnsiTheme="majorHAnsi"/>
          <w:b/>
        </w:rPr>
        <w:t>Umbrales para las Actividades de Gestión de Contratos</w:t>
      </w:r>
    </w:p>
    <w:p w14:paraId="26C6E6FC" w14:textId="77777777" w:rsidR="00500D75" w:rsidRPr="00A80A0C" w:rsidRDefault="00500D75" w:rsidP="00A80A0C">
      <w:pPr>
        <w:pStyle w:val="ListParagraph"/>
        <w:spacing w:line="240" w:lineRule="auto"/>
        <w:rPr>
          <w:rFonts w:asciiTheme="majorHAnsi" w:hAnsiTheme="majorHAnsi"/>
          <w:b/>
        </w:rPr>
      </w:pPr>
    </w:p>
    <w:p w14:paraId="2833C836" w14:textId="2488664D" w:rsidR="00500D75" w:rsidRPr="00623F2C" w:rsidRDefault="0089167A" w:rsidP="00140A9D">
      <w:pPr>
        <w:pStyle w:val="ListParagraph"/>
        <w:numPr>
          <w:ilvl w:val="0"/>
          <w:numId w:val="28"/>
        </w:numPr>
        <w:spacing w:line="240" w:lineRule="auto"/>
        <w:jc w:val="both"/>
        <w:rPr>
          <w:rFonts w:asciiTheme="majorHAnsi" w:hAnsiTheme="majorHAnsi" w:cs="Helvetica-Bold"/>
          <w:bCs/>
        </w:rPr>
      </w:pPr>
      <w:r>
        <w:rPr>
          <w:rFonts w:asciiTheme="majorHAnsi" w:hAnsiTheme="majorHAnsi"/>
        </w:rPr>
        <w:t xml:space="preserve">El alcance de las actividades de gestión de contratos dependerá del valor y la complejidad de cada contrato. En el caso de órdenes de compra de bienes o equipos de bajo valor, una reunión de aclaración de las medidas esperadas de gestión de contratos, comunicada verbalmente en persona o por teléfono o correo electrónico, será suficiente para asegurar el acuerdo entre ambas partes sobre las actividades de supervisión. </w:t>
      </w:r>
    </w:p>
    <w:p w14:paraId="6F8967DF" w14:textId="77777777" w:rsidR="00500D75" w:rsidRPr="00623F2C" w:rsidRDefault="00500D75" w:rsidP="00140A9D">
      <w:pPr>
        <w:pStyle w:val="ListParagraph"/>
        <w:spacing w:line="240" w:lineRule="auto"/>
        <w:jc w:val="both"/>
        <w:rPr>
          <w:rFonts w:asciiTheme="majorHAnsi" w:hAnsiTheme="majorHAnsi" w:cs="Helvetica-Bold"/>
          <w:bCs/>
        </w:rPr>
      </w:pPr>
    </w:p>
    <w:p w14:paraId="235A4212" w14:textId="6CFE27F3" w:rsidR="0089167A" w:rsidRPr="003B3E83" w:rsidRDefault="00500D75" w:rsidP="00140A9D">
      <w:pPr>
        <w:pStyle w:val="ListParagraph"/>
        <w:numPr>
          <w:ilvl w:val="0"/>
          <w:numId w:val="28"/>
        </w:numPr>
        <w:spacing w:line="240" w:lineRule="auto"/>
        <w:jc w:val="both"/>
        <w:rPr>
          <w:rFonts w:asciiTheme="majorHAnsi" w:hAnsiTheme="majorHAnsi" w:cs="Times New Roman"/>
        </w:rPr>
      </w:pPr>
      <w:r w:rsidRPr="49B96E3B">
        <w:rPr>
          <w:rFonts w:asciiTheme="majorHAnsi" w:hAnsiTheme="majorHAnsi"/>
        </w:rPr>
        <w:t xml:space="preserve"> Cuando los contratos sean de alto valor, complejos o tengan una duración prolongada, deberá establecerse un equipo de gestión de contratos compuesto por expertos, la </w:t>
      </w:r>
      <w:r w:rsidR="49B96E3B" w:rsidRPr="49B96E3B">
        <w:rPr>
          <w:rFonts w:asciiTheme="majorHAnsi" w:hAnsiTheme="majorHAnsi"/>
        </w:rPr>
        <w:t>u</w:t>
      </w:r>
      <w:r w:rsidR="345103E5" w:rsidRPr="003B3E83">
        <w:rPr>
          <w:rFonts w:asciiTheme="majorHAnsi" w:hAnsiTheme="majorHAnsi"/>
        </w:rPr>
        <w:t>nidad</w:t>
      </w:r>
      <w:r w:rsidRPr="49B96E3B">
        <w:rPr>
          <w:rFonts w:asciiTheme="majorHAnsi" w:hAnsiTheme="majorHAnsi"/>
        </w:rPr>
        <w:t xml:space="preserve"> de adquisiciones, la </w:t>
      </w:r>
      <w:r w:rsidR="345103E5" w:rsidRPr="49B96E3B">
        <w:rPr>
          <w:rFonts w:asciiTheme="majorHAnsi" w:hAnsiTheme="majorHAnsi"/>
        </w:rPr>
        <w:t>unidad</w:t>
      </w:r>
      <w:r w:rsidRPr="49B96E3B">
        <w:rPr>
          <w:rFonts w:asciiTheme="majorHAnsi" w:hAnsiTheme="majorHAnsi"/>
        </w:rPr>
        <w:t xml:space="preserve"> solicitante, el usuario final y el proveedor para acordar las actividades de gestión de contratos, el cual deberá reunirse de manera regular en la frecuencia acordada para realizar el seguimiento de las actividades de ejecución y resolver los problemas encontrados durante el período de ejecución.  Los contratos complejos o de alto valor son aquellos con un valor superior a USD 2 millones.  </w:t>
      </w:r>
    </w:p>
    <w:p w14:paraId="07E03076" w14:textId="77777777" w:rsidR="003F6739" w:rsidRPr="00623F2C" w:rsidRDefault="003F6739" w:rsidP="00A80A0C">
      <w:pPr>
        <w:rPr>
          <w:rFonts w:asciiTheme="majorHAnsi" w:eastAsiaTheme="minorEastAsia" w:hAnsiTheme="majorHAnsi" w:cs="Helvetica-Bold"/>
          <w:b/>
          <w:bCs/>
          <w:sz w:val="22"/>
          <w:szCs w:val="22"/>
        </w:rPr>
      </w:pPr>
    </w:p>
    <w:p w14:paraId="7147F5C9" w14:textId="7273A60B" w:rsidR="00791E3B" w:rsidRPr="00A80A0C" w:rsidRDefault="00724321" w:rsidP="00A80A0C">
      <w:pPr>
        <w:ind w:left="360"/>
        <w:rPr>
          <w:rFonts w:asciiTheme="majorHAnsi" w:eastAsiaTheme="minorEastAsia" w:hAnsiTheme="majorHAnsi" w:cs="ITCGaramondStd-Bk"/>
          <w:b/>
          <w:sz w:val="22"/>
          <w:szCs w:val="22"/>
        </w:rPr>
      </w:pPr>
      <w:r>
        <w:rPr>
          <w:rFonts w:asciiTheme="majorHAnsi" w:eastAsiaTheme="minorEastAsia" w:hAnsiTheme="majorHAnsi"/>
          <w:sz w:val="22"/>
        </w:rPr>
        <w:t xml:space="preserve">       </w:t>
      </w:r>
      <w:r>
        <w:rPr>
          <w:rFonts w:asciiTheme="majorHAnsi" w:eastAsiaTheme="minorEastAsia" w:hAnsiTheme="majorHAnsi"/>
          <w:b/>
          <w:sz w:val="22"/>
        </w:rPr>
        <w:t>Supervisión del Desempeño:</w:t>
      </w:r>
    </w:p>
    <w:p w14:paraId="7C166AF6" w14:textId="77777777" w:rsidR="00F51817" w:rsidRPr="00A80A0C" w:rsidRDefault="00F51817" w:rsidP="00A80A0C">
      <w:pPr>
        <w:rPr>
          <w:rFonts w:asciiTheme="majorHAnsi" w:eastAsiaTheme="minorEastAsia" w:hAnsiTheme="majorHAnsi"/>
          <w:sz w:val="22"/>
          <w:szCs w:val="22"/>
        </w:rPr>
      </w:pPr>
    </w:p>
    <w:p w14:paraId="673E85FF" w14:textId="59B5E0DE" w:rsidR="00844BB8" w:rsidRPr="001B37EA" w:rsidRDefault="001E7CAB" w:rsidP="00140A9D">
      <w:pPr>
        <w:pStyle w:val="ListParagraph"/>
        <w:numPr>
          <w:ilvl w:val="0"/>
          <w:numId w:val="28"/>
        </w:numPr>
        <w:spacing w:line="240" w:lineRule="auto"/>
        <w:jc w:val="both"/>
        <w:rPr>
          <w:rFonts w:asciiTheme="majorHAnsi" w:hAnsiTheme="majorHAnsi" w:cs="Helvetica-Bold"/>
          <w:bCs/>
        </w:rPr>
      </w:pPr>
      <w:r>
        <w:rPr>
          <w:rFonts w:asciiTheme="majorHAnsi" w:hAnsiTheme="majorHAnsi"/>
        </w:rPr>
        <w:t>El contrato deberá establecer las medidas de desempeño ya identificadas en la etapa previa a la adjudicación, que deberán adaptarse a los requisitos del contrato. Estas deberán proporcionar pruebas claras y demostrables del cumplimiento (o incumplimiento) de las obligaciones contractuales del proveedor.</w:t>
      </w:r>
    </w:p>
    <w:p w14:paraId="1E6FC84E" w14:textId="77777777" w:rsidR="00D20951" w:rsidRPr="00A80A0C" w:rsidRDefault="00D20951" w:rsidP="00140A9D">
      <w:pPr>
        <w:pStyle w:val="ListParagraph"/>
        <w:spacing w:line="240" w:lineRule="auto"/>
        <w:jc w:val="both"/>
        <w:rPr>
          <w:rFonts w:asciiTheme="majorHAnsi" w:hAnsiTheme="majorHAnsi" w:cs="Helvetica-Bold"/>
          <w:bCs/>
        </w:rPr>
      </w:pPr>
    </w:p>
    <w:p w14:paraId="3DB9D1FF" w14:textId="67CD0242" w:rsidR="00A15A70" w:rsidRPr="001B37EA" w:rsidRDefault="00E8188E" w:rsidP="00140A9D">
      <w:pPr>
        <w:pStyle w:val="ListParagraph"/>
        <w:numPr>
          <w:ilvl w:val="0"/>
          <w:numId w:val="28"/>
        </w:numPr>
        <w:jc w:val="both"/>
      </w:pPr>
      <w:r w:rsidRPr="7E702311">
        <w:rPr>
          <w:rFonts w:asciiTheme="majorHAnsi" w:hAnsiTheme="majorHAnsi"/>
        </w:rPr>
        <w:t xml:space="preserve">La </w:t>
      </w:r>
      <w:r w:rsidR="7E702311" w:rsidRPr="7E702311">
        <w:rPr>
          <w:rFonts w:asciiTheme="majorHAnsi" w:hAnsiTheme="majorHAnsi"/>
        </w:rPr>
        <w:t>u</w:t>
      </w:r>
      <w:r w:rsidR="0B066628" w:rsidRPr="003B3E83">
        <w:rPr>
          <w:rFonts w:asciiTheme="majorHAnsi" w:hAnsiTheme="majorHAnsi"/>
        </w:rPr>
        <w:t>nidad</w:t>
      </w:r>
      <w:r w:rsidRPr="7E702311">
        <w:rPr>
          <w:rFonts w:asciiTheme="majorHAnsi" w:hAnsiTheme="majorHAnsi"/>
        </w:rPr>
        <w:t xml:space="preserve"> solicitante debe supervisar el desempeño del proveedor para asegurar que los bienes y servicios contratados se entreguen de conformidad con el desempeño acordado</w:t>
      </w:r>
      <w:r w:rsidR="1E737A2F" w:rsidRPr="7E702311">
        <w:rPr>
          <w:rFonts w:asciiTheme="majorHAnsi" w:hAnsiTheme="majorHAnsi"/>
        </w:rPr>
        <w:t>,</w:t>
      </w:r>
      <w:r w:rsidR="007E1AD4" w:rsidRPr="7E702311">
        <w:rPr>
          <w:rFonts w:asciiTheme="majorHAnsi" w:hAnsiTheme="majorHAnsi"/>
        </w:rPr>
        <w:t xml:space="preserve"> </w:t>
      </w:r>
      <w:r w:rsidRPr="7E702311">
        <w:rPr>
          <w:rFonts w:asciiTheme="majorHAnsi" w:hAnsiTheme="majorHAnsi"/>
        </w:rPr>
        <w:t xml:space="preserve">los niveles de calidad y el precio establecidos en el contrato. Los siguientes </w:t>
      </w:r>
      <w:r w:rsidR="1E737A2F" w:rsidRPr="7E702311">
        <w:rPr>
          <w:rFonts w:asciiTheme="majorHAnsi" w:hAnsiTheme="majorHAnsi"/>
        </w:rPr>
        <w:t>aspecto</w:t>
      </w:r>
      <w:r w:rsidRPr="7E702311">
        <w:rPr>
          <w:rFonts w:asciiTheme="majorHAnsi" w:hAnsiTheme="majorHAnsi"/>
        </w:rPr>
        <w:t>s pueden utilizarse para medir el desempeño de los proveedores, según corresponda:</w:t>
      </w:r>
    </w:p>
    <w:p w14:paraId="12E04A86" w14:textId="7732563F" w:rsidR="00E8188E" w:rsidRPr="00A80A0C" w:rsidRDefault="00E8188E" w:rsidP="00A80A0C">
      <w:pPr>
        <w:pStyle w:val="ListParagraph"/>
        <w:autoSpaceDE w:val="0"/>
        <w:autoSpaceDN w:val="0"/>
        <w:adjustRightInd w:val="0"/>
        <w:spacing w:line="240" w:lineRule="auto"/>
        <w:jc w:val="both"/>
        <w:rPr>
          <w:rFonts w:asciiTheme="majorHAnsi" w:hAnsiTheme="majorHAnsi"/>
        </w:rPr>
      </w:pPr>
    </w:p>
    <w:p w14:paraId="25DF7C63" w14:textId="3EDC8B5F" w:rsidR="001A2538" w:rsidRPr="003B3E83" w:rsidRDefault="008410FA" w:rsidP="003B3E83">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10F70110">
        <w:rPr>
          <w:rFonts w:asciiTheme="majorHAnsi" w:hAnsiTheme="majorHAnsi"/>
        </w:rPr>
        <w:t xml:space="preserve">Financiero: todos los costos deben mantenerse </w:t>
      </w:r>
      <w:r w:rsidR="10F70110" w:rsidRPr="10F70110">
        <w:rPr>
          <w:rFonts w:asciiTheme="majorHAnsi" w:hAnsiTheme="majorHAnsi"/>
        </w:rPr>
        <w:t>en línea con e</w:t>
      </w:r>
      <w:r w:rsidRPr="10F70110">
        <w:rPr>
          <w:rFonts w:asciiTheme="majorHAnsi" w:hAnsiTheme="majorHAnsi"/>
        </w:rPr>
        <w:t>l monto contratado o reducirse.</w:t>
      </w:r>
    </w:p>
    <w:p w14:paraId="18EE5798" w14:textId="77777777" w:rsidR="00566A3B" w:rsidRPr="00623F2C" w:rsidRDefault="00566A3B" w:rsidP="00A80A0C">
      <w:pPr>
        <w:pStyle w:val="ListParagraph"/>
        <w:autoSpaceDE w:val="0"/>
        <w:autoSpaceDN w:val="0"/>
        <w:adjustRightInd w:val="0"/>
        <w:spacing w:line="240" w:lineRule="auto"/>
        <w:ind w:left="2160"/>
        <w:jc w:val="both"/>
        <w:rPr>
          <w:rFonts w:asciiTheme="majorHAnsi" w:hAnsiTheme="majorHAnsi" w:cs="ITCGaramondStd-Bk"/>
        </w:rPr>
      </w:pPr>
    </w:p>
    <w:p w14:paraId="4E0DACF5" w14:textId="032DD22B" w:rsidR="001A2538" w:rsidRPr="00623F2C" w:rsidRDefault="001A2538" w:rsidP="00A80A0C">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Pr>
          <w:rFonts w:asciiTheme="majorHAnsi" w:hAnsiTheme="majorHAnsi"/>
        </w:rPr>
        <w:t xml:space="preserve">Capacidad de entrega: el proveedor debe realmente ser capaz de cumplir con el contrato. </w:t>
      </w:r>
    </w:p>
    <w:p w14:paraId="0BA3AD5A" w14:textId="77777777" w:rsidR="00566A3B" w:rsidRDefault="00566A3B" w:rsidP="00A80A0C">
      <w:pPr>
        <w:pStyle w:val="ListParagraph"/>
        <w:autoSpaceDE w:val="0"/>
        <w:autoSpaceDN w:val="0"/>
        <w:adjustRightInd w:val="0"/>
        <w:spacing w:line="240" w:lineRule="auto"/>
        <w:ind w:left="2160"/>
        <w:jc w:val="both"/>
        <w:rPr>
          <w:rFonts w:asciiTheme="majorHAnsi" w:hAnsiTheme="majorHAnsi" w:cs="ITCGaramondStd-Bk"/>
        </w:rPr>
      </w:pPr>
    </w:p>
    <w:p w14:paraId="7DB112FC" w14:textId="5F8EFD99" w:rsidR="001A2538" w:rsidRPr="00623F2C" w:rsidRDefault="001A2538" w:rsidP="00A80A0C">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Pr>
          <w:rFonts w:asciiTheme="majorHAnsi" w:hAnsiTheme="majorHAnsi"/>
        </w:rPr>
        <w:t xml:space="preserve">Obtención de beneficios: las necesidades y los objetivos del contrato deben cumplirse. </w:t>
      </w:r>
    </w:p>
    <w:p w14:paraId="45555851" w14:textId="77777777" w:rsidR="00566A3B" w:rsidRDefault="00566A3B" w:rsidP="00A80A0C">
      <w:pPr>
        <w:pStyle w:val="ListParagraph"/>
        <w:autoSpaceDE w:val="0"/>
        <w:autoSpaceDN w:val="0"/>
        <w:adjustRightInd w:val="0"/>
        <w:spacing w:line="240" w:lineRule="auto"/>
        <w:ind w:left="2160"/>
        <w:jc w:val="both"/>
        <w:rPr>
          <w:rFonts w:asciiTheme="majorHAnsi" w:hAnsiTheme="majorHAnsi" w:cs="ITCGaramondStd-Bk"/>
        </w:rPr>
      </w:pPr>
    </w:p>
    <w:p w14:paraId="0D32418A" w14:textId="2DDB9CD8" w:rsidR="001A2538" w:rsidRPr="003B3E83" w:rsidRDefault="001A2538" w:rsidP="007A1696">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5D6559F1">
        <w:rPr>
          <w:rFonts w:asciiTheme="majorHAnsi" w:hAnsiTheme="majorHAnsi"/>
        </w:rPr>
        <w:t>Calidad de servicio mediante Acuerdos de Prestación de Servicios (</w:t>
      </w:r>
      <w:proofErr w:type="spellStart"/>
      <w:r w:rsidRPr="5D6559F1">
        <w:rPr>
          <w:rFonts w:asciiTheme="majorHAnsi" w:hAnsiTheme="majorHAnsi"/>
        </w:rPr>
        <w:t>S</w:t>
      </w:r>
      <w:r w:rsidR="5D6559F1" w:rsidRPr="5D6559F1">
        <w:rPr>
          <w:rFonts w:asciiTheme="majorHAnsi" w:hAnsiTheme="majorHAnsi"/>
        </w:rPr>
        <w:t>pecial</w:t>
      </w:r>
      <w:proofErr w:type="spellEnd"/>
      <w:r w:rsidR="5D6559F1" w:rsidRPr="5D6559F1">
        <w:rPr>
          <w:rFonts w:asciiTheme="majorHAnsi" w:hAnsiTheme="majorHAnsi"/>
        </w:rPr>
        <w:t xml:space="preserve"> Servi</w:t>
      </w:r>
      <w:r w:rsidR="6C242719" w:rsidRPr="003B3E83">
        <w:rPr>
          <w:rFonts w:asciiTheme="majorHAnsi" w:hAnsiTheme="majorHAnsi"/>
        </w:rPr>
        <w:t xml:space="preserve">ce </w:t>
      </w:r>
      <w:proofErr w:type="spellStart"/>
      <w:r w:rsidR="6C242719" w:rsidRPr="003B3E83">
        <w:rPr>
          <w:rFonts w:asciiTheme="majorHAnsi" w:hAnsiTheme="majorHAnsi"/>
        </w:rPr>
        <w:t>Agreements</w:t>
      </w:r>
      <w:proofErr w:type="spellEnd"/>
      <w:r w:rsidR="6C242719" w:rsidRPr="003B3E83">
        <w:rPr>
          <w:rFonts w:asciiTheme="majorHAnsi" w:hAnsiTheme="majorHAnsi"/>
        </w:rPr>
        <w:t xml:space="preserve"> - S</w:t>
      </w:r>
      <w:r w:rsidR="5D6559F1" w:rsidRPr="5D6559F1">
        <w:rPr>
          <w:rFonts w:asciiTheme="majorHAnsi" w:hAnsiTheme="majorHAnsi"/>
        </w:rPr>
        <w:t>LA por sus siglas en inglés)</w:t>
      </w:r>
      <w:r w:rsidRPr="5D6559F1">
        <w:rPr>
          <w:rFonts w:asciiTheme="majorHAnsi" w:hAnsiTheme="majorHAnsi"/>
        </w:rPr>
        <w:t xml:space="preserve">): cuando corresponda, como el tiempo del servicio de asistencia en el sitio y el tiempo de respuesta del servicio al cliente, el desempeño según los plazos de entrega acordados debe estar en consonancia con el contrato. </w:t>
      </w:r>
    </w:p>
    <w:p w14:paraId="5E055DE2" w14:textId="77777777" w:rsidR="00566A3B" w:rsidRDefault="00566A3B" w:rsidP="007A1696">
      <w:pPr>
        <w:pStyle w:val="ListParagraph"/>
        <w:autoSpaceDE w:val="0"/>
        <w:autoSpaceDN w:val="0"/>
        <w:adjustRightInd w:val="0"/>
        <w:spacing w:line="240" w:lineRule="auto"/>
        <w:ind w:left="2160"/>
        <w:jc w:val="both"/>
        <w:rPr>
          <w:rFonts w:asciiTheme="majorHAnsi" w:hAnsiTheme="majorHAnsi" w:cs="ITCGaramondStd-Bk"/>
        </w:rPr>
      </w:pPr>
    </w:p>
    <w:p w14:paraId="5C090580" w14:textId="4E52EAC5" w:rsidR="001A2538" w:rsidRPr="00623F2C" w:rsidRDefault="001A2538" w:rsidP="007A1696">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Pr>
          <w:rFonts w:asciiTheme="majorHAnsi" w:hAnsiTheme="majorHAnsi"/>
        </w:rPr>
        <w:t>Calidad del producto: el porcentaje de rechazos de entrega y reclamaciones de garantía debe ser congruente con el contrato.</w:t>
      </w:r>
    </w:p>
    <w:p w14:paraId="1ED336D4" w14:textId="77777777" w:rsidR="00566A3B" w:rsidRDefault="00566A3B" w:rsidP="00A80A0C">
      <w:pPr>
        <w:pStyle w:val="ListParagraph"/>
        <w:spacing w:line="240" w:lineRule="auto"/>
        <w:ind w:left="2160"/>
        <w:jc w:val="both"/>
        <w:rPr>
          <w:rFonts w:asciiTheme="majorHAnsi" w:hAnsiTheme="majorHAnsi" w:cs="ITCGaramondStd-Bk"/>
        </w:rPr>
      </w:pPr>
    </w:p>
    <w:p w14:paraId="7D5007E7" w14:textId="5D1CE26F" w:rsidR="00711E60" w:rsidRPr="00F01BF2" w:rsidRDefault="001A2538" w:rsidP="003B3E83">
      <w:pPr>
        <w:pStyle w:val="ListParagraph"/>
        <w:numPr>
          <w:ilvl w:val="0"/>
          <w:numId w:val="1"/>
        </w:numPr>
        <w:spacing w:line="240" w:lineRule="auto"/>
        <w:ind w:left="2160"/>
        <w:jc w:val="both"/>
        <w:rPr>
          <w:rFonts w:asciiTheme="majorHAnsi" w:hAnsiTheme="majorHAnsi" w:cs="ITCGaramondStd-Bk"/>
        </w:rPr>
      </w:pPr>
      <w:r w:rsidRPr="0A5A9A2D">
        <w:rPr>
          <w:rFonts w:asciiTheme="majorHAnsi" w:hAnsiTheme="majorHAnsi"/>
        </w:rPr>
        <w:t xml:space="preserve">La accesibilidad y la capacidad de respuesta de la gestión del proveedor ante las solicitudes, las observaciones y los comentarios de la </w:t>
      </w:r>
      <w:r w:rsidR="0A5A9A2D" w:rsidRPr="0A5A9A2D">
        <w:rPr>
          <w:rFonts w:asciiTheme="majorHAnsi" w:hAnsiTheme="majorHAnsi"/>
        </w:rPr>
        <w:t>U</w:t>
      </w:r>
      <w:r w:rsidR="653EAD14" w:rsidRPr="0A5A9A2D">
        <w:rPr>
          <w:rFonts w:asciiTheme="majorHAnsi" w:hAnsiTheme="majorHAnsi"/>
        </w:rPr>
        <w:t>nidad</w:t>
      </w:r>
      <w:r w:rsidR="0A5A9A2D" w:rsidRPr="0A5A9A2D">
        <w:rPr>
          <w:rFonts w:asciiTheme="majorHAnsi" w:hAnsiTheme="majorHAnsi"/>
        </w:rPr>
        <w:t xml:space="preserve"> </w:t>
      </w:r>
      <w:r w:rsidR="653EAD14" w:rsidRPr="0A5A9A2D">
        <w:rPr>
          <w:rFonts w:asciiTheme="majorHAnsi" w:hAnsiTheme="majorHAnsi"/>
        </w:rPr>
        <w:t>de Negocio</w:t>
      </w:r>
      <w:r w:rsidRPr="0A5A9A2D">
        <w:rPr>
          <w:rFonts w:asciiTheme="majorHAnsi" w:hAnsiTheme="majorHAnsi"/>
        </w:rPr>
        <w:t xml:space="preserve"> </w:t>
      </w:r>
      <w:r w:rsidR="653EAD14" w:rsidRPr="0A5A9A2D">
        <w:rPr>
          <w:rFonts w:asciiTheme="majorHAnsi" w:hAnsiTheme="majorHAnsi"/>
        </w:rPr>
        <w:t xml:space="preserve">(BU) </w:t>
      </w:r>
      <w:r w:rsidRPr="0A5A9A2D">
        <w:rPr>
          <w:rFonts w:asciiTheme="majorHAnsi" w:hAnsiTheme="majorHAnsi"/>
        </w:rPr>
        <w:t>relacionados con el contrato deben verificarse y supervisarse.</w:t>
      </w:r>
    </w:p>
    <w:p w14:paraId="57185510" w14:textId="77777777" w:rsidR="00F01BF2" w:rsidRPr="00F01BF2" w:rsidRDefault="00F01BF2" w:rsidP="00F01BF2">
      <w:pPr>
        <w:pStyle w:val="ListParagraph"/>
        <w:rPr>
          <w:rFonts w:asciiTheme="majorHAnsi" w:hAnsiTheme="majorHAnsi" w:cs="ITCGaramondStd-Bk"/>
        </w:rPr>
      </w:pPr>
    </w:p>
    <w:p w14:paraId="1939BD1A" w14:textId="77777777" w:rsidR="00F01BF2" w:rsidRPr="00F01BF2" w:rsidRDefault="00F01BF2" w:rsidP="00F01BF2">
      <w:pPr>
        <w:jc w:val="both"/>
        <w:rPr>
          <w:rFonts w:asciiTheme="majorHAnsi" w:hAnsiTheme="majorHAnsi" w:cs="ITCGaramondStd-Bk"/>
        </w:rPr>
      </w:pPr>
    </w:p>
    <w:p w14:paraId="024C2D52" w14:textId="77777777" w:rsidR="00711E60" w:rsidRPr="00623F2C" w:rsidRDefault="00711E60" w:rsidP="00A80A0C">
      <w:pPr>
        <w:pStyle w:val="ListParagraph"/>
        <w:spacing w:line="240" w:lineRule="auto"/>
        <w:ind w:left="1080"/>
        <w:rPr>
          <w:rFonts w:asciiTheme="majorHAnsi" w:hAnsiTheme="majorHAnsi" w:cs="ITCGaramondStd-Bk"/>
        </w:rPr>
      </w:pPr>
    </w:p>
    <w:p w14:paraId="23AA7AFA" w14:textId="250DA2F4" w:rsidR="000E046A" w:rsidRPr="00623F2C" w:rsidRDefault="00FA05B0" w:rsidP="00F01BF2">
      <w:pPr>
        <w:pStyle w:val="ListParagraph"/>
        <w:spacing w:line="240" w:lineRule="auto"/>
        <w:ind w:left="0"/>
        <w:rPr>
          <w:rFonts w:asciiTheme="majorHAnsi" w:hAnsiTheme="majorHAnsi"/>
          <w:b/>
        </w:rPr>
      </w:pPr>
      <w:r>
        <w:rPr>
          <w:rFonts w:asciiTheme="majorHAnsi" w:hAnsiTheme="majorHAnsi"/>
        </w:rPr>
        <w:t xml:space="preserve"> </w:t>
      </w:r>
      <w:r>
        <w:tab/>
      </w:r>
      <w:r>
        <w:rPr>
          <w:rFonts w:asciiTheme="majorHAnsi" w:hAnsiTheme="majorHAnsi"/>
          <w:b/>
        </w:rPr>
        <w:t>Gestión del Desempeño Deficiente</w:t>
      </w:r>
    </w:p>
    <w:p w14:paraId="33C76973" w14:textId="77777777" w:rsidR="00A15A70" w:rsidRPr="00A80A0C" w:rsidRDefault="00A15A70" w:rsidP="00A80A0C">
      <w:pPr>
        <w:pStyle w:val="ListParagraph"/>
        <w:spacing w:line="240" w:lineRule="auto"/>
        <w:rPr>
          <w:rFonts w:asciiTheme="majorHAnsi" w:hAnsiTheme="majorHAnsi" w:cs="ITCGaramondStd-Bk"/>
        </w:rPr>
      </w:pPr>
    </w:p>
    <w:p w14:paraId="74BB047E" w14:textId="6322CAA2" w:rsidR="00213CA0" w:rsidRPr="003B3E83" w:rsidRDefault="00E52785" w:rsidP="009C0875">
      <w:pPr>
        <w:pStyle w:val="ListParagraph"/>
        <w:numPr>
          <w:ilvl w:val="0"/>
          <w:numId w:val="28"/>
        </w:numPr>
        <w:jc w:val="both"/>
        <w:rPr>
          <w:rFonts w:asciiTheme="majorHAnsi" w:hAnsiTheme="majorHAnsi" w:cs="Helvetica-Bold"/>
        </w:rPr>
      </w:pPr>
      <w:r w:rsidRPr="1B8027E8">
        <w:rPr>
          <w:rFonts w:asciiTheme="majorHAnsi" w:hAnsiTheme="majorHAnsi"/>
        </w:rPr>
        <w:t xml:space="preserve">Cuando el desempeño no cumpla con los estándares de desempeño acordados, la </w:t>
      </w:r>
      <w:r w:rsidR="1B8027E8" w:rsidRPr="1B8027E8">
        <w:rPr>
          <w:rFonts w:asciiTheme="majorHAnsi" w:hAnsiTheme="majorHAnsi"/>
        </w:rPr>
        <w:t>unidad</w:t>
      </w:r>
      <w:r w:rsidRPr="1B8027E8">
        <w:rPr>
          <w:rFonts w:asciiTheme="majorHAnsi" w:hAnsiTheme="majorHAnsi"/>
        </w:rPr>
        <w:t xml:space="preserve"> solicitante deberá verificar si la situación ocurrió debido al incumplimiento por parte del PNUD o sus asociados en la ejecución, como pagos retrasados, aspectos no claros de las especificaciones, apoyo logístico inadecuado y otras causas posibles. Si el desempeño deficiente no es atribuible al proveedor, la </w:t>
      </w:r>
      <w:r w:rsidR="398AFB12" w:rsidRPr="1B8027E8">
        <w:rPr>
          <w:rFonts w:asciiTheme="majorHAnsi" w:hAnsiTheme="majorHAnsi"/>
        </w:rPr>
        <w:t>u</w:t>
      </w:r>
      <w:r w:rsidR="4A0CD6A3" w:rsidRPr="003B3E83">
        <w:rPr>
          <w:rFonts w:asciiTheme="majorHAnsi" w:hAnsiTheme="majorHAnsi"/>
        </w:rPr>
        <w:t>nidad</w:t>
      </w:r>
      <w:r w:rsidRPr="1B8027E8">
        <w:rPr>
          <w:rFonts w:asciiTheme="majorHAnsi" w:hAnsiTheme="majorHAnsi"/>
        </w:rPr>
        <w:t xml:space="preserve"> solicitante deberá tomar las medidas correctivas necesarias, incluida la intervención con otras entidades externas que pueden estar causando los problemas de ejecución del contrato. </w:t>
      </w:r>
    </w:p>
    <w:p w14:paraId="2429C978" w14:textId="77777777" w:rsidR="0094149F" w:rsidRPr="001B37EA" w:rsidRDefault="0094149F" w:rsidP="00140A9D">
      <w:pPr>
        <w:pStyle w:val="ListParagraph"/>
        <w:ind w:left="1080"/>
        <w:jc w:val="both"/>
        <w:rPr>
          <w:rFonts w:asciiTheme="majorHAnsi" w:hAnsiTheme="majorHAnsi" w:cs="Helvetica-Bold"/>
          <w:bCs/>
        </w:rPr>
      </w:pPr>
    </w:p>
    <w:p w14:paraId="54EB02F8" w14:textId="387173F8" w:rsidR="0045061F" w:rsidRPr="003B3E83" w:rsidRDefault="00DF095F" w:rsidP="009C0875">
      <w:pPr>
        <w:pStyle w:val="ListParagraph"/>
        <w:numPr>
          <w:ilvl w:val="0"/>
          <w:numId w:val="28"/>
        </w:numPr>
        <w:jc w:val="both"/>
        <w:rPr>
          <w:rFonts w:asciiTheme="majorHAnsi" w:hAnsiTheme="majorHAnsi"/>
        </w:rPr>
      </w:pPr>
      <w:r w:rsidRPr="44A41C74">
        <w:rPr>
          <w:rFonts w:asciiTheme="majorHAnsi" w:hAnsiTheme="majorHAnsi"/>
        </w:rPr>
        <w:t xml:space="preserve">Cuando el desempeño deficiente se debe a acciones, omisiones o errores que son atribuibles al proveedor, el solicitante deberá documentar la observación, notificar al proveedor y solicitar que se tomen medidas correctivas de manera oportuna. En el caso de desempeño deficiente recurrente, la </w:t>
      </w:r>
      <w:r w:rsidR="44A41C74" w:rsidRPr="44A41C74">
        <w:rPr>
          <w:rFonts w:asciiTheme="majorHAnsi" w:hAnsiTheme="majorHAnsi"/>
        </w:rPr>
        <w:t>unidad</w:t>
      </w:r>
      <w:r w:rsidRPr="44A41C74">
        <w:rPr>
          <w:rFonts w:asciiTheme="majorHAnsi" w:hAnsiTheme="majorHAnsi"/>
        </w:rPr>
        <w:t xml:space="preserve"> solicitante deberá notificar a la </w:t>
      </w:r>
      <w:r w:rsidR="44A41C74" w:rsidRPr="44A41C74">
        <w:rPr>
          <w:rFonts w:asciiTheme="majorHAnsi" w:hAnsiTheme="majorHAnsi"/>
        </w:rPr>
        <w:t>unidad</w:t>
      </w:r>
      <w:r w:rsidRPr="44A41C74">
        <w:rPr>
          <w:rFonts w:asciiTheme="majorHAnsi" w:hAnsiTheme="majorHAnsi"/>
        </w:rPr>
        <w:t xml:space="preserve"> de adquisiciones y proporcionar pruebas documentadas de dicho desempeño deficiente, incluidas las medidas correctivas tomadas o no por el proveedor.  </w:t>
      </w:r>
    </w:p>
    <w:p w14:paraId="56F09BF5" w14:textId="77777777" w:rsidR="00213CA0" w:rsidRPr="00A80A0C" w:rsidRDefault="00213CA0" w:rsidP="00A80A0C">
      <w:pPr>
        <w:pStyle w:val="ListParagraph"/>
        <w:ind w:left="1080"/>
        <w:rPr>
          <w:rFonts w:asciiTheme="majorHAnsi" w:hAnsiTheme="majorHAnsi"/>
        </w:rPr>
      </w:pPr>
    </w:p>
    <w:p w14:paraId="0FA6CFB6" w14:textId="2E183B29" w:rsidR="000E6031" w:rsidRPr="003B3E83" w:rsidRDefault="003073BB" w:rsidP="009C0875">
      <w:pPr>
        <w:pStyle w:val="ListParagraph"/>
        <w:numPr>
          <w:ilvl w:val="0"/>
          <w:numId w:val="28"/>
        </w:numPr>
        <w:spacing w:line="240" w:lineRule="auto"/>
        <w:jc w:val="both"/>
        <w:rPr>
          <w:rFonts w:asciiTheme="majorHAnsi" w:hAnsiTheme="majorHAnsi"/>
        </w:rPr>
      </w:pPr>
      <w:r w:rsidRPr="44A41C74">
        <w:rPr>
          <w:rFonts w:asciiTheme="majorHAnsi" w:hAnsiTheme="majorHAnsi"/>
        </w:rPr>
        <w:t xml:space="preserve">El Jefe de la </w:t>
      </w:r>
      <w:r w:rsidR="44A41C74" w:rsidRPr="44A41C74">
        <w:rPr>
          <w:rFonts w:asciiTheme="majorHAnsi" w:hAnsiTheme="majorHAnsi"/>
        </w:rPr>
        <w:t>Unidad</w:t>
      </w:r>
      <w:r w:rsidRPr="44A41C74">
        <w:rPr>
          <w:rFonts w:asciiTheme="majorHAnsi" w:hAnsiTheme="majorHAnsi"/>
        </w:rPr>
        <w:t xml:space="preserve"> de Adquisiciones o de Operaciones deberá hablar con el solicitante y luego con el proveedor; evaluar la situación y recomendar las medidas correctivas que deben tomarse o asignar la situación a un nivel superior para consultar con la </w:t>
      </w:r>
      <w:r w:rsidR="44A41C74" w:rsidRPr="44A41C74">
        <w:rPr>
          <w:rFonts w:asciiTheme="majorHAnsi" w:hAnsiTheme="majorHAnsi"/>
        </w:rPr>
        <w:t>Unidad</w:t>
      </w:r>
      <w:r w:rsidRPr="44A41C74">
        <w:rPr>
          <w:rFonts w:asciiTheme="majorHAnsi" w:hAnsiTheme="majorHAnsi"/>
        </w:rPr>
        <w:t xml:space="preserve"> de Servicios de Adquisición (PSU</w:t>
      </w:r>
      <w:r w:rsidR="005B19A4" w:rsidRPr="44A41C74">
        <w:rPr>
          <w:rFonts w:asciiTheme="majorHAnsi" w:hAnsiTheme="majorHAnsi"/>
        </w:rPr>
        <w:t xml:space="preserve">, Procurement Service </w:t>
      </w:r>
      <w:proofErr w:type="spellStart"/>
      <w:r w:rsidR="005B19A4" w:rsidRPr="44A41C74">
        <w:rPr>
          <w:rFonts w:asciiTheme="majorHAnsi" w:hAnsiTheme="majorHAnsi"/>
        </w:rPr>
        <w:t>Unit</w:t>
      </w:r>
      <w:proofErr w:type="spellEnd"/>
      <w:r w:rsidRPr="44A41C74">
        <w:rPr>
          <w:rFonts w:asciiTheme="majorHAnsi" w:hAnsiTheme="majorHAnsi"/>
        </w:rPr>
        <w:t xml:space="preserve">) y la Oficina </w:t>
      </w:r>
      <w:r w:rsidR="14594F22" w:rsidRPr="44A41C74">
        <w:rPr>
          <w:rFonts w:asciiTheme="majorHAnsi" w:hAnsiTheme="majorHAnsi"/>
        </w:rPr>
        <w:t>Legal</w:t>
      </w:r>
      <w:r w:rsidRPr="44A41C74">
        <w:rPr>
          <w:rFonts w:asciiTheme="majorHAnsi" w:hAnsiTheme="majorHAnsi"/>
        </w:rPr>
        <w:t xml:space="preserve"> (LO</w:t>
      </w:r>
      <w:r w:rsidR="009D6B37" w:rsidRPr="44A41C74">
        <w:rPr>
          <w:rFonts w:asciiTheme="majorHAnsi" w:hAnsiTheme="majorHAnsi"/>
        </w:rPr>
        <w:t>, Legal Office</w:t>
      </w:r>
      <w:r w:rsidRPr="44A41C74">
        <w:rPr>
          <w:rFonts w:asciiTheme="majorHAnsi" w:hAnsiTheme="majorHAnsi"/>
        </w:rPr>
        <w:t xml:space="preserve">) si la </w:t>
      </w:r>
      <w:r w:rsidR="44A41C74" w:rsidRPr="44A41C74">
        <w:rPr>
          <w:rFonts w:asciiTheme="majorHAnsi" w:hAnsiTheme="majorHAnsi"/>
        </w:rPr>
        <w:t xml:space="preserve">Unidad </w:t>
      </w:r>
      <w:r w:rsidR="6BDAAEB1" w:rsidRPr="44A41C74">
        <w:rPr>
          <w:rFonts w:asciiTheme="majorHAnsi" w:hAnsiTheme="majorHAnsi"/>
        </w:rPr>
        <w:t>de Negocio</w:t>
      </w:r>
      <w:r w:rsidRPr="44A41C74">
        <w:rPr>
          <w:rFonts w:asciiTheme="majorHAnsi" w:hAnsiTheme="majorHAnsi"/>
        </w:rPr>
        <w:t xml:space="preserve"> (BU</w:t>
      </w:r>
      <w:r w:rsidR="009D6B37" w:rsidRPr="44A41C74">
        <w:rPr>
          <w:rFonts w:asciiTheme="majorHAnsi" w:hAnsiTheme="majorHAnsi"/>
        </w:rPr>
        <w:t xml:space="preserve">, </w:t>
      </w:r>
      <w:r w:rsidR="00437599" w:rsidRPr="44A41C74">
        <w:rPr>
          <w:rFonts w:asciiTheme="majorHAnsi" w:hAnsiTheme="majorHAnsi"/>
        </w:rPr>
        <w:t xml:space="preserve">Business </w:t>
      </w:r>
      <w:proofErr w:type="spellStart"/>
      <w:r w:rsidR="00437599" w:rsidRPr="44A41C74">
        <w:rPr>
          <w:rFonts w:asciiTheme="majorHAnsi" w:hAnsiTheme="majorHAnsi"/>
        </w:rPr>
        <w:t>Unit</w:t>
      </w:r>
      <w:proofErr w:type="spellEnd"/>
      <w:r w:rsidRPr="44A41C74">
        <w:rPr>
          <w:rFonts w:asciiTheme="majorHAnsi" w:hAnsiTheme="majorHAnsi"/>
        </w:rPr>
        <w:t xml:space="preserve">) no puede resolver el problema. Siempre que se esté considerando la rescisión del contrato, la BU deberá consultar con la LO antes de tomar dicha medida. La LO revisará la situación y asesorará sobre las posibles medidas que pueden tomarse, incluidas medidas correctivas adicionales con respecto al contrato.  Si se recomienda la suspensión o la exclusión de ese proveedor de licitaciones futuras del PNUD, esta decisión deberá ser revisada y determinada por la </w:t>
      </w:r>
      <w:r w:rsidR="44A41C74" w:rsidRPr="44A41C74">
        <w:rPr>
          <w:rFonts w:asciiTheme="majorHAnsi" w:hAnsiTheme="majorHAnsi"/>
        </w:rPr>
        <w:t>Unidad</w:t>
      </w:r>
      <w:r w:rsidRPr="44A41C74">
        <w:rPr>
          <w:rFonts w:asciiTheme="majorHAnsi" w:hAnsiTheme="majorHAnsi"/>
        </w:rPr>
        <w:t xml:space="preserve"> de Servicios de Adquisición. </w:t>
      </w:r>
    </w:p>
    <w:p w14:paraId="47F4A690" w14:textId="77777777" w:rsidR="000E6031" w:rsidRPr="000E6031" w:rsidRDefault="000E6031" w:rsidP="000E6031">
      <w:pPr>
        <w:pStyle w:val="ListParagraph"/>
        <w:spacing w:line="240" w:lineRule="auto"/>
        <w:ind w:left="1080"/>
        <w:jc w:val="both"/>
        <w:rPr>
          <w:rFonts w:asciiTheme="majorHAnsi" w:hAnsiTheme="majorHAnsi"/>
        </w:rPr>
      </w:pPr>
    </w:p>
    <w:p w14:paraId="0F383082" w14:textId="2FCC126C" w:rsidR="00030C5D" w:rsidRPr="00A80A0C" w:rsidRDefault="00C66F13" w:rsidP="00A80A0C">
      <w:pPr>
        <w:pStyle w:val="ListParagraph"/>
        <w:spacing w:line="240" w:lineRule="auto"/>
        <w:jc w:val="both"/>
        <w:rPr>
          <w:rFonts w:asciiTheme="majorHAnsi" w:hAnsiTheme="majorHAnsi" w:cs="ITCGaramondStd-Bk"/>
        </w:rPr>
      </w:pPr>
      <w:r>
        <w:rPr>
          <w:rFonts w:asciiTheme="majorHAnsi" w:hAnsiTheme="majorHAnsi"/>
          <w:b/>
        </w:rPr>
        <w:t xml:space="preserve">Gestión de Relaciones y Comunicaciones: </w:t>
      </w:r>
    </w:p>
    <w:p w14:paraId="4D192205" w14:textId="77777777" w:rsidR="002017E3" w:rsidRPr="001B37EA" w:rsidRDefault="002017E3" w:rsidP="00A80A0C">
      <w:pPr>
        <w:pStyle w:val="ListParagraph"/>
        <w:spacing w:line="240" w:lineRule="auto"/>
        <w:jc w:val="both"/>
        <w:rPr>
          <w:rFonts w:asciiTheme="majorHAnsi" w:hAnsiTheme="majorHAnsi" w:cs="ITCGaramondStd-Bk"/>
        </w:rPr>
      </w:pPr>
    </w:p>
    <w:p w14:paraId="231ECC7B" w14:textId="557E4BF4" w:rsidR="0006592E" w:rsidRPr="003B3E83" w:rsidRDefault="00050BAE" w:rsidP="003B3E83">
      <w:pPr>
        <w:pStyle w:val="ListParagraph"/>
        <w:numPr>
          <w:ilvl w:val="0"/>
          <w:numId w:val="28"/>
        </w:numPr>
        <w:spacing w:line="240" w:lineRule="auto"/>
        <w:jc w:val="both"/>
        <w:rPr>
          <w:rFonts w:asciiTheme="majorHAnsi" w:hAnsiTheme="majorHAnsi" w:cs="ITCGaramondStd-Bk"/>
        </w:rPr>
      </w:pPr>
      <w:r w:rsidRPr="44A41C74">
        <w:rPr>
          <w:rFonts w:asciiTheme="majorHAnsi" w:hAnsiTheme="majorHAnsi"/>
        </w:rPr>
        <w:t>Deberá mantenerse una relación abierta y constructiva con el proveedor para permitir</w:t>
      </w:r>
      <w:r w:rsidR="00EF1ECE" w:rsidRPr="44A41C74">
        <w:rPr>
          <w:rFonts w:asciiTheme="majorHAnsi" w:hAnsiTheme="majorHAnsi"/>
        </w:rPr>
        <w:t>le</w:t>
      </w:r>
      <w:r w:rsidR="16E0292B" w:rsidRPr="44A41C74">
        <w:rPr>
          <w:rFonts w:asciiTheme="majorHAnsi" w:hAnsiTheme="majorHAnsi"/>
        </w:rPr>
        <w:t xml:space="preserve"> </w:t>
      </w:r>
      <w:r w:rsidRPr="44A41C74">
        <w:rPr>
          <w:rFonts w:asciiTheme="majorHAnsi" w:hAnsiTheme="majorHAnsi"/>
        </w:rPr>
        <w:t xml:space="preserve">compartir los problemas que surjan en la ejecución del contrato, ofrecer soluciones innovadoras y rentables, y ser más flexible a las negociaciones cuando sea necesario. La </w:t>
      </w:r>
      <w:r w:rsidR="44A41C74" w:rsidRPr="44A41C74">
        <w:rPr>
          <w:rFonts w:asciiTheme="majorHAnsi" w:hAnsiTheme="majorHAnsi"/>
        </w:rPr>
        <w:t>unidad</w:t>
      </w:r>
      <w:r w:rsidRPr="44A41C74">
        <w:rPr>
          <w:rFonts w:asciiTheme="majorHAnsi" w:hAnsiTheme="majorHAnsi"/>
        </w:rPr>
        <w:t xml:space="preserve"> solicitante y la </w:t>
      </w:r>
      <w:r w:rsidR="44A41C74" w:rsidRPr="44A41C74">
        <w:rPr>
          <w:rFonts w:asciiTheme="majorHAnsi" w:hAnsiTheme="majorHAnsi"/>
        </w:rPr>
        <w:t>unidad</w:t>
      </w:r>
      <w:r w:rsidRPr="44A41C74">
        <w:rPr>
          <w:rFonts w:asciiTheme="majorHAnsi" w:hAnsiTheme="majorHAnsi"/>
        </w:rPr>
        <w:t xml:space="preserve"> de adquisiciones deben estar muy familiarizadas con los requisitos del contrato, asegurar que ambas partes comprendan claramente las funciones y responsabilidades, y garantizar el apoyo y la orientación del personal directivo superior en la gestión de la relación con el proveedor, cuando corresponda.</w:t>
      </w:r>
    </w:p>
    <w:p w14:paraId="64DF619F" w14:textId="77777777" w:rsidR="003323C8" w:rsidRPr="00A80A0C" w:rsidRDefault="003323C8" w:rsidP="00A80A0C">
      <w:pPr>
        <w:pStyle w:val="ListParagraph"/>
        <w:spacing w:line="240" w:lineRule="auto"/>
        <w:ind w:left="1080"/>
        <w:jc w:val="both"/>
        <w:rPr>
          <w:rFonts w:asciiTheme="majorHAnsi" w:hAnsiTheme="majorHAnsi"/>
        </w:rPr>
      </w:pPr>
    </w:p>
    <w:p w14:paraId="02BF24F9" w14:textId="7C52A63D" w:rsidR="0006592E" w:rsidRPr="00A80A0C" w:rsidRDefault="00E52784" w:rsidP="00A80A0C">
      <w:pPr>
        <w:pStyle w:val="ListParagraph"/>
        <w:numPr>
          <w:ilvl w:val="0"/>
          <w:numId w:val="28"/>
        </w:numPr>
        <w:spacing w:line="240" w:lineRule="auto"/>
        <w:jc w:val="both"/>
        <w:rPr>
          <w:rFonts w:asciiTheme="majorHAnsi" w:hAnsiTheme="majorHAnsi" w:cs="ITCGaramondStd-Bk"/>
        </w:rPr>
      </w:pPr>
      <w:r>
        <w:rPr>
          <w:rFonts w:asciiTheme="majorHAnsi" w:hAnsiTheme="majorHAnsi"/>
        </w:rPr>
        <w:t xml:space="preserve">Todas las comunicaciones deberán realizarse por escrito y siempre que se realicen comunicaciones verbales, estas deberán posteriormente documentarse y archivarse en el archivo de documentación del contrato. </w:t>
      </w:r>
    </w:p>
    <w:p w14:paraId="66672BE5" w14:textId="77777777" w:rsidR="00525E18" w:rsidRPr="00A80A0C" w:rsidRDefault="00525E18" w:rsidP="00A80A0C">
      <w:pPr>
        <w:pStyle w:val="ListParagraph"/>
        <w:spacing w:line="240" w:lineRule="auto"/>
        <w:ind w:left="1080"/>
        <w:jc w:val="both"/>
        <w:rPr>
          <w:rFonts w:asciiTheme="majorHAnsi" w:hAnsiTheme="majorHAnsi" w:cs="ITCGaramondStd-Bk"/>
        </w:rPr>
      </w:pPr>
    </w:p>
    <w:p w14:paraId="1A912BB3" w14:textId="64A701C4" w:rsidR="00167B73" w:rsidRPr="003B3E83" w:rsidRDefault="00C21235" w:rsidP="003B3E83">
      <w:pPr>
        <w:pStyle w:val="ListParagraph"/>
        <w:numPr>
          <w:ilvl w:val="0"/>
          <w:numId w:val="28"/>
        </w:numPr>
        <w:spacing w:line="240" w:lineRule="auto"/>
        <w:jc w:val="both"/>
        <w:rPr>
          <w:rFonts w:asciiTheme="majorHAnsi" w:hAnsiTheme="majorHAnsi" w:cs="ITCGaramondStd-Bk"/>
        </w:rPr>
      </w:pPr>
      <w:r w:rsidRPr="21C84B58">
        <w:rPr>
          <w:rFonts w:asciiTheme="majorHAnsi" w:hAnsiTheme="majorHAnsi"/>
        </w:rPr>
        <w:t>Deberán realizarse reuniones o d</w:t>
      </w:r>
      <w:r w:rsidR="21C84B58" w:rsidRPr="21C84B58">
        <w:rPr>
          <w:rFonts w:asciiTheme="majorHAnsi" w:hAnsiTheme="majorHAnsi"/>
        </w:rPr>
        <w:t>i</w:t>
      </w:r>
      <w:r w:rsidR="1338FC70" w:rsidRPr="003B3E83">
        <w:rPr>
          <w:rFonts w:asciiTheme="majorHAnsi" w:hAnsiTheme="majorHAnsi"/>
        </w:rPr>
        <w:t>scusiones</w:t>
      </w:r>
      <w:r w:rsidRPr="21C84B58">
        <w:rPr>
          <w:rFonts w:asciiTheme="majorHAnsi" w:hAnsiTheme="majorHAnsi"/>
        </w:rPr>
        <w:t xml:space="preserve"> regulares de revisión del contrato con el proveedor para revisar y d</w:t>
      </w:r>
      <w:r w:rsidR="1338FC70" w:rsidRPr="21C84B58">
        <w:rPr>
          <w:rFonts w:asciiTheme="majorHAnsi" w:hAnsiTheme="majorHAnsi"/>
        </w:rPr>
        <w:t>iscutir</w:t>
      </w:r>
      <w:r w:rsidRPr="21C84B58">
        <w:rPr>
          <w:rFonts w:asciiTheme="majorHAnsi" w:hAnsiTheme="majorHAnsi"/>
        </w:rPr>
        <w:t xml:space="preserve"> </w:t>
      </w:r>
      <w:r w:rsidR="1338FC70" w:rsidRPr="21C84B58">
        <w:rPr>
          <w:rFonts w:asciiTheme="majorHAnsi" w:hAnsiTheme="majorHAnsi"/>
        </w:rPr>
        <w:t>avance</w:t>
      </w:r>
      <w:r w:rsidRPr="21C84B58">
        <w:rPr>
          <w:rFonts w:asciiTheme="majorHAnsi" w:hAnsiTheme="majorHAnsi"/>
        </w:rPr>
        <w:t>s o riesgos identificados durante la ejecución del contrato. La frecuencia de las reuniones o d</w:t>
      </w:r>
      <w:r w:rsidR="305746C5" w:rsidRPr="003B3E83">
        <w:rPr>
          <w:rFonts w:asciiTheme="majorHAnsi" w:hAnsiTheme="majorHAnsi"/>
        </w:rPr>
        <w:t>iscusion</w:t>
      </w:r>
      <w:r w:rsidRPr="21C84B58">
        <w:rPr>
          <w:rFonts w:asciiTheme="majorHAnsi" w:hAnsiTheme="majorHAnsi"/>
        </w:rPr>
        <w:t>es deberá determinarse según el alcance, el valor y la complejidad del contrato.</w:t>
      </w:r>
    </w:p>
    <w:p w14:paraId="545AAC83" w14:textId="77777777" w:rsidR="001142E5" w:rsidRPr="00A80A0C" w:rsidRDefault="001142E5" w:rsidP="00A80A0C">
      <w:pPr>
        <w:pStyle w:val="ListParagraph"/>
        <w:spacing w:line="240" w:lineRule="auto"/>
        <w:ind w:left="1080"/>
        <w:jc w:val="both"/>
        <w:rPr>
          <w:rFonts w:asciiTheme="majorHAnsi" w:hAnsiTheme="majorHAnsi" w:cs="ITCGaramondStd-Bk"/>
        </w:rPr>
      </w:pPr>
    </w:p>
    <w:p w14:paraId="3A8EF620" w14:textId="0C624C01" w:rsidR="003D147B" w:rsidRDefault="003E146C" w:rsidP="00A80A0C">
      <w:pPr>
        <w:pStyle w:val="ListParagraph"/>
        <w:numPr>
          <w:ilvl w:val="0"/>
          <w:numId w:val="28"/>
        </w:numPr>
        <w:spacing w:line="240" w:lineRule="auto"/>
        <w:jc w:val="both"/>
        <w:rPr>
          <w:rFonts w:asciiTheme="majorHAnsi" w:hAnsiTheme="majorHAnsi"/>
        </w:rPr>
      </w:pPr>
      <w:r>
        <w:rPr>
          <w:rFonts w:asciiTheme="majorHAnsi" w:hAnsiTheme="majorHAnsi"/>
        </w:rPr>
        <w:t>La política existente sobre conflictos de intereses deberá respetarse en todas las relaciones con el proveedor y el usuario final.</w:t>
      </w:r>
    </w:p>
    <w:p w14:paraId="28CFC4B3" w14:textId="77777777" w:rsidR="00F01BF2" w:rsidRPr="00F01BF2" w:rsidRDefault="00F01BF2" w:rsidP="00F01BF2">
      <w:pPr>
        <w:pStyle w:val="ListParagraph"/>
        <w:rPr>
          <w:rFonts w:asciiTheme="majorHAnsi" w:hAnsiTheme="majorHAnsi"/>
        </w:rPr>
      </w:pPr>
    </w:p>
    <w:p w14:paraId="08831BD7" w14:textId="77777777" w:rsidR="00F01BF2" w:rsidRPr="00F01BF2" w:rsidRDefault="00F01BF2" w:rsidP="00F01BF2">
      <w:pPr>
        <w:jc w:val="both"/>
        <w:rPr>
          <w:rFonts w:asciiTheme="majorHAnsi" w:hAnsiTheme="majorHAnsi"/>
        </w:rPr>
      </w:pPr>
    </w:p>
    <w:p w14:paraId="12302FED" w14:textId="77777777" w:rsidR="00552A25" w:rsidRPr="00A80A0C" w:rsidRDefault="00552A25" w:rsidP="00A80A0C">
      <w:pPr>
        <w:pStyle w:val="ListParagraph"/>
        <w:spacing w:line="240" w:lineRule="auto"/>
        <w:jc w:val="both"/>
        <w:rPr>
          <w:rFonts w:asciiTheme="majorHAnsi" w:hAnsiTheme="majorHAnsi"/>
        </w:rPr>
      </w:pPr>
    </w:p>
    <w:p w14:paraId="320A788A" w14:textId="088DF9B4" w:rsidR="00EB02B4" w:rsidRPr="00A80A0C" w:rsidRDefault="00C60040" w:rsidP="00A80A0C">
      <w:pPr>
        <w:pStyle w:val="ListParagraph"/>
        <w:spacing w:line="240" w:lineRule="auto"/>
        <w:rPr>
          <w:rFonts w:asciiTheme="majorHAnsi" w:hAnsiTheme="majorHAnsi"/>
        </w:rPr>
      </w:pPr>
      <w:r>
        <w:rPr>
          <w:rFonts w:asciiTheme="majorHAnsi" w:hAnsiTheme="majorHAnsi"/>
          <w:b/>
        </w:rPr>
        <w:t>Administración de Contratos:</w:t>
      </w:r>
      <w:r>
        <w:rPr>
          <w:rFonts w:asciiTheme="majorHAnsi" w:hAnsiTheme="majorHAnsi"/>
        </w:rPr>
        <w:t xml:space="preserve"> </w:t>
      </w:r>
    </w:p>
    <w:p w14:paraId="0FDF11B5" w14:textId="77777777" w:rsidR="001142E5" w:rsidRPr="00A80A0C" w:rsidRDefault="001142E5" w:rsidP="007A1696">
      <w:pPr>
        <w:pStyle w:val="ListParagraph"/>
        <w:spacing w:line="240" w:lineRule="auto"/>
        <w:jc w:val="both"/>
        <w:rPr>
          <w:rFonts w:asciiTheme="majorHAnsi" w:hAnsiTheme="majorHAnsi"/>
        </w:rPr>
      </w:pPr>
    </w:p>
    <w:p w14:paraId="30149D9C" w14:textId="5238F8D4" w:rsidR="00F032C6" w:rsidRPr="003B3E83" w:rsidRDefault="00050BAE" w:rsidP="007A1696">
      <w:pPr>
        <w:pStyle w:val="ListParagraph"/>
        <w:numPr>
          <w:ilvl w:val="0"/>
          <w:numId w:val="28"/>
        </w:numPr>
        <w:autoSpaceDE w:val="0"/>
        <w:autoSpaceDN w:val="0"/>
        <w:adjustRightInd w:val="0"/>
        <w:spacing w:line="240" w:lineRule="auto"/>
        <w:jc w:val="both"/>
        <w:rPr>
          <w:rFonts w:asciiTheme="majorHAnsi" w:hAnsiTheme="majorHAnsi" w:cs="Arial"/>
        </w:rPr>
      </w:pPr>
      <w:r w:rsidRPr="44A41C74">
        <w:rPr>
          <w:rFonts w:asciiTheme="majorHAnsi" w:hAnsiTheme="majorHAnsi"/>
        </w:rPr>
        <w:t xml:space="preserve">Al momento de la adjudicación del contrato, la </w:t>
      </w:r>
      <w:r w:rsidR="44A41C74" w:rsidRPr="44A41C74">
        <w:rPr>
          <w:rFonts w:asciiTheme="majorHAnsi" w:hAnsiTheme="majorHAnsi"/>
        </w:rPr>
        <w:t>unidad</w:t>
      </w:r>
      <w:r w:rsidRPr="44A41C74">
        <w:rPr>
          <w:rFonts w:asciiTheme="majorHAnsi" w:hAnsiTheme="majorHAnsi"/>
        </w:rPr>
        <w:t xml:space="preserve"> de adquisiciones en colaboración con la </w:t>
      </w:r>
      <w:r w:rsidR="44A41C74" w:rsidRPr="44A41C74">
        <w:rPr>
          <w:rFonts w:asciiTheme="majorHAnsi" w:hAnsiTheme="majorHAnsi"/>
        </w:rPr>
        <w:t>unidad</w:t>
      </w:r>
      <w:r w:rsidRPr="44A41C74">
        <w:rPr>
          <w:rFonts w:asciiTheme="majorHAnsi" w:hAnsiTheme="majorHAnsi"/>
        </w:rPr>
        <w:t xml:space="preserve"> solicitante y a pedido de esta deberá ejecutar los elementos administrativos de la gestión de contratos, que incluyen el procesamiento de enmiendas del contrato, la obtención de aprobaciones de requisitos, el mantenimiento de un archivo de auditoría para el contrato incluida toda la correspondencia, la facilitación de reuniones sobre el contrato cuando sea necesario, el apoyo con el seguimiento de los pagos</w:t>
      </w:r>
      <w:r w:rsidRPr="44A41C74">
        <w:rPr>
          <w:rStyle w:val="FootnoteReference"/>
          <w:rFonts w:asciiTheme="majorHAnsi" w:hAnsiTheme="majorHAnsi"/>
        </w:rPr>
        <w:footnoteReference w:id="3"/>
      </w:r>
      <w:r w:rsidRPr="44A41C74">
        <w:rPr>
          <w:rFonts w:asciiTheme="majorHAnsi" w:hAnsiTheme="majorHAnsi"/>
        </w:rPr>
        <w:t>, los plazos y las actividades de cierre de contratos.</w:t>
      </w:r>
    </w:p>
    <w:p w14:paraId="0742EFAC" w14:textId="77777777" w:rsidR="00F1666D" w:rsidRPr="00A80A0C" w:rsidRDefault="00F1666D" w:rsidP="007A1696">
      <w:pPr>
        <w:pStyle w:val="ListParagraph"/>
        <w:spacing w:line="240" w:lineRule="auto"/>
        <w:jc w:val="both"/>
        <w:rPr>
          <w:rFonts w:asciiTheme="majorHAnsi" w:hAnsiTheme="majorHAnsi" w:cs="Arial"/>
        </w:rPr>
      </w:pPr>
    </w:p>
    <w:p w14:paraId="00666152" w14:textId="71331F20" w:rsidR="005175BC" w:rsidRPr="00A80A0C" w:rsidRDefault="00C64BAC" w:rsidP="007A1696">
      <w:pPr>
        <w:pStyle w:val="ListParagraph"/>
        <w:spacing w:line="240" w:lineRule="auto"/>
        <w:jc w:val="both"/>
        <w:rPr>
          <w:rFonts w:asciiTheme="majorHAnsi" w:hAnsiTheme="majorHAnsi"/>
          <w:b/>
        </w:rPr>
      </w:pPr>
      <w:r>
        <w:rPr>
          <w:rFonts w:asciiTheme="majorHAnsi" w:hAnsiTheme="majorHAnsi"/>
          <w:b/>
        </w:rPr>
        <w:t>Gestión de Cambios/Enmiendas del Contrato</w:t>
      </w:r>
    </w:p>
    <w:p w14:paraId="05B7D602" w14:textId="77777777" w:rsidR="00C07E56" w:rsidRPr="00A80A0C" w:rsidRDefault="00C07E56" w:rsidP="007A1696">
      <w:pPr>
        <w:pStyle w:val="ListParagraph"/>
        <w:spacing w:line="240" w:lineRule="auto"/>
        <w:jc w:val="both"/>
        <w:rPr>
          <w:rFonts w:asciiTheme="majorHAnsi" w:hAnsiTheme="majorHAnsi"/>
          <w:b/>
        </w:rPr>
      </w:pPr>
    </w:p>
    <w:p w14:paraId="5F377397" w14:textId="61346E11" w:rsidR="00A92A43" w:rsidRPr="003B3E83" w:rsidRDefault="005F7BF8" w:rsidP="007A1696">
      <w:pPr>
        <w:pStyle w:val="ListParagraph"/>
        <w:numPr>
          <w:ilvl w:val="0"/>
          <w:numId w:val="30"/>
        </w:numPr>
        <w:spacing w:line="240" w:lineRule="auto"/>
        <w:ind w:left="1440"/>
        <w:jc w:val="both"/>
        <w:rPr>
          <w:rFonts w:asciiTheme="majorHAnsi" w:hAnsiTheme="majorHAnsi" w:cs="Arial"/>
        </w:rPr>
      </w:pPr>
      <w:r w:rsidRPr="73E4E37B">
        <w:rPr>
          <w:rFonts w:asciiTheme="majorHAnsi" w:hAnsiTheme="majorHAnsi"/>
        </w:rPr>
        <w:t>Los contratos deben enmendarse cuando hay re</w:t>
      </w:r>
      <w:r w:rsidR="027BC0DC" w:rsidRPr="73E4E37B">
        <w:rPr>
          <w:rFonts w:asciiTheme="majorHAnsi" w:hAnsiTheme="majorHAnsi"/>
        </w:rPr>
        <w:t>querimientos</w:t>
      </w:r>
      <w:r w:rsidRPr="73E4E37B">
        <w:rPr>
          <w:rFonts w:asciiTheme="majorHAnsi" w:hAnsiTheme="majorHAnsi"/>
        </w:rPr>
        <w:t xml:space="preserve"> justificables como la extensión de la duración, la modificación del alcance de los bienes o servicios que deben entregarse u otros aspectos relevantes del contrato y deben ser aprobados debidamente por las autoridades correspondientes en la BU y los Comités de Revisión de Adquisiciones (PA/CAP/RACP/ACP) cuando corresponda.</w:t>
      </w:r>
    </w:p>
    <w:p w14:paraId="192ED70B" w14:textId="2F5A3FDB" w:rsidR="00460828" w:rsidRPr="003B3E83" w:rsidRDefault="00050BAE" w:rsidP="007A1696">
      <w:pPr>
        <w:pStyle w:val="ListParagraph"/>
        <w:numPr>
          <w:ilvl w:val="0"/>
          <w:numId w:val="30"/>
        </w:numPr>
        <w:spacing w:line="240" w:lineRule="auto"/>
        <w:ind w:left="1440"/>
        <w:jc w:val="both"/>
        <w:rPr>
          <w:rFonts w:asciiTheme="majorHAnsi" w:eastAsia="ArialMT" w:hAnsiTheme="majorHAnsi" w:cs="ArialMT"/>
        </w:rPr>
      </w:pPr>
      <w:r w:rsidRPr="5531D3EC">
        <w:rPr>
          <w:rFonts w:asciiTheme="majorHAnsi" w:hAnsiTheme="majorHAnsi"/>
        </w:rPr>
        <w:t>Los contratos no deben aumentarse ni extenderse como un medio para evitar en forma indebida la licitación competitiva para el re</w:t>
      </w:r>
      <w:r w:rsidR="5531D3EC" w:rsidRPr="5531D3EC">
        <w:rPr>
          <w:rFonts w:asciiTheme="majorHAnsi" w:hAnsiTheme="majorHAnsi"/>
        </w:rPr>
        <w:t>querimiento.</w:t>
      </w:r>
      <w:r w:rsidRPr="5531D3EC">
        <w:rPr>
          <w:rFonts w:asciiTheme="majorHAnsi" w:hAnsiTheme="majorHAnsi"/>
        </w:rPr>
        <w:t xml:space="preserve"> </w:t>
      </w:r>
      <w:r w:rsidR="5531D3EC" w:rsidRPr="5531D3EC">
        <w:rPr>
          <w:rFonts w:asciiTheme="majorHAnsi" w:hAnsiTheme="majorHAnsi"/>
        </w:rPr>
        <w:t xml:space="preserve"> </w:t>
      </w:r>
      <w:r w:rsidRPr="5531D3EC">
        <w:rPr>
          <w:rFonts w:asciiTheme="majorHAnsi" w:hAnsiTheme="majorHAnsi"/>
        </w:rPr>
        <w:t xml:space="preserve">Solo deben enmendarse para reflejar </w:t>
      </w:r>
      <w:r w:rsidR="610FCE9D" w:rsidRPr="5531D3EC">
        <w:rPr>
          <w:rFonts w:asciiTheme="majorHAnsi" w:hAnsiTheme="majorHAnsi"/>
        </w:rPr>
        <w:t>a</w:t>
      </w:r>
      <w:r w:rsidR="1079D569" w:rsidRPr="003B3E83">
        <w:rPr>
          <w:rFonts w:asciiTheme="majorHAnsi" w:hAnsiTheme="majorHAnsi"/>
        </w:rPr>
        <w:t xml:space="preserve">lgún avance en el acuerdo contractual u otro cambio sustancial en las circunstancias. </w:t>
      </w:r>
    </w:p>
    <w:p w14:paraId="590A7C49" w14:textId="77777777" w:rsidR="00E128C3" w:rsidRDefault="00E128C3" w:rsidP="007A1696">
      <w:pPr>
        <w:pStyle w:val="ListParagraph"/>
        <w:spacing w:line="240" w:lineRule="auto"/>
        <w:ind w:left="1440"/>
        <w:jc w:val="both"/>
        <w:rPr>
          <w:rFonts w:asciiTheme="majorHAnsi" w:hAnsiTheme="majorHAnsi" w:cs="Arial"/>
        </w:rPr>
      </w:pPr>
    </w:p>
    <w:p w14:paraId="1646F616" w14:textId="77777777" w:rsidR="00E128C3" w:rsidRDefault="00050BAE" w:rsidP="007A1696">
      <w:pPr>
        <w:pStyle w:val="ListParagraph"/>
        <w:numPr>
          <w:ilvl w:val="0"/>
          <w:numId w:val="30"/>
        </w:numPr>
        <w:spacing w:line="240" w:lineRule="auto"/>
        <w:ind w:left="1440"/>
        <w:jc w:val="both"/>
        <w:rPr>
          <w:rFonts w:asciiTheme="majorHAnsi" w:hAnsiTheme="majorHAnsi" w:cs="Arial"/>
        </w:rPr>
      </w:pPr>
      <w:r>
        <w:rPr>
          <w:rFonts w:asciiTheme="majorHAnsi" w:hAnsiTheme="majorHAnsi"/>
        </w:rPr>
        <w:t xml:space="preserve">Las enmiendas deben realizarse con suficiente anticipación a la fecha de entrada en vigor propuesta de la enmienda, y siempre antes de la fecha de vencimiento del contrato ya que los contratos vencidos no son válidos. </w:t>
      </w:r>
    </w:p>
    <w:p w14:paraId="2B1CA88D" w14:textId="4C85DF65" w:rsidR="00B72792" w:rsidRPr="001B37EA" w:rsidRDefault="007A1696" w:rsidP="007A1696">
      <w:pPr>
        <w:pStyle w:val="ListParagraph"/>
        <w:tabs>
          <w:tab w:val="left" w:pos="7500"/>
        </w:tabs>
        <w:spacing w:line="240" w:lineRule="auto"/>
        <w:ind w:left="1440"/>
        <w:rPr>
          <w:rFonts w:asciiTheme="majorHAnsi" w:eastAsia="ArialMT" w:hAnsiTheme="majorHAnsi" w:cs="ArialMT"/>
        </w:rPr>
      </w:pPr>
      <w:r>
        <w:rPr>
          <w:rFonts w:asciiTheme="majorHAnsi" w:eastAsia="ArialMT" w:hAnsiTheme="majorHAnsi" w:cs="ArialMT"/>
        </w:rPr>
        <w:tab/>
      </w:r>
    </w:p>
    <w:p w14:paraId="4FEFD089" w14:textId="34508987" w:rsidR="005175BC" w:rsidRPr="003B3E83" w:rsidRDefault="00B66E22" w:rsidP="007A1696">
      <w:pPr>
        <w:pStyle w:val="ListParagraph"/>
        <w:numPr>
          <w:ilvl w:val="0"/>
          <w:numId w:val="30"/>
        </w:numPr>
        <w:spacing w:line="240" w:lineRule="auto"/>
        <w:ind w:left="1440"/>
        <w:jc w:val="both"/>
        <w:rPr>
          <w:rFonts w:asciiTheme="majorHAnsi" w:hAnsiTheme="majorHAnsi" w:cs="Arial"/>
        </w:rPr>
      </w:pPr>
      <w:r w:rsidRPr="36A440F3">
        <w:rPr>
          <w:rFonts w:asciiTheme="majorHAnsi" w:hAnsiTheme="majorHAnsi"/>
        </w:rPr>
        <w:t>La enmienda del precio o costo después de la adjudicación del contrato no estará permitida, excepto cuando haya un aumento o una disminución en el alcance del contrato por parte del PNUD</w:t>
      </w:r>
      <w:r w:rsidR="36A440F3" w:rsidRPr="36A440F3">
        <w:rPr>
          <w:rFonts w:asciiTheme="majorHAnsi" w:hAnsiTheme="majorHAnsi"/>
        </w:rPr>
        <w:t xml:space="preserve">, </w:t>
      </w:r>
      <w:r w:rsidRPr="36A440F3">
        <w:rPr>
          <w:rFonts w:asciiTheme="majorHAnsi" w:hAnsiTheme="majorHAnsi"/>
        </w:rPr>
        <w:t>en cuyo caso deberán mantenerse los precios unitarios del contrato. Al concluir una enmienda que extiende la duración o aumenta el valor de un contrato, deberán realizarse los pasos siguientes:</w:t>
      </w:r>
    </w:p>
    <w:p w14:paraId="4627E8A3" w14:textId="77777777" w:rsidR="00D05CE5" w:rsidRPr="00623F2C" w:rsidRDefault="00D05CE5" w:rsidP="00A80A0C">
      <w:pPr>
        <w:autoSpaceDE w:val="0"/>
        <w:autoSpaceDN w:val="0"/>
        <w:adjustRightInd w:val="0"/>
        <w:jc w:val="both"/>
        <w:rPr>
          <w:rFonts w:asciiTheme="majorHAnsi" w:eastAsiaTheme="minorEastAsia" w:hAnsiTheme="majorHAnsi" w:cs="Arial"/>
          <w:sz w:val="22"/>
          <w:szCs w:val="22"/>
        </w:rPr>
      </w:pPr>
    </w:p>
    <w:p w14:paraId="6CA9C6A4" w14:textId="23EB5A9A" w:rsidR="005175BC" w:rsidRDefault="005175BC" w:rsidP="00A80A0C">
      <w:pPr>
        <w:pStyle w:val="ListParagraph"/>
        <w:numPr>
          <w:ilvl w:val="0"/>
          <w:numId w:val="2"/>
        </w:numPr>
        <w:autoSpaceDE w:val="0"/>
        <w:autoSpaceDN w:val="0"/>
        <w:adjustRightInd w:val="0"/>
        <w:spacing w:line="240" w:lineRule="auto"/>
        <w:jc w:val="both"/>
        <w:rPr>
          <w:rFonts w:asciiTheme="majorHAnsi" w:hAnsiTheme="majorHAnsi" w:cs="Arial"/>
        </w:rPr>
      </w:pPr>
      <w:r>
        <w:rPr>
          <w:rFonts w:asciiTheme="majorHAnsi" w:hAnsiTheme="majorHAnsi"/>
        </w:rPr>
        <w:t xml:space="preserve">Deberá archivarse un Informe de </w:t>
      </w:r>
      <w:hyperlink r:id="rId13" w:history="1">
        <w:r w:rsidRPr="00C9069C">
          <w:rPr>
            <w:rStyle w:val="Hyperlink"/>
            <w:rFonts w:asciiTheme="majorHAnsi" w:hAnsiTheme="majorHAnsi"/>
          </w:rPr>
          <w:t>Evaluación Satisfactoria del desempeño del proveedor</w:t>
        </w:r>
      </w:hyperlink>
      <w:r w:rsidR="005060D5">
        <w:rPr>
          <w:rStyle w:val="Hyperlink"/>
          <w:rFonts w:asciiTheme="majorHAnsi" w:hAnsiTheme="majorHAnsi"/>
        </w:rPr>
        <w:t xml:space="preserve"> (en inglés)</w:t>
      </w:r>
      <w:r>
        <w:rPr>
          <w:rFonts w:asciiTheme="majorHAnsi" w:hAnsiTheme="majorHAnsi"/>
        </w:rPr>
        <w:t>, y deberá volver a emitirse o modificarse cualquier documento de garantía (p. ej., Garantía de Cumplimiento) emitido en el momento del contrato original, según sea apropiado para los nuevos montos y términos.</w:t>
      </w:r>
    </w:p>
    <w:p w14:paraId="63D4CF52" w14:textId="77777777" w:rsidR="00460828" w:rsidRPr="00623F2C" w:rsidRDefault="00460828" w:rsidP="00A80A0C">
      <w:pPr>
        <w:pStyle w:val="ListParagraph"/>
        <w:autoSpaceDE w:val="0"/>
        <w:autoSpaceDN w:val="0"/>
        <w:adjustRightInd w:val="0"/>
        <w:spacing w:line="240" w:lineRule="auto"/>
        <w:ind w:left="1800"/>
        <w:jc w:val="both"/>
        <w:rPr>
          <w:rFonts w:asciiTheme="majorHAnsi" w:hAnsiTheme="majorHAnsi" w:cs="Arial"/>
        </w:rPr>
      </w:pPr>
    </w:p>
    <w:p w14:paraId="6B12AA60" w14:textId="1AB1566A" w:rsidR="005175BC" w:rsidRPr="003B3E83" w:rsidRDefault="00D05CE5" w:rsidP="003B3E83">
      <w:pPr>
        <w:pStyle w:val="ListParagraph"/>
        <w:numPr>
          <w:ilvl w:val="0"/>
          <w:numId w:val="2"/>
        </w:numPr>
        <w:autoSpaceDE w:val="0"/>
        <w:autoSpaceDN w:val="0"/>
        <w:adjustRightInd w:val="0"/>
        <w:spacing w:line="240" w:lineRule="auto"/>
        <w:jc w:val="both"/>
        <w:rPr>
          <w:rFonts w:asciiTheme="majorHAnsi" w:hAnsiTheme="majorHAnsi" w:cs="Arial"/>
        </w:rPr>
      </w:pPr>
      <w:r w:rsidRPr="44A41C74">
        <w:rPr>
          <w:rFonts w:asciiTheme="majorHAnsi" w:hAnsiTheme="majorHAnsi"/>
        </w:rPr>
        <w:t xml:space="preserve"> La justificación de la enmienda deberá documentarse en una nota de expediente, incluido un análisis de la relación entre calidad y precio y, cuando sea apropiado, deberá realizarse una estimación comparativa de costos (análisis </w:t>
      </w:r>
      <w:r w:rsidR="5A857C8A" w:rsidRPr="44A41C74">
        <w:rPr>
          <w:rFonts w:asciiTheme="majorHAnsi" w:hAnsiTheme="majorHAnsi"/>
        </w:rPr>
        <w:t>de comparadores</w:t>
      </w:r>
      <w:r w:rsidRPr="44A41C74">
        <w:rPr>
          <w:rFonts w:asciiTheme="majorHAnsi" w:hAnsiTheme="majorHAnsi"/>
        </w:rPr>
        <w:t xml:space="preserve">) para determinar si los precios del contrato siguen siendo competitivos y son inferiores al costo que tendría si la </w:t>
      </w:r>
      <w:r w:rsidR="6BDAAEB1" w:rsidRPr="44A41C74">
        <w:rPr>
          <w:rFonts w:asciiTheme="majorHAnsi" w:hAnsiTheme="majorHAnsi"/>
        </w:rPr>
        <w:t>Unidad de Negocio</w:t>
      </w:r>
      <w:r w:rsidRPr="44A41C74">
        <w:rPr>
          <w:rFonts w:asciiTheme="majorHAnsi" w:hAnsiTheme="majorHAnsi"/>
        </w:rPr>
        <w:t xml:space="preserve"> participara en una licitación competitiva formal.</w:t>
      </w:r>
    </w:p>
    <w:p w14:paraId="17A34E9C" w14:textId="77777777" w:rsidR="003422A7" w:rsidRPr="00623F2C" w:rsidRDefault="003422A7" w:rsidP="00A80A0C">
      <w:pPr>
        <w:pStyle w:val="ListParagraph"/>
        <w:autoSpaceDE w:val="0"/>
        <w:autoSpaceDN w:val="0"/>
        <w:adjustRightInd w:val="0"/>
        <w:spacing w:line="240" w:lineRule="auto"/>
        <w:ind w:left="1080"/>
        <w:jc w:val="both"/>
        <w:rPr>
          <w:rFonts w:asciiTheme="majorHAnsi" w:hAnsiTheme="majorHAnsi" w:cs="Arial"/>
        </w:rPr>
      </w:pPr>
    </w:p>
    <w:p w14:paraId="693C7173" w14:textId="4DE74A8A" w:rsidR="00A16824" w:rsidRPr="003B3E83" w:rsidRDefault="00A16824" w:rsidP="009C0875">
      <w:pPr>
        <w:pStyle w:val="ListParagraph"/>
        <w:numPr>
          <w:ilvl w:val="0"/>
          <w:numId w:val="30"/>
        </w:numPr>
        <w:spacing w:line="240" w:lineRule="auto"/>
        <w:ind w:left="1440"/>
        <w:jc w:val="both"/>
        <w:rPr>
          <w:rFonts w:asciiTheme="majorHAnsi" w:hAnsiTheme="majorHAnsi" w:cs="Arial"/>
        </w:rPr>
      </w:pPr>
      <w:r w:rsidRPr="5A857C8A">
        <w:rPr>
          <w:rFonts w:asciiTheme="majorHAnsi" w:hAnsiTheme="majorHAnsi"/>
        </w:rPr>
        <w:t xml:space="preserve">Las enmiendas deben documentarse </w:t>
      </w:r>
      <w:r w:rsidR="5A857C8A" w:rsidRPr="5A857C8A">
        <w:rPr>
          <w:rFonts w:asciiTheme="majorHAnsi" w:hAnsiTheme="majorHAnsi"/>
        </w:rPr>
        <w:t>utili</w:t>
      </w:r>
      <w:r w:rsidR="12567B6E" w:rsidRPr="5A857C8A">
        <w:rPr>
          <w:rFonts w:asciiTheme="majorHAnsi" w:hAnsiTheme="majorHAnsi"/>
        </w:rPr>
        <w:t>z</w:t>
      </w:r>
      <w:r w:rsidR="5A857C8A" w:rsidRPr="5A857C8A">
        <w:rPr>
          <w:rFonts w:asciiTheme="majorHAnsi" w:hAnsiTheme="majorHAnsi"/>
        </w:rPr>
        <w:t xml:space="preserve">ando </w:t>
      </w:r>
      <w:r w:rsidRPr="5A857C8A">
        <w:rPr>
          <w:rFonts w:asciiTheme="majorHAnsi" w:hAnsiTheme="majorHAnsi"/>
        </w:rPr>
        <w:t xml:space="preserve">la </w:t>
      </w:r>
      <w:hyperlink r:id="rId14" w:history="1">
        <w:r w:rsidRPr="5A857C8A">
          <w:rPr>
            <w:rStyle w:val="Hyperlink"/>
            <w:rFonts w:asciiTheme="majorHAnsi" w:hAnsiTheme="majorHAnsi"/>
          </w:rPr>
          <w:t>plantilla de enmienda de contratos</w:t>
        </w:r>
      </w:hyperlink>
      <w:r w:rsidRPr="5A857C8A">
        <w:rPr>
          <w:rFonts w:asciiTheme="majorHAnsi" w:hAnsiTheme="majorHAnsi"/>
        </w:rPr>
        <w:t xml:space="preserve"> estándar. Al comprar bienes conforme a una orden de compra (</w:t>
      </w:r>
      <w:r w:rsidR="12567B6E" w:rsidRPr="5A857C8A">
        <w:rPr>
          <w:rFonts w:asciiTheme="majorHAnsi" w:hAnsiTheme="majorHAnsi"/>
        </w:rPr>
        <w:t xml:space="preserve">Purchase </w:t>
      </w:r>
      <w:proofErr w:type="spellStart"/>
      <w:r w:rsidR="12567B6E" w:rsidRPr="5A857C8A">
        <w:rPr>
          <w:rFonts w:asciiTheme="majorHAnsi" w:hAnsiTheme="majorHAnsi"/>
        </w:rPr>
        <w:t>Order</w:t>
      </w:r>
      <w:proofErr w:type="spellEnd"/>
      <w:r w:rsidR="12567B6E" w:rsidRPr="5A857C8A">
        <w:rPr>
          <w:rFonts w:asciiTheme="majorHAnsi" w:hAnsiTheme="majorHAnsi"/>
        </w:rPr>
        <w:t xml:space="preserve"> – PO por sus </w:t>
      </w:r>
      <w:r w:rsidR="68192976" w:rsidRPr="5A857C8A">
        <w:rPr>
          <w:rFonts w:asciiTheme="majorHAnsi" w:hAnsiTheme="majorHAnsi"/>
        </w:rPr>
        <w:t>siglas en inglés</w:t>
      </w:r>
      <w:r w:rsidRPr="5A857C8A">
        <w:rPr>
          <w:rFonts w:asciiTheme="majorHAnsi" w:hAnsiTheme="majorHAnsi"/>
        </w:rPr>
        <w:t xml:space="preserve">), se deberá emitir al proveedor una </w:t>
      </w:r>
      <w:r w:rsidR="68192976" w:rsidRPr="5A857C8A">
        <w:rPr>
          <w:rFonts w:asciiTheme="majorHAnsi" w:hAnsiTheme="majorHAnsi"/>
        </w:rPr>
        <w:t xml:space="preserve">PO, una PO </w:t>
      </w:r>
      <w:r w:rsidRPr="5A857C8A">
        <w:rPr>
          <w:rFonts w:asciiTheme="majorHAnsi" w:hAnsiTheme="majorHAnsi"/>
        </w:rPr>
        <w:t>enmendada o una orden de cambio.</w:t>
      </w:r>
    </w:p>
    <w:p w14:paraId="567B33CE" w14:textId="77777777" w:rsidR="00A16824" w:rsidRPr="003B1F5E" w:rsidRDefault="00A16824" w:rsidP="009C0875">
      <w:pPr>
        <w:pStyle w:val="ListParagraph"/>
        <w:spacing w:line="240" w:lineRule="auto"/>
        <w:ind w:left="1440"/>
        <w:jc w:val="both"/>
        <w:rPr>
          <w:rFonts w:asciiTheme="majorHAnsi" w:hAnsiTheme="majorHAnsi" w:cs="Arial"/>
        </w:rPr>
      </w:pPr>
    </w:p>
    <w:p w14:paraId="4ED93306" w14:textId="77777777" w:rsidR="00A16824" w:rsidRPr="003B1F5E" w:rsidRDefault="00A16824" w:rsidP="009C0875">
      <w:pPr>
        <w:pStyle w:val="ListParagraph"/>
        <w:numPr>
          <w:ilvl w:val="0"/>
          <w:numId w:val="30"/>
        </w:numPr>
        <w:spacing w:line="240" w:lineRule="auto"/>
        <w:ind w:left="1440"/>
        <w:jc w:val="both"/>
        <w:rPr>
          <w:rFonts w:asciiTheme="majorHAnsi" w:hAnsiTheme="majorHAnsi" w:cs="Arial"/>
        </w:rPr>
      </w:pPr>
      <w:r>
        <w:rPr>
          <w:rFonts w:asciiTheme="majorHAnsi" w:hAnsiTheme="majorHAnsi"/>
        </w:rPr>
        <w:t>Las enmiendas del contrato deben numerarse de manera secuencial; las fechas, la naturaleza y el alcance de cada enmienda deben establecerse con claridad según lo requerido en la plantilla y deben incluir una declaración de que todos los demás términos y condiciones del contrato deberán permanecer sin cambios según lo contenido en la plantilla de enmienda de contratos. Los procedimientos para firmar una enmienda son los mismos que para el contrato original.</w:t>
      </w:r>
    </w:p>
    <w:p w14:paraId="118082ED" w14:textId="77777777" w:rsidR="00A15C4E" w:rsidRPr="00A80A0C" w:rsidRDefault="00A15C4E" w:rsidP="00A80A0C">
      <w:pPr>
        <w:autoSpaceDE w:val="0"/>
        <w:autoSpaceDN w:val="0"/>
        <w:adjustRightInd w:val="0"/>
        <w:jc w:val="both"/>
        <w:rPr>
          <w:rFonts w:asciiTheme="majorHAnsi" w:eastAsia="ArialMT" w:hAnsiTheme="majorHAnsi"/>
          <w:sz w:val="22"/>
          <w:szCs w:val="22"/>
        </w:rPr>
      </w:pPr>
    </w:p>
    <w:p w14:paraId="00D0625B" w14:textId="7F0E9EEC" w:rsidR="00030C5D" w:rsidRPr="001B37EA" w:rsidRDefault="00FA05B0" w:rsidP="00A80A0C">
      <w:pPr>
        <w:rPr>
          <w:rFonts w:asciiTheme="majorHAnsi" w:hAnsiTheme="majorHAnsi" w:cs="Arial"/>
        </w:rPr>
      </w:pPr>
      <w:r>
        <w:rPr>
          <w:rFonts w:asciiTheme="majorHAnsi" w:eastAsiaTheme="minorEastAsia" w:hAnsiTheme="majorHAnsi"/>
          <w:b/>
          <w:sz w:val="22"/>
        </w:rPr>
        <w:t xml:space="preserve">             Evaluación de Desempeño</w:t>
      </w:r>
      <w:r>
        <w:rPr>
          <w:rFonts w:asciiTheme="majorHAnsi" w:eastAsiaTheme="minorEastAsia" w:hAnsiTheme="majorHAnsi"/>
          <w:sz w:val="22"/>
        </w:rPr>
        <w:t xml:space="preserve">:  </w:t>
      </w:r>
    </w:p>
    <w:p w14:paraId="3CF5BF9D" w14:textId="77777777" w:rsidR="00277DE2" w:rsidRPr="00A80A0C" w:rsidRDefault="00277DE2" w:rsidP="00A80A0C">
      <w:pPr>
        <w:pStyle w:val="ListParagraph"/>
        <w:autoSpaceDE w:val="0"/>
        <w:autoSpaceDN w:val="0"/>
        <w:adjustRightInd w:val="0"/>
        <w:spacing w:line="240" w:lineRule="auto"/>
        <w:jc w:val="both"/>
        <w:rPr>
          <w:rFonts w:asciiTheme="majorHAnsi" w:hAnsiTheme="majorHAnsi" w:cs="Arial"/>
        </w:rPr>
      </w:pPr>
    </w:p>
    <w:p w14:paraId="5E3B542E" w14:textId="141381BB" w:rsidR="00A72FCB" w:rsidRPr="003B3E83" w:rsidRDefault="001C5FE1" w:rsidP="003B3E83">
      <w:pPr>
        <w:pStyle w:val="ListParagraph"/>
        <w:numPr>
          <w:ilvl w:val="0"/>
          <w:numId w:val="28"/>
        </w:numPr>
        <w:autoSpaceDE w:val="0"/>
        <w:autoSpaceDN w:val="0"/>
        <w:adjustRightInd w:val="0"/>
        <w:spacing w:line="240" w:lineRule="auto"/>
        <w:jc w:val="both"/>
        <w:rPr>
          <w:rFonts w:asciiTheme="majorHAnsi" w:hAnsiTheme="majorHAnsi" w:cs="Arial"/>
        </w:rPr>
      </w:pPr>
      <w:r w:rsidRPr="44A41C74">
        <w:rPr>
          <w:rFonts w:asciiTheme="majorHAnsi" w:hAnsiTheme="majorHAnsi"/>
        </w:rPr>
        <w:t xml:space="preserve">La evaluación de desempeño deberá realizarse </w:t>
      </w:r>
      <w:proofErr w:type="spellStart"/>
      <w:r w:rsidR="00585F4E" w:rsidRPr="44A41C74">
        <w:rPr>
          <w:rFonts w:asciiTheme="majorHAnsi" w:hAnsiTheme="majorHAnsi"/>
        </w:rPr>
        <w:t>despu</w:t>
      </w:r>
      <w:r w:rsidR="00585F4E" w:rsidRPr="44A41C74">
        <w:rPr>
          <w:rFonts w:asciiTheme="majorHAnsi" w:hAnsiTheme="majorHAnsi"/>
          <w:lang w:val="es-PA"/>
        </w:rPr>
        <w:t>és</w:t>
      </w:r>
      <w:proofErr w:type="spellEnd"/>
      <w:r w:rsidR="00585F4E" w:rsidRPr="44A41C74">
        <w:rPr>
          <w:rFonts w:asciiTheme="majorHAnsi" w:hAnsiTheme="majorHAnsi"/>
        </w:rPr>
        <w:t xml:space="preserve"> </w:t>
      </w:r>
      <w:r w:rsidRPr="44A41C74">
        <w:rPr>
          <w:rFonts w:asciiTheme="majorHAnsi" w:hAnsiTheme="majorHAnsi"/>
        </w:rPr>
        <w:t xml:space="preserve">de finalizar la entrega de los servicios y bienes u obras requeridos, y antes de que pueda realizarse cualquier enmienda. Esto es para evaluar el cumplimiento de los requisitos contractuales por parte del proveedor desde el comienzo de la ejecución del contrato hasta el final de los términos del contrato o en el momento de la solicitud de enmienda. La </w:t>
      </w:r>
      <w:r w:rsidR="44A41C74" w:rsidRPr="44A41C74">
        <w:rPr>
          <w:rFonts w:asciiTheme="majorHAnsi" w:hAnsiTheme="majorHAnsi"/>
        </w:rPr>
        <w:t>unidad</w:t>
      </w:r>
      <w:r w:rsidRPr="44A41C74">
        <w:rPr>
          <w:rFonts w:asciiTheme="majorHAnsi" w:hAnsiTheme="majorHAnsi"/>
        </w:rPr>
        <w:t xml:space="preserve"> solicitante es principalmente responsable de realizar la evaluación de desempeño, pero debe obtener comentarios de la </w:t>
      </w:r>
      <w:r w:rsidR="44A41C74" w:rsidRPr="44A41C74">
        <w:rPr>
          <w:rFonts w:asciiTheme="majorHAnsi" w:hAnsiTheme="majorHAnsi"/>
        </w:rPr>
        <w:t>unidad</w:t>
      </w:r>
      <w:r w:rsidRPr="44A41C74">
        <w:rPr>
          <w:rFonts w:asciiTheme="majorHAnsi" w:hAnsiTheme="majorHAnsi"/>
        </w:rPr>
        <w:t xml:space="preserve"> de adquisiciones y del usuario final, si corresponde. </w:t>
      </w:r>
    </w:p>
    <w:p w14:paraId="3752F789" w14:textId="77777777" w:rsidR="002E2BCB" w:rsidRPr="00623F2C" w:rsidRDefault="002E2BCB" w:rsidP="00A80A0C">
      <w:pPr>
        <w:pStyle w:val="ListParagraph"/>
        <w:autoSpaceDE w:val="0"/>
        <w:autoSpaceDN w:val="0"/>
        <w:adjustRightInd w:val="0"/>
        <w:spacing w:line="240" w:lineRule="auto"/>
        <w:jc w:val="both"/>
        <w:rPr>
          <w:rFonts w:asciiTheme="majorHAnsi" w:hAnsiTheme="majorHAnsi" w:cs="Arial"/>
        </w:rPr>
      </w:pPr>
    </w:p>
    <w:p w14:paraId="1E3F2488" w14:textId="598A7BDA" w:rsidR="00030C5D" w:rsidRPr="001B37EA" w:rsidRDefault="00FA05B0" w:rsidP="00A80A0C">
      <w:pPr>
        <w:pStyle w:val="ListParagraph"/>
        <w:autoSpaceDE w:val="0"/>
        <w:autoSpaceDN w:val="0"/>
        <w:adjustRightInd w:val="0"/>
        <w:spacing w:line="240" w:lineRule="auto"/>
        <w:jc w:val="both"/>
        <w:rPr>
          <w:rFonts w:asciiTheme="majorHAnsi" w:hAnsiTheme="majorHAnsi" w:cs="Arial"/>
          <w:b/>
        </w:rPr>
      </w:pPr>
      <w:r>
        <w:rPr>
          <w:rFonts w:asciiTheme="majorHAnsi" w:hAnsiTheme="majorHAnsi"/>
        </w:rPr>
        <w:t xml:space="preserve">              </w:t>
      </w:r>
      <w:r>
        <w:rPr>
          <w:rFonts w:asciiTheme="majorHAnsi" w:hAnsiTheme="majorHAnsi"/>
          <w:b/>
        </w:rPr>
        <w:t>Realización de la Evaluación de Desempeño</w:t>
      </w:r>
    </w:p>
    <w:p w14:paraId="14966EA1" w14:textId="77777777" w:rsidR="002E2BCB" w:rsidRPr="00A80A0C" w:rsidRDefault="002E2BCB" w:rsidP="00A80A0C">
      <w:pPr>
        <w:pStyle w:val="ListParagraph"/>
        <w:autoSpaceDE w:val="0"/>
        <w:autoSpaceDN w:val="0"/>
        <w:adjustRightInd w:val="0"/>
        <w:spacing w:line="240" w:lineRule="auto"/>
        <w:jc w:val="both"/>
        <w:rPr>
          <w:rFonts w:asciiTheme="majorHAnsi" w:hAnsiTheme="majorHAnsi" w:cs="Arial"/>
          <w:b/>
        </w:rPr>
      </w:pPr>
    </w:p>
    <w:p w14:paraId="6C64A4B8" w14:textId="43B17A3D" w:rsidR="00D5472B" w:rsidRPr="003B3E83" w:rsidRDefault="00D048C0" w:rsidP="003B3E83">
      <w:pPr>
        <w:pStyle w:val="ListParagraph"/>
        <w:numPr>
          <w:ilvl w:val="0"/>
          <w:numId w:val="31"/>
        </w:numPr>
        <w:autoSpaceDE w:val="0"/>
        <w:autoSpaceDN w:val="0"/>
        <w:adjustRightInd w:val="0"/>
        <w:spacing w:line="240" w:lineRule="auto"/>
        <w:jc w:val="both"/>
        <w:rPr>
          <w:rFonts w:asciiTheme="majorHAnsi" w:hAnsiTheme="majorHAnsi" w:cs="Arial"/>
        </w:rPr>
      </w:pPr>
      <w:r w:rsidRPr="416BCD83">
        <w:rPr>
          <w:rFonts w:asciiTheme="majorHAnsi" w:hAnsiTheme="majorHAnsi"/>
        </w:rPr>
        <w:t xml:space="preserve">La evaluación de desempeño debe </w:t>
      </w:r>
      <w:r w:rsidR="416BCD83" w:rsidRPr="416BCD83">
        <w:rPr>
          <w:rFonts w:asciiTheme="majorHAnsi" w:hAnsiTheme="majorHAnsi"/>
        </w:rPr>
        <w:t>a</w:t>
      </w:r>
      <w:r w:rsidR="34BAC2CF" w:rsidRPr="416BCD83">
        <w:rPr>
          <w:rFonts w:asciiTheme="majorHAnsi" w:hAnsiTheme="majorHAnsi"/>
        </w:rPr>
        <w:t xml:space="preserve">tender </w:t>
      </w:r>
      <w:r w:rsidRPr="416BCD83">
        <w:rPr>
          <w:rFonts w:asciiTheme="majorHAnsi" w:hAnsiTheme="majorHAnsi"/>
        </w:rPr>
        <w:t xml:space="preserve">los requisitos del contrato y debe incluir, entre otros, los siguientes aspectos del contrato que están indicados en la </w:t>
      </w:r>
      <w:hyperlink r:id="rId15" w:history="1">
        <w:r w:rsidRPr="416BCD83">
          <w:rPr>
            <w:rStyle w:val="Hyperlink"/>
            <w:rFonts w:asciiTheme="majorHAnsi" w:hAnsiTheme="majorHAnsi"/>
          </w:rPr>
          <w:t>plantilla de evaluación de desempeño</w:t>
        </w:r>
      </w:hyperlink>
      <w:r w:rsidR="005060D5">
        <w:rPr>
          <w:rStyle w:val="Hyperlink"/>
          <w:rFonts w:asciiTheme="majorHAnsi" w:hAnsiTheme="majorHAnsi"/>
        </w:rPr>
        <w:t xml:space="preserve"> (en inglés)</w:t>
      </w:r>
      <w:r w:rsidRPr="416BCD83">
        <w:rPr>
          <w:rFonts w:asciiTheme="majorHAnsi" w:hAnsiTheme="majorHAnsi"/>
        </w:rPr>
        <w:t>:</w:t>
      </w:r>
    </w:p>
    <w:p w14:paraId="33405CC4" w14:textId="77777777" w:rsidR="00DD5407" w:rsidRPr="00623F2C" w:rsidRDefault="00DD5407">
      <w:pPr>
        <w:autoSpaceDE w:val="0"/>
        <w:autoSpaceDN w:val="0"/>
        <w:adjustRightInd w:val="0"/>
        <w:ind w:left="720"/>
        <w:jc w:val="both"/>
        <w:rPr>
          <w:rFonts w:asciiTheme="majorHAnsi" w:hAnsiTheme="majorHAnsi" w:cs="Arial"/>
          <w:sz w:val="22"/>
          <w:szCs w:val="22"/>
        </w:rPr>
      </w:pPr>
    </w:p>
    <w:p w14:paraId="5B963D0F" w14:textId="66BB57FD" w:rsidR="00D5472B" w:rsidRDefault="00E5600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Cumplimiento con el calendario de entrega/entrega oportuna</w:t>
      </w:r>
    </w:p>
    <w:p w14:paraId="3C2B77ED" w14:textId="77777777" w:rsidR="00460828" w:rsidRPr="00623F2C" w:rsidRDefault="00460828" w:rsidP="00A80A0C">
      <w:pPr>
        <w:pStyle w:val="ListParagraph"/>
        <w:spacing w:line="240" w:lineRule="auto"/>
        <w:ind w:left="2160"/>
        <w:jc w:val="both"/>
        <w:rPr>
          <w:rFonts w:asciiTheme="majorHAnsi" w:hAnsiTheme="majorHAnsi" w:cs="Arial"/>
        </w:rPr>
      </w:pPr>
    </w:p>
    <w:p w14:paraId="2DB14237" w14:textId="400B9CAF"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Cumplimiento con los términos y condiciones del contrato</w:t>
      </w:r>
    </w:p>
    <w:p w14:paraId="44EE210A" w14:textId="77777777" w:rsidR="00460828" w:rsidRDefault="00460828" w:rsidP="00A80A0C">
      <w:pPr>
        <w:pStyle w:val="ListParagraph"/>
        <w:spacing w:line="240" w:lineRule="auto"/>
        <w:ind w:left="2160"/>
        <w:jc w:val="both"/>
        <w:rPr>
          <w:rFonts w:asciiTheme="majorHAnsi" w:hAnsiTheme="majorHAnsi" w:cs="Arial"/>
        </w:rPr>
      </w:pPr>
    </w:p>
    <w:p w14:paraId="044602B0" w14:textId="2E6A73ED"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Adhesión a las disposiciones de garantía</w:t>
      </w:r>
    </w:p>
    <w:p w14:paraId="2DFD7A33" w14:textId="77777777" w:rsidR="00460828" w:rsidRPr="001B37EA" w:rsidRDefault="00460828" w:rsidP="00A80A0C">
      <w:pPr>
        <w:pStyle w:val="ListParagraph"/>
        <w:spacing w:line="240" w:lineRule="auto"/>
        <w:ind w:left="2160"/>
        <w:jc w:val="both"/>
        <w:rPr>
          <w:rFonts w:asciiTheme="majorHAnsi" w:hAnsiTheme="majorHAnsi" w:cs="Arial"/>
        </w:rPr>
      </w:pPr>
    </w:p>
    <w:p w14:paraId="0CE1D117" w14:textId="104E7C26" w:rsidR="00D5472B" w:rsidRPr="00623F2C" w:rsidRDefault="00DD5407"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Cumplimiento con los requisitos sociales y ambientales</w:t>
      </w:r>
    </w:p>
    <w:p w14:paraId="467F77DE" w14:textId="77777777" w:rsidR="00460828" w:rsidRDefault="00460828" w:rsidP="00A80A0C">
      <w:pPr>
        <w:pStyle w:val="ListParagraph"/>
        <w:spacing w:line="240" w:lineRule="auto"/>
        <w:ind w:left="2160"/>
        <w:jc w:val="both"/>
        <w:rPr>
          <w:rFonts w:asciiTheme="majorHAnsi" w:hAnsiTheme="majorHAnsi" w:cs="Arial"/>
        </w:rPr>
      </w:pPr>
    </w:p>
    <w:p w14:paraId="17565BBF" w14:textId="0A35A173"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Calidad de los bienes o servicios proporcionados de conformidad con el contrato</w:t>
      </w:r>
    </w:p>
    <w:p w14:paraId="158EF09A" w14:textId="77777777" w:rsidR="00460828" w:rsidRDefault="00460828" w:rsidP="00A80A0C">
      <w:pPr>
        <w:pStyle w:val="ListParagraph"/>
        <w:spacing w:line="240" w:lineRule="auto"/>
        <w:ind w:left="2160"/>
        <w:jc w:val="both"/>
        <w:rPr>
          <w:rFonts w:asciiTheme="majorHAnsi" w:hAnsiTheme="majorHAnsi" w:cs="Arial"/>
        </w:rPr>
      </w:pPr>
    </w:p>
    <w:p w14:paraId="670A689B" w14:textId="296EAA7B"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Respuesta oportuna a las solicitudes del PNUD</w:t>
      </w:r>
    </w:p>
    <w:p w14:paraId="3B898A51" w14:textId="77777777" w:rsidR="00460828" w:rsidRDefault="00460828" w:rsidP="00A80A0C">
      <w:pPr>
        <w:pStyle w:val="ListParagraph"/>
        <w:spacing w:line="240" w:lineRule="auto"/>
        <w:ind w:left="2160"/>
        <w:jc w:val="both"/>
        <w:rPr>
          <w:rFonts w:asciiTheme="majorHAnsi" w:hAnsiTheme="majorHAnsi" w:cs="Arial"/>
        </w:rPr>
      </w:pPr>
    </w:p>
    <w:p w14:paraId="155BE152" w14:textId="22A553B8"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Retraso injustificado en la ejecución conforme al contrato</w:t>
      </w:r>
    </w:p>
    <w:p w14:paraId="03F5E236" w14:textId="77777777" w:rsidR="00460828" w:rsidRDefault="00460828" w:rsidP="00A80A0C">
      <w:pPr>
        <w:pStyle w:val="ListParagraph"/>
        <w:spacing w:line="240" w:lineRule="auto"/>
        <w:ind w:left="2160"/>
        <w:jc w:val="both"/>
        <w:rPr>
          <w:rFonts w:asciiTheme="majorHAnsi" w:hAnsiTheme="majorHAnsi" w:cs="Arial"/>
        </w:rPr>
      </w:pPr>
    </w:p>
    <w:p w14:paraId="00DFC68F" w14:textId="2CA6541F" w:rsidR="00D5472B" w:rsidRPr="00623F2C" w:rsidRDefault="00B72792"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Existencia de cualquier reclamo del proveedor contra el PNUD</w:t>
      </w:r>
    </w:p>
    <w:p w14:paraId="7A551640" w14:textId="77777777" w:rsidR="00460828" w:rsidRDefault="00460828" w:rsidP="00A80A0C">
      <w:pPr>
        <w:pStyle w:val="ListParagraph"/>
        <w:spacing w:line="240" w:lineRule="auto"/>
        <w:ind w:left="2160"/>
        <w:jc w:val="both"/>
        <w:rPr>
          <w:rFonts w:asciiTheme="majorHAnsi" w:hAnsiTheme="majorHAnsi" w:cs="Arial"/>
        </w:rPr>
      </w:pPr>
    </w:p>
    <w:p w14:paraId="23D9D656" w14:textId="0D6517F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 xml:space="preserve">Incumplimiento en divulgar información relevante para el desempeño como una situación de bancarrota o de litigio en curso. </w:t>
      </w:r>
    </w:p>
    <w:p w14:paraId="592CA922" w14:textId="77777777" w:rsidR="00D24A2D" w:rsidRPr="00623F2C" w:rsidRDefault="00D24A2D" w:rsidP="00A80A0C">
      <w:pPr>
        <w:pStyle w:val="ListParagraph"/>
        <w:spacing w:line="240" w:lineRule="auto"/>
        <w:ind w:left="1440"/>
        <w:jc w:val="both"/>
        <w:rPr>
          <w:rFonts w:asciiTheme="majorHAnsi" w:hAnsiTheme="majorHAnsi" w:cs="Arial"/>
        </w:rPr>
      </w:pPr>
    </w:p>
    <w:p w14:paraId="7E2E3182" w14:textId="5777ABB0" w:rsidR="00A15C4E" w:rsidRPr="003B3E83" w:rsidRDefault="00A15C4E" w:rsidP="003B3E83">
      <w:pPr>
        <w:pStyle w:val="ListParagraph"/>
        <w:numPr>
          <w:ilvl w:val="0"/>
          <w:numId w:val="31"/>
        </w:numPr>
        <w:spacing w:line="240" w:lineRule="auto"/>
        <w:jc w:val="both"/>
        <w:rPr>
          <w:rFonts w:asciiTheme="majorHAnsi" w:hAnsiTheme="majorHAnsi" w:cs="Arial"/>
        </w:rPr>
      </w:pPr>
      <w:r w:rsidRPr="44A41C74">
        <w:rPr>
          <w:rFonts w:asciiTheme="majorHAnsi" w:hAnsiTheme="majorHAnsi"/>
        </w:rPr>
        <w:t xml:space="preserve">Las </w:t>
      </w:r>
      <w:r w:rsidR="44A41C74" w:rsidRPr="44A41C74">
        <w:rPr>
          <w:rFonts w:asciiTheme="majorHAnsi" w:hAnsiTheme="majorHAnsi"/>
        </w:rPr>
        <w:t>unidad</w:t>
      </w:r>
      <w:r w:rsidR="504A39B4" w:rsidRPr="44A41C74">
        <w:rPr>
          <w:rFonts w:asciiTheme="majorHAnsi" w:hAnsiTheme="majorHAnsi"/>
        </w:rPr>
        <w:t>es</w:t>
      </w:r>
      <w:r w:rsidRPr="44A41C74">
        <w:rPr>
          <w:rFonts w:asciiTheme="majorHAnsi" w:hAnsiTheme="majorHAnsi"/>
        </w:rPr>
        <w:t xml:space="preserve"> </w:t>
      </w:r>
      <w:r w:rsidR="504A39B4" w:rsidRPr="44A41C74">
        <w:rPr>
          <w:rFonts w:asciiTheme="majorHAnsi" w:hAnsiTheme="majorHAnsi"/>
        </w:rPr>
        <w:t>de negocio</w:t>
      </w:r>
      <w:r w:rsidRPr="44A41C74">
        <w:rPr>
          <w:rFonts w:asciiTheme="majorHAnsi" w:hAnsiTheme="majorHAnsi"/>
        </w:rPr>
        <w:t xml:space="preserve"> pueden verificar los aspectos anteriores del contrato al emitir un cuestionario a los usuarios finales o realizar visitas al sitio.      </w:t>
      </w:r>
    </w:p>
    <w:p w14:paraId="1614BBD6" w14:textId="77777777" w:rsidR="00C731EA" w:rsidRPr="00623F2C" w:rsidRDefault="00C731EA" w:rsidP="00A80A0C">
      <w:pPr>
        <w:pStyle w:val="ListParagraph"/>
        <w:autoSpaceDE w:val="0"/>
        <w:autoSpaceDN w:val="0"/>
        <w:adjustRightInd w:val="0"/>
        <w:spacing w:line="240" w:lineRule="auto"/>
        <w:ind w:left="0"/>
        <w:jc w:val="both"/>
        <w:rPr>
          <w:rFonts w:asciiTheme="majorHAnsi" w:hAnsiTheme="majorHAnsi" w:cs="Arial"/>
        </w:rPr>
      </w:pPr>
    </w:p>
    <w:p w14:paraId="17F0E874" w14:textId="1ECB5658" w:rsidR="00B30D2B" w:rsidRPr="00623F2C" w:rsidRDefault="00F63862" w:rsidP="00A80A0C">
      <w:pPr>
        <w:pStyle w:val="ListParagraph"/>
        <w:numPr>
          <w:ilvl w:val="0"/>
          <w:numId w:val="31"/>
        </w:numPr>
        <w:autoSpaceDE w:val="0"/>
        <w:autoSpaceDN w:val="0"/>
        <w:adjustRightInd w:val="0"/>
        <w:spacing w:line="240" w:lineRule="auto"/>
        <w:jc w:val="both"/>
        <w:rPr>
          <w:rFonts w:asciiTheme="majorHAnsi" w:hAnsiTheme="majorHAnsi" w:cs="Arial"/>
        </w:rPr>
      </w:pPr>
      <w:r>
        <w:rPr>
          <w:rFonts w:asciiTheme="majorHAnsi" w:hAnsiTheme="majorHAnsi"/>
        </w:rPr>
        <w:t>Los documentos de evaluación del desempeño deben archivarse y preservarse debidamente, y deben consultarse al considerar cualquier intervención posterior del mismo proveedor en el PNUD.</w:t>
      </w:r>
    </w:p>
    <w:p w14:paraId="2C22821F" w14:textId="77777777" w:rsidR="00B30D2B" w:rsidRPr="001B37EA" w:rsidRDefault="00B30D2B" w:rsidP="00A80A0C">
      <w:pPr>
        <w:pStyle w:val="ListParagraph"/>
        <w:autoSpaceDE w:val="0"/>
        <w:autoSpaceDN w:val="0"/>
        <w:adjustRightInd w:val="0"/>
        <w:spacing w:line="240" w:lineRule="auto"/>
        <w:ind w:left="0"/>
        <w:jc w:val="both"/>
        <w:rPr>
          <w:rFonts w:asciiTheme="majorHAnsi" w:hAnsiTheme="majorHAnsi" w:cs="Arial"/>
        </w:rPr>
      </w:pPr>
    </w:p>
    <w:p w14:paraId="272CA4DD" w14:textId="048F31F6" w:rsidR="000F7221" w:rsidRPr="00A80A0C" w:rsidRDefault="00FE6D0E" w:rsidP="00A80A0C">
      <w:pPr>
        <w:pStyle w:val="ListParagraph"/>
        <w:autoSpaceDE w:val="0"/>
        <w:autoSpaceDN w:val="0"/>
        <w:adjustRightInd w:val="0"/>
        <w:spacing w:line="240" w:lineRule="auto"/>
        <w:jc w:val="both"/>
        <w:rPr>
          <w:rFonts w:asciiTheme="majorHAnsi" w:hAnsiTheme="majorHAnsi"/>
          <w:b/>
        </w:rPr>
      </w:pPr>
      <w:r>
        <w:rPr>
          <w:rFonts w:asciiTheme="majorHAnsi" w:hAnsiTheme="majorHAnsi"/>
          <w:b/>
        </w:rPr>
        <w:t>Reclamaciones, Controversias de Contratos y Solución de Controversias</w:t>
      </w:r>
    </w:p>
    <w:p w14:paraId="1EDB5C2C" w14:textId="77777777" w:rsidR="00C91610" w:rsidRPr="001B37EA" w:rsidRDefault="00C91610" w:rsidP="00A80A0C">
      <w:pPr>
        <w:pStyle w:val="ListParagraph"/>
        <w:autoSpaceDE w:val="0"/>
        <w:autoSpaceDN w:val="0"/>
        <w:adjustRightInd w:val="0"/>
        <w:spacing w:line="240" w:lineRule="auto"/>
        <w:jc w:val="both"/>
        <w:rPr>
          <w:rFonts w:asciiTheme="majorHAnsi" w:hAnsiTheme="majorHAnsi"/>
        </w:rPr>
      </w:pPr>
    </w:p>
    <w:p w14:paraId="167364A7" w14:textId="68D7BC26" w:rsidR="003F546E" w:rsidRPr="003B3E83" w:rsidRDefault="00C91610" w:rsidP="003B3E83">
      <w:pPr>
        <w:pStyle w:val="ListParagraph"/>
        <w:numPr>
          <w:ilvl w:val="0"/>
          <w:numId w:val="28"/>
        </w:numPr>
        <w:autoSpaceDE w:val="0"/>
        <w:autoSpaceDN w:val="0"/>
        <w:adjustRightInd w:val="0"/>
        <w:spacing w:line="240" w:lineRule="auto"/>
        <w:jc w:val="both"/>
        <w:rPr>
          <w:rFonts w:asciiTheme="majorHAnsi" w:hAnsiTheme="majorHAnsi" w:cs="Arial"/>
        </w:rPr>
      </w:pPr>
      <w:r w:rsidRPr="44A41C74">
        <w:rPr>
          <w:rFonts w:asciiTheme="majorHAnsi" w:hAnsiTheme="majorHAnsi"/>
        </w:rPr>
        <w:t>El PNUD se compromete a la solución justa, ordenada y rápida de las controversias con los Proveedores y el solicitante,</w:t>
      </w:r>
      <w:r w:rsidRPr="44A41C74">
        <w:rPr>
          <w:rStyle w:val="FootnoteReference"/>
          <w:rFonts w:asciiTheme="majorHAnsi" w:hAnsiTheme="majorHAnsi"/>
        </w:rPr>
        <w:footnoteReference w:id="4"/>
      </w:r>
      <w:r w:rsidRPr="44A41C74">
        <w:rPr>
          <w:rFonts w:asciiTheme="majorHAnsi" w:hAnsiTheme="majorHAnsi"/>
        </w:rPr>
        <w:t xml:space="preserve"> y la </w:t>
      </w:r>
      <w:r w:rsidR="44A41C74" w:rsidRPr="44A41C74">
        <w:rPr>
          <w:rFonts w:asciiTheme="majorHAnsi" w:hAnsiTheme="majorHAnsi"/>
        </w:rPr>
        <w:t>unidad</w:t>
      </w:r>
      <w:r w:rsidRPr="44A41C74">
        <w:rPr>
          <w:rFonts w:asciiTheme="majorHAnsi" w:hAnsiTheme="majorHAnsi"/>
        </w:rPr>
        <w:t xml:space="preserve"> de adquisiciones debe estar familiarizada con las disposiciones contractuales que tratan sobre la solución de controversias y reclam</w:t>
      </w:r>
      <w:r w:rsidR="33FB0064" w:rsidRPr="44A41C74">
        <w:rPr>
          <w:rFonts w:asciiTheme="majorHAnsi" w:hAnsiTheme="majorHAnsi"/>
        </w:rPr>
        <w:t>os</w:t>
      </w:r>
      <w:r w:rsidRPr="44A41C74">
        <w:rPr>
          <w:rFonts w:asciiTheme="majorHAnsi" w:hAnsiTheme="majorHAnsi"/>
        </w:rPr>
        <w:t>.</w:t>
      </w:r>
    </w:p>
    <w:p w14:paraId="53F0A9A1" w14:textId="77777777" w:rsidR="003F546E" w:rsidRPr="001B37EA" w:rsidRDefault="003F546E" w:rsidP="00A80A0C">
      <w:pPr>
        <w:pStyle w:val="ListParagraph"/>
        <w:autoSpaceDE w:val="0"/>
        <w:autoSpaceDN w:val="0"/>
        <w:adjustRightInd w:val="0"/>
        <w:spacing w:line="240" w:lineRule="auto"/>
        <w:jc w:val="both"/>
        <w:rPr>
          <w:rFonts w:asciiTheme="majorHAnsi" w:hAnsiTheme="majorHAnsi" w:cs="Arial"/>
        </w:rPr>
      </w:pPr>
    </w:p>
    <w:p w14:paraId="250ABB0D" w14:textId="3759ED39" w:rsidR="00D24A2D" w:rsidRPr="003B3E83" w:rsidRDefault="00C91610" w:rsidP="003B3E83">
      <w:pPr>
        <w:pStyle w:val="ListParagraph"/>
        <w:numPr>
          <w:ilvl w:val="0"/>
          <w:numId w:val="28"/>
        </w:numPr>
        <w:autoSpaceDE w:val="0"/>
        <w:autoSpaceDN w:val="0"/>
        <w:adjustRightInd w:val="0"/>
        <w:spacing w:line="240" w:lineRule="auto"/>
        <w:jc w:val="both"/>
        <w:rPr>
          <w:rFonts w:asciiTheme="majorHAnsi" w:hAnsiTheme="majorHAnsi" w:cs="Arial"/>
        </w:rPr>
      </w:pPr>
      <w:r w:rsidRPr="75CCEEE2">
        <w:rPr>
          <w:rFonts w:asciiTheme="majorHAnsi" w:hAnsiTheme="majorHAnsi"/>
        </w:rPr>
        <w:t>En el caso de una controversia contractual, los contratos del PNUD establecen que las Partes primero intentarán resolver la controversia a través de negociaciones con el objetivo de llegar a una solución amistosa. Las controversias contractuales deben abordarse de la siguiente manera en cumplimiento con los Términos y Condiciones Generales (</w:t>
      </w:r>
      <w:proofErr w:type="spellStart"/>
      <w:r w:rsidR="75CCEEE2" w:rsidRPr="75CCEEE2">
        <w:rPr>
          <w:rFonts w:asciiTheme="majorHAnsi" w:hAnsiTheme="majorHAnsi"/>
        </w:rPr>
        <w:t>GTCs</w:t>
      </w:r>
      <w:proofErr w:type="spellEnd"/>
      <w:r w:rsidR="75CCEEE2" w:rsidRPr="75CCEEE2">
        <w:rPr>
          <w:rFonts w:asciiTheme="majorHAnsi" w:hAnsiTheme="majorHAnsi"/>
        </w:rPr>
        <w:t xml:space="preserve"> por sus siglas en inglés</w:t>
      </w:r>
      <w:r w:rsidRPr="75CCEEE2">
        <w:rPr>
          <w:rFonts w:asciiTheme="majorHAnsi" w:hAnsiTheme="majorHAnsi"/>
        </w:rPr>
        <w:t>):</w:t>
      </w:r>
    </w:p>
    <w:p w14:paraId="76A67E0B" w14:textId="77777777" w:rsidR="00D24A2D" w:rsidRPr="00A80A0C" w:rsidRDefault="00D24A2D" w:rsidP="00A80A0C">
      <w:pPr>
        <w:autoSpaceDE w:val="0"/>
        <w:autoSpaceDN w:val="0"/>
        <w:adjustRightInd w:val="0"/>
        <w:jc w:val="both"/>
        <w:rPr>
          <w:rFonts w:asciiTheme="majorHAnsi" w:hAnsiTheme="majorHAnsi" w:cs="Arial"/>
          <w:sz w:val="22"/>
          <w:szCs w:val="22"/>
        </w:rPr>
      </w:pPr>
    </w:p>
    <w:p w14:paraId="01E8DB86" w14:textId="0FEE815F" w:rsidR="004B6AD2" w:rsidRPr="003B3E83" w:rsidRDefault="004B6AD2" w:rsidP="003B3E83">
      <w:pPr>
        <w:pStyle w:val="ListParagraph"/>
        <w:numPr>
          <w:ilvl w:val="0"/>
          <w:numId w:val="14"/>
        </w:numPr>
        <w:spacing w:line="240" w:lineRule="auto"/>
        <w:ind w:left="1080"/>
        <w:rPr>
          <w:rFonts w:asciiTheme="majorHAnsi" w:hAnsiTheme="majorHAnsi"/>
        </w:rPr>
      </w:pPr>
      <w:r w:rsidRPr="44A41C74">
        <w:rPr>
          <w:rFonts w:asciiTheme="majorHAnsi" w:hAnsiTheme="majorHAnsi"/>
        </w:rPr>
        <w:t xml:space="preserve">Etapa 1: La </w:t>
      </w:r>
      <w:r w:rsidR="44A41C74" w:rsidRPr="44A41C74">
        <w:rPr>
          <w:rFonts w:asciiTheme="majorHAnsi" w:hAnsiTheme="majorHAnsi"/>
        </w:rPr>
        <w:t>unidad</w:t>
      </w:r>
      <w:r w:rsidRPr="44A41C74">
        <w:rPr>
          <w:rFonts w:asciiTheme="majorHAnsi" w:hAnsiTheme="majorHAnsi"/>
        </w:rPr>
        <w:t xml:space="preserve"> solicitante debe intentar resolver cualquier controversia con el proveedor para cumplir los requisitos contractuales, y comunicarse directamente con el proveedor para debatir e implementar una solución amistosa.</w:t>
      </w:r>
    </w:p>
    <w:p w14:paraId="47C14C5F" w14:textId="77777777" w:rsidR="00D24A2D" w:rsidRPr="00A80A0C" w:rsidRDefault="00D24A2D" w:rsidP="00A80A0C">
      <w:pPr>
        <w:pStyle w:val="ListParagraph"/>
        <w:spacing w:line="240" w:lineRule="auto"/>
        <w:ind w:left="1080"/>
        <w:rPr>
          <w:rFonts w:asciiTheme="majorHAnsi" w:hAnsiTheme="majorHAnsi"/>
        </w:rPr>
      </w:pPr>
    </w:p>
    <w:p w14:paraId="5CF4A267" w14:textId="4A409438" w:rsidR="00D24A2D" w:rsidRPr="003B3E83" w:rsidRDefault="00E95346" w:rsidP="003B3E83">
      <w:pPr>
        <w:pStyle w:val="ListParagraph"/>
        <w:numPr>
          <w:ilvl w:val="0"/>
          <w:numId w:val="14"/>
        </w:numPr>
        <w:autoSpaceDE w:val="0"/>
        <w:autoSpaceDN w:val="0"/>
        <w:adjustRightInd w:val="0"/>
        <w:spacing w:line="240" w:lineRule="auto"/>
        <w:ind w:left="1080"/>
        <w:jc w:val="both"/>
        <w:rPr>
          <w:rFonts w:asciiTheme="majorHAnsi" w:hAnsiTheme="majorHAnsi" w:cs="Arial"/>
        </w:rPr>
      </w:pPr>
      <w:r w:rsidRPr="44A41C74">
        <w:rPr>
          <w:rFonts w:asciiTheme="majorHAnsi" w:hAnsiTheme="majorHAnsi"/>
        </w:rPr>
        <w:t xml:space="preserve">Etapa 2: Si la </w:t>
      </w:r>
      <w:r w:rsidR="44A41C74" w:rsidRPr="44A41C74">
        <w:rPr>
          <w:rFonts w:asciiTheme="majorHAnsi" w:hAnsiTheme="majorHAnsi"/>
        </w:rPr>
        <w:t>unidad</w:t>
      </w:r>
      <w:r w:rsidRPr="44A41C74">
        <w:rPr>
          <w:rFonts w:asciiTheme="majorHAnsi" w:hAnsiTheme="majorHAnsi"/>
        </w:rPr>
        <w:t xml:space="preserve"> solicitante no puede resolver la controversia, notificará al Jefe de Adquisiciones y/u Operaciones, quien intervendrá con el proveedor y buscará soluciones como solicitar al proveedor o al PNUD que corrijan o solucionen las cuestiones en conflicto. Se recomienda consultar con la </w:t>
      </w:r>
      <w:r w:rsidR="44A41C74" w:rsidRPr="44A41C74">
        <w:rPr>
          <w:rFonts w:asciiTheme="majorHAnsi" w:hAnsiTheme="majorHAnsi"/>
        </w:rPr>
        <w:t>Unidad</w:t>
      </w:r>
      <w:r w:rsidRPr="44A41C74">
        <w:rPr>
          <w:rFonts w:asciiTheme="majorHAnsi" w:hAnsiTheme="majorHAnsi"/>
        </w:rPr>
        <w:t xml:space="preserve"> de Servicios de Adquisición (PSU</w:t>
      </w:r>
      <w:r w:rsidR="00B72E5C" w:rsidRPr="44A41C74">
        <w:rPr>
          <w:rFonts w:asciiTheme="majorHAnsi" w:hAnsiTheme="majorHAnsi"/>
        </w:rPr>
        <w:t xml:space="preserve">, </w:t>
      </w:r>
      <w:r w:rsidR="00B72E5C" w:rsidRPr="44A41C74">
        <w:rPr>
          <w:rFonts w:asciiTheme="majorHAnsi" w:hAnsiTheme="majorHAnsi" w:cs="Arial"/>
        </w:rPr>
        <w:t xml:space="preserve">Procurement Services </w:t>
      </w:r>
      <w:proofErr w:type="spellStart"/>
      <w:r w:rsidR="00B72E5C" w:rsidRPr="44A41C74">
        <w:rPr>
          <w:rFonts w:asciiTheme="majorHAnsi" w:hAnsiTheme="majorHAnsi" w:cs="Arial"/>
        </w:rPr>
        <w:t>Unit</w:t>
      </w:r>
      <w:proofErr w:type="spellEnd"/>
      <w:r w:rsidRPr="44A41C74">
        <w:rPr>
          <w:rFonts w:asciiTheme="majorHAnsi" w:hAnsiTheme="majorHAnsi"/>
        </w:rPr>
        <w:t>) en esta etapa para evitar más complicaciones.</w:t>
      </w:r>
    </w:p>
    <w:p w14:paraId="4346329E" w14:textId="77777777" w:rsidR="00F2443F" w:rsidRPr="00A80A0C" w:rsidRDefault="00F2443F" w:rsidP="00A80A0C">
      <w:pPr>
        <w:pStyle w:val="ListParagraph"/>
        <w:autoSpaceDE w:val="0"/>
        <w:autoSpaceDN w:val="0"/>
        <w:adjustRightInd w:val="0"/>
        <w:spacing w:line="240" w:lineRule="auto"/>
        <w:ind w:left="1080"/>
        <w:jc w:val="both"/>
        <w:rPr>
          <w:rFonts w:asciiTheme="majorHAnsi" w:hAnsiTheme="majorHAnsi" w:cs="Arial"/>
        </w:rPr>
      </w:pPr>
    </w:p>
    <w:p w14:paraId="3A1E7712" w14:textId="675E2E9F" w:rsidR="002B321A" w:rsidRPr="003B3E83" w:rsidRDefault="00BC472D" w:rsidP="003B3E83">
      <w:pPr>
        <w:pStyle w:val="ListParagraph"/>
        <w:numPr>
          <w:ilvl w:val="0"/>
          <w:numId w:val="14"/>
        </w:numPr>
        <w:autoSpaceDE w:val="0"/>
        <w:autoSpaceDN w:val="0"/>
        <w:adjustRightInd w:val="0"/>
        <w:spacing w:line="240" w:lineRule="auto"/>
        <w:ind w:left="1080"/>
        <w:jc w:val="both"/>
        <w:rPr>
          <w:rFonts w:asciiTheme="majorHAnsi" w:hAnsiTheme="majorHAnsi" w:cs="Arial"/>
        </w:rPr>
      </w:pPr>
      <w:r w:rsidRPr="44A41C74">
        <w:rPr>
          <w:rFonts w:asciiTheme="majorHAnsi" w:hAnsiTheme="majorHAnsi"/>
        </w:rPr>
        <w:t xml:space="preserve">Etapa 3: Si el Jefe de Adquisiciones y/u Operaciones no puede resolver la controversia de manera amistosa, la </w:t>
      </w:r>
      <w:r w:rsidR="6BDAAEB1" w:rsidRPr="44A41C74">
        <w:rPr>
          <w:rFonts w:asciiTheme="majorHAnsi" w:hAnsiTheme="majorHAnsi"/>
        </w:rPr>
        <w:t>Unidad de Negocio</w:t>
      </w:r>
      <w:r w:rsidRPr="44A41C74">
        <w:rPr>
          <w:rFonts w:asciiTheme="majorHAnsi" w:hAnsiTheme="majorHAnsi"/>
        </w:rPr>
        <w:t xml:space="preserve"> deberá consultar de inmediato con la </w:t>
      </w:r>
      <w:r w:rsidR="44A41C74" w:rsidRPr="44A41C74">
        <w:rPr>
          <w:rFonts w:asciiTheme="majorHAnsi" w:hAnsiTheme="majorHAnsi"/>
        </w:rPr>
        <w:t>Unidad</w:t>
      </w:r>
      <w:r w:rsidRPr="44A41C74">
        <w:rPr>
          <w:rFonts w:asciiTheme="majorHAnsi" w:hAnsiTheme="majorHAnsi"/>
        </w:rPr>
        <w:t xml:space="preserve"> de Servicios de Adquisiciones y la Oficina </w:t>
      </w:r>
      <w:r w:rsidR="14594F22" w:rsidRPr="44A41C74">
        <w:rPr>
          <w:rFonts w:asciiTheme="majorHAnsi" w:hAnsiTheme="majorHAnsi"/>
        </w:rPr>
        <w:t>Legal</w:t>
      </w:r>
      <w:r w:rsidRPr="44A41C74">
        <w:rPr>
          <w:rFonts w:asciiTheme="majorHAnsi" w:hAnsiTheme="majorHAnsi"/>
        </w:rPr>
        <w:t>, y deberá proporcionar lo siguiente:</w:t>
      </w:r>
    </w:p>
    <w:p w14:paraId="2535EA65" w14:textId="77777777" w:rsidR="002B321A" w:rsidRPr="00A80A0C" w:rsidRDefault="002B321A" w:rsidP="00A80A0C">
      <w:pPr>
        <w:autoSpaceDE w:val="0"/>
        <w:autoSpaceDN w:val="0"/>
        <w:adjustRightInd w:val="0"/>
        <w:jc w:val="both"/>
        <w:rPr>
          <w:rFonts w:asciiTheme="majorHAnsi" w:hAnsiTheme="majorHAnsi" w:cs="Arial"/>
        </w:rPr>
      </w:pPr>
    </w:p>
    <w:p w14:paraId="3D954E93"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toda la información contextual relevante;</w:t>
      </w:r>
    </w:p>
    <w:p w14:paraId="23F42077"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una cronología de los eventos que dieron lugar a la controversia;</w:t>
      </w:r>
    </w:p>
    <w:p w14:paraId="678E3E82"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 xml:space="preserve">una descripción de las tareas realizadas para resolver la controversia, incluido su estado; </w:t>
      </w:r>
    </w:p>
    <w:p w14:paraId="5700F3CA"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el monto o los montos disputados reclamados por el PNUD o por el Proveedor/Contratista;</w:t>
      </w:r>
    </w:p>
    <w:p w14:paraId="5A95822B"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 xml:space="preserve">una copia del contrato relevante bajo el cual surgió la controversia; </w:t>
      </w:r>
    </w:p>
    <w:p w14:paraId="34AF9A24"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 xml:space="preserve">copias de cualquier otra documentación relevante, incluidas las enmiendas de contratos, los términos de referencia, los correos electrónicos o las cartas de correspondencia, etc. </w:t>
      </w:r>
    </w:p>
    <w:p w14:paraId="4FB92DD8" w14:textId="77777777" w:rsidR="002B321A" w:rsidRPr="00623F2C" w:rsidRDefault="002B321A">
      <w:pPr>
        <w:pStyle w:val="ListParagraph"/>
        <w:autoSpaceDE w:val="0"/>
        <w:autoSpaceDN w:val="0"/>
        <w:adjustRightInd w:val="0"/>
        <w:spacing w:line="240" w:lineRule="auto"/>
        <w:ind w:left="1080"/>
        <w:jc w:val="both"/>
        <w:rPr>
          <w:rFonts w:asciiTheme="majorHAnsi" w:hAnsiTheme="majorHAnsi" w:cs="Arial"/>
        </w:rPr>
      </w:pPr>
    </w:p>
    <w:p w14:paraId="0E209E59" w14:textId="708AA8E2" w:rsidR="002B321A" w:rsidRPr="003B3E83" w:rsidRDefault="002B321A" w:rsidP="00F01BF2">
      <w:pPr>
        <w:pStyle w:val="ListParagraph"/>
        <w:numPr>
          <w:ilvl w:val="0"/>
          <w:numId w:val="18"/>
        </w:numPr>
        <w:autoSpaceDE w:val="0"/>
        <w:autoSpaceDN w:val="0"/>
        <w:adjustRightInd w:val="0"/>
        <w:spacing w:line="240" w:lineRule="auto"/>
        <w:jc w:val="both"/>
        <w:rPr>
          <w:rFonts w:asciiTheme="majorHAnsi" w:hAnsiTheme="majorHAnsi" w:cs="Arial"/>
        </w:rPr>
      </w:pPr>
      <w:r w:rsidRPr="44A41C74">
        <w:rPr>
          <w:rFonts w:asciiTheme="majorHAnsi" w:hAnsiTheme="majorHAnsi"/>
        </w:rPr>
        <w:t xml:space="preserve">El Jefe de Adquisiciones debe proporcionar una evaluación de la situación, incluido un análisis de las posibles consecuencias (financieras, operativas, políticas y de reputación) de la controversia para el PNUD y mantener un registro escrito de cualquier controversia con los proveedores, además de una descripción de las medidas tomadas por la </w:t>
      </w:r>
      <w:r w:rsidR="6BDAAEB1" w:rsidRPr="44A41C74">
        <w:rPr>
          <w:rFonts w:asciiTheme="majorHAnsi" w:hAnsiTheme="majorHAnsi"/>
        </w:rPr>
        <w:t>Unidad de Negocio</w:t>
      </w:r>
      <w:r w:rsidRPr="44A41C74">
        <w:rPr>
          <w:rFonts w:asciiTheme="majorHAnsi" w:hAnsiTheme="majorHAnsi"/>
        </w:rPr>
        <w:t xml:space="preserve"> para resolver el asunto.</w:t>
      </w:r>
    </w:p>
    <w:p w14:paraId="14677EDF" w14:textId="77777777" w:rsidR="002B321A" w:rsidRPr="00623F2C" w:rsidRDefault="002B321A">
      <w:pPr>
        <w:pStyle w:val="ListParagraph"/>
        <w:autoSpaceDE w:val="0"/>
        <w:autoSpaceDN w:val="0"/>
        <w:adjustRightInd w:val="0"/>
        <w:spacing w:line="240" w:lineRule="auto"/>
        <w:ind w:left="1800"/>
        <w:jc w:val="both"/>
        <w:rPr>
          <w:rFonts w:asciiTheme="majorHAnsi" w:hAnsiTheme="majorHAnsi" w:cs="Arial"/>
        </w:rPr>
      </w:pPr>
    </w:p>
    <w:p w14:paraId="42507F71" w14:textId="0B22BC57" w:rsidR="002B321A" w:rsidRPr="00A80A0C" w:rsidRDefault="002B321A" w:rsidP="00B56A7A">
      <w:pPr>
        <w:pStyle w:val="ListParagraph"/>
        <w:numPr>
          <w:ilvl w:val="0"/>
          <w:numId w:val="17"/>
        </w:numPr>
        <w:autoSpaceDE w:val="0"/>
        <w:autoSpaceDN w:val="0"/>
        <w:adjustRightInd w:val="0"/>
        <w:spacing w:line="240" w:lineRule="auto"/>
        <w:jc w:val="both"/>
      </w:pPr>
      <w:r w:rsidRPr="00F01BF2">
        <w:rPr>
          <w:rFonts w:asciiTheme="majorHAnsi" w:hAnsiTheme="majorHAnsi"/>
        </w:rPr>
        <w:t>En</w:t>
      </w:r>
      <w:r w:rsidR="69A091DD" w:rsidRPr="00F01BF2">
        <w:rPr>
          <w:rFonts w:asciiTheme="majorHAnsi" w:hAnsiTheme="majorHAnsi"/>
        </w:rPr>
        <w:t xml:space="preserve"> </w:t>
      </w:r>
      <w:r w:rsidR="368B69CC" w:rsidRPr="00F01BF2">
        <w:rPr>
          <w:rFonts w:asciiTheme="majorHAnsi" w:hAnsiTheme="majorHAnsi"/>
        </w:rPr>
        <w:t xml:space="preserve">el siguiente vínculo </w:t>
      </w:r>
      <w:hyperlink r:id="rId16" w:history="1">
        <w:r w:rsidR="00C70BD7">
          <w:rPr>
            <w:rStyle w:val="Hyperlink"/>
            <w:rFonts w:asciiTheme="majorHAnsi" w:hAnsiTheme="majorHAnsi"/>
          </w:rPr>
          <w:t>Nota de política sobre solución de diferencias y acuerdos de transacción (en inglés)</w:t>
        </w:r>
      </w:hyperlink>
      <w:r w:rsidR="368B69CC" w:rsidRPr="00F01BF2">
        <w:rPr>
          <w:rFonts w:asciiTheme="majorHAnsi" w:hAnsiTheme="majorHAnsi"/>
        </w:rPr>
        <w:t xml:space="preserve"> se podrá </w:t>
      </w:r>
      <w:r w:rsidR="1B74AE76" w:rsidRPr="00F01BF2">
        <w:rPr>
          <w:rFonts w:asciiTheme="majorHAnsi" w:hAnsiTheme="majorHAnsi"/>
        </w:rPr>
        <w:t>en</w:t>
      </w:r>
      <w:r w:rsidR="368B69CC" w:rsidRPr="00F01BF2">
        <w:rPr>
          <w:rFonts w:asciiTheme="majorHAnsi" w:hAnsiTheme="majorHAnsi"/>
        </w:rPr>
        <w:t xml:space="preserve">contrar orientación sobre el proceso de solución de controversias y las medidas que deben tomarse, incluso cómo concertar un acuerdo de transacción y finiquito. </w:t>
      </w:r>
    </w:p>
    <w:p w14:paraId="2458C80E" w14:textId="77777777" w:rsidR="002B321A" w:rsidRPr="00A80A0C" w:rsidRDefault="002B321A" w:rsidP="00A80A0C">
      <w:pPr>
        <w:autoSpaceDE w:val="0"/>
        <w:autoSpaceDN w:val="0"/>
        <w:adjustRightInd w:val="0"/>
        <w:jc w:val="both"/>
        <w:rPr>
          <w:rFonts w:asciiTheme="majorHAnsi" w:hAnsiTheme="majorHAnsi" w:cs="Arial"/>
        </w:rPr>
      </w:pPr>
    </w:p>
    <w:p w14:paraId="422DF255" w14:textId="181B370C" w:rsidR="001B37EA" w:rsidRPr="003B3E83" w:rsidRDefault="00B509FB" w:rsidP="003B3E83">
      <w:pPr>
        <w:pStyle w:val="ListParagraph"/>
        <w:numPr>
          <w:ilvl w:val="0"/>
          <w:numId w:val="14"/>
        </w:numPr>
        <w:autoSpaceDE w:val="0"/>
        <w:autoSpaceDN w:val="0"/>
        <w:adjustRightInd w:val="0"/>
        <w:spacing w:line="240" w:lineRule="auto"/>
        <w:ind w:left="1080"/>
        <w:jc w:val="both"/>
        <w:rPr>
          <w:rFonts w:asciiTheme="majorHAnsi" w:hAnsiTheme="majorHAnsi" w:cs="Arial"/>
        </w:rPr>
      </w:pPr>
      <w:r w:rsidRPr="44A41C74">
        <w:rPr>
          <w:rFonts w:asciiTheme="majorHAnsi" w:hAnsiTheme="majorHAnsi"/>
        </w:rPr>
        <w:lastRenderedPageBreak/>
        <w:t xml:space="preserve">Etapa 4: El arbitraje es el último recurso para la solución de controversias y solo debe aplicarse en consulta con la Oficina </w:t>
      </w:r>
      <w:r w:rsidR="14594F22" w:rsidRPr="44A41C74">
        <w:rPr>
          <w:rFonts w:asciiTheme="majorHAnsi" w:hAnsiTheme="majorHAnsi"/>
        </w:rPr>
        <w:t>Legal</w:t>
      </w:r>
      <w:r w:rsidRPr="44A41C74">
        <w:rPr>
          <w:rFonts w:asciiTheme="majorHAnsi" w:hAnsiTheme="majorHAnsi"/>
        </w:rPr>
        <w:t xml:space="preserve">. Si las Partes no pueden resolver la controversia de manera amistosa a través de negociaciones, cualquiera de las Partes tiene derecho a presentar la controversia a arbitraje. Sin embargo, debe destacarse que el PNUD normalmente no iniciará un arbitraje y para hacerlo se requiere un amplio proceso de consultas y aprobaciones. Por lo tanto, las </w:t>
      </w:r>
      <w:r w:rsidR="44A41C74" w:rsidRPr="44A41C74">
        <w:rPr>
          <w:rFonts w:asciiTheme="majorHAnsi" w:hAnsiTheme="majorHAnsi"/>
        </w:rPr>
        <w:t>unidad</w:t>
      </w:r>
      <w:r w:rsidR="122502AB" w:rsidRPr="44A41C74">
        <w:rPr>
          <w:rFonts w:asciiTheme="majorHAnsi" w:hAnsiTheme="majorHAnsi"/>
        </w:rPr>
        <w:t>e</w:t>
      </w:r>
      <w:r w:rsidRPr="44A41C74">
        <w:rPr>
          <w:rFonts w:asciiTheme="majorHAnsi" w:hAnsiTheme="majorHAnsi"/>
        </w:rPr>
        <w:t xml:space="preserve">s </w:t>
      </w:r>
      <w:r w:rsidR="122502AB" w:rsidRPr="44A41C74">
        <w:rPr>
          <w:rFonts w:asciiTheme="majorHAnsi" w:hAnsiTheme="majorHAnsi"/>
        </w:rPr>
        <w:t>de negocio</w:t>
      </w:r>
      <w:r w:rsidRPr="44A41C74">
        <w:rPr>
          <w:rFonts w:asciiTheme="majorHAnsi" w:hAnsiTheme="majorHAnsi"/>
        </w:rPr>
        <w:t xml:space="preserve"> deben resolver todos los asuntos en los que el PNUD está en posición de presentar una demanda de la manera más proactiva y práctica posible. </w:t>
      </w:r>
    </w:p>
    <w:p w14:paraId="68D2DB6D" w14:textId="26215FF3" w:rsidR="00A55627" w:rsidRDefault="00A55627" w:rsidP="003B3E83">
      <w:pPr>
        <w:shd w:val="clear" w:color="auto" w:fill="FFFFFF" w:themeFill="background1"/>
        <w:ind w:firstLine="720"/>
        <w:textAlignment w:val="top"/>
        <w:rPr>
          <w:rFonts w:ascii="Calibri" w:hAnsi="Calibri"/>
          <w:sz w:val="22"/>
          <w:szCs w:val="22"/>
        </w:rPr>
      </w:pPr>
      <w:r w:rsidRPr="00EA48AE">
        <w:rPr>
          <w:rFonts w:ascii="Calibri" w:hAnsi="Calibri"/>
          <w:b/>
          <w:bCs/>
          <w:sz w:val="22"/>
          <w:szCs w:val="22"/>
        </w:rPr>
        <w:t>Incumplimiento o Rescisión del Contrato</w:t>
      </w:r>
      <w:r w:rsidRPr="003B3E83">
        <w:rPr>
          <w:rFonts w:ascii="Calibri" w:hAnsi="Calibri"/>
          <w:sz w:val="22"/>
          <w:szCs w:val="22"/>
        </w:rPr>
        <w:t xml:space="preserve">​ </w:t>
      </w:r>
    </w:p>
    <w:p w14:paraId="7FC07AD0" w14:textId="77777777" w:rsidR="00F01BF2" w:rsidRPr="003B3E83" w:rsidRDefault="00F01BF2" w:rsidP="003B3E83">
      <w:pPr>
        <w:shd w:val="clear" w:color="auto" w:fill="FFFFFF" w:themeFill="background1"/>
        <w:ind w:firstLine="720"/>
        <w:textAlignment w:val="top"/>
        <w:rPr>
          <w:rFonts w:ascii="Calibri" w:hAnsi="Calibri" w:cs="Arial"/>
          <w:b/>
          <w:bCs/>
          <w:sz w:val="22"/>
          <w:szCs w:val="22"/>
        </w:rPr>
      </w:pPr>
    </w:p>
    <w:p w14:paraId="7C38CFF8" w14:textId="77777777" w:rsidR="00A55627" w:rsidRPr="0094149F" w:rsidRDefault="00A55627" w:rsidP="00A55627">
      <w:pPr>
        <w:shd w:val="clear" w:color="auto" w:fill="FFFFFF"/>
        <w:ind w:firstLine="720"/>
        <w:textAlignment w:val="top"/>
        <w:rPr>
          <w:rFonts w:ascii="Calibri" w:hAnsi="Calibri" w:cs="Arial"/>
          <w:sz w:val="22"/>
        </w:rPr>
      </w:pPr>
      <w:r>
        <w:rPr>
          <w:rFonts w:ascii="Calibri" w:hAnsi="Calibri"/>
          <w:b/>
          <w:sz w:val="22"/>
        </w:rPr>
        <w:t>Incumplimiento del Contrato</w:t>
      </w:r>
    </w:p>
    <w:p w14:paraId="2A8F591A" w14:textId="77777777" w:rsidR="00A55627" w:rsidRPr="007C6BC9" w:rsidRDefault="00A55627" w:rsidP="00A55627">
      <w:pPr>
        <w:shd w:val="clear" w:color="auto" w:fill="FFFFFF"/>
        <w:textAlignment w:val="top"/>
        <w:rPr>
          <w:rFonts w:ascii="Calibri" w:hAnsi="Calibri" w:cs="Arial"/>
        </w:rPr>
      </w:pPr>
      <w:r>
        <w:rPr>
          <w:rFonts w:ascii="Calibri" w:hAnsi="Calibri"/>
        </w:rPr>
        <w:t> </w:t>
      </w:r>
    </w:p>
    <w:p w14:paraId="585A0599" w14:textId="39F280C9" w:rsidR="00A55627" w:rsidRPr="003B3E83" w:rsidRDefault="00A55627" w:rsidP="003B3E83">
      <w:pPr>
        <w:pStyle w:val="ListParagraph"/>
        <w:numPr>
          <w:ilvl w:val="0"/>
          <w:numId w:val="28"/>
        </w:numPr>
        <w:autoSpaceDE w:val="0"/>
        <w:autoSpaceDN w:val="0"/>
        <w:adjustRightInd w:val="0"/>
        <w:spacing w:line="240" w:lineRule="auto"/>
        <w:jc w:val="both"/>
        <w:rPr>
          <w:rFonts w:asciiTheme="majorHAnsi" w:hAnsiTheme="majorHAnsi" w:cs="Arial"/>
        </w:rPr>
      </w:pPr>
      <w:r w:rsidRPr="44A41C74">
        <w:rPr>
          <w:rFonts w:asciiTheme="majorHAnsi" w:hAnsiTheme="majorHAnsi"/>
        </w:rPr>
        <w:t xml:space="preserve">Los proveedores son responsables de cualquier incumplimiento material de sus obligaciones contractuales. Un incumplimiento material se define como una situación en la que el PNUD es privado de un valor significativo que se espera razonablemente del contrato. Si un Proveedor incumple materialmente una o varias obligaciones, la </w:t>
      </w:r>
      <w:r w:rsidR="44A41C74" w:rsidRPr="44A41C74">
        <w:rPr>
          <w:rFonts w:asciiTheme="majorHAnsi" w:hAnsiTheme="majorHAnsi"/>
        </w:rPr>
        <w:t xml:space="preserve">Unidad </w:t>
      </w:r>
      <w:r w:rsidR="6BDAAEB1" w:rsidRPr="44A41C74">
        <w:rPr>
          <w:rFonts w:asciiTheme="majorHAnsi" w:hAnsiTheme="majorHAnsi"/>
        </w:rPr>
        <w:t>de Negocio</w:t>
      </w:r>
      <w:r w:rsidRPr="44A41C74">
        <w:rPr>
          <w:rFonts w:asciiTheme="majorHAnsi" w:hAnsiTheme="majorHAnsi"/>
        </w:rPr>
        <w:t xml:space="preserve"> deberá proporcionar un aviso escrito al Proveedor, con una copia a la </w:t>
      </w:r>
      <w:r w:rsidR="44A41C74" w:rsidRPr="44A41C74">
        <w:rPr>
          <w:rFonts w:asciiTheme="majorHAnsi" w:hAnsiTheme="majorHAnsi"/>
        </w:rPr>
        <w:t>Unidad</w:t>
      </w:r>
      <w:r w:rsidRPr="44A41C74">
        <w:rPr>
          <w:rFonts w:asciiTheme="majorHAnsi" w:hAnsiTheme="majorHAnsi"/>
        </w:rPr>
        <w:t xml:space="preserve"> de Apoyo a las Adquisiciones (PSU</w:t>
      </w:r>
      <w:r w:rsidR="00DA0224" w:rsidRPr="44A41C74">
        <w:rPr>
          <w:rFonts w:asciiTheme="majorHAnsi" w:hAnsiTheme="majorHAnsi"/>
        </w:rPr>
        <w:t xml:space="preserve">, </w:t>
      </w:r>
      <w:r w:rsidR="00DA0224" w:rsidRPr="44A41C74">
        <w:rPr>
          <w:rFonts w:asciiTheme="majorHAnsi" w:hAnsiTheme="majorHAnsi" w:cs="Arial"/>
        </w:rPr>
        <w:t xml:space="preserve">Procurement Services </w:t>
      </w:r>
      <w:proofErr w:type="spellStart"/>
      <w:r w:rsidR="00DA0224" w:rsidRPr="44A41C74">
        <w:rPr>
          <w:rFonts w:asciiTheme="majorHAnsi" w:hAnsiTheme="majorHAnsi" w:cs="Arial"/>
        </w:rPr>
        <w:t>Unit</w:t>
      </w:r>
      <w:proofErr w:type="spellEnd"/>
      <w:r w:rsidRPr="44A41C74">
        <w:rPr>
          <w:rFonts w:asciiTheme="majorHAnsi" w:hAnsiTheme="majorHAnsi"/>
        </w:rPr>
        <w:t xml:space="preserve">), permitiéndole al Proveedor un plazo comercialmente razonable para solucionar el defecto. En el caso de que el Proveedor no solucione el presunto incumplimiento, la </w:t>
      </w:r>
      <w:r w:rsidR="44A41C74" w:rsidRPr="44A41C74">
        <w:rPr>
          <w:rFonts w:asciiTheme="majorHAnsi" w:hAnsiTheme="majorHAnsi"/>
        </w:rPr>
        <w:t xml:space="preserve">Unidad </w:t>
      </w:r>
      <w:r w:rsidR="6BDAAEB1" w:rsidRPr="44A41C74">
        <w:rPr>
          <w:rFonts w:asciiTheme="majorHAnsi" w:hAnsiTheme="majorHAnsi"/>
        </w:rPr>
        <w:t>de Negocio</w:t>
      </w:r>
      <w:r w:rsidRPr="44A41C74">
        <w:rPr>
          <w:rFonts w:asciiTheme="majorHAnsi" w:hAnsiTheme="majorHAnsi"/>
        </w:rPr>
        <w:t xml:space="preserve"> deberá informar a la PSU y/o al OA (oficial jefe de adquisiciones).</w:t>
      </w:r>
    </w:p>
    <w:p w14:paraId="3B95DB7F" w14:textId="77777777" w:rsidR="001157E5" w:rsidRDefault="001157E5" w:rsidP="0094149F">
      <w:pPr>
        <w:shd w:val="clear" w:color="auto" w:fill="FFFFFF"/>
        <w:ind w:firstLine="720"/>
        <w:textAlignment w:val="top"/>
        <w:rPr>
          <w:rFonts w:ascii="Calibri" w:hAnsi="Calibri" w:cs="Arial"/>
          <w:b/>
          <w:bCs/>
          <w:sz w:val="22"/>
        </w:rPr>
      </w:pPr>
    </w:p>
    <w:p w14:paraId="09DE120F" w14:textId="009A5404" w:rsidR="0094149F" w:rsidRPr="0094149F" w:rsidRDefault="0094149F" w:rsidP="0094149F">
      <w:pPr>
        <w:shd w:val="clear" w:color="auto" w:fill="FFFFFF"/>
        <w:ind w:firstLine="720"/>
        <w:textAlignment w:val="top"/>
        <w:rPr>
          <w:rFonts w:ascii="Calibri" w:hAnsi="Calibri" w:cs="Arial"/>
          <w:sz w:val="22"/>
        </w:rPr>
      </w:pPr>
      <w:r>
        <w:rPr>
          <w:rFonts w:ascii="Calibri" w:hAnsi="Calibri"/>
          <w:b/>
          <w:sz w:val="22"/>
        </w:rPr>
        <w:t>Rescisión del Contrato</w:t>
      </w:r>
    </w:p>
    <w:p w14:paraId="66FC5D14" w14:textId="77777777" w:rsidR="0094149F" w:rsidRDefault="0094149F" w:rsidP="0094149F">
      <w:pPr>
        <w:pStyle w:val="ListParagraph"/>
        <w:autoSpaceDE w:val="0"/>
        <w:autoSpaceDN w:val="0"/>
        <w:adjustRightInd w:val="0"/>
        <w:spacing w:line="240" w:lineRule="auto"/>
        <w:jc w:val="both"/>
        <w:rPr>
          <w:rFonts w:asciiTheme="majorHAnsi" w:hAnsiTheme="majorHAnsi" w:cs="Arial"/>
        </w:rPr>
      </w:pPr>
    </w:p>
    <w:p w14:paraId="2931C3D1" w14:textId="194BB1DD" w:rsidR="0094149F" w:rsidRPr="003B3E83" w:rsidRDefault="0094149F" w:rsidP="003B3E83">
      <w:pPr>
        <w:pStyle w:val="ListParagraph"/>
        <w:numPr>
          <w:ilvl w:val="0"/>
          <w:numId w:val="28"/>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 xml:space="preserve">Un contrato puede rescindirse cuando (1) hay un incumplimiento material de todo el contrato y el incumplimiento no ha sido solucionado o eximido; o (2) el acuerdo permite la cancelación por el incumplimiento. Sin embargo, la rescisión de un contrato no es un procedimiento recomendado. Si la entidad adjudicadora aún desea obtener la rescisión, los oficiales de adquisición deben comunicarse con la Oficina </w:t>
      </w:r>
      <w:r w:rsidR="14594F22">
        <w:rPr>
          <w:rFonts w:ascii="Calibri" w:hAnsi="Calibri"/>
        </w:rPr>
        <w:t>Legal</w:t>
      </w:r>
      <w:r>
        <w:rPr>
          <w:rFonts w:ascii="Calibri" w:hAnsi="Calibri"/>
        </w:rPr>
        <w:t xml:space="preserve"> (LO) para obtener orientación y aprobación. Véanse los detalles en </w:t>
      </w:r>
      <w:r w:rsidRPr="00EA48AE">
        <w:rPr>
          <w:rFonts w:asciiTheme="majorHAnsi" w:hAnsiTheme="majorHAnsi"/>
          <w:b/>
          <w:bCs/>
        </w:rPr>
        <w:t>Reclamaciones, Controversias de Contratos y Solución de Controversias</w:t>
      </w:r>
      <w:r>
        <w:rPr>
          <w:rFonts w:ascii="Calibri" w:hAnsi="Calibri"/>
        </w:rPr>
        <w:t xml:space="preserve"> en est</w:t>
      </w:r>
      <w:r w:rsidR="00F01BF2">
        <w:rPr>
          <w:rFonts w:ascii="Calibri" w:hAnsi="Calibri"/>
        </w:rPr>
        <w:t>a</w:t>
      </w:r>
      <w:r>
        <w:rPr>
          <w:rFonts w:ascii="Calibri" w:hAnsi="Calibri"/>
        </w:rPr>
        <w:t xml:space="preserve"> </w:t>
      </w:r>
      <w:r w:rsidR="00F01BF2" w:rsidRPr="00F01BF2">
        <w:rPr>
          <w:rFonts w:ascii="Calibri" w:hAnsi="Calibri"/>
        </w:rPr>
        <w:t>política</w:t>
      </w:r>
      <w:r>
        <w:rPr>
          <w:rFonts w:ascii="Calibri" w:hAnsi="Calibri"/>
        </w:rPr>
        <w:t>.</w:t>
      </w:r>
    </w:p>
    <w:p w14:paraId="3FC0BC81" w14:textId="03FD5745" w:rsidR="001B37EA" w:rsidRPr="0094149F" w:rsidRDefault="001B37EA" w:rsidP="0094149F">
      <w:pPr>
        <w:rPr>
          <w:rFonts w:asciiTheme="majorHAnsi" w:hAnsiTheme="majorHAnsi" w:cs="ITCGaramondStd-Bk"/>
          <w:b/>
        </w:rPr>
      </w:pPr>
    </w:p>
    <w:p w14:paraId="5985770C" w14:textId="530C2440" w:rsidR="00030C5D" w:rsidRPr="001B37EA" w:rsidRDefault="008B1BF7" w:rsidP="00A80A0C">
      <w:pPr>
        <w:pStyle w:val="ListParagraph"/>
        <w:autoSpaceDE w:val="0"/>
        <w:autoSpaceDN w:val="0"/>
        <w:adjustRightInd w:val="0"/>
        <w:spacing w:line="240" w:lineRule="auto"/>
        <w:jc w:val="both"/>
        <w:rPr>
          <w:rFonts w:asciiTheme="majorHAnsi" w:hAnsiTheme="majorHAnsi" w:cs="ITCGaramondStd-Bk"/>
          <w:b/>
        </w:rPr>
      </w:pPr>
      <w:r>
        <w:rPr>
          <w:rFonts w:asciiTheme="majorHAnsi" w:hAnsiTheme="majorHAnsi"/>
          <w:b/>
        </w:rPr>
        <w:t>Finalización/Cierre del Contrato</w:t>
      </w:r>
    </w:p>
    <w:p w14:paraId="403F6A14" w14:textId="77777777" w:rsidR="00713021" w:rsidRPr="00A80A0C" w:rsidRDefault="00713021" w:rsidP="00A80A0C">
      <w:pPr>
        <w:pStyle w:val="ListParagraph"/>
        <w:autoSpaceDE w:val="0"/>
        <w:autoSpaceDN w:val="0"/>
        <w:adjustRightInd w:val="0"/>
        <w:spacing w:line="240" w:lineRule="auto"/>
        <w:jc w:val="both"/>
        <w:rPr>
          <w:rFonts w:asciiTheme="majorHAnsi" w:hAnsiTheme="majorHAnsi" w:cs="ITCGaramondStd-Bk"/>
          <w:b/>
        </w:rPr>
      </w:pPr>
    </w:p>
    <w:p w14:paraId="53E8EC86" w14:textId="799A3D7C" w:rsidR="005C61DC" w:rsidRPr="003B3E83" w:rsidRDefault="005C61DC" w:rsidP="003B3E83">
      <w:pPr>
        <w:pStyle w:val="ListParagraph"/>
        <w:numPr>
          <w:ilvl w:val="0"/>
          <w:numId w:val="28"/>
        </w:numPr>
        <w:autoSpaceDE w:val="0"/>
        <w:autoSpaceDN w:val="0"/>
        <w:adjustRightInd w:val="0"/>
        <w:spacing w:line="240" w:lineRule="auto"/>
        <w:jc w:val="both"/>
        <w:rPr>
          <w:rFonts w:asciiTheme="majorHAnsi" w:hAnsiTheme="majorHAnsi"/>
        </w:rPr>
      </w:pPr>
      <w:r w:rsidRPr="44A41C74">
        <w:rPr>
          <w:rFonts w:asciiTheme="majorHAnsi" w:hAnsiTheme="majorHAnsi"/>
        </w:rPr>
        <w:t xml:space="preserve">La </w:t>
      </w:r>
      <w:r w:rsidR="44A41C74" w:rsidRPr="44A41C74">
        <w:rPr>
          <w:rFonts w:asciiTheme="majorHAnsi" w:hAnsiTheme="majorHAnsi"/>
        </w:rPr>
        <w:t>unidad</w:t>
      </w:r>
      <w:r w:rsidRPr="44A41C74">
        <w:rPr>
          <w:rFonts w:asciiTheme="majorHAnsi" w:hAnsiTheme="majorHAnsi"/>
        </w:rPr>
        <w:t xml:space="preserve"> de adquisiciones debe, a pedido de la </w:t>
      </w:r>
      <w:r w:rsidR="44A41C74" w:rsidRPr="44A41C74">
        <w:rPr>
          <w:rFonts w:asciiTheme="majorHAnsi" w:hAnsiTheme="majorHAnsi"/>
        </w:rPr>
        <w:t>unidad</w:t>
      </w:r>
      <w:r w:rsidRPr="44A41C74">
        <w:rPr>
          <w:rFonts w:asciiTheme="majorHAnsi" w:hAnsiTheme="majorHAnsi"/>
        </w:rPr>
        <w:t xml:space="preserve"> solicitante, cerrar</w:t>
      </w:r>
      <w:r w:rsidRPr="44A41C74">
        <w:rPr>
          <w:rStyle w:val="FootnoteReference"/>
          <w:rFonts w:asciiTheme="majorHAnsi" w:hAnsiTheme="majorHAnsi"/>
        </w:rPr>
        <w:footnoteReference w:id="5"/>
      </w:r>
      <w:r w:rsidRPr="44A41C74">
        <w:rPr>
          <w:rFonts w:asciiTheme="majorHAnsi" w:hAnsiTheme="majorHAnsi"/>
        </w:rPr>
        <w:t xml:space="preserve"> el contrato luego de la entrega de todos los bienes, obras o servicios requeridos.  Todos los pagos adeudados al proveedor deben realizarse de manera oportuna y la Orden de Compra debe cerrarse de inmediato. La Garantía de Cumplimiento debe devolverse de conformidad con los términos del contrato y el instrumento de garantía. El proveedor debe devolver de inmediato al PNUD todos los equipos o materiales no usados suministrados por el PNUD.  El contrato no deberá cerrarse si hay alguna controversia pendiente entre las partes. </w:t>
      </w:r>
    </w:p>
    <w:p w14:paraId="4722B638" w14:textId="77777777" w:rsidR="00D260E2" w:rsidRPr="00623F2C" w:rsidRDefault="00D260E2" w:rsidP="00A80A0C">
      <w:pPr>
        <w:autoSpaceDE w:val="0"/>
        <w:autoSpaceDN w:val="0"/>
        <w:adjustRightInd w:val="0"/>
        <w:jc w:val="both"/>
        <w:rPr>
          <w:rFonts w:asciiTheme="majorHAnsi" w:eastAsiaTheme="minorEastAsia" w:hAnsiTheme="majorHAnsi" w:cs="ITCGaramondStd-Bk"/>
          <w:sz w:val="22"/>
          <w:szCs w:val="22"/>
        </w:rPr>
      </w:pPr>
    </w:p>
    <w:p w14:paraId="2A7F886D" w14:textId="2DB7FB24" w:rsidR="00030C5D" w:rsidRPr="00623F2C" w:rsidRDefault="008B1BF7" w:rsidP="00A80A0C">
      <w:pPr>
        <w:pStyle w:val="ListParagraph"/>
        <w:autoSpaceDE w:val="0"/>
        <w:autoSpaceDN w:val="0"/>
        <w:adjustRightInd w:val="0"/>
        <w:spacing w:line="240" w:lineRule="auto"/>
        <w:jc w:val="both"/>
        <w:rPr>
          <w:rFonts w:asciiTheme="majorHAnsi" w:hAnsiTheme="majorHAnsi" w:cs="ITCGaramondStd-Bk"/>
          <w:b/>
        </w:rPr>
      </w:pPr>
      <w:r>
        <w:rPr>
          <w:rFonts w:asciiTheme="majorHAnsi" w:hAnsiTheme="majorHAnsi"/>
          <w:b/>
        </w:rPr>
        <w:t>Documentación Efectiva</w:t>
      </w:r>
    </w:p>
    <w:p w14:paraId="5E073DDB" w14:textId="77777777" w:rsidR="00713021" w:rsidRPr="00A80A0C" w:rsidRDefault="00713021" w:rsidP="009C0875">
      <w:pPr>
        <w:pStyle w:val="ListParagraph"/>
        <w:autoSpaceDE w:val="0"/>
        <w:autoSpaceDN w:val="0"/>
        <w:adjustRightInd w:val="0"/>
        <w:spacing w:line="240" w:lineRule="auto"/>
        <w:jc w:val="both"/>
        <w:rPr>
          <w:rFonts w:asciiTheme="majorHAnsi" w:hAnsiTheme="majorHAnsi" w:cs="ITCGaramondStd-Bk"/>
          <w:b/>
        </w:rPr>
      </w:pPr>
    </w:p>
    <w:p w14:paraId="24097FB1" w14:textId="2D35BBA1" w:rsidR="00AA6277" w:rsidRPr="003B3E83" w:rsidRDefault="0011387E" w:rsidP="009C0875">
      <w:pPr>
        <w:pStyle w:val="ListParagraph"/>
        <w:numPr>
          <w:ilvl w:val="0"/>
          <w:numId w:val="28"/>
        </w:numPr>
        <w:autoSpaceDE w:val="0"/>
        <w:autoSpaceDN w:val="0"/>
        <w:adjustRightInd w:val="0"/>
        <w:spacing w:line="240" w:lineRule="auto"/>
        <w:jc w:val="both"/>
        <w:rPr>
          <w:rFonts w:asciiTheme="majorHAnsi" w:hAnsiTheme="majorHAnsi" w:cs="ITCGaramondStd-Bk"/>
        </w:rPr>
      </w:pPr>
      <w:r w:rsidRPr="44A41C74">
        <w:rPr>
          <w:rFonts w:asciiTheme="majorHAnsi" w:hAnsiTheme="majorHAnsi"/>
        </w:rPr>
        <w:t xml:space="preserve">Las </w:t>
      </w:r>
      <w:r w:rsidR="44A41C74" w:rsidRPr="44A41C74">
        <w:rPr>
          <w:rFonts w:asciiTheme="majorHAnsi" w:hAnsiTheme="majorHAnsi"/>
        </w:rPr>
        <w:t>unidad</w:t>
      </w:r>
      <w:r w:rsidR="3922C0AE" w:rsidRPr="44A41C74">
        <w:rPr>
          <w:rFonts w:asciiTheme="majorHAnsi" w:hAnsiTheme="majorHAnsi"/>
        </w:rPr>
        <w:t>e</w:t>
      </w:r>
      <w:r w:rsidRPr="44A41C74">
        <w:rPr>
          <w:rFonts w:asciiTheme="majorHAnsi" w:hAnsiTheme="majorHAnsi"/>
        </w:rPr>
        <w:t xml:space="preserve">s de adquisiciones, finanzas y solicitantes deben asegurar que todos los documentos relacionados con sus funciones en la gestión de contratos estén completos, actualizados, firmados en el lugar requerido y archivados de manera apropiada. </w:t>
      </w:r>
    </w:p>
    <w:p w14:paraId="738D40FC" w14:textId="77777777" w:rsidR="00713021" w:rsidRPr="00A80A0C" w:rsidRDefault="00713021" w:rsidP="009C0875">
      <w:pPr>
        <w:pStyle w:val="ListParagraph"/>
        <w:autoSpaceDE w:val="0"/>
        <w:autoSpaceDN w:val="0"/>
        <w:adjustRightInd w:val="0"/>
        <w:spacing w:line="240" w:lineRule="auto"/>
        <w:jc w:val="both"/>
        <w:rPr>
          <w:rFonts w:asciiTheme="majorHAnsi" w:hAnsiTheme="majorHAnsi" w:cs="ITCGaramondStd-Bk"/>
        </w:rPr>
      </w:pPr>
    </w:p>
    <w:p w14:paraId="408F7B70" w14:textId="209BB2F4" w:rsidR="00030C5D" w:rsidRPr="003B3E83" w:rsidRDefault="00BE1970" w:rsidP="009C0875">
      <w:pPr>
        <w:pStyle w:val="ListParagraph"/>
        <w:numPr>
          <w:ilvl w:val="0"/>
          <w:numId w:val="28"/>
        </w:numPr>
        <w:spacing w:line="240" w:lineRule="auto"/>
        <w:jc w:val="both"/>
        <w:rPr>
          <w:rFonts w:asciiTheme="majorHAnsi" w:hAnsiTheme="majorHAnsi"/>
        </w:rPr>
      </w:pPr>
      <w:r w:rsidRPr="44A41C74">
        <w:rPr>
          <w:rFonts w:asciiTheme="majorHAnsi" w:hAnsiTheme="majorHAnsi"/>
        </w:rPr>
        <w:lastRenderedPageBreak/>
        <w:t xml:space="preserve">Los documentos requeridos incluyen copias originales de los contratos, todas las enmiendas de los contratos, todas las comunicaciones relacionadas con el proveedor (electrónicas, internas y correspondencia externa), documentos de adjudicación incluida la oferta ganadora para utilizar como referencia durante la ejecución del contrato, actas de las reuniones, notas de conversaciones telefónicas, informes, imágenes, </w:t>
      </w:r>
      <w:r w:rsidR="0CB4FE7C" w:rsidRPr="44A41C74">
        <w:rPr>
          <w:rFonts w:asciiTheme="majorHAnsi" w:hAnsiTheme="majorHAnsi"/>
        </w:rPr>
        <w:t>v</w:t>
      </w:r>
      <w:r w:rsidRPr="44A41C74">
        <w:rPr>
          <w:rFonts w:asciiTheme="majorHAnsi" w:hAnsiTheme="majorHAnsi"/>
        </w:rPr>
        <w:t xml:space="preserve">ideo, acuse de recibo de bienes como documentos de envío, comprobantes de pago, informe de evaluación del proveedor e informe de aceptación de la </w:t>
      </w:r>
      <w:r w:rsidR="44A41C74" w:rsidRPr="44A41C74">
        <w:rPr>
          <w:rFonts w:asciiTheme="majorHAnsi" w:hAnsiTheme="majorHAnsi"/>
        </w:rPr>
        <w:t>unidad</w:t>
      </w:r>
      <w:r w:rsidRPr="44A41C74">
        <w:rPr>
          <w:rFonts w:asciiTheme="majorHAnsi" w:hAnsiTheme="majorHAnsi"/>
        </w:rPr>
        <w:t xml:space="preserve"> solicitante o el usuario final.</w:t>
      </w:r>
    </w:p>
    <w:p w14:paraId="4D918454" w14:textId="0F7DBCB7" w:rsidR="00765C5F" w:rsidRPr="00623F2C" w:rsidRDefault="009B450C">
      <w:pPr>
        <w:autoSpaceDE w:val="0"/>
        <w:autoSpaceDN w:val="0"/>
        <w:adjustRightInd w:val="0"/>
        <w:jc w:val="both"/>
        <w:rPr>
          <w:rFonts w:asciiTheme="majorHAnsi" w:eastAsiaTheme="minorEastAsia" w:hAnsiTheme="majorHAnsi" w:cs="Helvetica-Bold"/>
          <w:bCs/>
          <w:sz w:val="22"/>
          <w:szCs w:val="22"/>
        </w:rPr>
      </w:pPr>
      <w:r>
        <w:rPr>
          <w:rFonts w:asciiTheme="majorHAnsi" w:eastAsiaTheme="minorEastAsia" w:hAnsiTheme="majorHAnsi"/>
          <w:b/>
          <w:sz w:val="22"/>
        </w:rPr>
        <w:t>Funciones y Responsabilidades Estándares para la Gestión de Contratos:</w:t>
      </w:r>
    </w:p>
    <w:tbl>
      <w:tblPr>
        <w:tblStyle w:val="TableGrid"/>
        <w:tblW w:w="11448" w:type="dxa"/>
        <w:tblInd w:w="-113" w:type="dxa"/>
        <w:tblLook w:val="04A0" w:firstRow="1" w:lastRow="0" w:firstColumn="1" w:lastColumn="0" w:noHBand="0" w:noVBand="1"/>
      </w:tblPr>
      <w:tblGrid>
        <w:gridCol w:w="2278"/>
        <w:gridCol w:w="1674"/>
        <w:gridCol w:w="2178"/>
        <w:gridCol w:w="2165"/>
        <w:gridCol w:w="1357"/>
        <w:gridCol w:w="1796"/>
      </w:tblGrid>
      <w:tr w:rsidR="00C85716" w:rsidRPr="00623F2C" w14:paraId="1AEC4D7A" w14:textId="77777777" w:rsidTr="1D0C4047">
        <w:tc>
          <w:tcPr>
            <w:tcW w:w="1908" w:type="dxa"/>
          </w:tcPr>
          <w:p w14:paraId="628E6866"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eastAsiaTheme="minorEastAsia" w:hAnsiTheme="majorHAnsi"/>
                <w:sz w:val="22"/>
              </w:rPr>
              <w:t>Actividad</w:t>
            </w:r>
          </w:p>
        </w:tc>
        <w:tc>
          <w:tcPr>
            <w:tcW w:w="1572" w:type="dxa"/>
          </w:tcPr>
          <w:p w14:paraId="0C4801C0"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eastAsiaTheme="minorEastAsia" w:hAnsiTheme="majorHAnsi"/>
                <w:sz w:val="22"/>
              </w:rPr>
              <w:t>Responsabilidad Principal</w:t>
            </w:r>
          </w:p>
        </w:tc>
        <w:tc>
          <w:tcPr>
            <w:tcW w:w="2321" w:type="dxa"/>
          </w:tcPr>
          <w:p w14:paraId="4177DD6B" w14:textId="102CFBC2" w:rsidR="00765C5F" w:rsidRPr="003B3E83" w:rsidRDefault="00765C5F">
            <w:pPr>
              <w:autoSpaceDE w:val="0"/>
              <w:autoSpaceDN w:val="0"/>
              <w:adjustRightInd w:val="0"/>
              <w:jc w:val="both"/>
              <w:rPr>
                <w:rFonts w:asciiTheme="majorHAnsi" w:eastAsiaTheme="minorEastAsia" w:hAnsiTheme="majorHAnsi" w:cs="Helvetica-Bold"/>
                <w:sz w:val="22"/>
                <w:szCs w:val="22"/>
              </w:rPr>
            </w:pPr>
            <w:r w:rsidRPr="003B3E83">
              <w:rPr>
                <w:rFonts w:asciiTheme="majorHAnsi" w:eastAsiaTheme="minorEastAsia" w:hAnsiTheme="majorHAnsi"/>
                <w:sz w:val="22"/>
                <w:szCs w:val="22"/>
              </w:rPr>
              <w:t xml:space="preserve">Actividades Relacionadas de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de Adquisiciones</w:t>
            </w:r>
          </w:p>
        </w:tc>
        <w:tc>
          <w:tcPr>
            <w:tcW w:w="2603" w:type="dxa"/>
          </w:tcPr>
          <w:p w14:paraId="2E763454" w14:textId="28C2FA89" w:rsidR="00765C5F" w:rsidRPr="003B3E83" w:rsidRDefault="00765C5F">
            <w:pPr>
              <w:autoSpaceDE w:val="0"/>
              <w:autoSpaceDN w:val="0"/>
              <w:adjustRightInd w:val="0"/>
              <w:jc w:val="both"/>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Actividades Relacionadas de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Solicitante</w:t>
            </w:r>
          </w:p>
        </w:tc>
        <w:tc>
          <w:tcPr>
            <w:tcW w:w="1126" w:type="dxa"/>
          </w:tcPr>
          <w:p w14:paraId="07C247EC"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eastAsiaTheme="minorEastAsia" w:hAnsiTheme="majorHAnsi"/>
                <w:sz w:val="22"/>
              </w:rPr>
              <w:t>Finanzas</w:t>
            </w:r>
          </w:p>
        </w:tc>
        <w:tc>
          <w:tcPr>
            <w:tcW w:w="1918" w:type="dxa"/>
          </w:tcPr>
          <w:p w14:paraId="434DCE33" w14:textId="3890219D" w:rsidR="00765C5F" w:rsidRPr="00A80A0C" w:rsidRDefault="00DD5407">
            <w:pPr>
              <w:autoSpaceDE w:val="0"/>
              <w:autoSpaceDN w:val="0"/>
              <w:adjustRightInd w:val="0"/>
              <w:jc w:val="both"/>
              <w:rPr>
                <w:rFonts w:asciiTheme="majorHAnsi" w:eastAsiaTheme="minorEastAsia" w:hAnsiTheme="majorHAnsi" w:cs="Helvetica-Bold"/>
                <w:bCs/>
                <w:sz w:val="22"/>
                <w:szCs w:val="22"/>
              </w:rPr>
            </w:pPr>
            <w:r>
              <w:rPr>
                <w:rFonts w:asciiTheme="majorHAnsi" w:eastAsiaTheme="minorEastAsia" w:hAnsiTheme="majorHAnsi"/>
                <w:sz w:val="22"/>
              </w:rPr>
              <w:t>Proveedor</w:t>
            </w:r>
          </w:p>
        </w:tc>
      </w:tr>
      <w:tr w:rsidR="00C85716" w:rsidRPr="00623F2C" w14:paraId="40AB7028" w14:textId="77777777" w:rsidTr="1D0C4047">
        <w:tc>
          <w:tcPr>
            <w:tcW w:w="1908" w:type="dxa"/>
          </w:tcPr>
          <w:p w14:paraId="7664F7B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Firma del Contrato</w:t>
            </w:r>
          </w:p>
        </w:tc>
        <w:tc>
          <w:tcPr>
            <w:tcW w:w="1572" w:type="dxa"/>
          </w:tcPr>
          <w:p w14:paraId="1A8022BD" w14:textId="5B122CAD"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765C5F" w:rsidRPr="00EA48AE">
              <w:rPr>
                <w:rFonts w:asciiTheme="majorHAnsi" w:eastAsiaTheme="minorEastAsia" w:hAnsiTheme="majorHAnsi"/>
                <w:sz w:val="22"/>
                <w:szCs w:val="22"/>
              </w:rPr>
              <w:t xml:space="preserve"> de adquisiciones</w:t>
            </w:r>
          </w:p>
        </w:tc>
        <w:tc>
          <w:tcPr>
            <w:tcW w:w="2321" w:type="dxa"/>
          </w:tcPr>
          <w:p w14:paraId="40C17EDB" w14:textId="38F70ABF" w:rsidR="00765C5F" w:rsidRPr="00A80A0C" w:rsidRDefault="00765C5F">
            <w:pPr>
              <w:autoSpaceDE w:val="0"/>
              <w:autoSpaceDN w:val="0"/>
              <w:adjustRightInd w:val="0"/>
              <w:rPr>
                <w:rFonts w:asciiTheme="majorHAnsi" w:hAnsiTheme="majorHAnsi" w:cs="Helvetica-Bold"/>
                <w:bCs/>
                <w:sz w:val="22"/>
                <w:szCs w:val="22"/>
              </w:rPr>
            </w:pPr>
            <w:r>
              <w:rPr>
                <w:rFonts w:asciiTheme="majorHAnsi" w:hAnsiTheme="majorHAnsi"/>
                <w:sz w:val="22"/>
              </w:rPr>
              <w:t>Preparar el contrato</w:t>
            </w:r>
          </w:p>
          <w:p w14:paraId="7864081E" w14:textId="6348D54E" w:rsidR="00A337D0" w:rsidRPr="003B3E83" w:rsidRDefault="00A337D0">
            <w:pPr>
              <w:autoSpaceDE w:val="0"/>
              <w:autoSpaceDN w:val="0"/>
              <w:adjustRightInd w:val="0"/>
              <w:rPr>
                <w:rFonts w:asciiTheme="majorHAnsi" w:hAnsiTheme="majorHAnsi" w:cs="Helvetica-Bold"/>
                <w:sz w:val="22"/>
                <w:szCs w:val="22"/>
              </w:rPr>
            </w:pPr>
            <w:r w:rsidRPr="00EA48AE">
              <w:rPr>
                <w:rFonts w:asciiTheme="majorHAnsi" w:hAnsiTheme="majorHAnsi"/>
                <w:sz w:val="22"/>
                <w:szCs w:val="22"/>
              </w:rPr>
              <w:t xml:space="preserve">Compartir el </w:t>
            </w:r>
            <w:r w:rsidR="3BE45AC5" w:rsidRPr="003B3E83">
              <w:rPr>
                <w:rFonts w:asciiTheme="majorHAnsi" w:hAnsiTheme="majorHAnsi"/>
                <w:sz w:val="22"/>
                <w:szCs w:val="22"/>
              </w:rPr>
              <w:t>borrador</w:t>
            </w:r>
            <w:r w:rsidRPr="00EA48AE">
              <w:rPr>
                <w:rFonts w:asciiTheme="majorHAnsi" w:hAnsiTheme="majorHAnsi"/>
                <w:sz w:val="22"/>
                <w:szCs w:val="22"/>
              </w:rPr>
              <w:t xml:space="preserve"> de contrato para que sea revisado por el licitante ganador.</w:t>
            </w:r>
          </w:p>
          <w:p w14:paraId="5A2C7B5D" w14:textId="4EC11542" w:rsidR="00765C5F" w:rsidRPr="00A80A0C" w:rsidRDefault="00765C5F">
            <w:pPr>
              <w:autoSpaceDE w:val="0"/>
              <w:autoSpaceDN w:val="0"/>
              <w:adjustRightInd w:val="0"/>
              <w:rPr>
                <w:rFonts w:asciiTheme="majorHAnsi" w:hAnsiTheme="majorHAnsi" w:cs="Helvetica-Bold"/>
                <w:bCs/>
                <w:sz w:val="22"/>
                <w:szCs w:val="22"/>
              </w:rPr>
            </w:pPr>
            <w:r>
              <w:rPr>
                <w:rFonts w:asciiTheme="majorHAnsi" w:hAnsiTheme="majorHAnsi"/>
                <w:sz w:val="22"/>
              </w:rPr>
              <w:t>Organizar la firma del contrato por parte de las autoridades designadas en el PNUD y por el proveedor.</w:t>
            </w:r>
          </w:p>
          <w:p w14:paraId="0CFE9962" w14:textId="685B8FD5" w:rsidR="00175DD7" w:rsidRPr="00A80A0C" w:rsidRDefault="00175DD7">
            <w:pPr>
              <w:autoSpaceDE w:val="0"/>
              <w:autoSpaceDN w:val="0"/>
              <w:adjustRightInd w:val="0"/>
              <w:rPr>
                <w:rFonts w:asciiTheme="majorHAnsi" w:hAnsiTheme="majorHAnsi" w:cs="Helvetica-Bold"/>
                <w:bCs/>
                <w:sz w:val="22"/>
                <w:szCs w:val="22"/>
              </w:rPr>
            </w:pPr>
            <w:r w:rsidRPr="00EA48AE">
              <w:rPr>
                <w:rFonts w:asciiTheme="majorHAnsi" w:hAnsiTheme="majorHAnsi"/>
                <w:sz w:val="22"/>
                <w:szCs w:val="22"/>
              </w:rPr>
              <w:t xml:space="preserve">Formular Orden de Compra en </w:t>
            </w:r>
            <w:r w:rsidR="00E6016E">
              <w:rPr>
                <w:rFonts w:asciiTheme="majorHAnsi" w:hAnsiTheme="majorHAnsi"/>
                <w:sz w:val="22"/>
                <w:szCs w:val="22"/>
              </w:rPr>
              <w:t>Quantum</w:t>
            </w:r>
          </w:p>
          <w:p w14:paraId="5620E76B" w14:textId="7C2BFB6E" w:rsidR="00765C5F" w:rsidRPr="00A80A0C" w:rsidRDefault="709E2500" w:rsidP="709E2500">
            <w:pPr>
              <w:autoSpaceDE w:val="0"/>
              <w:autoSpaceDN w:val="0"/>
              <w:adjustRightInd w:val="0"/>
              <w:spacing w:line="259" w:lineRule="auto"/>
              <w:rPr>
                <w:rFonts w:asciiTheme="majorHAnsi" w:hAnsiTheme="majorHAnsi" w:cs="Helvetica-Bold"/>
                <w:bCs/>
                <w:sz w:val="22"/>
                <w:szCs w:val="22"/>
              </w:rPr>
            </w:pPr>
            <w:r w:rsidRPr="003B3E83">
              <w:rPr>
                <w:rFonts w:asciiTheme="majorHAnsi" w:hAnsiTheme="majorHAnsi"/>
                <w:sz w:val="22"/>
                <w:szCs w:val="22"/>
              </w:rPr>
              <w:t>Archivo</w:t>
            </w:r>
          </w:p>
        </w:tc>
        <w:tc>
          <w:tcPr>
            <w:tcW w:w="2603" w:type="dxa"/>
          </w:tcPr>
          <w:p w14:paraId="475ACDB6" w14:textId="1090C575"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Revisar el Contrato para asegurar que cumpla con los requisitos acordados</w:t>
            </w:r>
          </w:p>
        </w:tc>
        <w:tc>
          <w:tcPr>
            <w:tcW w:w="1126" w:type="dxa"/>
          </w:tcPr>
          <w:p w14:paraId="019290CB"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EC96EC5" w14:textId="3E59B2F5" w:rsidR="00765C5F" w:rsidRPr="003B3E83" w:rsidRDefault="00765C5F">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Revisar el </w:t>
            </w:r>
            <w:r w:rsidR="5B7A68F9" w:rsidRPr="003B3E83">
              <w:rPr>
                <w:rFonts w:asciiTheme="majorHAnsi" w:eastAsiaTheme="minorEastAsia" w:hAnsiTheme="majorHAnsi"/>
                <w:sz w:val="22"/>
                <w:szCs w:val="22"/>
              </w:rPr>
              <w:t>borrador</w:t>
            </w:r>
            <w:r w:rsidRPr="00EA48AE">
              <w:rPr>
                <w:rFonts w:asciiTheme="majorHAnsi" w:eastAsiaTheme="minorEastAsia" w:hAnsiTheme="majorHAnsi"/>
                <w:sz w:val="22"/>
                <w:szCs w:val="22"/>
              </w:rPr>
              <w:t>, brindar comentarios y firmar el contrato acordado</w:t>
            </w:r>
          </w:p>
        </w:tc>
      </w:tr>
      <w:tr w:rsidR="00C85716" w:rsidRPr="00623F2C" w14:paraId="4F8F2AE6" w14:textId="77777777" w:rsidTr="1D0C4047">
        <w:tc>
          <w:tcPr>
            <w:tcW w:w="1908" w:type="dxa"/>
          </w:tcPr>
          <w:p w14:paraId="0BFA85D4"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Supervisión de Contratos</w:t>
            </w:r>
          </w:p>
        </w:tc>
        <w:tc>
          <w:tcPr>
            <w:tcW w:w="1572" w:type="dxa"/>
          </w:tcPr>
          <w:p w14:paraId="24ECBA95" w14:textId="12332E8F"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765C5F" w:rsidRPr="00EA48AE">
              <w:rPr>
                <w:rFonts w:asciiTheme="majorHAnsi" w:eastAsiaTheme="minorEastAsia" w:hAnsiTheme="majorHAnsi"/>
                <w:sz w:val="22"/>
                <w:szCs w:val="22"/>
              </w:rPr>
              <w:t xml:space="preserve"> solicitante</w:t>
            </w:r>
          </w:p>
        </w:tc>
        <w:tc>
          <w:tcPr>
            <w:tcW w:w="2321" w:type="dxa"/>
          </w:tcPr>
          <w:p w14:paraId="2B4F1FA0" w14:textId="6C8B6265" w:rsidR="0051091C" w:rsidRPr="003B3E83" w:rsidRDefault="00373215">
            <w:pPr>
              <w:autoSpaceDE w:val="0"/>
              <w:autoSpaceDN w:val="0"/>
              <w:adjustRightInd w:val="0"/>
              <w:rPr>
                <w:rFonts w:asciiTheme="majorHAnsi" w:hAnsiTheme="majorHAnsi" w:cs="Helvetica-Bold"/>
                <w:sz w:val="22"/>
                <w:szCs w:val="22"/>
              </w:rPr>
            </w:pPr>
            <w:r w:rsidRPr="00EA48AE">
              <w:rPr>
                <w:rFonts w:asciiTheme="majorHAnsi" w:hAnsiTheme="majorHAnsi"/>
                <w:sz w:val="22"/>
                <w:szCs w:val="22"/>
              </w:rPr>
              <w:t xml:space="preserve">Organizar reuniones de </w:t>
            </w:r>
            <w:r w:rsidR="5B7A68F9" w:rsidRPr="003B3E83">
              <w:rPr>
                <w:rFonts w:asciiTheme="majorHAnsi" w:hAnsiTheme="majorHAnsi"/>
                <w:sz w:val="22"/>
                <w:szCs w:val="22"/>
              </w:rPr>
              <w:t>arranque</w:t>
            </w:r>
            <w:r w:rsidRPr="003B3E83">
              <w:rPr>
                <w:rFonts w:asciiTheme="majorHAnsi" w:hAnsiTheme="majorHAnsi"/>
                <w:sz w:val="22"/>
                <w:szCs w:val="22"/>
              </w:rPr>
              <w:t xml:space="preserve"> cuando sea necesario con el proveedor y la </w:t>
            </w:r>
            <w:r w:rsidR="44A41C74" w:rsidRPr="003B3E83">
              <w:rPr>
                <w:rFonts w:asciiTheme="majorHAnsi" w:hAnsiTheme="majorHAnsi"/>
                <w:sz w:val="22"/>
                <w:szCs w:val="22"/>
              </w:rPr>
              <w:t>unidad</w:t>
            </w:r>
            <w:r w:rsidRPr="00EA48AE">
              <w:rPr>
                <w:rFonts w:asciiTheme="majorHAnsi" w:hAnsiTheme="majorHAnsi"/>
                <w:sz w:val="22"/>
                <w:szCs w:val="22"/>
              </w:rPr>
              <w:t xml:space="preserve"> solicitante.</w:t>
            </w:r>
          </w:p>
          <w:p w14:paraId="3CDF6B77" w14:textId="18F7002B" w:rsidR="00DF3BE7" w:rsidRPr="00A80A0C" w:rsidRDefault="00DF3BE7">
            <w:pPr>
              <w:autoSpaceDE w:val="0"/>
              <w:autoSpaceDN w:val="0"/>
              <w:adjustRightInd w:val="0"/>
              <w:rPr>
                <w:rFonts w:asciiTheme="majorHAnsi" w:hAnsiTheme="majorHAnsi" w:cs="Helvetica-Bold"/>
                <w:bCs/>
                <w:sz w:val="22"/>
                <w:szCs w:val="22"/>
              </w:rPr>
            </w:pPr>
            <w:r>
              <w:rPr>
                <w:rFonts w:asciiTheme="majorHAnsi" w:hAnsiTheme="majorHAnsi"/>
                <w:sz w:val="22"/>
              </w:rPr>
              <w:t>Archivar correspondencia y actas de reuniones relevantes.</w:t>
            </w:r>
          </w:p>
          <w:p w14:paraId="36C67690" w14:textId="0BA6B4B9" w:rsidR="00765C5F" w:rsidRPr="00A80A0C" w:rsidRDefault="00765C5F">
            <w:pPr>
              <w:autoSpaceDE w:val="0"/>
              <w:autoSpaceDN w:val="0"/>
              <w:adjustRightInd w:val="0"/>
              <w:rPr>
                <w:rFonts w:asciiTheme="majorHAnsi" w:hAnsiTheme="majorHAnsi" w:cs="Helvetica-Bold"/>
                <w:bCs/>
                <w:sz w:val="22"/>
                <w:szCs w:val="22"/>
              </w:rPr>
            </w:pPr>
          </w:p>
        </w:tc>
        <w:tc>
          <w:tcPr>
            <w:tcW w:w="2603" w:type="dxa"/>
          </w:tcPr>
          <w:p w14:paraId="76BF42B5" w14:textId="6457F045"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Supervisar y controlar el desempeño del proveedor.</w:t>
            </w:r>
          </w:p>
          <w:p w14:paraId="48228FC6" w14:textId="77777777" w:rsidR="0051091C" w:rsidRPr="00A80A0C" w:rsidRDefault="0051091C">
            <w:pPr>
              <w:autoSpaceDE w:val="0"/>
              <w:autoSpaceDN w:val="0"/>
              <w:adjustRightInd w:val="0"/>
              <w:rPr>
                <w:rFonts w:asciiTheme="majorHAnsi" w:hAnsiTheme="majorHAnsi"/>
                <w:sz w:val="22"/>
                <w:szCs w:val="22"/>
              </w:rPr>
            </w:pPr>
          </w:p>
          <w:p w14:paraId="648E6490"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Gestionar los cronogramas acordados para cada entregable. Verificar la calidad del trabajo, los informes y los entregables</w:t>
            </w:r>
          </w:p>
          <w:p w14:paraId="1AB10446" w14:textId="55271F3D" w:rsidR="00DF3BE7" w:rsidRPr="00A80A0C" w:rsidRDefault="00DF3BE7">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Presentar los informes, registrar las inspecciones del sitio y realizar el seguimiento de todas las interacciones con el proveedor </w:t>
            </w:r>
          </w:p>
        </w:tc>
        <w:tc>
          <w:tcPr>
            <w:tcW w:w="1126" w:type="dxa"/>
          </w:tcPr>
          <w:p w14:paraId="13FDB6D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075B2B0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Alcanzar los entregables acordados dentro del cronograma acordado en el contrato</w:t>
            </w:r>
          </w:p>
        </w:tc>
      </w:tr>
      <w:tr w:rsidR="00C85716" w:rsidRPr="00623F2C" w14:paraId="505F2D26" w14:textId="77777777" w:rsidTr="1D0C4047">
        <w:tc>
          <w:tcPr>
            <w:tcW w:w="1908" w:type="dxa"/>
          </w:tcPr>
          <w:p w14:paraId="6C04256E" w14:textId="2D2BBB72" w:rsidR="00C84942" w:rsidRPr="00A80A0C" w:rsidRDefault="00C84942">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lastRenderedPageBreak/>
              <w:t>Logística como despacho de aduanas</w:t>
            </w:r>
          </w:p>
        </w:tc>
        <w:tc>
          <w:tcPr>
            <w:tcW w:w="1572" w:type="dxa"/>
          </w:tcPr>
          <w:p w14:paraId="761CEE36" w14:textId="3DE4DC39" w:rsidR="00C84942" w:rsidRPr="00A80A0C" w:rsidRDefault="00C84942">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Adquisiciones </w:t>
            </w:r>
          </w:p>
        </w:tc>
        <w:tc>
          <w:tcPr>
            <w:tcW w:w="2321" w:type="dxa"/>
          </w:tcPr>
          <w:p w14:paraId="1298BA7E" w14:textId="77777777" w:rsidR="00DF3BE7" w:rsidRPr="00A80A0C" w:rsidRDefault="00C84942">
            <w:pPr>
              <w:autoSpaceDE w:val="0"/>
              <w:autoSpaceDN w:val="0"/>
              <w:adjustRightInd w:val="0"/>
              <w:rPr>
                <w:rFonts w:asciiTheme="majorHAnsi" w:hAnsiTheme="majorHAnsi" w:cs="Helvetica-Bold"/>
                <w:bCs/>
                <w:sz w:val="22"/>
                <w:szCs w:val="22"/>
              </w:rPr>
            </w:pPr>
            <w:r>
              <w:rPr>
                <w:rFonts w:asciiTheme="majorHAnsi" w:hAnsiTheme="majorHAnsi"/>
                <w:sz w:val="22"/>
              </w:rPr>
              <w:t>Preparar los documentos de despacho de aduanas y procesar el despacho aduanero con el Gobierno.</w:t>
            </w:r>
          </w:p>
          <w:p w14:paraId="4EEB7432" w14:textId="3A4AC091" w:rsidR="00C84942" w:rsidRPr="003B3E83" w:rsidRDefault="00DF3BE7">
            <w:pPr>
              <w:autoSpaceDE w:val="0"/>
              <w:autoSpaceDN w:val="0"/>
              <w:adjustRightInd w:val="0"/>
              <w:rPr>
                <w:rFonts w:asciiTheme="majorHAnsi" w:hAnsiTheme="majorHAnsi" w:cs="Helvetica-Bold"/>
                <w:sz w:val="22"/>
                <w:szCs w:val="22"/>
              </w:rPr>
            </w:pPr>
            <w:r w:rsidRPr="00EA48AE">
              <w:rPr>
                <w:rFonts w:asciiTheme="majorHAnsi" w:hAnsiTheme="majorHAnsi"/>
                <w:sz w:val="22"/>
                <w:szCs w:val="22"/>
              </w:rPr>
              <w:t xml:space="preserve">Compartir copias de los documentos de envío con la </w:t>
            </w:r>
            <w:r w:rsidR="44A41C74" w:rsidRPr="003B3E83">
              <w:rPr>
                <w:rFonts w:asciiTheme="majorHAnsi" w:hAnsiTheme="majorHAnsi"/>
                <w:sz w:val="22"/>
                <w:szCs w:val="22"/>
              </w:rPr>
              <w:t>unidad</w:t>
            </w:r>
            <w:r w:rsidRPr="00EA48AE">
              <w:rPr>
                <w:rFonts w:asciiTheme="majorHAnsi" w:hAnsiTheme="majorHAnsi"/>
                <w:sz w:val="22"/>
                <w:szCs w:val="22"/>
              </w:rPr>
              <w:t xml:space="preserve"> solicitante para su verificación.</w:t>
            </w:r>
          </w:p>
        </w:tc>
        <w:tc>
          <w:tcPr>
            <w:tcW w:w="2603" w:type="dxa"/>
          </w:tcPr>
          <w:p w14:paraId="39D56F44" w14:textId="62464391" w:rsidR="00C84942" w:rsidRPr="00A80A0C" w:rsidRDefault="00DF3BE7">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Verificar el cumplimiento de los documentos de envío</w:t>
            </w:r>
          </w:p>
        </w:tc>
        <w:tc>
          <w:tcPr>
            <w:tcW w:w="1126" w:type="dxa"/>
          </w:tcPr>
          <w:p w14:paraId="4C1A5A05" w14:textId="77777777" w:rsidR="00C84942" w:rsidRPr="00A80A0C" w:rsidRDefault="00C84942">
            <w:pPr>
              <w:autoSpaceDE w:val="0"/>
              <w:autoSpaceDN w:val="0"/>
              <w:adjustRightInd w:val="0"/>
              <w:rPr>
                <w:rFonts w:asciiTheme="majorHAnsi" w:eastAsiaTheme="minorEastAsia" w:hAnsiTheme="majorHAnsi" w:cs="Helvetica-Bold"/>
                <w:bCs/>
                <w:sz w:val="22"/>
                <w:szCs w:val="22"/>
              </w:rPr>
            </w:pPr>
          </w:p>
        </w:tc>
        <w:tc>
          <w:tcPr>
            <w:tcW w:w="1918" w:type="dxa"/>
          </w:tcPr>
          <w:p w14:paraId="29FC553F" w14:textId="30680642" w:rsidR="00C84942" w:rsidRPr="00A80A0C" w:rsidRDefault="00C84942">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los documentos de envío y los documentos de despacho de aduanas relevantes</w:t>
            </w:r>
          </w:p>
        </w:tc>
      </w:tr>
      <w:tr w:rsidR="00C85716" w:rsidRPr="00623F2C" w14:paraId="0EE3012B" w14:textId="77777777" w:rsidTr="1D0C4047">
        <w:tc>
          <w:tcPr>
            <w:tcW w:w="1908" w:type="dxa"/>
          </w:tcPr>
          <w:p w14:paraId="426D949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Gestión de Cambios (variaciones, reclamaciones, enmiendas)</w:t>
            </w:r>
          </w:p>
        </w:tc>
        <w:tc>
          <w:tcPr>
            <w:tcW w:w="1572" w:type="dxa"/>
          </w:tcPr>
          <w:p w14:paraId="00EA594C" w14:textId="60CA4886"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DF3BE7" w:rsidRPr="00EA48AE">
              <w:rPr>
                <w:rFonts w:asciiTheme="majorHAnsi" w:eastAsiaTheme="minorEastAsia" w:hAnsiTheme="majorHAnsi"/>
                <w:sz w:val="22"/>
                <w:szCs w:val="22"/>
              </w:rPr>
              <w:t xml:space="preserve"> solicitante</w:t>
            </w:r>
          </w:p>
        </w:tc>
        <w:tc>
          <w:tcPr>
            <w:tcW w:w="2321" w:type="dxa"/>
          </w:tcPr>
          <w:p w14:paraId="3970766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Preparar y verificar </w:t>
            </w:r>
          </w:p>
          <w:p w14:paraId="2A7C07D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la documentación de respaldo.</w:t>
            </w:r>
          </w:p>
          <w:p w14:paraId="5493FFA8"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7344C885" w14:textId="7ADD65D3"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la solicitud para revisión y aprobación al PA/CAP/RACP/ACP, cuando corresponda</w:t>
            </w:r>
          </w:p>
          <w:p w14:paraId="30CD903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p w14:paraId="5922C8E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Si es aprobada, formular la enmienda del contrato y obtener las firmas</w:t>
            </w:r>
          </w:p>
        </w:tc>
        <w:tc>
          <w:tcPr>
            <w:tcW w:w="2603" w:type="dxa"/>
          </w:tcPr>
          <w:p w14:paraId="20560524" w14:textId="77777777" w:rsidR="004161DB"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Emitir la solicitud y brindar justificaciones para una enmienda</w:t>
            </w:r>
          </w:p>
          <w:p w14:paraId="26830D5B" w14:textId="543C1748"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126" w:type="dxa"/>
          </w:tcPr>
          <w:p w14:paraId="0CA42D0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2159F7B2"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Revisar y acordar los términos de los cambios requeridos. </w:t>
            </w:r>
          </w:p>
          <w:p w14:paraId="6EF09D4D" w14:textId="77777777" w:rsidR="0051091C" w:rsidRPr="00A80A0C" w:rsidRDefault="0051091C">
            <w:pPr>
              <w:autoSpaceDE w:val="0"/>
              <w:autoSpaceDN w:val="0"/>
              <w:adjustRightInd w:val="0"/>
              <w:rPr>
                <w:rFonts w:asciiTheme="majorHAnsi" w:eastAsiaTheme="minorEastAsia" w:hAnsiTheme="majorHAnsi"/>
                <w:sz w:val="22"/>
                <w:szCs w:val="22"/>
              </w:rPr>
            </w:pPr>
          </w:p>
          <w:p w14:paraId="1161597D" w14:textId="17F36183"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Presentar los costos, el personal y los cronogramas para los cambios requeridos cuando corresponda. </w:t>
            </w:r>
          </w:p>
          <w:p w14:paraId="5EB2DD5C" w14:textId="1D563831"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Firmar la enmienda del contrato.</w:t>
            </w:r>
          </w:p>
        </w:tc>
      </w:tr>
      <w:tr w:rsidR="00C85716" w:rsidRPr="00623F2C" w14:paraId="14E3057A" w14:textId="77777777" w:rsidTr="1D0C4047">
        <w:tc>
          <w:tcPr>
            <w:tcW w:w="1908" w:type="dxa"/>
          </w:tcPr>
          <w:p w14:paraId="35B093EE"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Pagos</w:t>
            </w:r>
          </w:p>
        </w:tc>
        <w:tc>
          <w:tcPr>
            <w:tcW w:w="1572" w:type="dxa"/>
          </w:tcPr>
          <w:p w14:paraId="6094997B" w14:textId="4B4D3251"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765C5F" w:rsidRPr="00EA48AE">
              <w:rPr>
                <w:rFonts w:asciiTheme="majorHAnsi" w:eastAsiaTheme="minorEastAsia" w:hAnsiTheme="majorHAnsi"/>
                <w:sz w:val="22"/>
                <w:szCs w:val="22"/>
              </w:rPr>
              <w:t xml:space="preserve"> solicitante Adquisiciones</w:t>
            </w:r>
          </w:p>
          <w:p w14:paraId="3FD0DE59"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Finanzas</w:t>
            </w:r>
          </w:p>
        </w:tc>
        <w:tc>
          <w:tcPr>
            <w:tcW w:w="2321" w:type="dxa"/>
          </w:tcPr>
          <w:p w14:paraId="4AEECDEE" w14:textId="199EB6BA" w:rsidR="00765C5F" w:rsidRPr="00A80A0C" w:rsidRDefault="004161DB">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Emitir documentos de respaldo, como contrato y ODC</w:t>
            </w:r>
          </w:p>
          <w:p w14:paraId="465EF5E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2C589939" w14:textId="62CAD33B"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Verificar el logro de los entregables</w:t>
            </w:r>
          </w:p>
          <w:p w14:paraId="23AFB396" w14:textId="3D809389"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Crear recibo de </w:t>
            </w:r>
            <w:r w:rsidR="00E6016E">
              <w:rPr>
                <w:rFonts w:asciiTheme="majorHAnsi" w:eastAsiaTheme="minorEastAsia" w:hAnsiTheme="majorHAnsi"/>
                <w:sz w:val="22"/>
              </w:rPr>
              <w:t>Quantum</w:t>
            </w:r>
          </w:p>
          <w:p w14:paraId="440BB173" w14:textId="19D3C866" w:rsidR="00765C5F"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Certificar factura</w:t>
            </w:r>
          </w:p>
          <w:p w14:paraId="5BA9B682"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0FA35429" w14:textId="3034262F"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Emitir certificación para el pago </w:t>
            </w:r>
          </w:p>
          <w:p w14:paraId="2AC8013C"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07E05209" w14:textId="3DAE732F"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Solicitar el pago. Si es el pago final, deberá presentarse la evaluación de desempeño antes del pago final</w:t>
            </w:r>
          </w:p>
        </w:tc>
        <w:tc>
          <w:tcPr>
            <w:tcW w:w="1126" w:type="dxa"/>
          </w:tcPr>
          <w:p w14:paraId="5A8D6AF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Verificar la solicitud de pago y procesar el pago</w:t>
            </w:r>
          </w:p>
          <w:p w14:paraId="2AF9C280" w14:textId="77777777" w:rsidR="00C85716" w:rsidRPr="00A80A0C" w:rsidRDefault="00C85716">
            <w:pPr>
              <w:autoSpaceDE w:val="0"/>
              <w:autoSpaceDN w:val="0"/>
              <w:adjustRightInd w:val="0"/>
              <w:rPr>
                <w:rFonts w:asciiTheme="majorHAnsi" w:eastAsiaTheme="minorEastAsia" w:hAnsiTheme="majorHAnsi" w:cs="Helvetica-Bold"/>
                <w:bCs/>
                <w:sz w:val="22"/>
                <w:szCs w:val="22"/>
              </w:rPr>
            </w:pPr>
          </w:p>
          <w:p w14:paraId="43B7CC08" w14:textId="02A89D64" w:rsidR="00C85716" w:rsidRPr="00A80A0C" w:rsidRDefault="00C85716">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Archivar los documentos relacionados con los pagos</w:t>
            </w:r>
          </w:p>
        </w:tc>
        <w:tc>
          <w:tcPr>
            <w:tcW w:w="1918" w:type="dxa"/>
          </w:tcPr>
          <w:p w14:paraId="7D1B218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facturas y documentación de respaldo como informes y notas de entrega</w:t>
            </w:r>
          </w:p>
        </w:tc>
      </w:tr>
      <w:tr w:rsidR="00C85716" w:rsidRPr="00623F2C" w14:paraId="253AE044" w14:textId="77777777" w:rsidTr="1D0C4047">
        <w:tc>
          <w:tcPr>
            <w:tcW w:w="1908" w:type="dxa"/>
          </w:tcPr>
          <w:p w14:paraId="6455D87C" w14:textId="15C2E3FF"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Certificado de toma de posesión (cuando corresponda)</w:t>
            </w:r>
          </w:p>
        </w:tc>
        <w:tc>
          <w:tcPr>
            <w:tcW w:w="1572" w:type="dxa"/>
          </w:tcPr>
          <w:p w14:paraId="4C5EEB9B" w14:textId="6B902E02"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4161DB" w:rsidRPr="00EA48AE">
              <w:rPr>
                <w:rFonts w:asciiTheme="majorHAnsi" w:eastAsiaTheme="minorEastAsia" w:hAnsiTheme="majorHAnsi"/>
                <w:sz w:val="22"/>
                <w:szCs w:val="22"/>
              </w:rPr>
              <w:t xml:space="preserve"> solicitante</w:t>
            </w:r>
          </w:p>
        </w:tc>
        <w:tc>
          <w:tcPr>
            <w:tcW w:w="2321" w:type="dxa"/>
          </w:tcPr>
          <w:p w14:paraId="70817BFD" w14:textId="1541E1BD" w:rsidR="00765C5F" w:rsidRPr="003B3E83" w:rsidRDefault="00303AFD">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Coordinar con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solicitante y el proveedor</w:t>
            </w:r>
          </w:p>
        </w:tc>
        <w:tc>
          <w:tcPr>
            <w:tcW w:w="2603" w:type="dxa"/>
          </w:tcPr>
          <w:p w14:paraId="327E7B3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Firmar el certificado de toma de posesión</w:t>
            </w:r>
          </w:p>
        </w:tc>
        <w:tc>
          <w:tcPr>
            <w:tcW w:w="1126" w:type="dxa"/>
          </w:tcPr>
          <w:p w14:paraId="3949D2C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0292344" w14:textId="0A69B9C5"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0E66CE1B" w14:textId="77777777" w:rsidTr="1D0C4047">
        <w:tc>
          <w:tcPr>
            <w:tcW w:w="1908" w:type="dxa"/>
          </w:tcPr>
          <w:p w14:paraId="5EBA4E25" w14:textId="1B7DCF6D" w:rsidR="00765C5F" w:rsidRPr="003B3E83" w:rsidRDefault="00765C5F">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lastRenderedPageBreak/>
              <w:t xml:space="preserve">Período de </w:t>
            </w:r>
            <w:r w:rsidR="0D39BD9A" w:rsidRPr="003B3E83">
              <w:rPr>
                <w:rFonts w:asciiTheme="majorHAnsi" w:eastAsiaTheme="minorEastAsia" w:hAnsiTheme="majorHAnsi"/>
                <w:sz w:val="22"/>
                <w:szCs w:val="22"/>
              </w:rPr>
              <w:t>responsabilidad</w:t>
            </w:r>
            <w:r w:rsidRPr="003B3E83">
              <w:rPr>
                <w:rFonts w:asciiTheme="majorHAnsi" w:eastAsiaTheme="minorEastAsia" w:hAnsiTheme="majorHAnsi"/>
                <w:sz w:val="22"/>
                <w:szCs w:val="22"/>
              </w:rPr>
              <w:t xml:space="preserve"> </w:t>
            </w:r>
            <w:r w:rsidR="0D39BD9A" w:rsidRPr="003B3E83">
              <w:rPr>
                <w:rFonts w:asciiTheme="majorHAnsi" w:eastAsiaTheme="minorEastAsia" w:hAnsiTheme="majorHAnsi"/>
                <w:sz w:val="22"/>
                <w:szCs w:val="22"/>
              </w:rPr>
              <w:t xml:space="preserve">por defectos </w:t>
            </w:r>
            <w:r w:rsidRPr="003B3E83">
              <w:rPr>
                <w:rFonts w:asciiTheme="majorHAnsi" w:eastAsiaTheme="minorEastAsia" w:hAnsiTheme="majorHAnsi"/>
                <w:sz w:val="22"/>
                <w:szCs w:val="22"/>
              </w:rPr>
              <w:t>(DLP) (cuando corresponda)</w:t>
            </w:r>
          </w:p>
        </w:tc>
        <w:tc>
          <w:tcPr>
            <w:tcW w:w="1572" w:type="dxa"/>
          </w:tcPr>
          <w:p w14:paraId="2C54B92F" w14:textId="448B522D" w:rsidR="00765C5F"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765C5F" w:rsidRPr="00EA48AE">
              <w:rPr>
                <w:rFonts w:asciiTheme="majorHAnsi" w:eastAsiaTheme="minorEastAsia" w:hAnsiTheme="majorHAnsi"/>
                <w:sz w:val="22"/>
                <w:szCs w:val="22"/>
              </w:rPr>
              <w:t xml:space="preserve"> solicitante</w:t>
            </w:r>
          </w:p>
        </w:tc>
        <w:tc>
          <w:tcPr>
            <w:tcW w:w="2321" w:type="dxa"/>
          </w:tcPr>
          <w:p w14:paraId="45A42B77" w14:textId="223CB14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los documentos de DLP relevantes</w:t>
            </w:r>
          </w:p>
        </w:tc>
        <w:tc>
          <w:tcPr>
            <w:tcW w:w="2603" w:type="dxa"/>
          </w:tcPr>
          <w:p w14:paraId="7341A59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Gestionar el DLP y las posibles reclamaciones</w:t>
            </w:r>
          </w:p>
          <w:p w14:paraId="67D1FDD6"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los documentos de DLP a adquisiciones</w:t>
            </w:r>
          </w:p>
          <w:p w14:paraId="46245E54" w14:textId="295540B1" w:rsidR="004161DB" w:rsidRPr="00A80A0C" w:rsidRDefault="004161DB">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Archivar</w:t>
            </w:r>
          </w:p>
        </w:tc>
        <w:tc>
          <w:tcPr>
            <w:tcW w:w="1126" w:type="dxa"/>
          </w:tcPr>
          <w:p w14:paraId="7C439E2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4916E54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Corregir defectos</w:t>
            </w:r>
          </w:p>
        </w:tc>
      </w:tr>
      <w:tr w:rsidR="00C85716" w:rsidRPr="00623F2C" w14:paraId="6CB24B65" w14:textId="77777777" w:rsidTr="1D0C4047">
        <w:tc>
          <w:tcPr>
            <w:tcW w:w="1908" w:type="dxa"/>
          </w:tcPr>
          <w:p w14:paraId="53C4FE26" w14:textId="63478BC0"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Certificado de Terminación Definitiva/Certificación para el Pago final</w:t>
            </w:r>
          </w:p>
        </w:tc>
        <w:tc>
          <w:tcPr>
            <w:tcW w:w="1572" w:type="dxa"/>
          </w:tcPr>
          <w:p w14:paraId="4756C9ED" w14:textId="2FDC706D" w:rsidR="00303AFD" w:rsidRPr="003B3E83" w:rsidRDefault="44A41C74">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Unidad</w:t>
            </w:r>
            <w:r w:rsidR="00EC287A" w:rsidRPr="00EA48AE">
              <w:rPr>
                <w:rFonts w:asciiTheme="majorHAnsi" w:eastAsiaTheme="minorEastAsia" w:hAnsiTheme="majorHAnsi"/>
                <w:sz w:val="22"/>
                <w:szCs w:val="22"/>
              </w:rPr>
              <w:t xml:space="preserve"> solicitante</w:t>
            </w:r>
          </w:p>
        </w:tc>
        <w:tc>
          <w:tcPr>
            <w:tcW w:w="2321" w:type="dxa"/>
          </w:tcPr>
          <w:p w14:paraId="678D65EF" w14:textId="36D1C48A" w:rsidR="00303AFD" w:rsidRPr="003B3E83" w:rsidRDefault="00303AFD">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Coordinar con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solicitante y el proveedor</w:t>
            </w:r>
          </w:p>
        </w:tc>
        <w:tc>
          <w:tcPr>
            <w:tcW w:w="2603" w:type="dxa"/>
          </w:tcPr>
          <w:p w14:paraId="368C5DB0" w14:textId="7B7F3DCD" w:rsidR="00C85716"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Firmar el certificado de terminación definitiva o la certificación para el pago final relevantes y archivar</w:t>
            </w:r>
          </w:p>
        </w:tc>
        <w:tc>
          <w:tcPr>
            <w:tcW w:w="1126" w:type="dxa"/>
          </w:tcPr>
          <w:p w14:paraId="41F2F6F0"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20F83267" w14:textId="4F0A251D" w:rsidR="00303AFD" w:rsidRPr="00A80A0C" w:rsidRDefault="00303AFD">
            <w:pPr>
              <w:autoSpaceDE w:val="0"/>
              <w:autoSpaceDN w:val="0"/>
              <w:adjustRightInd w:val="0"/>
              <w:rPr>
                <w:rFonts w:asciiTheme="majorHAnsi" w:eastAsiaTheme="minorEastAsia" w:hAnsiTheme="majorHAnsi" w:cs="Helvetica-Bold"/>
                <w:bCs/>
                <w:sz w:val="22"/>
                <w:szCs w:val="22"/>
              </w:rPr>
            </w:pPr>
          </w:p>
        </w:tc>
      </w:tr>
      <w:tr w:rsidR="00C85716" w:rsidRPr="00623F2C" w14:paraId="1D5E2A8B" w14:textId="77777777" w:rsidTr="1D0C4047">
        <w:tc>
          <w:tcPr>
            <w:tcW w:w="1908" w:type="dxa"/>
          </w:tcPr>
          <w:p w14:paraId="0F034174" w14:textId="0C0FA3C3"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Certificado de Traspaso (cuando corresponda)</w:t>
            </w:r>
          </w:p>
        </w:tc>
        <w:tc>
          <w:tcPr>
            <w:tcW w:w="1572" w:type="dxa"/>
          </w:tcPr>
          <w:p w14:paraId="0AF2B804"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Solicitante</w:t>
            </w:r>
          </w:p>
        </w:tc>
        <w:tc>
          <w:tcPr>
            <w:tcW w:w="2321" w:type="dxa"/>
          </w:tcPr>
          <w:p w14:paraId="1C8A1FC3" w14:textId="06D97DD8"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Coordinar con el Solicitante y el proveedor</w:t>
            </w:r>
          </w:p>
        </w:tc>
        <w:tc>
          <w:tcPr>
            <w:tcW w:w="2603" w:type="dxa"/>
          </w:tcPr>
          <w:p w14:paraId="5C263A8E"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Preparar el Certificado para que sea firmado por el PNUD, el cliente o el usuario final</w:t>
            </w:r>
          </w:p>
          <w:p w14:paraId="79F1390E" w14:textId="3D53CB35" w:rsidR="00663C48" w:rsidRPr="00A80A0C" w:rsidRDefault="00EC287A">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Archivar</w:t>
            </w:r>
          </w:p>
        </w:tc>
        <w:tc>
          <w:tcPr>
            <w:tcW w:w="1126" w:type="dxa"/>
          </w:tcPr>
          <w:p w14:paraId="3626B749"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06524643" w14:textId="7D50490E"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Firmar certificado de traspaso</w:t>
            </w:r>
          </w:p>
        </w:tc>
      </w:tr>
      <w:tr w:rsidR="00C85716" w:rsidRPr="00623F2C" w14:paraId="6F97C819" w14:textId="77777777" w:rsidTr="1D0C4047">
        <w:tc>
          <w:tcPr>
            <w:tcW w:w="1908" w:type="dxa"/>
          </w:tcPr>
          <w:p w14:paraId="47BA684D" w14:textId="1383C392" w:rsidR="00765C5F" w:rsidRPr="00A80A0C" w:rsidRDefault="00DD5407">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Evaluación de desempeño</w:t>
            </w:r>
          </w:p>
        </w:tc>
        <w:tc>
          <w:tcPr>
            <w:tcW w:w="1572" w:type="dxa"/>
          </w:tcPr>
          <w:p w14:paraId="55403DA5" w14:textId="1BD539FE"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Solicitante</w:t>
            </w:r>
          </w:p>
        </w:tc>
        <w:tc>
          <w:tcPr>
            <w:tcW w:w="2321" w:type="dxa"/>
          </w:tcPr>
          <w:p w14:paraId="0F4B5B5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Adquisiciones debe mantener un registro de todas las evaluaciones de desempeño.</w:t>
            </w:r>
            <w:r>
              <w:rPr>
                <w:rStyle w:val="FootnoteReference"/>
                <w:rFonts w:asciiTheme="majorHAnsi" w:eastAsiaTheme="minorEastAsia" w:hAnsiTheme="majorHAnsi"/>
                <w:sz w:val="22"/>
              </w:rPr>
              <w:footnoteReference w:id="6"/>
            </w:r>
            <w:r>
              <w:rPr>
                <w:rFonts w:asciiTheme="majorHAnsi" w:eastAsiaTheme="minorEastAsia" w:hAnsiTheme="majorHAnsi"/>
                <w:sz w:val="22"/>
              </w:rPr>
              <w:t xml:space="preserve"> </w:t>
            </w:r>
          </w:p>
          <w:p w14:paraId="402ED72B" w14:textId="77777777" w:rsidR="0051091C" w:rsidRPr="00A80A0C" w:rsidRDefault="0051091C">
            <w:pPr>
              <w:autoSpaceDE w:val="0"/>
              <w:autoSpaceDN w:val="0"/>
              <w:adjustRightInd w:val="0"/>
              <w:rPr>
                <w:rFonts w:asciiTheme="majorHAnsi" w:hAnsiTheme="majorHAnsi"/>
                <w:sz w:val="22"/>
                <w:szCs w:val="22"/>
              </w:rPr>
            </w:pPr>
          </w:p>
          <w:p w14:paraId="4F946D43" w14:textId="7539A9AA" w:rsidR="00B22D55" w:rsidRPr="00A80A0C" w:rsidRDefault="00B22D55">
            <w:pPr>
              <w:autoSpaceDE w:val="0"/>
              <w:autoSpaceDN w:val="0"/>
              <w:adjustRightInd w:val="0"/>
              <w:rPr>
                <w:rFonts w:asciiTheme="majorHAnsi" w:hAnsiTheme="majorHAnsi" w:cs="Arial"/>
                <w:sz w:val="22"/>
                <w:szCs w:val="22"/>
              </w:rPr>
            </w:pPr>
            <w:r>
              <w:rPr>
                <w:rFonts w:asciiTheme="majorHAnsi" w:hAnsiTheme="majorHAnsi"/>
                <w:sz w:val="22"/>
              </w:rPr>
              <w:t>Presentar una copia de cualquier formulario o informe de evaluación de desempeño en el archivo de casos de adquisiciones</w:t>
            </w:r>
          </w:p>
          <w:p w14:paraId="1C89BD75" w14:textId="764D51E3" w:rsidR="00B22D55" w:rsidRPr="00A80A0C" w:rsidRDefault="00B22D55">
            <w:pPr>
              <w:autoSpaceDE w:val="0"/>
              <w:autoSpaceDN w:val="0"/>
              <w:adjustRightInd w:val="0"/>
              <w:rPr>
                <w:rFonts w:asciiTheme="majorHAnsi" w:eastAsiaTheme="minorEastAsia" w:hAnsiTheme="majorHAnsi" w:cs="Helvetica-Bold"/>
                <w:bCs/>
                <w:sz w:val="22"/>
                <w:szCs w:val="22"/>
              </w:rPr>
            </w:pPr>
          </w:p>
        </w:tc>
        <w:tc>
          <w:tcPr>
            <w:tcW w:w="2603" w:type="dxa"/>
          </w:tcPr>
          <w:p w14:paraId="2F6DAC4F" w14:textId="7CF453E6"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Evaluar el desempeño del proveedor</w:t>
            </w:r>
          </w:p>
          <w:p w14:paraId="44439DB5" w14:textId="77777777" w:rsidR="00DD5407" w:rsidRPr="00A80A0C" w:rsidRDefault="00DD5407">
            <w:pPr>
              <w:autoSpaceDE w:val="0"/>
              <w:autoSpaceDN w:val="0"/>
              <w:adjustRightInd w:val="0"/>
              <w:rPr>
                <w:rFonts w:asciiTheme="majorHAnsi" w:eastAsiaTheme="minorEastAsia" w:hAnsiTheme="majorHAnsi" w:cs="Helvetica-Bold"/>
                <w:bCs/>
                <w:sz w:val="22"/>
                <w:szCs w:val="22"/>
              </w:rPr>
            </w:pPr>
          </w:p>
          <w:p w14:paraId="43AA04E6" w14:textId="286DABCA" w:rsidR="00B22D55" w:rsidRPr="003B3E83" w:rsidRDefault="00765C5F">
            <w:pPr>
              <w:autoSpaceDE w:val="0"/>
              <w:autoSpaceDN w:val="0"/>
              <w:adjustRightInd w:val="0"/>
              <w:rPr>
                <w:rFonts w:asciiTheme="majorHAnsi" w:hAnsiTheme="majorHAnsi" w:cs="Arial"/>
                <w:sz w:val="22"/>
                <w:szCs w:val="22"/>
              </w:rPr>
            </w:pPr>
            <w:r w:rsidRPr="00EA48AE">
              <w:rPr>
                <w:rFonts w:asciiTheme="majorHAnsi" w:eastAsiaTheme="minorEastAsia" w:hAnsiTheme="majorHAnsi"/>
                <w:sz w:val="22"/>
                <w:szCs w:val="22"/>
              </w:rPr>
              <w:t xml:space="preserve">Notificar a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de Adquisiciones sobre la calidad del desempeño del proveedor </w:t>
            </w:r>
          </w:p>
          <w:p w14:paraId="089D7881" w14:textId="77777777" w:rsidR="0051091C" w:rsidRPr="00A80A0C" w:rsidRDefault="0051091C">
            <w:pPr>
              <w:autoSpaceDE w:val="0"/>
              <w:autoSpaceDN w:val="0"/>
              <w:adjustRightInd w:val="0"/>
              <w:rPr>
                <w:rFonts w:asciiTheme="majorHAnsi" w:hAnsiTheme="majorHAnsi" w:cs="Arial"/>
                <w:sz w:val="22"/>
                <w:szCs w:val="22"/>
              </w:rPr>
            </w:pPr>
          </w:p>
          <w:p w14:paraId="100B26ED" w14:textId="12642D11" w:rsidR="00765C5F" w:rsidRPr="003B3E83" w:rsidRDefault="00B22D55">
            <w:pPr>
              <w:autoSpaceDE w:val="0"/>
              <w:autoSpaceDN w:val="0"/>
              <w:adjustRightInd w:val="0"/>
              <w:rPr>
                <w:rFonts w:asciiTheme="majorHAnsi" w:eastAsiaTheme="minorEastAsia" w:hAnsiTheme="majorHAnsi" w:cs="Helvetica-Bold"/>
                <w:sz w:val="22"/>
                <w:szCs w:val="22"/>
              </w:rPr>
            </w:pPr>
            <w:r w:rsidRPr="00EA48AE">
              <w:rPr>
                <w:rFonts w:asciiTheme="majorHAnsi" w:hAnsiTheme="majorHAnsi"/>
                <w:sz w:val="22"/>
                <w:szCs w:val="22"/>
              </w:rPr>
              <w:t xml:space="preserve">Presentar una copia de la evaluación de desempeño a la </w:t>
            </w:r>
            <w:r w:rsidR="44A41C74" w:rsidRPr="003B3E83">
              <w:rPr>
                <w:rFonts w:asciiTheme="majorHAnsi" w:hAnsiTheme="majorHAnsi"/>
                <w:sz w:val="22"/>
                <w:szCs w:val="22"/>
              </w:rPr>
              <w:t>Unidad</w:t>
            </w:r>
            <w:r w:rsidRPr="00EA48AE">
              <w:rPr>
                <w:rFonts w:asciiTheme="majorHAnsi" w:hAnsiTheme="majorHAnsi"/>
                <w:sz w:val="22"/>
                <w:szCs w:val="22"/>
              </w:rPr>
              <w:t xml:space="preserve"> de Adquisiciones</w:t>
            </w:r>
          </w:p>
        </w:tc>
        <w:tc>
          <w:tcPr>
            <w:tcW w:w="1126" w:type="dxa"/>
          </w:tcPr>
          <w:p w14:paraId="16E0FD7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069380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7F45BC8B" w14:textId="77777777" w:rsidTr="1D0C4047">
        <w:tc>
          <w:tcPr>
            <w:tcW w:w="1908" w:type="dxa"/>
          </w:tcPr>
          <w:p w14:paraId="2CE45993"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Cierre del contrato</w:t>
            </w:r>
          </w:p>
          <w:p w14:paraId="4F4D24DB"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572" w:type="dxa"/>
          </w:tcPr>
          <w:p w14:paraId="5D8BD833"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Adquisiciones</w:t>
            </w:r>
          </w:p>
          <w:p w14:paraId="58F1F2EB" w14:textId="1337ED5E"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321" w:type="dxa"/>
          </w:tcPr>
          <w:p w14:paraId="55010BC5" w14:textId="28219FFF" w:rsidR="00765C5F" w:rsidRPr="003B3E83" w:rsidRDefault="00765C5F">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Cerrar la </w:t>
            </w:r>
            <w:r w:rsidR="1D0C4047" w:rsidRPr="003B3E83">
              <w:rPr>
                <w:rFonts w:asciiTheme="majorHAnsi" w:eastAsiaTheme="minorEastAsia" w:hAnsiTheme="majorHAnsi"/>
                <w:sz w:val="22"/>
                <w:szCs w:val="22"/>
              </w:rPr>
              <w:t>PO</w:t>
            </w:r>
            <w:r w:rsidRPr="00EA48AE">
              <w:rPr>
                <w:rFonts w:asciiTheme="majorHAnsi" w:eastAsiaTheme="minorEastAsia" w:hAnsiTheme="majorHAnsi"/>
                <w:sz w:val="22"/>
                <w:szCs w:val="22"/>
              </w:rPr>
              <w:t>.</w:t>
            </w:r>
          </w:p>
          <w:p w14:paraId="242D5BB6" w14:textId="547BF65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Devolver la Garantía de Cumplimiento según los términos del Contrato </w:t>
            </w:r>
          </w:p>
          <w:p w14:paraId="70161AB2"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7B24121B" w14:textId="43DA5BF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31D79078" w14:textId="2D03C3AB" w:rsidR="00765C5F" w:rsidRPr="003B3E83" w:rsidRDefault="00303AFD">
            <w:pPr>
              <w:autoSpaceDE w:val="0"/>
              <w:autoSpaceDN w:val="0"/>
              <w:adjustRightInd w:val="0"/>
              <w:rPr>
                <w:rFonts w:asciiTheme="majorHAnsi" w:eastAsiaTheme="minorEastAsia" w:hAnsiTheme="majorHAnsi" w:cs="Helvetica-Bold"/>
                <w:sz w:val="22"/>
                <w:szCs w:val="22"/>
              </w:rPr>
            </w:pPr>
            <w:r w:rsidRPr="00EA48AE">
              <w:rPr>
                <w:rFonts w:asciiTheme="majorHAnsi" w:eastAsiaTheme="minorEastAsia" w:hAnsiTheme="majorHAnsi"/>
                <w:sz w:val="22"/>
                <w:szCs w:val="22"/>
              </w:rPr>
              <w:t xml:space="preserve">Informar a la </w:t>
            </w:r>
            <w:r w:rsidR="44A41C74" w:rsidRPr="003B3E83">
              <w:rPr>
                <w:rFonts w:asciiTheme="majorHAnsi" w:eastAsiaTheme="minorEastAsia" w:hAnsiTheme="majorHAnsi"/>
                <w:sz w:val="22"/>
                <w:szCs w:val="22"/>
              </w:rPr>
              <w:t>Unidad</w:t>
            </w:r>
            <w:r w:rsidRPr="00EA48AE">
              <w:rPr>
                <w:rFonts w:asciiTheme="majorHAnsi" w:eastAsiaTheme="minorEastAsia" w:hAnsiTheme="majorHAnsi"/>
                <w:sz w:val="22"/>
                <w:szCs w:val="22"/>
              </w:rPr>
              <w:t xml:space="preserve"> de Adquisiciones sobre la finalización del contrato</w:t>
            </w:r>
          </w:p>
        </w:tc>
        <w:tc>
          <w:tcPr>
            <w:tcW w:w="1126" w:type="dxa"/>
          </w:tcPr>
          <w:p w14:paraId="35CE0C6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610F7D1"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Devolver cualquier equipo o material no usado al PNUD</w:t>
            </w:r>
          </w:p>
          <w:p w14:paraId="1132C5AD"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las facturas terminales, si hay alguna</w:t>
            </w:r>
          </w:p>
          <w:p w14:paraId="2A4ED8EA"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Recolectar la fianza o garantía </w:t>
            </w:r>
            <w:r>
              <w:rPr>
                <w:rFonts w:asciiTheme="majorHAnsi" w:eastAsiaTheme="minorEastAsia" w:hAnsiTheme="majorHAnsi"/>
                <w:sz w:val="22"/>
              </w:rPr>
              <w:lastRenderedPageBreak/>
              <w:t>de cumplimiento, si corresponde</w:t>
            </w:r>
          </w:p>
          <w:p w14:paraId="2DE44A92" w14:textId="1B873DDE"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Presentar las notas de traspaso, si corresponde</w:t>
            </w:r>
          </w:p>
          <w:p w14:paraId="3CBED03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35174486" w14:textId="77777777" w:rsidTr="1D0C4047">
        <w:tc>
          <w:tcPr>
            <w:tcW w:w="1908" w:type="dxa"/>
          </w:tcPr>
          <w:p w14:paraId="315F0B0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lastRenderedPageBreak/>
              <w:t>Enajenación o reutilización de artículos o equipos</w:t>
            </w:r>
          </w:p>
        </w:tc>
        <w:tc>
          <w:tcPr>
            <w:tcW w:w="1572" w:type="dxa"/>
          </w:tcPr>
          <w:p w14:paraId="26378A3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Solicitante</w:t>
            </w:r>
          </w:p>
          <w:p w14:paraId="3BBE95C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Adquisiciones</w:t>
            </w:r>
          </w:p>
        </w:tc>
        <w:tc>
          <w:tcPr>
            <w:tcW w:w="2321" w:type="dxa"/>
          </w:tcPr>
          <w:p w14:paraId="001A6AA5" w14:textId="51BA9326"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 xml:space="preserve">Preparar documento </w:t>
            </w:r>
          </w:p>
          <w:p w14:paraId="22847587" w14:textId="77777777" w:rsidR="00765C5F"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Proporcionar directrices de enajenación y obtener aprobaciones cuando corresponda</w:t>
            </w:r>
          </w:p>
          <w:p w14:paraId="594CE996"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Realizar el proceso de enajenación cuando sea necesario</w:t>
            </w:r>
          </w:p>
          <w:p w14:paraId="6CEAD57E" w14:textId="091EFFEA" w:rsidR="00C85716" w:rsidRPr="00A80A0C" w:rsidRDefault="00C85716">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Presentación</w:t>
            </w:r>
          </w:p>
        </w:tc>
        <w:tc>
          <w:tcPr>
            <w:tcW w:w="2603" w:type="dxa"/>
          </w:tcPr>
          <w:p w14:paraId="080D42FB" w14:textId="0867D243"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eastAsiaTheme="minorEastAsia" w:hAnsiTheme="majorHAnsi"/>
                <w:sz w:val="22"/>
              </w:rPr>
              <w:t>Iniciar el proceso de enajenación.</w:t>
            </w:r>
          </w:p>
        </w:tc>
        <w:tc>
          <w:tcPr>
            <w:tcW w:w="1126" w:type="dxa"/>
          </w:tcPr>
          <w:p w14:paraId="7FCF4290"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4D39950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bl>
    <w:p w14:paraId="1CA7A77B" w14:textId="3948EFB3" w:rsidR="00006F99" w:rsidRDefault="00006F99">
      <w:pPr>
        <w:autoSpaceDE w:val="0"/>
        <w:autoSpaceDN w:val="0"/>
        <w:adjustRightInd w:val="0"/>
        <w:jc w:val="both"/>
        <w:rPr>
          <w:rFonts w:asciiTheme="majorHAnsi" w:hAnsiTheme="majorHAnsi" w:cs="ITCGaramondStd-Bk"/>
          <w:b/>
          <w:sz w:val="22"/>
          <w:szCs w:val="22"/>
        </w:rPr>
      </w:pPr>
    </w:p>
    <w:p w14:paraId="7E2FCADF" w14:textId="77777777" w:rsidR="00C37B2F" w:rsidRPr="003B3E83" w:rsidRDefault="00C37B2F" w:rsidP="00C37B2F">
      <w:pPr>
        <w:shd w:val="clear" w:color="auto" w:fill="FFFFFF"/>
        <w:rPr>
          <w:rFonts w:ascii="Calibri" w:hAnsi="Calibri"/>
          <w:i/>
          <w:iCs/>
          <w:color w:val="000000"/>
          <w:lang w:val="es-ES_tradnl" w:eastAsia="en-US" w:bidi="ar-SA"/>
        </w:rPr>
      </w:pPr>
    </w:p>
    <w:p w14:paraId="4D00A35E" w14:textId="77777777" w:rsidR="00C37B2F" w:rsidRDefault="00C37B2F" w:rsidP="003B3E83">
      <w:pPr>
        <w:shd w:val="clear" w:color="auto" w:fill="FFFFFF"/>
        <w:jc w:val="center"/>
        <w:rPr>
          <w:rFonts w:ascii="Calibri" w:hAnsi="Calibri"/>
          <w:i/>
          <w:iCs/>
          <w:color w:val="000000"/>
          <w:lang w:val="en-US" w:eastAsia="en-US" w:bidi="ar-SA"/>
        </w:rPr>
      </w:pPr>
      <w:r w:rsidRPr="00C37B2F">
        <w:rPr>
          <w:rFonts w:ascii="Calibri" w:hAnsi="Calibri"/>
          <w:i/>
          <w:iCs/>
          <w:color w:val="000000"/>
          <w:lang w:val="en-US" w:eastAsia="en-US" w:bidi="ar-SA"/>
        </w:rPr>
        <w:t>Disclaimer: This document was translated from English into Spanish. In the event of any discrepancy between this translation and the original English document, the original English document shall prevail.</w:t>
      </w:r>
    </w:p>
    <w:p w14:paraId="0A86CF9E" w14:textId="77777777" w:rsidR="00C37B2F" w:rsidRPr="00C37B2F" w:rsidRDefault="00C37B2F" w:rsidP="003B3E83">
      <w:pPr>
        <w:shd w:val="clear" w:color="auto" w:fill="FFFFFF"/>
        <w:jc w:val="center"/>
        <w:rPr>
          <w:rFonts w:ascii="Calibri" w:hAnsi="Calibri"/>
          <w:color w:val="000000"/>
          <w:lang w:val="en-US" w:eastAsia="en-US" w:bidi="ar-SA"/>
        </w:rPr>
      </w:pPr>
    </w:p>
    <w:p w14:paraId="2C88263D" w14:textId="3ACAD6FD" w:rsidR="00C37B2F" w:rsidRPr="003B3E83" w:rsidRDefault="00C37B2F" w:rsidP="003B3E83">
      <w:pPr>
        <w:shd w:val="clear" w:color="auto" w:fill="FFFFFF"/>
        <w:jc w:val="center"/>
        <w:rPr>
          <w:rFonts w:ascii="Calibri" w:hAnsi="Calibri"/>
          <w:color w:val="000000"/>
          <w:lang w:val="es-ES_tradnl" w:eastAsia="en-US" w:bidi="ar-SA"/>
        </w:rPr>
      </w:pPr>
      <w:r w:rsidRPr="003B3E83">
        <w:rPr>
          <w:rFonts w:ascii="Calibri" w:hAnsi="Calibri"/>
          <w:i/>
          <w:iCs/>
          <w:color w:val="000000"/>
          <w:lang w:val="es-ES_tradnl" w:eastAsia="en-US" w:bidi="ar-SA"/>
        </w:rPr>
        <w:t xml:space="preserve">Descargo de responsabilidad: esta es una traducción de un documento original en </w:t>
      </w:r>
      <w:r w:rsidR="00F01BF2" w:rsidRPr="003B3E83">
        <w:rPr>
          <w:rFonts w:ascii="Calibri" w:hAnsi="Calibri"/>
          <w:i/>
          <w:iCs/>
          <w:color w:val="000000"/>
          <w:lang w:val="es-ES_tradnl" w:eastAsia="en-US" w:bidi="ar-SA"/>
        </w:rPr>
        <w:t>inglés</w:t>
      </w:r>
      <w:r w:rsidRPr="003B3E83">
        <w:rPr>
          <w:rFonts w:ascii="Calibri" w:hAnsi="Calibri"/>
          <w:i/>
          <w:iCs/>
          <w:color w:val="000000"/>
          <w:lang w:val="es-ES_tradnl" w:eastAsia="en-US" w:bidi="ar-SA"/>
        </w:rPr>
        <w:t>. En caso de discrepancias entre esta traducción y el documento original en inglés, prevalecerá el documento original en inglés.</w:t>
      </w:r>
    </w:p>
    <w:p w14:paraId="1E0648E9" w14:textId="77777777" w:rsidR="00C37B2F" w:rsidRPr="003B3E83" w:rsidRDefault="00C37B2F">
      <w:pPr>
        <w:autoSpaceDE w:val="0"/>
        <w:autoSpaceDN w:val="0"/>
        <w:adjustRightInd w:val="0"/>
        <w:jc w:val="both"/>
        <w:rPr>
          <w:rFonts w:asciiTheme="majorHAnsi" w:hAnsiTheme="majorHAnsi" w:cs="ITCGaramondStd-Bk"/>
          <w:b/>
          <w:sz w:val="22"/>
          <w:szCs w:val="22"/>
          <w:lang w:val="es-ES_tradnl"/>
        </w:rPr>
      </w:pPr>
    </w:p>
    <w:sectPr w:rsidR="00C37B2F" w:rsidRPr="003B3E83" w:rsidSect="00520EAB">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57EF" w14:textId="77777777" w:rsidR="005C18C0" w:rsidRDefault="005C18C0" w:rsidP="006A295A">
      <w:r>
        <w:separator/>
      </w:r>
    </w:p>
  </w:endnote>
  <w:endnote w:type="continuationSeparator" w:id="0">
    <w:p w14:paraId="74CB965D" w14:textId="77777777" w:rsidR="005C18C0" w:rsidRDefault="005C18C0"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GaramondStd-B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0432"/>
      <w:docPartObj>
        <w:docPartGallery w:val="Page Numbers (Bottom of Page)"/>
        <w:docPartUnique/>
      </w:docPartObj>
    </w:sdtPr>
    <w:sdtContent>
      <w:sdt>
        <w:sdtPr>
          <w:id w:val="-1705238520"/>
          <w:docPartObj>
            <w:docPartGallery w:val="Page Numbers (Top of Page)"/>
            <w:docPartUnique/>
          </w:docPartObj>
        </w:sdtPr>
        <w:sdtContent>
          <w:p w14:paraId="347661C7" w14:textId="3BE94DB4" w:rsidR="00B05F34" w:rsidRPr="00B05F34" w:rsidRDefault="00B05F34" w:rsidP="00367CBC">
            <w:pPr>
              <w:pStyle w:val="Footer"/>
              <w:ind w:firstLine="720"/>
            </w:pPr>
            <w:r>
              <w:rPr>
                <w:rFonts w:asciiTheme="majorHAnsi" w:hAnsiTheme="majorHAnsi"/>
                <w:sz w:val="22"/>
              </w:rPr>
              <w:t xml:space="preserve">Página </w:t>
            </w:r>
            <w:r w:rsidRPr="00B05F34">
              <w:rPr>
                <w:rFonts w:asciiTheme="majorHAnsi" w:hAnsiTheme="majorHAnsi"/>
                <w:b/>
                <w:bCs/>
                <w:sz w:val="22"/>
              </w:rPr>
              <w:fldChar w:fldCharType="begin"/>
            </w:r>
            <w:r w:rsidRPr="00B05F34">
              <w:rPr>
                <w:rFonts w:asciiTheme="majorHAnsi" w:hAnsiTheme="majorHAnsi"/>
                <w:b/>
                <w:bCs/>
                <w:sz w:val="22"/>
              </w:rPr>
              <w:instrText xml:space="preserve"> PAGE </w:instrText>
            </w:r>
            <w:r w:rsidRPr="00B05F34">
              <w:rPr>
                <w:rFonts w:asciiTheme="majorHAnsi" w:hAnsiTheme="majorHAnsi"/>
                <w:b/>
                <w:bCs/>
                <w:sz w:val="22"/>
              </w:rPr>
              <w:fldChar w:fldCharType="separate"/>
            </w:r>
            <w:r w:rsidR="003C1B30">
              <w:rPr>
                <w:rFonts w:asciiTheme="majorHAnsi" w:hAnsiTheme="majorHAnsi"/>
                <w:b/>
                <w:bCs/>
                <w:noProof/>
                <w:sz w:val="22"/>
              </w:rPr>
              <w:t>11</w:t>
            </w:r>
            <w:r w:rsidRPr="00B05F34">
              <w:rPr>
                <w:rFonts w:asciiTheme="majorHAnsi" w:hAnsiTheme="majorHAnsi"/>
                <w:b/>
                <w:bCs/>
                <w:sz w:val="22"/>
              </w:rPr>
              <w:fldChar w:fldCharType="end"/>
            </w:r>
            <w:r>
              <w:rPr>
                <w:rFonts w:asciiTheme="majorHAnsi" w:hAnsiTheme="majorHAnsi"/>
                <w:sz w:val="22"/>
              </w:rPr>
              <w:t xml:space="preserve"> de </w:t>
            </w:r>
            <w:r w:rsidRPr="00B05F34">
              <w:rPr>
                <w:rFonts w:asciiTheme="majorHAnsi" w:hAnsiTheme="majorHAnsi"/>
                <w:b/>
                <w:bCs/>
                <w:sz w:val="22"/>
              </w:rPr>
              <w:fldChar w:fldCharType="begin"/>
            </w:r>
            <w:r w:rsidRPr="00B05F34">
              <w:rPr>
                <w:rFonts w:asciiTheme="majorHAnsi" w:hAnsiTheme="majorHAnsi"/>
                <w:b/>
                <w:bCs/>
                <w:sz w:val="22"/>
              </w:rPr>
              <w:instrText xml:space="preserve"> NUMPAGES  </w:instrText>
            </w:r>
            <w:r w:rsidRPr="00B05F34">
              <w:rPr>
                <w:rFonts w:asciiTheme="majorHAnsi" w:hAnsiTheme="majorHAnsi"/>
                <w:b/>
                <w:bCs/>
                <w:sz w:val="22"/>
              </w:rPr>
              <w:fldChar w:fldCharType="separate"/>
            </w:r>
            <w:r w:rsidR="003C1B30">
              <w:rPr>
                <w:rFonts w:asciiTheme="majorHAnsi" w:hAnsiTheme="majorHAnsi"/>
                <w:b/>
                <w:bCs/>
                <w:noProof/>
                <w:sz w:val="22"/>
              </w:rPr>
              <w:t>11</w:t>
            </w:r>
            <w:r w:rsidRPr="00B05F34">
              <w:rPr>
                <w:rFonts w:asciiTheme="majorHAnsi" w:hAnsiTheme="majorHAnsi"/>
                <w:b/>
                <w:bCs/>
                <w:sz w:val="22"/>
              </w:rPr>
              <w:fldChar w:fldCharType="end"/>
            </w:r>
            <w:r>
              <w:tab/>
            </w:r>
            <w:r>
              <w:rPr>
                <w:rFonts w:asciiTheme="majorHAnsi" w:hAnsiTheme="majorHAnsi"/>
                <w:sz w:val="22"/>
              </w:rPr>
              <w:t xml:space="preserve">                           Fecha de entrada en vigor:</w:t>
            </w:r>
            <w:r w:rsidR="005060D5" w:rsidRPr="005060D5">
              <w:t xml:space="preserve"> </w:t>
            </w:r>
            <w:r w:rsidR="005060D5" w:rsidRPr="005060D5">
              <w:rPr>
                <w:rFonts w:asciiTheme="majorHAnsi" w:hAnsiTheme="majorHAnsi"/>
                <w:sz w:val="22"/>
              </w:rPr>
              <w:t>01/08/2017</w:t>
            </w:r>
            <w:r>
              <w:tab/>
            </w:r>
            <w:r>
              <w:rPr>
                <w:rFonts w:asciiTheme="majorHAnsi" w:hAnsiTheme="majorHAnsi"/>
                <w:sz w:val="22"/>
              </w:rPr>
              <w:t xml:space="preserve">          Versión </w:t>
            </w:r>
            <w:proofErr w:type="spellStart"/>
            <w:r>
              <w:rPr>
                <w:rFonts w:asciiTheme="majorHAnsi" w:hAnsiTheme="majorHAnsi"/>
                <w:sz w:val="22"/>
              </w:rPr>
              <w:t>n.°</w:t>
            </w:r>
            <w:proofErr w:type="spellEnd"/>
            <w:r>
              <w:rPr>
                <w:rFonts w:asciiTheme="majorHAnsi" w:hAnsiTheme="majorHAnsi"/>
                <w:sz w:val="22"/>
              </w:rPr>
              <w:t xml:space="preserve">: </w:t>
            </w:r>
            <w:sdt>
              <w:sdtPr>
                <w:rPr>
                  <w:rFonts w:asciiTheme="majorHAnsi" w:hAnsiTheme="majorHAnsi"/>
                  <w:bCs/>
                  <w:sz w:val="22"/>
                </w:rPr>
                <w:alias w:val="POPPRefItemVersion"/>
                <w:tag w:val="UNDP_POPP_REFITEM_VERSION"/>
                <w:id w:val="72094458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628B67-8EAC-464D-95F8-1E8537CD22EA}"/>
                <w:text/>
              </w:sdtPr>
              <w:sdtContent>
                <w:r w:rsidR="00C45056">
                  <w:rPr>
                    <w:rFonts w:asciiTheme="majorHAnsi" w:hAnsiTheme="majorHAnsi"/>
                    <w:bCs/>
                    <w:sz w:val="22"/>
                  </w:rPr>
                  <w:t>6</w:t>
                </w:r>
              </w:sdtContent>
            </w:sdt>
          </w:p>
        </w:sdtContent>
      </w:sdt>
    </w:sdtContent>
  </w:sdt>
  <w:p w14:paraId="232E6EE8" w14:textId="569DD13E" w:rsidR="00C21235" w:rsidRDefault="00B05F3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8C48" w14:textId="77777777" w:rsidR="005C18C0" w:rsidRDefault="005C18C0" w:rsidP="006A295A">
      <w:r>
        <w:separator/>
      </w:r>
    </w:p>
  </w:footnote>
  <w:footnote w:type="continuationSeparator" w:id="0">
    <w:p w14:paraId="687DE5C3" w14:textId="77777777" w:rsidR="005C18C0" w:rsidRDefault="005C18C0" w:rsidP="006A295A">
      <w:r>
        <w:continuationSeparator/>
      </w:r>
    </w:p>
  </w:footnote>
  <w:footnote w:id="1">
    <w:p w14:paraId="5088FA96" w14:textId="04763C49" w:rsidR="003B1B06" w:rsidRPr="003B3E83" w:rsidRDefault="003B1B06" w:rsidP="00140A9D">
      <w:pPr>
        <w:pStyle w:val="FootnoteText"/>
        <w:ind w:left="720"/>
        <w:jc w:val="both"/>
        <w:rPr>
          <w:rFonts w:asciiTheme="majorHAnsi" w:hAnsiTheme="majorHAnsi"/>
        </w:rPr>
      </w:pPr>
      <w:r w:rsidRPr="44A41C74">
        <w:rPr>
          <w:rStyle w:val="FootnoteReference"/>
          <w:rFonts w:asciiTheme="majorHAnsi" w:hAnsiTheme="majorHAnsi"/>
        </w:rPr>
        <w:footnoteRef/>
      </w:r>
      <w:r w:rsidRPr="44A41C74">
        <w:rPr>
          <w:rFonts w:asciiTheme="majorHAnsi" w:hAnsiTheme="majorHAnsi"/>
        </w:rPr>
        <w:t xml:space="preserve"> El personal designado por la </w:t>
      </w:r>
      <w:r w:rsidR="44A41C74" w:rsidRPr="44A41C74">
        <w:rPr>
          <w:rFonts w:asciiTheme="majorHAnsi" w:hAnsiTheme="majorHAnsi"/>
        </w:rPr>
        <w:t>unidad</w:t>
      </w:r>
      <w:r w:rsidRPr="44A41C74">
        <w:rPr>
          <w:rFonts w:asciiTheme="majorHAnsi" w:hAnsiTheme="majorHAnsi"/>
        </w:rPr>
        <w:t xml:space="preserve"> o el proyecto solicitantes. Podría ser el Director del Proyecto, el Ingeniero, el Asesor Técnico o el Asociado en la Ejecución del PNUD en una modalidad NIM o el Equipo de Gestión de Contratos para los contratos superiores a USD 2 millones. Cualquier personal que se haya asignado para gestionar el contrato debe estar familiarizado con los requisitos del contrato.</w:t>
      </w:r>
    </w:p>
    <w:p w14:paraId="320226C8" w14:textId="77777777" w:rsidR="003B1B06" w:rsidRPr="00A80A0C" w:rsidRDefault="003B1B06" w:rsidP="00140A9D">
      <w:pPr>
        <w:pStyle w:val="FootnoteText"/>
        <w:ind w:left="720"/>
        <w:jc w:val="both"/>
        <w:rPr>
          <w:rFonts w:asciiTheme="majorHAnsi" w:hAnsiTheme="majorHAnsi"/>
        </w:rPr>
      </w:pPr>
    </w:p>
  </w:footnote>
  <w:footnote w:id="2">
    <w:p w14:paraId="081DC531" w14:textId="55A4C08C" w:rsidR="003B1B06" w:rsidRPr="00140A9D" w:rsidRDefault="003B1B06" w:rsidP="00140A9D">
      <w:pPr>
        <w:pStyle w:val="FootnoteText"/>
        <w:ind w:firstLine="720"/>
        <w:jc w:val="both"/>
        <w:rPr>
          <w:rFonts w:asciiTheme="majorHAnsi" w:hAnsiTheme="majorHAnsi"/>
        </w:rPr>
      </w:pPr>
      <w:r>
        <w:rPr>
          <w:rStyle w:val="FootnoteReference"/>
          <w:rFonts w:asciiTheme="majorHAnsi" w:hAnsiTheme="majorHAnsi"/>
        </w:rPr>
        <w:footnoteRef/>
      </w:r>
      <w:r>
        <w:rPr>
          <w:rFonts w:asciiTheme="majorHAnsi" w:hAnsiTheme="majorHAnsi"/>
        </w:rPr>
        <w:t xml:space="preserve"> La Estrategia de Gestión de Contratos </w:t>
      </w:r>
      <w:r w:rsidR="00080717">
        <w:rPr>
          <w:rFonts w:asciiTheme="majorHAnsi" w:hAnsiTheme="majorHAnsi"/>
        </w:rPr>
        <w:t>cons</w:t>
      </w:r>
      <w:r w:rsidR="00E61660">
        <w:rPr>
          <w:rFonts w:asciiTheme="majorHAnsi" w:hAnsiTheme="majorHAnsi"/>
        </w:rPr>
        <w:t>iste en</w:t>
      </w:r>
      <w:r>
        <w:rPr>
          <w:rFonts w:asciiTheme="majorHAnsi" w:hAnsiTheme="majorHAnsi"/>
        </w:rPr>
        <w:t xml:space="preserve"> definir </w:t>
      </w:r>
      <w:r w:rsidR="00E61660">
        <w:rPr>
          <w:rFonts w:asciiTheme="majorHAnsi" w:hAnsiTheme="majorHAnsi"/>
        </w:rPr>
        <w:t xml:space="preserve">el </w:t>
      </w:r>
      <w:r>
        <w:rPr>
          <w:rFonts w:asciiTheme="majorHAnsi" w:hAnsiTheme="majorHAnsi"/>
        </w:rPr>
        <w:t xml:space="preserve"> qué, cómo, quién y cuándo de la gestión regular del  contrato </w:t>
      </w:r>
      <w:r w:rsidR="00140A9D">
        <w:rPr>
          <w:rFonts w:asciiTheme="majorHAnsi" w:hAnsiTheme="majorHAnsi"/>
        </w:rPr>
        <w:tab/>
      </w:r>
      <w:r>
        <w:rPr>
          <w:rFonts w:asciiTheme="majorHAnsi" w:hAnsiTheme="majorHAnsi"/>
        </w:rPr>
        <w:t xml:space="preserve">desde la adjudicación del contrato hasta </w:t>
      </w:r>
      <w:r w:rsidR="00977F56">
        <w:rPr>
          <w:rFonts w:asciiTheme="majorHAnsi" w:hAnsiTheme="majorHAnsi"/>
        </w:rPr>
        <w:t xml:space="preserve">su </w:t>
      </w:r>
      <w:r>
        <w:rPr>
          <w:rFonts w:asciiTheme="majorHAnsi" w:hAnsiTheme="majorHAnsi"/>
        </w:rPr>
        <w:t xml:space="preserve">finalización e incorpora los requisitos ya identificados en las etapas previas a la </w:t>
      </w:r>
      <w:r w:rsidR="00140A9D">
        <w:rPr>
          <w:rFonts w:asciiTheme="majorHAnsi" w:hAnsiTheme="majorHAnsi"/>
        </w:rPr>
        <w:tab/>
      </w:r>
      <w:r>
        <w:rPr>
          <w:rFonts w:asciiTheme="majorHAnsi" w:hAnsiTheme="majorHAnsi"/>
        </w:rPr>
        <w:t xml:space="preserve">adjudicación del proceso de adquisición en los </w:t>
      </w:r>
      <w:proofErr w:type="spellStart"/>
      <w:r>
        <w:rPr>
          <w:rFonts w:asciiTheme="majorHAnsi" w:hAnsiTheme="majorHAnsi"/>
        </w:rPr>
        <w:t>TdR</w:t>
      </w:r>
      <w:proofErr w:type="spellEnd"/>
      <w:r>
        <w:rPr>
          <w:rFonts w:asciiTheme="majorHAnsi" w:hAnsiTheme="majorHAnsi"/>
        </w:rPr>
        <w:t xml:space="preserve"> (términos de referencia), las Especificaciones y los Términos y Condiciones </w:t>
      </w:r>
      <w:r w:rsidR="00140A9D">
        <w:rPr>
          <w:rFonts w:asciiTheme="majorHAnsi" w:hAnsiTheme="majorHAnsi"/>
        </w:rPr>
        <w:tab/>
      </w:r>
      <w:r>
        <w:rPr>
          <w:rFonts w:asciiTheme="majorHAnsi" w:hAnsiTheme="majorHAnsi"/>
        </w:rPr>
        <w:t>del contrato.</w:t>
      </w:r>
    </w:p>
  </w:footnote>
  <w:footnote w:id="3">
    <w:p w14:paraId="792CB9F6" w14:textId="52B5A7D4" w:rsidR="00B72792" w:rsidRDefault="00B72792">
      <w:pPr>
        <w:pStyle w:val="FootnoteText"/>
        <w:ind w:firstLine="720"/>
      </w:pPr>
      <w:r w:rsidRPr="44A41C74">
        <w:rPr>
          <w:rStyle w:val="FootnoteReference"/>
          <w:rFonts w:asciiTheme="majorHAnsi" w:hAnsiTheme="majorHAnsi"/>
        </w:rPr>
        <w:footnoteRef/>
      </w:r>
      <w:r w:rsidRPr="44A41C74">
        <w:rPr>
          <w:rFonts w:asciiTheme="majorHAnsi" w:hAnsiTheme="majorHAnsi"/>
        </w:rPr>
        <w:t xml:space="preserve"> El solicitante es quien procesa los pagos mientras que la </w:t>
      </w:r>
      <w:r w:rsidR="44A41C74" w:rsidRPr="44A41C74">
        <w:rPr>
          <w:rFonts w:asciiTheme="majorHAnsi" w:hAnsiTheme="majorHAnsi"/>
        </w:rPr>
        <w:t>unidad</w:t>
      </w:r>
      <w:r w:rsidRPr="44A41C74">
        <w:rPr>
          <w:rFonts w:asciiTheme="majorHAnsi" w:hAnsiTheme="majorHAnsi"/>
        </w:rPr>
        <w:t xml:space="preserve"> de adquisiciones proporciona los documentos relevantes </w:t>
      </w:r>
      <w:r w:rsidR="00EA0B07">
        <w:rPr>
          <w:rFonts w:asciiTheme="majorHAnsi" w:hAnsiTheme="majorHAnsi"/>
        </w:rPr>
        <w:tab/>
      </w:r>
      <w:r w:rsidR="00EA0B07">
        <w:rPr>
          <w:rFonts w:asciiTheme="majorHAnsi" w:hAnsiTheme="majorHAnsi"/>
        </w:rPr>
        <w:tab/>
      </w:r>
      <w:r w:rsidRPr="44A41C74">
        <w:rPr>
          <w:rFonts w:asciiTheme="majorHAnsi" w:hAnsiTheme="majorHAnsi"/>
        </w:rPr>
        <w:t>del contrato y brinda apoyo cuando hay controversias o desacuerdos sobre los pagos adeudados al proveedor.</w:t>
      </w:r>
    </w:p>
  </w:footnote>
  <w:footnote w:id="4">
    <w:p w14:paraId="542EB50B" w14:textId="51614E5C" w:rsidR="00C91610" w:rsidRPr="00A80A0C" w:rsidRDefault="00C91610">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O el Equipo de Gestión de Contratos en el caso de contratos complejos y de alto valor superiores a USD 2 millones. </w:t>
      </w:r>
    </w:p>
  </w:footnote>
  <w:footnote w:id="5">
    <w:p w14:paraId="6281AA20" w14:textId="55B8D84E" w:rsidR="00A95F83" w:rsidRPr="00A80A0C" w:rsidRDefault="00A95F83">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Este es el cierre del contrato con el proveedor y la finalización de la Orden de Compra en </w:t>
      </w:r>
      <w:r w:rsidR="00E6016E">
        <w:rPr>
          <w:rFonts w:asciiTheme="majorHAnsi" w:hAnsiTheme="majorHAnsi"/>
        </w:rPr>
        <w:t>Quantum</w:t>
      </w:r>
      <w:r>
        <w:rPr>
          <w:rFonts w:asciiTheme="majorHAnsi" w:hAnsiTheme="majorHAnsi"/>
        </w:rPr>
        <w:t>. Es diferente del cierre del proyecto que es manejado por el Equipo de Proyectos de acuerdo con las directrices programáticas.</w:t>
      </w:r>
    </w:p>
  </w:footnote>
  <w:footnote w:id="6">
    <w:p w14:paraId="281DC33B" w14:textId="237D8547" w:rsidR="00C21235" w:rsidRPr="00A80A0C" w:rsidRDefault="00C21235" w:rsidP="00765C5F">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La evaluación de desempeño debe revisarse como parte del proceso de evaluación para la posterior contratación del licitante, y deben identificarse las medidas que deben tomarse para abordar cualquier posible deficiencia.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21C" w14:textId="7564E3B6" w:rsidR="003B1B06" w:rsidRDefault="00D67AFF" w:rsidP="00A80A0C">
    <w:pPr>
      <w:pStyle w:val="Header"/>
      <w:jc w:val="right"/>
    </w:pPr>
    <w:r>
      <w:rPr>
        <w:noProof/>
      </w:rPr>
      <w:drawing>
        <wp:inline distT="0" distB="0" distL="0" distR="0" wp14:anchorId="3A80C03E" wp14:editId="785BDF90">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831"/>
    <w:multiLevelType w:val="hybridMultilevel"/>
    <w:tmpl w:val="081EDA88"/>
    <w:lvl w:ilvl="0" w:tplc="4FF6EEAC">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 w15:restartNumberingAfterBreak="0">
    <w:nsid w:val="03F162DE"/>
    <w:multiLevelType w:val="multilevel"/>
    <w:tmpl w:val="54FCDD16"/>
    <w:lvl w:ilvl="0">
      <w:start w:val="1"/>
      <w:numFmt w:val="bullet"/>
      <w:lvlText w:val=""/>
      <w:lvlJc w:val="left"/>
      <w:pPr>
        <w:ind w:left="144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056726"/>
    <w:multiLevelType w:val="hybridMultilevel"/>
    <w:tmpl w:val="AFD05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92F36"/>
    <w:multiLevelType w:val="hybridMultilevel"/>
    <w:tmpl w:val="B5CCF29C"/>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B62454"/>
    <w:multiLevelType w:val="hybridMultilevel"/>
    <w:tmpl w:val="AE72C23A"/>
    <w:lvl w:ilvl="0" w:tplc="A888F2FE">
      <w:start w:val="1"/>
      <w:numFmt w:val="lowerLetter"/>
      <w:lvlText w:val="%1)"/>
      <w:lvlJc w:val="left"/>
      <w:pPr>
        <w:ind w:left="1080" w:hanging="360"/>
      </w:pPr>
      <w:rPr>
        <w:rFonts w:asciiTheme="majorHAnsi" w:hAnsiTheme="majorHAnsi" w:cs="Helvetica-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73482"/>
    <w:multiLevelType w:val="hybridMultilevel"/>
    <w:tmpl w:val="4F5621C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24B54"/>
    <w:multiLevelType w:val="hybridMultilevel"/>
    <w:tmpl w:val="55A063F2"/>
    <w:lvl w:ilvl="0" w:tplc="00F27C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24A7D"/>
    <w:multiLevelType w:val="multilevel"/>
    <w:tmpl w:val="54FCDD16"/>
    <w:lvl w:ilvl="0">
      <w:start w:val="1"/>
      <w:numFmt w:val="bullet"/>
      <w:lvlText w:val=""/>
      <w:lvlJc w:val="left"/>
      <w:pPr>
        <w:ind w:left="108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0BA15154"/>
    <w:multiLevelType w:val="hybridMultilevel"/>
    <w:tmpl w:val="9A6A6EE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006B51"/>
    <w:multiLevelType w:val="hybridMultilevel"/>
    <w:tmpl w:val="A5821C22"/>
    <w:lvl w:ilvl="0" w:tplc="A8A2C4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13609"/>
    <w:multiLevelType w:val="hybridMultilevel"/>
    <w:tmpl w:val="1A5C97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A83BEA"/>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82331FF"/>
    <w:multiLevelType w:val="hybridMultilevel"/>
    <w:tmpl w:val="95C2E16C"/>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ACD6917"/>
    <w:multiLevelType w:val="hybridMultilevel"/>
    <w:tmpl w:val="E032594C"/>
    <w:lvl w:ilvl="0" w:tplc="A866CB32">
      <w:start w:val="9"/>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B7F1EB8"/>
    <w:multiLevelType w:val="hybridMultilevel"/>
    <w:tmpl w:val="387C4806"/>
    <w:lvl w:ilvl="0" w:tplc="6AFA6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353148"/>
    <w:multiLevelType w:val="hybridMultilevel"/>
    <w:tmpl w:val="83A4957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50DDE"/>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72A2224"/>
    <w:multiLevelType w:val="hybridMultilevel"/>
    <w:tmpl w:val="A5BA4F8A"/>
    <w:lvl w:ilvl="0" w:tplc="0409001B">
      <w:start w:val="1"/>
      <w:numFmt w:val="lowerRoman"/>
      <w:lvlText w:val="%1."/>
      <w:lvlJc w:val="right"/>
      <w:pPr>
        <w:ind w:left="1800" w:hanging="360"/>
      </w:pPr>
      <w:rPr>
        <w:rFonts w:hint="default"/>
      </w:rPr>
    </w:lvl>
    <w:lvl w:ilvl="1" w:tplc="3678F9E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353373"/>
    <w:multiLevelType w:val="hybridMultilevel"/>
    <w:tmpl w:val="8F6C8E66"/>
    <w:lvl w:ilvl="0" w:tplc="85824174">
      <w:start w:val="1"/>
      <w:numFmt w:val="decimal"/>
      <w:lvlText w:val="%1."/>
      <w:lvlJc w:val="left"/>
      <w:pPr>
        <w:ind w:left="720" w:hanging="360"/>
      </w:pPr>
      <w:rPr>
        <w:rFonts w:asciiTheme="majorHAnsi" w:hAnsiTheme="maj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216B0"/>
    <w:multiLevelType w:val="hybridMultilevel"/>
    <w:tmpl w:val="0C22D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1E63E8"/>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26E66D6"/>
    <w:multiLevelType w:val="hybridMultilevel"/>
    <w:tmpl w:val="E3E203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253CE"/>
    <w:multiLevelType w:val="hybridMultilevel"/>
    <w:tmpl w:val="1DACC3C8"/>
    <w:lvl w:ilvl="0" w:tplc="6728BF90">
      <w:start w:val="1"/>
      <w:numFmt w:val="lowerLetter"/>
      <w:lvlText w:val="%1)"/>
      <w:lvlJc w:val="left"/>
      <w:pPr>
        <w:ind w:left="1080" w:hanging="360"/>
      </w:pPr>
      <w:rPr>
        <w:rFonts w:asciiTheme="majorHAnsi" w:hAnsiTheme="maj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EB1950"/>
    <w:multiLevelType w:val="hybridMultilevel"/>
    <w:tmpl w:val="AC84AED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592C8B"/>
    <w:multiLevelType w:val="hybridMultilevel"/>
    <w:tmpl w:val="1A14EF5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1A123F"/>
    <w:multiLevelType w:val="hybridMultilevel"/>
    <w:tmpl w:val="B40236F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6A12EC"/>
    <w:multiLevelType w:val="hybridMultilevel"/>
    <w:tmpl w:val="D8F60C1E"/>
    <w:lvl w:ilvl="0" w:tplc="4482BF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E36D1A"/>
    <w:multiLevelType w:val="hybridMultilevel"/>
    <w:tmpl w:val="DB96C264"/>
    <w:lvl w:ilvl="0" w:tplc="0118319E">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D55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F972DA"/>
    <w:multiLevelType w:val="multilevel"/>
    <w:tmpl w:val="B3CE8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6A831E2"/>
    <w:multiLevelType w:val="hybridMultilevel"/>
    <w:tmpl w:val="EBF6D266"/>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712EC4"/>
    <w:multiLevelType w:val="multilevel"/>
    <w:tmpl w:val="DE645F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AFE1789"/>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00D2E2C"/>
    <w:multiLevelType w:val="hybridMultilevel"/>
    <w:tmpl w:val="241C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71769"/>
    <w:multiLevelType w:val="multilevel"/>
    <w:tmpl w:val="849E0830"/>
    <w:lvl w:ilvl="0">
      <w:start w:val="1"/>
      <w:numFmt w:val="lowerLetter"/>
      <w:lvlText w:val="%1)"/>
      <w:lvlJc w:val="left"/>
      <w:pPr>
        <w:ind w:left="1440" w:hanging="360"/>
      </w:pPr>
      <w:rPr>
        <w:rFonts w:asciiTheme="majorHAnsi" w:eastAsiaTheme="minorEastAsia" w:hAnsiTheme="majorHAnsi" w:cs="ITCGaramondStd-Bk"/>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4B66D5B"/>
    <w:multiLevelType w:val="hybridMultilevel"/>
    <w:tmpl w:val="DAD82A5C"/>
    <w:lvl w:ilvl="0" w:tplc="0E48663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94F29"/>
    <w:multiLevelType w:val="hybridMultilevel"/>
    <w:tmpl w:val="3F7CE0C6"/>
    <w:lvl w:ilvl="0" w:tplc="A866CB32">
      <w:start w:val="9"/>
      <w:numFmt w:val="bullet"/>
      <w:lvlText w:val="•"/>
      <w:lvlJc w:val="left"/>
      <w:pPr>
        <w:ind w:left="1080" w:hanging="360"/>
      </w:pPr>
      <w:rPr>
        <w:rFonts w:ascii="Calibri" w:eastAsiaTheme="minorEastAsia" w:hAnsi="Calibri"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4C3652B"/>
    <w:multiLevelType w:val="multilevel"/>
    <w:tmpl w:val="23888DD0"/>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17E24"/>
    <w:multiLevelType w:val="multilevel"/>
    <w:tmpl w:val="B88E9900"/>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4F0C17"/>
    <w:multiLevelType w:val="multilevel"/>
    <w:tmpl w:val="B9EC41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7736DE1"/>
    <w:multiLevelType w:val="hybridMultilevel"/>
    <w:tmpl w:val="630A06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B357E6"/>
    <w:multiLevelType w:val="multilevel"/>
    <w:tmpl w:val="F79A951E"/>
    <w:lvl w:ilvl="0">
      <w:start w:val="1"/>
      <w:numFmt w:val="decimal"/>
      <w:lvlText w:val="%1."/>
      <w:lvlJc w:val="left"/>
      <w:pPr>
        <w:ind w:left="720" w:hanging="360"/>
      </w:pPr>
      <w:rPr>
        <w:rFonts w:hint="default"/>
        <w:b w:val="0"/>
        <w:u w:val="none"/>
      </w:rPr>
    </w:lvl>
    <w:lvl w:ilvl="1">
      <w:start w:val="3"/>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42" w15:restartNumberingAfterBreak="0">
    <w:nsid w:val="6DD95AEE"/>
    <w:multiLevelType w:val="hybridMultilevel"/>
    <w:tmpl w:val="02A0F456"/>
    <w:lvl w:ilvl="0" w:tplc="FFFFFFFF">
      <w:start w:val="9"/>
      <w:numFmt w:val="bullet"/>
      <w:lvlText w:val="•"/>
      <w:lvlJc w:val="left"/>
      <w:pPr>
        <w:ind w:left="144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075BDE"/>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4" w15:restartNumberingAfterBreak="0">
    <w:nsid w:val="74617DC2"/>
    <w:multiLevelType w:val="hybridMultilevel"/>
    <w:tmpl w:val="14AA14DE"/>
    <w:lvl w:ilvl="0" w:tplc="0224999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76C11"/>
    <w:multiLevelType w:val="multilevel"/>
    <w:tmpl w:val="24760AE6"/>
    <w:lvl w:ilvl="0">
      <w:start w:val="1"/>
      <w:numFmt w:val="decimal"/>
      <w:lvlText w:val="%1"/>
      <w:lvlJc w:val="left"/>
      <w:pPr>
        <w:ind w:left="360" w:hanging="360"/>
      </w:pPr>
      <w:rPr>
        <w:rFonts w:cs="Helvetica-Bold" w:hint="default"/>
        <w:b w:val="0"/>
      </w:rPr>
    </w:lvl>
    <w:lvl w:ilvl="1">
      <w:start w:val="2"/>
      <w:numFmt w:val="decimal"/>
      <w:lvlText w:val="%1.%2"/>
      <w:lvlJc w:val="left"/>
      <w:pPr>
        <w:ind w:left="360" w:hanging="360"/>
      </w:pPr>
      <w:rPr>
        <w:rFonts w:cs="Helvetica-Bold" w:hint="default"/>
        <w:b w:val="0"/>
      </w:rPr>
    </w:lvl>
    <w:lvl w:ilvl="2">
      <w:start w:val="1"/>
      <w:numFmt w:val="decimal"/>
      <w:lvlText w:val="%1.%2.%3"/>
      <w:lvlJc w:val="left"/>
      <w:pPr>
        <w:ind w:left="720" w:hanging="720"/>
      </w:pPr>
      <w:rPr>
        <w:rFonts w:cs="Helvetica-Bold" w:hint="default"/>
        <w:b w:val="0"/>
      </w:rPr>
    </w:lvl>
    <w:lvl w:ilvl="3">
      <w:start w:val="1"/>
      <w:numFmt w:val="decimal"/>
      <w:lvlText w:val="%1.%2.%3.%4"/>
      <w:lvlJc w:val="left"/>
      <w:pPr>
        <w:ind w:left="720" w:hanging="720"/>
      </w:pPr>
      <w:rPr>
        <w:rFonts w:cs="Helvetica-Bold" w:hint="default"/>
        <w:b w:val="0"/>
      </w:rPr>
    </w:lvl>
    <w:lvl w:ilvl="4">
      <w:start w:val="1"/>
      <w:numFmt w:val="decimal"/>
      <w:lvlText w:val="%1.%2.%3.%4.%5"/>
      <w:lvlJc w:val="left"/>
      <w:pPr>
        <w:ind w:left="1080" w:hanging="1080"/>
      </w:pPr>
      <w:rPr>
        <w:rFonts w:cs="Helvetica-Bold" w:hint="default"/>
        <w:b w:val="0"/>
      </w:rPr>
    </w:lvl>
    <w:lvl w:ilvl="5">
      <w:start w:val="1"/>
      <w:numFmt w:val="decimal"/>
      <w:lvlText w:val="%1.%2.%3.%4.%5.%6"/>
      <w:lvlJc w:val="left"/>
      <w:pPr>
        <w:ind w:left="1080" w:hanging="1080"/>
      </w:pPr>
      <w:rPr>
        <w:rFonts w:cs="Helvetica-Bold" w:hint="default"/>
        <w:b w:val="0"/>
      </w:rPr>
    </w:lvl>
    <w:lvl w:ilvl="6">
      <w:start w:val="1"/>
      <w:numFmt w:val="decimal"/>
      <w:lvlText w:val="%1.%2.%3.%4.%5.%6.%7"/>
      <w:lvlJc w:val="left"/>
      <w:pPr>
        <w:ind w:left="1440" w:hanging="1440"/>
      </w:pPr>
      <w:rPr>
        <w:rFonts w:cs="Helvetica-Bold" w:hint="default"/>
        <w:b w:val="0"/>
      </w:rPr>
    </w:lvl>
    <w:lvl w:ilvl="7">
      <w:start w:val="1"/>
      <w:numFmt w:val="decimal"/>
      <w:lvlText w:val="%1.%2.%3.%4.%5.%6.%7.%8"/>
      <w:lvlJc w:val="left"/>
      <w:pPr>
        <w:ind w:left="1440" w:hanging="1440"/>
      </w:pPr>
      <w:rPr>
        <w:rFonts w:cs="Helvetica-Bold" w:hint="default"/>
        <w:b w:val="0"/>
      </w:rPr>
    </w:lvl>
    <w:lvl w:ilvl="8">
      <w:start w:val="1"/>
      <w:numFmt w:val="decimal"/>
      <w:lvlText w:val="%1.%2.%3.%4.%5.%6.%7.%8.%9"/>
      <w:lvlJc w:val="left"/>
      <w:pPr>
        <w:ind w:left="1800" w:hanging="1800"/>
      </w:pPr>
      <w:rPr>
        <w:rFonts w:cs="Helvetica-Bold" w:hint="default"/>
        <w:b w:val="0"/>
      </w:rPr>
    </w:lvl>
  </w:abstractNum>
  <w:abstractNum w:abstractNumId="46" w15:restartNumberingAfterBreak="0">
    <w:nsid w:val="77DA2E68"/>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7" w15:restartNumberingAfterBreak="0">
    <w:nsid w:val="78065646"/>
    <w:multiLevelType w:val="hybridMultilevel"/>
    <w:tmpl w:val="F55A28D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9382FE7"/>
    <w:multiLevelType w:val="hybridMultilevel"/>
    <w:tmpl w:val="FF40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9A34801"/>
    <w:multiLevelType w:val="hybridMultilevel"/>
    <w:tmpl w:val="08A88928"/>
    <w:lvl w:ilvl="0" w:tplc="A866CB32">
      <w:start w:val="9"/>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456435"/>
    <w:multiLevelType w:val="multilevel"/>
    <w:tmpl w:val="9BD4A26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1" w15:restartNumberingAfterBreak="0">
    <w:nsid w:val="7B6A62AA"/>
    <w:multiLevelType w:val="hybridMultilevel"/>
    <w:tmpl w:val="F27032DA"/>
    <w:lvl w:ilvl="0" w:tplc="25381C4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BE0163A"/>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D6134D6"/>
    <w:multiLevelType w:val="hybridMultilevel"/>
    <w:tmpl w:val="6608A1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F6D46E1"/>
    <w:multiLevelType w:val="hybridMultilevel"/>
    <w:tmpl w:val="B83C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368129">
    <w:abstractNumId w:val="25"/>
  </w:num>
  <w:num w:numId="2" w16cid:durableId="726419172">
    <w:abstractNumId w:val="17"/>
  </w:num>
  <w:num w:numId="3" w16cid:durableId="1469401094">
    <w:abstractNumId w:val="35"/>
  </w:num>
  <w:num w:numId="4" w16cid:durableId="325783928">
    <w:abstractNumId w:val="53"/>
  </w:num>
  <w:num w:numId="5" w16cid:durableId="644968447">
    <w:abstractNumId w:val="13"/>
  </w:num>
  <w:num w:numId="6" w16cid:durableId="1815292521">
    <w:abstractNumId w:val="36"/>
  </w:num>
  <w:num w:numId="7" w16cid:durableId="2072147426">
    <w:abstractNumId w:val="33"/>
  </w:num>
  <w:num w:numId="8" w16cid:durableId="2072148684">
    <w:abstractNumId w:val="19"/>
  </w:num>
  <w:num w:numId="9" w16cid:durableId="1556157367">
    <w:abstractNumId w:val="48"/>
  </w:num>
  <w:num w:numId="10" w16cid:durableId="1325014086">
    <w:abstractNumId w:val="10"/>
  </w:num>
  <w:num w:numId="11" w16cid:durableId="342436389">
    <w:abstractNumId w:val="2"/>
  </w:num>
  <w:num w:numId="12" w16cid:durableId="1096748437">
    <w:abstractNumId w:val="15"/>
  </w:num>
  <w:num w:numId="13" w16cid:durableId="2089039773">
    <w:abstractNumId w:val="41"/>
  </w:num>
  <w:num w:numId="14" w16cid:durableId="835263618">
    <w:abstractNumId w:val="44"/>
  </w:num>
  <w:num w:numId="15" w16cid:durableId="1824348179">
    <w:abstractNumId w:val="51"/>
  </w:num>
  <w:num w:numId="16" w16cid:durableId="932475136">
    <w:abstractNumId w:val="50"/>
  </w:num>
  <w:num w:numId="17" w16cid:durableId="1785686603">
    <w:abstractNumId w:val="42"/>
  </w:num>
  <w:num w:numId="18" w16cid:durableId="19402904">
    <w:abstractNumId w:val="49"/>
  </w:num>
  <w:num w:numId="19" w16cid:durableId="270862855">
    <w:abstractNumId w:val="39"/>
  </w:num>
  <w:num w:numId="20" w16cid:durableId="1036590065">
    <w:abstractNumId w:val="38"/>
  </w:num>
  <w:num w:numId="21" w16cid:durableId="957839557">
    <w:abstractNumId w:val="43"/>
  </w:num>
  <w:num w:numId="22" w16cid:durableId="908733162">
    <w:abstractNumId w:val="37"/>
  </w:num>
  <w:num w:numId="23" w16cid:durableId="1371108402">
    <w:abstractNumId w:val="46"/>
  </w:num>
  <w:num w:numId="24" w16cid:durableId="408423166">
    <w:abstractNumId w:val="21"/>
  </w:num>
  <w:num w:numId="25" w16cid:durableId="1148783123">
    <w:abstractNumId w:val="45"/>
  </w:num>
  <w:num w:numId="26" w16cid:durableId="155192463">
    <w:abstractNumId w:val="28"/>
  </w:num>
  <w:num w:numId="27" w16cid:durableId="545064966">
    <w:abstractNumId w:val="9"/>
  </w:num>
  <w:num w:numId="28" w16cid:durableId="2008510019">
    <w:abstractNumId w:val="18"/>
  </w:num>
  <w:num w:numId="29" w16cid:durableId="2114282204">
    <w:abstractNumId w:val="29"/>
  </w:num>
  <w:num w:numId="30" w16cid:durableId="43601825">
    <w:abstractNumId w:val="22"/>
  </w:num>
  <w:num w:numId="31" w16cid:durableId="213080209">
    <w:abstractNumId w:val="26"/>
  </w:num>
  <w:num w:numId="32" w16cid:durableId="1321740189">
    <w:abstractNumId w:val="27"/>
  </w:num>
  <w:num w:numId="33" w16cid:durableId="1455708960">
    <w:abstractNumId w:val="14"/>
  </w:num>
  <w:num w:numId="34" w16cid:durableId="1486315775">
    <w:abstractNumId w:val="34"/>
  </w:num>
  <w:num w:numId="35" w16cid:durableId="387152844">
    <w:abstractNumId w:val="32"/>
  </w:num>
  <w:num w:numId="36" w16cid:durableId="214856682">
    <w:abstractNumId w:val="16"/>
  </w:num>
  <w:num w:numId="37" w16cid:durableId="525556634">
    <w:abstractNumId w:val="11"/>
  </w:num>
  <w:num w:numId="38" w16cid:durableId="1718550974">
    <w:abstractNumId w:val="6"/>
  </w:num>
  <w:num w:numId="39" w16cid:durableId="2028755709">
    <w:abstractNumId w:val="54"/>
  </w:num>
  <w:num w:numId="40" w16cid:durableId="542714731">
    <w:abstractNumId w:val="7"/>
  </w:num>
  <w:num w:numId="41" w16cid:durableId="974800794">
    <w:abstractNumId w:val="1"/>
  </w:num>
  <w:num w:numId="42" w16cid:durableId="585966779">
    <w:abstractNumId w:val="4"/>
  </w:num>
  <w:num w:numId="43" w16cid:durableId="833255196">
    <w:abstractNumId w:val="31"/>
  </w:num>
  <w:num w:numId="44" w16cid:durableId="319623085">
    <w:abstractNumId w:val="47"/>
  </w:num>
  <w:num w:numId="45" w16cid:durableId="278069685">
    <w:abstractNumId w:val="8"/>
  </w:num>
  <w:num w:numId="46" w16cid:durableId="1998455427">
    <w:abstractNumId w:val="5"/>
  </w:num>
  <w:num w:numId="47" w16cid:durableId="1368680927">
    <w:abstractNumId w:val="12"/>
  </w:num>
  <w:num w:numId="48" w16cid:durableId="1114592774">
    <w:abstractNumId w:val="30"/>
  </w:num>
  <w:num w:numId="49" w16cid:durableId="701397941">
    <w:abstractNumId w:val="23"/>
  </w:num>
  <w:num w:numId="50" w16cid:durableId="1385905175">
    <w:abstractNumId w:val="24"/>
  </w:num>
  <w:num w:numId="51" w16cid:durableId="1012337985">
    <w:abstractNumId w:val="3"/>
  </w:num>
  <w:num w:numId="52" w16cid:durableId="233902491">
    <w:abstractNumId w:val="40"/>
  </w:num>
  <w:num w:numId="53" w16cid:durableId="772941105">
    <w:abstractNumId w:val="0"/>
  </w:num>
  <w:num w:numId="54" w16cid:durableId="972293844">
    <w:abstractNumId w:val="20"/>
  </w:num>
  <w:num w:numId="55" w16cid:durableId="912348364">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8C0"/>
    <w:rsid w:val="00002738"/>
    <w:rsid w:val="000029EB"/>
    <w:rsid w:val="00004CE0"/>
    <w:rsid w:val="00006F99"/>
    <w:rsid w:val="000134EA"/>
    <w:rsid w:val="00013A8D"/>
    <w:rsid w:val="0001551D"/>
    <w:rsid w:val="00015A3B"/>
    <w:rsid w:val="00025D77"/>
    <w:rsid w:val="00025FE4"/>
    <w:rsid w:val="00027AA6"/>
    <w:rsid w:val="00030C5D"/>
    <w:rsid w:val="000312B4"/>
    <w:rsid w:val="0003298D"/>
    <w:rsid w:val="00035304"/>
    <w:rsid w:val="000357CF"/>
    <w:rsid w:val="00036C41"/>
    <w:rsid w:val="00042FF9"/>
    <w:rsid w:val="000441A8"/>
    <w:rsid w:val="00045824"/>
    <w:rsid w:val="00046A49"/>
    <w:rsid w:val="00047C76"/>
    <w:rsid w:val="00050BAE"/>
    <w:rsid w:val="000524BA"/>
    <w:rsid w:val="0005468C"/>
    <w:rsid w:val="00054ECD"/>
    <w:rsid w:val="0005521E"/>
    <w:rsid w:val="000615B0"/>
    <w:rsid w:val="00061DD3"/>
    <w:rsid w:val="00063A4D"/>
    <w:rsid w:val="00064D00"/>
    <w:rsid w:val="00065155"/>
    <w:rsid w:val="0006592E"/>
    <w:rsid w:val="000663CD"/>
    <w:rsid w:val="00066593"/>
    <w:rsid w:val="00066C36"/>
    <w:rsid w:val="0006705B"/>
    <w:rsid w:val="00067373"/>
    <w:rsid w:val="00070843"/>
    <w:rsid w:val="00070F0F"/>
    <w:rsid w:val="00071A03"/>
    <w:rsid w:val="00073788"/>
    <w:rsid w:val="000772B1"/>
    <w:rsid w:val="00077DAE"/>
    <w:rsid w:val="000804A1"/>
    <w:rsid w:val="00080717"/>
    <w:rsid w:val="00084DF9"/>
    <w:rsid w:val="00085275"/>
    <w:rsid w:val="00087F49"/>
    <w:rsid w:val="000900B6"/>
    <w:rsid w:val="000925E7"/>
    <w:rsid w:val="00092DC0"/>
    <w:rsid w:val="00095761"/>
    <w:rsid w:val="00097BDA"/>
    <w:rsid w:val="000A0CAE"/>
    <w:rsid w:val="000A37A8"/>
    <w:rsid w:val="000A56F3"/>
    <w:rsid w:val="000A5949"/>
    <w:rsid w:val="000A5FA3"/>
    <w:rsid w:val="000A71CA"/>
    <w:rsid w:val="000B04C3"/>
    <w:rsid w:val="000B1F67"/>
    <w:rsid w:val="000C2E32"/>
    <w:rsid w:val="000C3F69"/>
    <w:rsid w:val="000C4236"/>
    <w:rsid w:val="000C532A"/>
    <w:rsid w:val="000C55FB"/>
    <w:rsid w:val="000C6D95"/>
    <w:rsid w:val="000D68EE"/>
    <w:rsid w:val="000D77A6"/>
    <w:rsid w:val="000E046A"/>
    <w:rsid w:val="000E1834"/>
    <w:rsid w:val="000E1C4E"/>
    <w:rsid w:val="000E30D2"/>
    <w:rsid w:val="000E39C2"/>
    <w:rsid w:val="000E6031"/>
    <w:rsid w:val="000F116D"/>
    <w:rsid w:val="000F22F9"/>
    <w:rsid w:val="000F248A"/>
    <w:rsid w:val="000F2E12"/>
    <w:rsid w:val="000F47D4"/>
    <w:rsid w:val="000F4E84"/>
    <w:rsid w:val="000F5AA3"/>
    <w:rsid w:val="000F6760"/>
    <w:rsid w:val="000F7221"/>
    <w:rsid w:val="00102815"/>
    <w:rsid w:val="0010351B"/>
    <w:rsid w:val="00111AB6"/>
    <w:rsid w:val="001128E3"/>
    <w:rsid w:val="0011387E"/>
    <w:rsid w:val="00113A98"/>
    <w:rsid w:val="00113ADA"/>
    <w:rsid w:val="001142E5"/>
    <w:rsid w:val="00114E17"/>
    <w:rsid w:val="001157E5"/>
    <w:rsid w:val="001158C0"/>
    <w:rsid w:val="001221F5"/>
    <w:rsid w:val="00125B02"/>
    <w:rsid w:val="00125BB9"/>
    <w:rsid w:val="00126382"/>
    <w:rsid w:val="0012649D"/>
    <w:rsid w:val="00130874"/>
    <w:rsid w:val="00131660"/>
    <w:rsid w:val="001337E0"/>
    <w:rsid w:val="00134D36"/>
    <w:rsid w:val="00136FF0"/>
    <w:rsid w:val="0013796B"/>
    <w:rsid w:val="00140A9D"/>
    <w:rsid w:val="00146F97"/>
    <w:rsid w:val="0015020E"/>
    <w:rsid w:val="00150FA7"/>
    <w:rsid w:val="00151BF5"/>
    <w:rsid w:val="00154A62"/>
    <w:rsid w:val="00156D3C"/>
    <w:rsid w:val="00157B88"/>
    <w:rsid w:val="00160636"/>
    <w:rsid w:val="00160BC9"/>
    <w:rsid w:val="001619AC"/>
    <w:rsid w:val="001622FD"/>
    <w:rsid w:val="00162A5A"/>
    <w:rsid w:val="001656BB"/>
    <w:rsid w:val="00167B73"/>
    <w:rsid w:val="00170B94"/>
    <w:rsid w:val="001721EA"/>
    <w:rsid w:val="00172960"/>
    <w:rsid w:val="00175DD7"/>
    <w:rsid w:val="001769F5"/>
    <w:rsid w:val="00180335"/>
    <w:rsid w:val="001839B6"/>
    <w:rsid w:val="00184B45"/>
    <w:rsid w:val="0018560D"/>
    <w:rsid w:val="00185D36"/>
    <w:rsid w:val="00187666"/>
    <w:rsid w:val="00187E1F"/>
    <w:rsid w:val="00191BF2"/>
    <w:rsid w:val="0019394F"/>
    <w:rsid w:val="00193E10"/>
    <w:rsid w:val="00193F65"/>
    <w:rsid w:val="00195757"/>
    <w:rsid w:val="00196AC7"/>
    <w:rsid w:val="00197BE0"/>
    <w:rsid w:val="001A09CB"/>
    <w:rsid w:val="001A2538"/>
    <w:rsid w:val="001B0840"/>
    <w:rsid w:val="001B37EA"/>
    <w:rsid w:val="001B6C3C"/>
    <w:rsid w:val="001C237F"/>
    <w:rsid w:val="001C3E6D"/>
    <w:rsid w:val="001C4E6A"/>
    <w:rsid w:val="001C5E1F"/>
    <w:rsid w:val="001C5FE1"/>
    <w:rsid w:val="001C7916"/>
    <w:rsid w:val="001D2CF4"/>
    <w:rsid w:val="001D2E5B"/>
    <w:rsid w:val="001D6589"/>
    <w:rsid w:val="001D721B"/>
    <w:rsid w:val="001D7532"/>
    <w:rsid w:val="001E3622"/>
    <w:rsid w:val="001E47FB"/>
    <w:rsid w:val="001E4B56"/>
    <w:rsid w:val="001E4BC8"/>
    <w:rsid w:val="001E677A"/>
    <w:rsid w:val="001E7CAB"/>
    <w:rsid w:val="001F067B"/>
    <w:rsid w:val="001F0ADD"/>
    <w:rsid w:val="001F2BC5"/>
    <w:rsid w:val="002017E3"/>
    <w:rsid w:val="00201C44"/>
    <w:rsid w:val="00201CCA"/>
    <w:rsid w:val="00202748"/>
    <w:rsid w:val="00204125"/>
    <w:rsid w:val="0020627B"/>
    <w:rsid w:val="002071DE"/>
    <w:rsid w:val="002102F9"/>
    <w:rsid w:val="0021078F"/>
    <w:rsid w:val="00213CA0"/>
    <w:rsid w:val="00213FAF"/>
    <w:rsid w:val="00220E9B"/>
    <w:rsid w:val="00221D8D"/>
    <w:rsid w:val="002227B0"/>
    <w:rsid w:val="00225D90"/>
    <w:rsid w:val="00225FC6"/>
    <w:rsid w:val="002267F4"/>
    <w:rsid w:val="002277DF"/>
    <w:rsid w:val="0023160E"/>
    <w:rsid w:val="002331D8"/>
    <w:rsid w:val="00233D89"/>
    <w:rsid w:val="0023470C"/>
    <w:rsid w:val="002350AC"/>
    <w:rsid w:val="0023676B"/>
    <w:rsid w:val="002369B4"/>
    <w:rsid w:val="00243DC3"/>
    <w:rsid w:val="00253389"/>
    <w:rsid w:val="00254E82"/>
    <w:rsid w:val="00260906"/>
    <w:rsid w:val="00261954"/>
    <w:rsid w:val="00261BD3"/>
    <w:rsid w:val="00261E35"/>
    <w:rsid w:val="0026230F"/>
    <w:rsid w:val="00262C6D"/>
    <w:rsid w:val="002640FB"/>
    <w:rsid w:val="00267D51"/>
    <w:rsid w:val="00272329"/>
    <w:rsid w:val="002733F5"/>
    <w:rsid w:val="00274531"/>
    <w:rsid w:val="0027513B"/>
    <w:rsid w:val="00276D4B"/>
    <w:rsid w:val="00277DE2"/>
    <w:rsid w:val="0028264E"/>
    <w:rsid w:val="002844D8"/>
    <w:rsid w:val="00284806"/>
    <w:rsid w:val="00287A72"/>
    <w:rsid w:val="00290171"/>
    <w:rsid w:val="002954E7"/>
    <w:rsid w:val="002A1064"/>
    <w:rsid w:val="002A1970"/>
    <w:rsid w:val="002A3841"/>
    <w:rsid w:val="002A3F7E"/>
    <w:rsid w:val="002B133F"/>
    <w:rsid w:val="002B1D05"/>
    <w:rsid w:val="002B2C85"/>
    <w:rsid w:val="002B2EE4"/>
    <w:rsid w:val="002B321A"/>
    <w:rsid w:val="002B5C83"/>
    <w:rsid w:val="002C1B6E"/>
    <w:rsid w:val="002C25D9"/>
    <w:rsid w:val="002C2AD6"/>
    <w:rsid w:val="002C5364"/>
    <w:rsid w:val="002C53E2"/>
    <w:rsid w:val="002D328A"/>
    <w:rsid w:val="002E145C"/>
    <w:rsid w:val="002E2BCB"/>
    <w:rsid w:val="002F0A9F"/>
    <w:rsid w:val="002F13FD"/>
    <w:rsid w:val="002F1546"/>
    <w:rsid w:val="002F3175"/>
    <w:rsid w:val="002F43F8"/>
    <w:rsid w:val="002F6294"/>
    <w:rsid w:val="002F6F51"/>
    <w:rsid w:val="00300451"/>
    <w:rsid w:val="00302D4C"/>
    <w:rsid w:val="00303786"/>
    <w:rsid w:val="00303AFD"/>
    <w:rsid w:val="00304A17"/>
    <w:rsid w:val="003061B8"/>
    <w:rsid w:val="003073BB"/>
    <w:rsid w:val="003073E8"/>
    <w:rsid w:val="00311ABF"/>
    <w:rsid w:val="00311BE7"/>
    <w:rsid w:val="00312376"/>
    <w:rsid w:val="00313D9F"/>
    <w:rsid w:val="00315273"/>
    <w:rsid w:val="00315367"/>
    <w:rsid w:val="00317076"/>
    <w:rsid w:val="0032028D"/>
    <w:rsid w:val="00320A11"/>
    <w:rsid w:val="00320C5C"/>
    <w:rsid w:val="0032440F"/>
    <w:rsid w:val="00324C60"/>
    <w:rsid w:val="00325233"/>
    <w:rsid w:val="00326064"/>
    <w:rsid w:val="00326301"/>
    <w:rsid w:val="00326BB4"/>
    <w:rsid w:val="0033002E"/>
    <w:rsid w:val="0033106A"/>
    <w:rsid w:val="00331378"/>
    <w:rsid w:val="003317D6"/>
    <w:rsid w:val="003317F3"/>
    <w:rsid w:val="003323C8"/>
    <w:rsid w:val="00332CE9"/>
    <w:rsid w:val="00332D83"/>
    <w:rsid w:val="00333822"/>
    <w:rsid w:val="0033564C"/>
    <w:rsid w:val="00335CE8"/>
    <w:rsid w:val="00336437"/>
    <w:rsid w:val="0034020C"/>
    <w:rsid w:val="00341857"/>
    <w:rsid w:val="003422A7"/>
    <w:rsid w:val="0034397E"/>
    <w:rsid w:val="00347496"/>
    <w:rsid w:val="0035176A"/>
    <w:rsid w:val="00351B0C"/>
    <w:rsid w:val="00355D4F"/>
    <w:rsid w:val="00355DA5"/>
    <w:rsid w:val="00360AB9"/>
    <w:rsid w:val="00364149"/>
    <w:rsid w:val="0036479F"/>
    <w:rsid w:val="003651E1"/>
    <w:rsid w:val="00366DEE"/>
    <w:rsid w:val="00367604"/>
    <w:rsid w:val="00367CBC"/>
    <w:rsid w:val="00373215"/>
    <w:rsid w:val="00373569"/>
    <w:rsid w:val="00375AE4"/>
    <w:rsid w:val="00375E72"/>
    <w:rsid w:val="00377152"/>
    <w:rsid w:val="00380F21"/>
    <w:rsid w:val="0038271A"/>
    <w:rsid w:val="00385031"/>
    <w:rsid w:val="0038641A"/>
    <w:rsid w:val="003872D1"/>
    <w:rsid w:val="00390784"/>
    <w:rsid w:val="00391375"/>
    <w:rsid w:val="00395B53"/>
    <w:rsid w:val="003A080C"/>
    <w:rsid w:val="003A14B7"/>
    <w:rsid w:val="003A30D3"/>
    <w:rsid w:val="003A4845"/>
    <w:rsid w:val="003B1191"/>
    <w:rsid w:val="003B1334"/>
    <w:rsid w:val="003B1B06"/>
    <w:rsid w:val="003B3E83"/>
    <w:rsid w:val="003B503F"/>
    <w:rsid w:val="003B6E90"/>
    <w:rsid w:val="003B7AB2"/>
    <w:rsid w:val="003C1B30"/>
    <w:rsid w:val="003C5568"/>
    <w:rsid w:val="003C72D8"/>
    <w:rsid w:val="003C7C74"/>
    <w:rsid w:val="003D147B"/>
    <w:rsid w:val="003D4D6A"/>
    <w:rsid w:val="003D57C3"/>
    <w:rsid w:val="003E146C"/>
    <w:rsid w:val="003E1C09"/>
    <w:rsid w:val="003E59F6"/>
    <w:rsid w:val="003E62DA"/>
    <w:rsid w:val="003E64D1"/>
    <w:rsid w:val="003F2838"/>
    <w:rsid w:val="003F39B2"/>
    <w:rsid w:val="003F4E7E"/>
    <w:rsid w:val="003F546E"/>
    <w:rsid w:val="003F550D"/>
    <w:rsid w:val="003F6739"/>
    <w:rsid w:val="0040192D"/>
    <w:rsid w:val="00402027"/>
    <w:rsid w:val="00402498"/>
    <w:rsid w:val="00406163"/>
    <w:rsid w:val="00407D3F"/>
    <w:rsid w:val="004161DB"/>
    <w:rsid w:val="00417E6C"/>
    <w:rsid w:val="00421370"/>
    <w:rsid w:val="00421F14"/>
    <w:rsid w:val="004262B5"/>
    <w:rsid w:val="004271A4"/>
    <w:rsid w:val="004324F3"/>
    <w:rsid w:val="00436C90"/>
    <w:rsid w:val="00437599"/>
    <w:rsid w:val="0044361D"/>
    <w:rsid w:val="004463A0"/>
    <w:rsid w:val="0045061F"/>
    <w:rsid w:val="00452D93"/>
    <w:rsid w:val="0045326D"/>
    <w:rsid w:val="0045357E"/>
    <w:rsid w:val="00455C08"/>
    <w:rsid w:val="00460828"/>
    <w:rsid w:val="004635B0"/>
    <w:rsid w:val="00463FE4"/>
    <w:rsid w:val="00464B41"/>
    <w:rsid w:val="00465EE9"/>
    <w:rsid w:val="00465F6A"/>
    <w:rsid w:val="00466B20"/>
    <w:rsid w:val="004710AA"/>
    <w:rsid w:val="004726E5"/>
    <w:rsid w:val="004728FD"/>
    <w:rsid w:val="00473EB4"/>
    <w:rsid w:val="00474E15"/>
    <w:rsid w:val="00474F09"/>
    <w:rsid w:val="004753DE"/>
    <w:rsid w:val="00476665"/>
    <w:rsid w:val="0048044D"/>
    <w:rsid w:val="004804FE"/>
    <w:rsid w:val="004938A0"/>
    <w:rsid w:val="00494610"/>
    <w:rsid w:val="00495F98"/>
    <w:rsid w:val="0049798D"/>
    <w:rsid w:val="004A00DC"/>
    <w:rsid w:val="004A39F9"/>
    <w:rsid w:val="004A6551"/>
    <w:rsid w:val="004B052B"/>
    <w:rsid w:val="004B4856"/>
    <w:rsid w:val="004B6AD2"/>
    <w:rsid w:val="004B7DEB"/>
    <w:rsid w:val="004C1236"/>
    <w:rsid w:val="004C1A55"/>
    <w:rsid w:val="004C4D74"/>
    <w:rsid w:val="004C5A72"/>
    <w:rsid w:val="004C5DD0"/>
    <w:rsid w:val="004D34E3"/>
    <w:rsid w:val="004D5C0B"/>
    <w:rsid w:val="004E0824"/>
    <w:rsid w:val="004E1A01"/>
    <w:rsid w:val="004E40A8"/>
    <w:rsid w:val="004E4242"/>
    <w:rsid w:val="004E4D98"/>
    <w:rsid w:val="004E6FD2"/>
    <w:rsid w:val="004E77CA"/>
    <w:rsid w:val="004F1C17"/>
    <w:rsid w:val="004F2E5E"/>
    <w:rsid w:val="004F66BB"/>
    <w:rsid w:val="004F6955"/>
    <w:rsid w:val="00500D75"/>
    <w:rsid w:val="00502452"/>
    <w:rsid w:val="00503494"/>
    <w:rsid w:val="00503717"/>
    <w:rsid w:val="00503B4B"/>
    <w:rsid w:val="005050C1"/>
    <w:rsid w:val="005060C1"/>
    <w:rsid w:val="005060D5"/>
    <w:rsid w:val="005103E2"/>
    <w:rsid w:val="0051091C"/>
    <w:rsid w:val="00510BA9"/>
    <w:rsid w:val="005115F8"/>
    <w:rsid w:val="00511C7D"/>
    <w:rsid w:val="00512B5D"/>
    <w:rsid w:val="00513C09"/>
    <w:rsid w:val="00516DB8"/>
    <w:rsid w:val="005174A4"/>
    <w:rsid w:val="005175BC"/>
    <w:rsid w:val="00520EAB"/>
    <w:rsid w:val="005225C9"/>
    <w:rsid w:val="00522731"/>
    <w:rsid w:val="00522B34"/>
    <w:rsid w:val="005249D8"/>
    <w:rsid w:val="00525E18"/>
    <w:rsid w:val="0052699E"/>
    <w:rsid w:val="00527678"/>
    <w:rsid w:val="005303CF"/>
    <w:rsid w:val="00534834"/>
    <w:rsid w:val="005354C2"/>
    <w:rsid w:val="00536D65"/>
    <w:rsid w:val="005406AB"/>
    <w:rsid w:val="00542184"/>
    <w:rsid w:val="0054299D"/>
    <w:rsid w:val="00544786"/>
    <w:rsid w:val="00544B61"/>
    <w:rsid w:val="00544C0D"/>
    <w:rsid w:val="00546232"/>
    <w:rsid w:val="00547180"/>
    <w:rsid w:val="00550EAA"/>
    <w:rsid w:val="00552A25"/>
    <w:rsid w:val="00553358"/>
    <w:rsid w:val="00560BE2"/>
    <w:rsid w:val="00564091"/>
    <w:rsid w:val="00564758"/>
    <w:rsid w:val="00565244"/>
    <w:rsid w:val="00566A3B"/>
    <w:rsid w:val="00573064"/>
    <w:rsid w:val="00573156"/>
    <w:rsid w:val="00573A8C"/>
    <w:rsid w:val="0057418B"/>
    <w:rsid w:val="00574B00"/>
    <w:rsid w:val="005770DA"/>
    <w:rsid w:val="005776F2"/>
    <w:rsid w:val="00577FD3"/>
    <w:rsid w:val="00583670"/>
    <w:rsid w:val="0058560D"/>
    <w:rsid w:val="00585F4E"/>
    <w:rsid w:val="0058603E"/>
    <w:rsid w:val="0059360D"/>
    <w:rsid w:val="005977BF"/>
    <w:rsid w:val="00597922"/>
    <w:rsid w:val="005A19BC"/>
    <w:rsid w:val="005A200A"/>
    <w:rsid w:val="005A2CD9"/>
    <w:rsid w:val="005A382D"/>
    <w:rsid w:val="005B19A4"/>
    <w:rsid w:val="005B307A"/>
    <w:rsid w:val="005B48A2"/>
    <w:rsid w:val="005B689B"/>
    <w:rsid w:val="005C13E8"/>
    <w:rsid w:val="005C18C0"/>
    <w:rsid w:val="005C1C16"/>
    <w:rsid w:val="005C368A"/>
    <w:rsid w:val="005C5608"/>
    <w:rsid w:val="005C5AD9"/>
    <w:rsid w:val="005C61DC"/>
    <w:rsid w:val="005D5B3E"/>
    <w:rsid w:val="005D6EC0"/>
    <w:rsid w:val="005D7DFD"/>
    <w:rsid w:val="005E1783"/>
    <w:rsid w:val="005E2345"/>
    <w:rsid w:val="005E2704"/>
    <w:rsid w:val="005E2DD3"/>
    <w:rsid w:val="005E524A"/>
    <w:rsid w:val="005E6D3F"/>
    <w:rsid w:val="005E771D"/>
    <w:rsid w:val="005F0058"/>
    <w:rsid w:val="005F0E4D"/>
    <w:rsid w:val="005F1BA9"/>
    <w:rsid w:val="005F5F45"/>
    <w:rsid w:val="005F678A"/>
    <w:rsid w:val="005F7335"/>
    <w:rsid w:val="005F78A8"/>
    <w:rsid w:val="005F7BF8"/>
    <w:rsid w:val="00600FB4"/>
    <w:rsid w:val="00605190"/>
    <w:rsid w:val="00605D85"/>
    <w:rsid w:val="006070D2"/>
    <w:rsid w:val="00610632"/>
    <w:rsid w:val="00613891"/>
    <w:rsid w:val="006161FA"/>
    <w:rsid w:val="006222DC"/>
    <w:rsid w:val="006225A7"/>
    <w:rsid w:val="00623168"/>
    <w:rsid w:val="00623F2C"/>
    <w:rsid w:val="006269DB"/>
    <w:rsid w:val="00626FBA"/>
    <w:rsid w:val="006411DD"/>
    <w:rsid w:val="0065083C"/>
    <w:rsid w:val="006516E4"/>
    <w:rsid w:val="00655CF7"/>
    <w:rsid w:val="00656AB5"/>
    <w:rsid w:val="00657D7E"/>
    <w:rsid w:val="00662602"/>
    <w:rsid w:val="00663C48"/>
    <w:rsid w:val="00663F04"/>
    <w:rsid w:val="00665EA1"/>
    <w:rsid w:val="0066715F"/>
    <w:rsid w:val="006677B2"/>
    <w:rsid w:val="00670996"/>
    <w:rsid w:val="00671197"/>
    <w:rsid w:val="0067160F"/>
    <w:rsid w:val="00672DC0"/>
    <w:rsid w:val="00682DDA"/>
    <w:rsid w:val="0068345F"/>
    <w:rsid w:val="00684796"/>
    <w:rsid w:val="006849F8"/>
    <w:rsid w:val="00684DD3"/>
    <w:rsid w:val="0069137B"/>
    <w:rsid w:val="00693092"/>
    <w:rsid w:val="006930DB"/>
    <w:rsid w:val="006A295A"/>
    <w:rsid w:val="006A4962"/>
    <w:rsid w:val="006A5C49"/>
    <w:rsid w:val="006A6302"/>
    <w:rsid w:val="006A7479"/>
    <w:rsid w:val="006B1BC0"/>
    <w:rsid w:val="006B6D12"/>
    <w:rsid w:val="006B77F2"/>
    <w:rsid w:val="006C1F81"/>
    <w:rsid w:val="006C5543"/>
    <w:rsid w:val="006C75BE"/>
    <w:rsid w:val="006C79C3"/>
    <w:rsid w:val="006C7D68"/>
    <w:rsid w:val="006D49E9"/>
    <w:rsid w:val="006D5C4F"/>
    <w:rsid w:val="006D7F8E"/>
    <w:rsid w:val="006E4D3D"/>
    <w:rsid w:val="006E782C"/>
    <w:rsid w:val="006E7A6F"/>
    <w:rsid w:val="006F490F"/>
    <w:rsid w:val="006F5176"/>
    <w:rsid w:val="006F6875"/>
    <w:rsid w:val="007027DD"/>
    <w:rsid w:val="007060ED"/>
    <w:rsid w:val="00706748"/>
    <w:rsid w:val="00711E2B"/>
    <w:rsid w:val="00711E60"/>
    <w:rsid w:val="00713021"/>
    <w:rsid w:val="0071405B"/>
    <w:rsid w:val="007159D4"/>
    <w:rsid w:val="00722B15"/>
    <w:rsid w:val="00723AD9"/>
    <w:rsid w:val="00724321"/>
    <w:rsid w:val="00733613"/>
    <w:rsid w:val="00734C18"/>
    <w:rsid w:val="00737FB8"/>
    <w:rsid w:val="00756ADE"/>
    <w:rsid w:val="00757999"/>
    <w:rsid w:val="00764119"/>
    <w:rsid w:val="007642DF"/>
    <w:rsid w:val="00765C5F"/>
    <w:rsid w:val="00770DB1"/>
    <w:rsid w:val="007716EF"/>
    <w:rsid w:val="00771E46"/>
    <w:rsid w:val="00773782"/>
    <w:rsid w:val="0078327E"/>
    <w:rsid w:val="007844D1"/>
    <w:rsid w:val="007857F3"/>
    <w:rsid w:val="00786A80"/>
    <w:rsid w:val="00790EA4"/>
    <w:rsid w:val="0079142D"/>
    <w:rsid w:val="00791C46"/>
    <w:rsid w:val="00791E3B"/>
    <w:rsid w:val="007940F1"/>
    <w:rsid w:val="00795D96"/>
    <w:rsid w:val="00796A12"/>
    <w:rsid w:val="007A0339"/>
    <w:rsid w:val="007A0C37"/>
    <w:rsid w:val="007A1696"/>
    <w:rsid w:val="007A2652"/>
    <w:rsid w:val="007A4AB4"/>
    <w:rsid w:val="007A4D00"/>
    <w:rsid w:val="007A4D42"/>
    <w:rsid w:val="007B0FF4"/>
    <w:rsid w:val="007B3547"/>
    <w:rsid w:val="007B3F55"/>
    <w:rsid w:val="007B4330"/>
    <w:rsid w:val="007B5005"/>
    <w:rsid w:val="007B72F2"/>
    <w:rsid w:val="007B7C14"/>
    <w:rsid w:val="007C1135"/>
    <w:rsid w:val="007C1DCA"/>
    <w:rsid w:val="007C6533"/>
    <w:rsid w:val="007C6BC9"/>
    <w:rsid w:val="007C6D60"/>
    <w:rsid w:val="007D0258"/>
    <w:rsid w:val="007D1DD1"/>
    <w:rsid w:val="007D2D68"/>
    <w:rsid w:val="007D6836"/>
    <w:rsid w:val="007E0074"/>
    <w:rsid w:val="007E01A6"/>
    <w:rsid w:val="007E1AD4"/>
    <w:rsid w:val="007E2D59"/>
    <w:rsid w:val="007E3624"/>
    <w:rsid w:val="007E71A8"/>
    <w:rsid w:val="007E71C4"/>
    <w:rsid w:val="007E75A1"/>
    <w:rsid w:val="007F43B4"/>
    <w:rsid w:val="007F5E7E"/>
    <w:rsid w:val="007F7061"/>
    <w:rsid w:val="00800657"/>
    <w:rsid w:val="00803DCB"/>
    <w:rsid w:val="00806394"/>
    <w:rsid w:val="00807902"/>
    <w:rsid w:val="008167E5"/>
    <w:rsid w:val="00817C72"/>
    <w:rsid w:val="008223B4"/>
    <w:rsid w:val="00822B66"/>
    <w:rsid w:val="00824BF0"/>
    <w:rsid w:val="0083065D"/>
    <w:rsid w:val="00831677"/>
    <w:rsid w:val="00832912"/>
    <w:rsid w:val="00832A9F"/>
    <w:rsid w:val="008352F4"/>
    <w:rsid w:val="008410FA"/>
    <w:rsid w:val="008416D3"/>
    <w:rsid w:val="008427CA"/>
    <w:rsid w:val="0084382F"/>
    <w:rsid w:val="00844BB8"/>
    <w:rsid w:val="008450F9"/>
    <w:rsid w:val="00845469"/>
    <w:rsid w:val="00847ECC"/>
    <w:rsid w:val="008527AB"/>
    <w:rsid w:val="00855140"/>
    <w:rsid w:val="00861D07"/>
    <w:rsid w:val="00865276"/>
    <w:rsid w:val="008661B2"/>
    <w:rsid w:val="008678D6"/>
    <w:rsid w:val="00872A45"/>
    <w:rsid w:val="008731FE"/>
    <w:rsid w:val="00875D9C"/>
    <w:rsid w:val="00883A74"/>
    <w:rsid w:val="00887B5B"/>
    <w:rsid w:val="0089167A"/>
    <w:rsid w:val="00893B88"/>
    <w:rsid w:val="00897103"/>
    <w:rsid w:val="00897BBA"/>
    <w:rsid w:val="008A4488"/>
    <w:rsid w:val="008A5658"/>
    <w:rsid w:val="008A677F"/>
    <w:rsid w:val="008B0A7B"/>
    <w:rsid w:val="008B18E0"/>
    <w:rsid w:val="008B1BF7"/>
    <w:rsid w:val="008B2501"/>
    <w:rsid w:val="008B45A2"/>
    <w:rsid w:val="008B61A0"/>
    <w:rsid w:val="008B76F9"/>
    <w:rsid w:val="008B7A8B"/>
    <w:rsid w:val="008C12C5"/>
    <w:rsid w:val="008C2A3D"/>
    <w:rsid w:val="008C3067"/>
    <w:rsid w:val="008C309B"/>
    <w:rsid w:val="008C7868"/>
    <w:rsid w:val="008D0B8F"/>
    <w:rsid w:val="008D1C3C"/>
    <w:rsid w:val="008D3691"/>
    <w:rsid w:val="008D44F2"/>
    <w:rsid w:val="008E1A8E"/>
    <w:rsid w:val="008E3B98"/>
    <w:rsid w:val="008E5CDC"/>
    <w:rsid w:val="008F2102"/>
    <w:rsid w:val="008F4517"/>
    <w:rsid w:val="008F5269"/>
    <w:rsid w:val="008F5771"/>
    <w:rsid w:val="008F709A"/>
    <w:rsid w:val="00902CB1"/>
    <w:rsid w:val="00904DC9"/>
    <w:rsid w:val="00905D0F"/>
    <w:rsid w:val="00910E78"/>
    <w:rsid w:val="0091770D"/>
    <w:rsid w:val="009223C0"/>
    <w:rsid w:val="00922E93"/>
    <w:rsid w:val="00923A33"/>
    <w:rsid w:val="00925029"/>
    <w:rsid w:val="009302D4"/>
    <w:rsid w:val="00932503"/>
    <w:rsid w:val="00934A40"/>
    <w:rsid w:val="00934AFC"/>
    <w:rsid w:val="00937280"/>
    <w:rsid w:val="00937AC2"/>
    <w:rsid w:val="00937EC6"/>
    <w:rsid w:val="0094149F"/>
    <w:rsid w:val="00941912"/>
    <w:rsid w:val="00942F43"/>
    <w:rsid w:val="00943048"/>
    <w:rsid w:val="00947B31"/>
    <w:rsid w:val="00956154"/>
    <w:rsid w:val="0095622A"/>
    <w:rsid w:val="00956589"/>
    <w:rsid w:val="009571D2"/>
    <w:rsid w:val="00957650"/>
    <w:rsid w:val="00957E6A"/>
    <w:rsid w:val="00960338"/>
    <w:rsid w:val="00960642"/>
    <w:rsid w:val="00964DAD"/>
    <w:rsid w:val="00966316"/>
    <w:rsid w:val="00966419"/>
    <w:rsid w:val="009668E6"/>
    <w:rsid w:val="009669D0"/>
    <w:rsid w:val="00966E7C"/>
    <w:rsid w:val="009670EB"/>
    <w:rsid w:val="00977C0B"/>
    <w:rsid w:val="00977F56"/>
    <w:rsid w:val="0098675E"/>
    <w:rsid w:val="009869EB"/>
    <w:rsid w:val="009870FD"/>
    <w:rsid w:val="009912AA"/>
    <w:rsid w:val="009924F1"/>
    <w:rsid w:val="00992A48"/>
    <w:rsid w:val="00993073"/>
    <w:rsid w:val="00995A17"/>
    <w:rsid w:val="00996EA4"/>
    <w:rsid w:val="00997218"/>
    <w:rsid w:val="009A0B05"/>
    <w:rsid w:val="009A247D"/>
    <w:rsid w:val="009A318C"/>
    <w:rsid w:val="009A5407"/>
    <w:rsid w:val="009A6539"/>
    <w:rsid w:val="009A77F7"/>
    <w:rsid w:val="009B450C"/>
    <w:rsid w:val="009C0875"/>
    <w:rsid w:val="009C51A7"/>
    <w:rsid w:val="009C5F84"/>
    <w:rsid w:val="009C6D90"/>
    <w:rsid w:val="009C7906"/>
    <w:rsid w:val="009D16E7"/>
    <w:rsid w:val="009D26A0"/>
    <w:rsid w:val="009D32F3"/>
    <w:rsid w:val="009D555E"/>
    <w:rsid w:val="009D593B"/>
    <w:rsid w:val="009D6B37"/>
    <w:rsid w:val="009E1621"/>
    <w:rsid w:val="009E2F73"/>
    <w:rsid w:val="009E36A3"/>
    <w:rsid w:val="009F35EF"/>
    <w:rsid w:val="009F361A"/>
    <w:rsid w:val="009F5D39"/>
    <w:rsid w:val="00A0209F"/>
    <w:rsid w:val="00A035E2"/>
    <w:rsid w:val="00A0534F"/>
    <w:rsid w:val="00A1149C"/>
    <w:rsid w:val="00A11A1B"/>
    <w:rsid w:val="00A11CFC"/>
    <w:rsid w:val="00A12800"/>
    <w:rsid w:val="00A12B43"/>
    <w:rsid w:val="00A12FC2"/>
    <w:rsid w:val="00A15A70"/>
    <w:rsid w:val="00A15C4E"/>
    <w:rsid w:val="00A16378"/>
    <w:rsid w:val="00A16824"/>
    <w:rsid w:val="00A21030"/>
    <w:rsid w:val="00A216DF"/>
    <w:rsid w:val="00A2252D"/>
    <w:rsid w:val="00A25BC0"/>
    <w:rsid w:val="00A26F92"/>
    <w:rsid w:val="00A3108A"/>
    <w:rsid w:val="00A337D0"/>
    <w:rsid w:val="00A3633B"/>
    <w:rsid w:val="00A363DF"/>
    <w:rsid w:val="00A37623"/>
    <w:rsid w:val="00A41B0E"/>
    <w:rsid w:val="00A45F53"/>
    <w:rsid w:val="00A50D3F"/>
    <w:rsid w:val="00A53C33"/>
    <w:rsid w:val="00A54A48"/>
    <w:rsid w:val="00A55627"/>
    <w:rsid w:val="00A56CDB"/>
    <w:rsid w:val="00A607BC"/>
    <w:rsid w:val="00A61BE7"/>
    <w:rsid w:val="00A63664"/>
    <w:rsid w:val="00A64B72"/>
    <w:rsid w:val="00A651A9"/>
    <w:rsid w:val="00A7069A"/>
    <w:rsid w:val="00A70A20"/>
    <w:rsid w:val="00A714CD"/>
    <w:rsid w:val="00A7235E"/>
    <w:rsid w:val="00A72FCB"/>
    <w:rsid w:val="00A750C1"/>
    <w:rsid w:val="00A755DF"/>
    <w:rsid w:val="00A75BC5"/>
    <w:rsid w:val="00A7629A"/>
    <w:rsid w:val="00A80A0C"/>
    <w:rsid w:val="00A82532"/>
    <w:rsid w:val="00A87A9A"/>
    <w:rsid w:val="00A92A43"/>
    <w:rsid w:val="00A92DAE"/>
    <w:rsid w:val="00A92E0E"/>
    <w:rsid w:val="00A94586"/>
    <w:rsid w:val="00A95F83"/>
    <w:rsid w:val="00A96083"/>
    <w:rsid w:val="00A9660A"/>
    <w:rsid w:val="00AA198A"/>
    <w:rsid w:val="00AA319F"/>
    <w:rsid w:val="00AA3C93"/>
    <w:rsid w:val="00AA5120"/>
    <w:rsid w:val="00AA6277"/>
    <w:rsid w:val="00AA7BCB"/>
    <w:rsid w:val="00AB19F1"/>
    <w:rsid w:val="00AB1C2F"/>
    <w:rsid w:val="00AB64A4"/>
    <w:rsid w:val="00AB7984"/>
    <w:rsid w:val="00AC56EE"/>
    <w:rsid w:val="00AC66F9"/>
    <w:rsid w:val="00AD0527"/>
    <w:rsid w:val="00AD2A13"/>
    <w:rsid w:val="00AD3602"/>
    <w:rsid w:val="00AD771F"/>
    <w:rsid w:val="00AD7E07"/>
    <w:rsid w:val="00AD7EB1"/>
    <w:rsid w:val="00AE24D6"/>
    <w:rsid w:val="00AE29C7"/>
    <w:rsid w:val="00AE3040"/>
    <w:rsid w:val="00AE732D"/>
    <w:rsid w:val="00AF1694"/>
    <w:rsid w:val="00AF1DDA"/>
    <w:rsid w:val="00AF224E"/>
    <w:rsid w:val="00AF2570"/>
    <w:rsid w:val="00AF7BC3"/>
    <w:rsid w:val="00B02FC4"/>
    <w:rsid w:val="00B04BA3"/>
    <w:rsid w:val="00B05A0F"/>
    <w:rsid w:val="00B05F34"/>
    <w:rsid w:val="00B075C8"/>
    <w:rsid w:val="00B07A56"/>
    <w:rsid w:val="00B124A2"/>
    <w:rsid w:val="00B12BA1"/>
    <w:rsid w:val="00B166B0"/>
    <w:rsid w:val="00B1749E"/>
    <w:rsid w:val="00B210DC"/>
    <w:rsid w:val="00B22D55"/>
    <w:rsid w:val="00B22FAF"/>
    <w:rsid w:val="00B24D68"/>
    <w:rsid w:val="00B3065C"/>
    <w:rsid w:val="00B30D2B"/>
    <w:rsid w:val="00B34BA8"/>
    <w:rsid w:val="00B3782B"/>
    <w:rsid w:val="00B41775"/>
    <w:rsid w:val="00B41C98"/>
    <w:rsid w:val="00B42F17"/>
    <w:rsid w:val="00B43AE1"/>
    <w:rsid w:val="00B47C51"/>
    <w:rsid w:val="00B509FB"/>
    <w:rsid w:val="00B52C50"/>
    <w:rsid w:val="00B54217"/>
    <w:rsid w:val="00B602D2"/>
    <w:rsid w:val="00B6061B"/>
    <w:rsid w:val="00B6123E"/>
    <w:rsid w:val="00B652ED"/>
    <w:rsid w:val="00B668F8"/>
    <w:rsid w:val="00B66E22"/>
    <w:rsid w:val="00B72469"/>
    <w:rsid w:val="00B72792"/>
    <w:rsid w:val="00B72E5C"/>
    <w:rsid w:val="00B72E9C"/>
    <w:rsid w:val="00B74A06"/>
    <w:rsid w:val="00B758CB"/>
    <w:rsid w:val="00B774DB"/>
    <w:rsid w:val="00B778F7"/>
    <w:rsid w:val="00B827D1"/>
    <w:rsid w:val="00B86FC7"/>
    <w:rsid w:val="00B91005"/>
    <w:rsid w:val="00B92DA2"/>
    <w:rsid w:val="00B97078"/>
    <w:rsid w:val="00BA03E5"/>
    <w:rsid w:val="00BA07BD"/>
    <w:rsid w:val="00BA3607"/>
    <w:rsid w:val="00BA4559"/>
    <w:rsid w:val="00BA59AF"/>
    <w:rsid w:val="00BA5DA1"/>
    <w:rsid w:val="00BA757A"/>
    <w:rsid w:val="00BB457D"/>
    <w:rsid w:val="00BC1C36"/>
    <w:rsid w:val="00BC2DF2"/>
    <w:rsid w:val="00BC37CB"/>
    <w:rsid w:val="00BC472D"/>
    <w:rsid w:val="00BC592D"/>
    <w:rsid w:val="00BC5DCE"/>
    <w:rsid w:val="00BC6853"/>
    <w:rsid w:val="00BC6E51"/>
    <w:rsid w:val="00BC77F3"/>
    <w:rsid w:val="00BD10E5"/>
    <w:rsid w:val="00BD3CCE"/>
    <w:rsid w:val="00BD4A2F"/>
    <w:rsid w:val="00BD5092"/>
    <w:rsid w:val="00BD6A01"/>
    <w:rsid w:val="00BE136F"/>
    <w:rsid w:val="00BE1970"/>
    <w:rsid w:val="00BE1F11"/>
    <w:rsid w:val="00BE4033"/>
    <w:rsid w:val="00BE461F"/>
    <w:rsid w:val="00BE6B58"/>
    <w:rsid w:val="00BE7649"/>
    <w:rsid w:val="00BF0FB5"/>
    <w:rsid w:val="00BF2A05"/>
    <w:rsid w:val="00BF2C1A"/>
    <w:rsid w:val="00BF2EB9"/>
    <w:rsid w:val="00BF3785"/>
    <w:rsid w:val="00BF4D88"/>
    <w:rsid w:val="00BF50E6"/>
    <w:rsid w:val="00BF57DA"/>
    <w:rsid w:val="00BF7320"/>
    <w:rsid w:val="00BF7781"/>
    <w:rsid w:val="00C02292"/>
    <w:rsid w:val="00C04BE6"/>
    <w:rsid w:val="00C07A54"/>
    <w:rsid w:val="00C07E56"/>
    <w:rsid w:val="00C11C5B"/>
    <w:rsid w:val="00C14EE5"/>
    <w:rsid w:val="00C2035D"/>
    <w:rsid w:val="00C21235"/>
    <w:rsid w:val="00C21569"/>
    <w:rsid w:val="00C224ED"/>
    <w:rsid w:val="00C2526E"/>
    <w:rsid w:val="00C26A7F"/>
    <w:rsid w:val="00C26B8D"/>
    <w:rsid w:val="00C3120E"/>
    <w:rsid w:val="00C31299"/>
    <w:rsid w:val="00C31C81"/>
    <w:rsid w:val="00C322C4"/>
    <w:rsid w:val="00C359A8"/>
    <w:rsid w:val="00C369AA"/>
    <w:rsid w:val="00C37474"/>
    <w:rsid w:val="00C37B2F"/>
    <w:rsid w:val="00C4153A"/>
    <w:rsid w:val="00C4183C"/>
    <w:rsid w:val="00C423D0"/>
    <w:rsid w:val="00C43B08"/>
    <w:rsid w:val="00C45056"/>
    <w:rsid w:val="00C503FC"/>
    <w:rsid w:val="00C51088"/>
    <w:rsid w:val="00C54296"/>
    <w:rsid w:val="00C579AF"/>
    <w:rsid w:val="00C60040"/>
    <w:rsid w:val="00C62421"/>
    <w:rsid w:val="00C62512"/>
    <w:rsid w:val="00C6454A"/>
    <w:rsid w:val="00C64BAC"/>
    <w:rsid w:val="00C65C8E"/>
    <w:rsid w:val="00C66A2B"/>
    <w:rsid w:val="00C66F13"/>
    <w:rsid w:val="00C671DC"/>
    <w:rsid w:val="00C67B61"/>
    <w:rsid w:val="00C70BD7"/>
    <w:rsid w:val="00C71555"/>
    <w:rsid w:val="00C7255A"/>
    <w:rsid w:val="00C7273F"/>
    <w:rsid w:val="00C72F09"/>
    <w:rsid w:val="00C731EA"/>
    <w:rsid w:val="00C74177"/>
    <w:rsid w:val="00C76F75"/>
    <w:rsid w:val="00C775F6"/>
    <w:rsid w:val="00C77C3D"/>
    <w:rsid w:val="00C82E07"/>
    <w:rsid w:val="00C84942"/>
    <w:rsid w:val="00C85716"/>
    <w:rsid w:val="00C87F2D"/>
    <w:rsid w:val="00C9069C"/>
    <w:rsid w:val="00C91610"/>
    <w:rsid w:val="00C9252D"/>
    <w:rsid w:val="00CA3461"/>
    <w:rsid w:val="00CA373B"/>
    <w:rsid w:val="00CA6D4C"/>
    <w:rsid w:val="00CA7867"/>
    <w:rsid w:val="00CB1F24"/>
    <w:rsid w:val="00CB22B9"/>
    <w:rsid w:val="00CC1B17"/>
    <w:rsid w:val="00CC2D2E"/>
    <w:rsid w:val="00CC3123"/>
    <w:rsid w:val="00CC37BB"/>
    <w:rsid w:val="00CC4B62"/>
    <w:rsid w:val="00CC6B99"/>
    <w:rsid w:val="00CC7635"/>
    <w:rsid w:val="00CD44F1"/>
    <w:rsid w:val="00CD592B"/>
    <w:rsid w:val="00CD74DF"/>
    <w:rsid w:val="00CE3001"/>
    <w:rsid w:val="00CE3038"/>
    <w:rsid w:val="00CE4737"/>
    <w:rsid w:val="00CE5EED"/>
    <w:rsid w:val="00CE7D1D"/>
    <w:rsid w:val="00CF0B7C"/>
    <w:rsid w:val="00CF3323"/>
    <w:rsid w:val="00CF4E33"/>
    <w:rsid w:val="00CF6AC5"/>
    <w:rsid w:val="00CF70AC"/>
    <w:rsid w:val="00CF7D49"/>
    <w:rsid w:val="00D0091B"/>
    <w:rsid w:val="00D022C3"/>
    <w:rsid w:val="00D04503"/>
    <w:rsid w:val="00D04796"/>
    <w:rsid w:val="00D048C0"/>
    <w:rsid w:val="00D05CE5"/>
    <w:rsid w:val="00D06980"/>
    <w:rsid w:val="00D107B4"/>
    <w:rsid w:val="00D118F1"/>
    <w:rsid w:val="00D1229D"/>
    <w:rsid w:val="00D20297"/>
    <w:rsid w:val="00D20951"/>
    <w:rsid w:val="00D217E9"/>
    <w:rsid w:val="00D24A2D"/>
    <w:rsid w:val="00D24F8E"/>
    <w:rsid w:val="00D260E2"/>
    <w:rsid w:val="00D2756F"/>
    <w:rsid w:val="00D303F6"/>
    <w:rsid w:val="00D32760"/>
    <w:rsid w:val="00D336F4"/>
    <w:rsid w:val="00D3393E"/>
    <w:rsid w:val="00D33B88"/>
    <w:rsid w:val="00D35A94"/>
    <w:rsid w:val="00D35C2E"/>
    <w:rsid w:val="00D368F1"/>
    <w:rsid w:val="00D37EF7"/>
    <w:rsid w:val="00D401A7"/>
    <w:rsid w:val="00D405A4"/>
    <w:rsid w:val="00D4185D"/>
    <w:rsid w:val="00D425E8"/>
    <w:rsid w:val="00D52C42"/>
    <w:rsid w:val="00D52DC8"/>
    <w:rsid w:val="00D5379F"/>
    <w:rsid w:val="00D54039"/>
    <w:rsid w:val="00D5472B"/>
    <w:rsid w:val="00D602D2"/>
    <w:rsid w:val="00D60C97"/>
    <w:rsid w:val="00D64ED7"/>
    <w:rsid w:val="00D65116"/>
    <w:rsid w:val="00D65ECE"/>
    <w:rsid w:val="00D677EB"/>
    <w:rsid w:val="00D67AFF"/>
    <w:rsid w:val="00D67BD4"/>
    <w:rsid w:val="00D67EF9"/>
    <w:rsid w:val="00D71E26"/>
    <w:rsid w:val="00D71EE0"/>
    <w:rsid w:val="00D73FFF"/>
    <w:rsid w:val="00D75915"/>
    <w:rsid w:val="00D77C37"/>
    <w:rsid w:val="00D861C0"/>
    <w:rsid w:val="00D91FBC"/>
    <w:rsid w:val="00D94AD0"/>
    <w:rsid w:val="00D95456"/>
    <w:rsid w:val="00D95E7E"/>
    <w:rsid w:val="00D96824"/>
    <w:rsid w:val="00D96885"/>
    <w:rsid w:val="00D97662"/>
    <w:rsid w:val="00DA0224"/>
    <w:rsid w:val="00DA02FE"/>
    <w:rsid w:val="00DA03EF"/>
    <w:rsid w:val="00DA331C"/>
    <w:rsid w:val="00DA4C11"/>
    <w:rsid w:val="00DA58BF"/>
    <w:rsid w:val="00DB30B6"/>
    <w:rsid w:val="00DB6210"/>
    <w:rsid w:val="00DB735A"/>
    <w:rsid w:val="00DC04B5"/>
    <w:rsid w:val="00DC0DFF"/>
    <w:rsid w:val="00DD211F"/>
    <w:rsid w:val="00DD2ED5"/>
    <w:rsid w:val="00DD5407"/>
    <w:rsid w:val="00DD56F6"/>
    <w:rsid w:val="00DD7C57"/>
    <w:rsid w:val="00DE024F"/>
    <w:rsid w:val="00DE0258"/>
    <w:rsid w:val="00DE03DF"/>
    <w:rsid w:val="00DE0EB8"/>
    <w:rsid w:val="00DE2CC5"/>
    <w:rsid w:val="00DE5848"/>
    <w:rsid w:val="00DE60DB"/>
    <w:rsid w:val="00DF095F"/>
    <w:rsid w:val="00DF1CC4"/>
    <w:rsid w:val="00DF2093"/>
    <w:rsid w:val="00DF3BE7"/>
    <w:rsid w:val="00DF4432"/>
    <w:rsid w:val="00DF5D60"/>
    <w:rsid w:val="00E023C7"/>
    <w:rsid w:val="00E06893"/>
    <w:rsid w:val="00E0779D"/>
    <w:rsid w:val="00E07FE6"/>
    <w:rsid w:val="00E108F7"/>
    <w:rsid w:val="00E11680"/>
    <w:rsid w:val="00E126DC"/>
    <w:rsid w:val="00E128C3"/>
    <w:rsid w:val="00E1290B"/>
    <w:rsid w:val="00E20393"/>
    <w:rsid w:val="00E22223"/>
    <w:rsid w:val="00E23828"/>
    <w:rsid w:val="00E25A03"/>
    <w:rsid w:val="00E268E4"/>
    <w:rsid w:val="00E27A0B"/>
    <w:rsid w:val="00E27DCE"/>
    <w:rsid w:val="00E30B4A"/>
    <w:rsid w:val="00E37289"/>
    <w:rsid w:val="00E37CF1"/>
    <w:rsid w:val="00E43014"/>
    <w:rsid w:val="00E443F7"/>
    <w:rsid w:val="00E44C51"/>
    <w:rsid w:val="00E44F3C"/>
    <w:rsid w:val="00E52784"/>
    <w:rsid w:val="00E52785"/>
    <w:rsid w:val="00E52BB3"/>
    <w:rsid w:val="00E5477F"/>
    <w:rsid w:val="00E5600B"/>
    <w:rsid w:val="00E6016E"/>
    <w:rsid w:val="00E61660"/>
    <w:rsid w:val="00E62C0F"/>
    <w:rsid w:val="00E71018"/>
    <w:rsid w:val="00E718D1"/>
    <w:rsid w:val="00E71A8B"/>
    <w:rsid w:val="00E73DC5"/>
    <w:rsid w:val="00E74ECE"/>
    <w:rsid w:val="00E75347"/>
    <w:rsid w:val="00E77074"/>
    <w:rsid w:val="00E77D17"/>
    <w:rsid w:val="00E8188E"/>
    <w:rsid w:val="00E81BAC"/>
    <w:rsid w:val="00E83754"/>
    <w:rsid w:val="00E85CF9"/>
    <w:rsid w:val="00E85E58"/>
    <w:rsid w:val="00E867FD"/>
    <w:rsid w:val="00E947FC"/>
    <w:rsid w:val="00E94855"/>
    <w:rsid w:val="00E95346"/>
    <w:rsid w:val="00E97683"/>
    <w:rsid w:val="00E97C6C"/>
    <w:rsid w:val="00EA0B07"/>
    <w:rsid w:val="00EA232C"/>
    <w:rsid w:val="00EA3091"/>
    <w:rsid w:val="00EA48AE"/>
    <w:rsid w:val="00EA74E3"/>
    <w:rsid w:val="00EB02B4"/>
    <w:rsid w:val="00EB1600"/>
    <w:rsid w:val="00EB28C9"/>
    <w:rsid w:val="00EB5603"/>
    <w:rsid w:val="00EB5A47"/>
    <w:rsid w:val="00EB7095"/>
    <w:rsid w:val="00EB7B21"/>
    <w:rsid w:val="00EC136C"/>
    <w:rsid w:val="00EC1924"/>
    <w:rsid w:val="00EC287A"/>
    <w:rsid w:val="00EC376D"/>
    <w:rsid w:val="00EC37D9"/>
    <w:rsid w:val="00EC61BB"/>
    <w:rsid w:val="00EE02D0"/>
    <w:rsid w:val="00EE438C"/>
    <w:rsid w:val="00EE45AA"/>
    <w:rsid w:val="00EF1997"/>
    <w:rsid w:val="00EF1AE5"/>
    <w:rsid w:val="00EF1ECE"/>
    <w:rsid w:val="00EF6F5A"/>
    <w:rsid w:val="00EF7E53"/>
    <w:rsid w:val="00F01BF2"/>
    <w:rsid w:val="00F03287"/>
    <w:rsid w:val="00F032C6"/>
    <w:rsid w:val="00F03E27"/>
    <w:rsid w:val="00F06F5B"/>
    <w:rsid w:val="00F104F3"/>
    <w:rsid w:val="00F1052D"/>
    <w:rsid w:val="00F1213D"/>
    <w:rsid w:val="00F1422E"/>
    <w:rsid w:val="00F14485"/>
    <w:rsid w:val="00F15E1E"/>
    <w:rsid w:val="00F1666D"/>
    <w:rsid w:val="00F20DA2"/>
    <w:rsid w:val="00F2199B"/>
    <w:rsid w:val="00F22595"/>
    <w:rsid w:val="00F22810"/>
    <w:rsid w:val="00F22ED9"/>
    <w:rsid w:val="00F2329B"/>
    <w:rsid w:val="00F2443F"/>
    <w:rsid w:val="00F26F4D"/>
    <w:rsid w:val="00F322A1"/>
    <w:rsid w:val="00F3404C"/>
    <w:rsid w:val="00F341B5"/>
    <w:rsid w:val="00F3475B"/>
    <w:rsid w:val="00F3734D"/>
    <w:rsid w:val="00F37F07"/>
    <w:rsid w:val="00F40582"/>
    <w:rsid w:val="00F448EE"/>
    <w:rsid w:val="00F4519B"/>
    <w:rsid w:val="00F4546B"/>
    <w:rsid w:val="00F50D7B"/>
    <w:rsid w:val="00F51817"/>
    <w:rsid w:val="00F54EF0"/>
    <w:rsid w:val="00F5641A"/>
    <w:rsid w:val="00F609B8"/>
    <w:rsid w:val="00F61A7E"/>
    <w:rsid w:val="00F62297"/>
    <w:rsid w:val="00F63862"/>
    <w:rsid w:val="00F66068"/>
    <w:rsid w:val="00F71C48"/>
    <w:rsid w:val="00F72EF6"/>
    <w:rsid w:val="00F7779B"/>
    <w:rsid w:val="00F80224"/>
    <w:rsid w:val="00F820D3"/>
    <w:rsid w:val="00F836D2"/>
    <w:rsid w:val="00F84D0B"/>
    <w:rsid w:val="00F8656B"/>
    <w:rsid w:val="00F90173"/>
    <w:rsid w:val="00F90525"/>
    <w:rsid w:val="00F90F21"/>
    <w:rsid w:val="00F922B9"/>
    <w:rsid w:val="00F92A2C"/>
    <w:rsid w:val="00F95910"/>
    <w:rsid w:val="00F95ECC"/>
    <w:rsid w:val="00F960A5"/>
    <w:rsid w:val="00FA05B0"/>
    <w:rsid w:val="00FA5916"/>
    <w:rsid w:val="00FA6D0F"/>
    <w:rsid w:val="00FA7DB2"/>
    <w:rsid w:val="00FB1248"/>
    <w:rsid w:val="00FB2A5F"/>
    <w:rsid w:val="00FB5657"/>
    <w:rsid w:val="00FB6851"/>
    <w:rsid w:val="00FB7596"/>
    <w:rsid w:val="00FC1D28"/>
    <w:rsid w:val="00FC25B2"/>
    <w:rsid w:val="00FC4D2F"/>
    <w:rsid w:val="00FE004C"/>
    <w:rsid w:val="00FE1A11"/>
    <w:rsid w:val="00FE5EEC"/>
    <w:rsid w:val="00FE6867"/>
    <w:rsid w:val="00FE6D0E"/>
    <w:rsid w:val="00FE764C"/>
    <w:rsid w:val="00FF097F"/>
    <w:rsid w:val="00FF2E64"/>
    <w:rsid w:val="00FF30F7"/>
    <w:rsid w:val="00FF3FA3"/>
    <w:rsid w:val="00FF5CB6"/>
    <w:rsid w:val="00FF67C4"/>
    <w:rsid w:val="027BC0DC"/>
    <w:rsid w:val="078719E1"/>
    <w:rsid w:val="0A5A9A2D"/>
    <w:rsid w:val="0B066628"/>
    <w:rsid w:val="0CB4FE7C"/>
    <w:rsid w:val="0D39BD9A"/>
    <w:rsid w:val="1079D569"/>
    <w:rsid w:val="10F70110"/>
    <w:rsid w:val="122502AB"/>
    <w:rsid w:val="12567B6E"/>
    <w:rsid w:val="1338FC70"/>
    <w:rsid w:val="14594F22"/>
    <w:rsid w:val="16E0292B"/>
    <w:rsid w:val="181FADB7"/>
    <w:rsid w:val="1B74AE76"/>
    <w:rsid w:val="1B8027E8"/>
    <w:rsid w:val="1D0C4047"/>
    <w:rsid w:val="1E737A2F"/>
    <w:rsid w:val="21C84B58"/>
    <w:rsid w:val="2963B758"/>
    <w:rsid w:val="2A9EB2F5"/>
    <w:rsid w:val="305746C5"/>
    <w:rsid w:val="31F98E71"/>
    <w:rsid w:val="33FB0064"/>
    <w:rsid w:val="345103E5"/>
    <w:rsid w:val="34BAC2CF"/>
    <w:rsid w:val="368B69CC"/>
    <w:rsid w:val="36A440F3"/>
    <w:rsid w:val="3922C0AE"/>
    <w:rsid w:val="398AFB12"/>
    <w:rsid w:val="3BE45AC5"/>
    <w:rsid w:val="416BCD83"/>
    <w:rsid w:val="44A41C74"/>
    <w:rsid w:val="47F48382"/>
    <w:rsid w:val="49B96E3B"/>
    <w:rsid w:val="4A0CD6A3"/>
    <w:rsid w:val="4B955921"/>
    <w:rsid w:val="4B9B588C"/>
    <w:rsid w:val="4BB01F94"/>
    <w:rsid w:val="504A39B4"/>
    <w:rsid w:val="5531D3EC"/>
    <w:rsid w:val="588CCBC0"/>
    <w:rsid w:val="5A857C8A"/>
    <w:rsid w:val="5B1EA7E9"/>
    <w:rsid w:val="5B6FD270"/>
    <w:rsid w:val="5B7A68F9"/>
    <w:rsid w:val="5D6559F1"/>
    <w:rsid w:val="60E72D71"/>
    <w:rsid w:val="610FCE9D"/>
    <w:rsid w:val="653EAD14"/>
    <w:rsid w:val="68192976"/>
    <w:rsid w:val="69A091DD"/>
    <w:rsid w:val="6BDAAEB1"/>
    <w:rsid w:val="6C242719"/>
    <w:rsid w:val="709E2500"/>
    <w:rsid w:val="72C32CDC"/>
    <w:rsid w:val="73E4E37B"/>
    <w:rsid w:val="75CCEEE2"/>
    <w:rsid w:val="78B320C6"/>
    <w:rsid w:val="7B65A8B7"/>
    <w:rsid w:val="7E70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69253"/>
  <w14:defaultImageDpi w14:val="300"/>
  <w15:docId w15:val="{FEC807E4-474D-46B8-8A28-E8537AC4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00"/>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CF33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table" w:styleId="TableGrid">
    <w:name w:val="Table Grid"/>
    <w:basedOn w:val="TableNormal"/>
    <w:uiPriority w:val="59"/>
    <w:rsid w:val="00CA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F3323"/>
    <w:rPr>
      <w:rFonts w:asciiTheme="majorHAnsi" w:eastAsiaTheme="majorEastAsia" w:hAnsiTheme="majorHAnsi" w:cstheme="majorBidi"/>
      <w:color w:val="243F60" w:themeColor="accent1" w:themeShade="7F"/>
    </w:rPr>
  </w:style>
  <w:style w:type="paragraph" w:customStyle="1" w:styleId="footnotedescription">
    <w:name w:val="footnote description"/>
    <w:next w:val="Normal"/>
    <w:link w:val="footnotedescriptionChar"/>
    <w:hidden/>
    <w:rsid w:val="00553358"/>
    <w:pPr>
      <w:spacing w:line="308" w:lineRule="auto"/>
    </w:pPr>
    <w:rPr>
      <w:rFonts w:ascii="Garamond" w:eastAsia="Garamond" w:hAnsi="Garamond" w:cs="Garamond"/>
      <w:i/>
      <w:color w:val="181717"/>
      <w:sz w:val="12"/>
      <w:szCs w:val="22"/>
    </w:rPr>
  </w:style>
  <w:style w:type="character" w:customStyle="1" w:styleId="footnotedescriptionChar">
    <w:name w:val="footnote description Char"/>
    <w:link w:val="footnotedescription"/>
    <w:rsid w:val="00553358"/>
    <w:rPr>
      <w:rFonts w:ascii="Garamond" w:eastAsia="Garamond" w:hAnsi="Garamond" w:cs="Garamond"/>
      <w:i/>
      <w:color w:val="181717"/>
      <w:sz w:val="12"/>
      <w:szCs w:val="22"/>
    </w:rPr>
  </w:style>
  <w:style w:type="character" w:customStyle="1" w:styleId="footnotemark">
    <w:name w:val="footnote mark"/>
    <w:hidden/>
    <w:rsid w:val="00553358"/>
    <w:rPr>
      <w:rFonts w:ascii="Garamond" w:eastAsia="Garamond" w:hAnsi="Garamond" w:cs="Garamond"/>
      <w:color w:val="181717"/>
      <w:sz w:val="11"/>
      <w:vertAlign w:val="superscript"/>
    </w:rPr>
  </w:style>
  <w:style w:type="paragraph" w:styleId="Title">
    <w:name w:val="Title"/>
    <w:basedOn w:val="Normal"/>
    <w:next w:val="Normal"/>
    <w:link w:val="TitleChar"/>
    <w:uiPriority w:val="10"/>
    <w:qFormat/>
    <w:rsid w:val="00977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C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77C0B"/>
    <w:rPr>
      <w:color w:val="5A5A5A" w:themeColor="text1" w:themeTint="A5"/>
      <w:spacing w:val="15"/>
      <w:sz w:val="22"/>
      <w:szCs w:val="22"/>
    </w:rPr>
  </w:style>
  <w:style w:type="paragraph" w:styleId="NormalWeb">
    <w:name w:val="Normal (Web)"/>
    <w:basedOn w:val="Normal"/>
    <w:uiPriority w:val="99"/>
    <w:semiHidden/>
    <w:unhideWhenUsed/>
    <w:rsid w:val="00996EA4"/>
    <w:pPr>
      <w:spacing w:before="100" w:beforeAutospacing="1" w:after="100" w:afterAutospacing="1"/>
    </w:pPr>
  </w:style>
  <w:style w:type="character" w:customStyle="1" w:styleId="apple-converted-space">
    <w:name w:val="apple-converted-space"/>
    <w:basedOn w:val="DefaultParagraphFont"/>
    <w:rsid w:val="00E718D1"/>
  </w:style>
  <w:style w:type="character" w:styleId="Strong">
    <w:name w:val="Strong"/>
    <w:basedOn w:val="DefaultParagraphFont"/>
    <w:uiPriority w:val="22"/>
    <w:qFormat/>
    <w:rsid w:val="00E718D1"/>
    <w:rPr>
      <w:b/>
      <w:bCs/>
    </w:rPr>
  </w:style>
  <w:style w:type="paragraph" w:styleId="BodyText">
    <w:name w:val="Body Text"/>
    <w:basedOn w:val="Normal"/>
    <w:link w:val="BodyTextChar"/>
    <w:uiPriority w:val="99"/>
    <w:semiHidden/>
    <w:unhideWhenUsed/>
    <w:rsid w:val="00313D9F"/>
    <w:pPr>
      <w:spacing w:after="120"/>
    </w:pPr>
  </w:style>
  <w:style w:type="character" w:customStyle="1" w:styleId="BodyTextChar">
    <w:name w:val="Body Text Char"/>
    <w:basedOn w:val="DefaultParagraphFont"/>
    <w:link w:val="BodyText"/>
    <w:uiPriority w:val="99"/>
    <w:semiHidden/>
    <w:rsid w:val="00313D9F"/>
    <w:rPr>
      <w:rFonts w:ascii="Times New Roman" w:eastAsia="Times New Roman" w:hAnsi="Times New Roman" w:cs="Times New Roman"/>
    </w:rPr>
  </w:style>
  <w:style w:type="paragraph" w:customStyle="1" w:styleId="TableParagraph">
    <w:name w:val="Table Paragraph"/>
    <w:basedOn w:val="Normal"/>
    <w:uiPriority w:val="1"/>
    <w:qFormat/>
    <w:rsid w:val="00313D9F"/>
    <w:pPr>
      <w:autoSpaceDE w:val="0"/>
      <w:autoSpaceDN w:val="0"/>
      <w:adjustRightInd w:val="0"/>
      <w:spacing w:line="274" w:lineRule="exact"/>
      <w:ind w:left="100"/>
    </w:pPr>
    <w:rPr>
      <w:rFonts w:eastAsiaTheme="minorEastAsia"/>
    </w:rPr>
  </w:style>
  <w:style w:type="character" w:customStyle="1" w:styleId="Mention1">
    <w:name w:val="Mention1"/>
    <w:basedOn w:val="DefaultParagraphFont"/>
    <w:uiPriority w:val="99"/>
    <w:semiHidden/>
    <w:unhideWhenUsed/>
    <w:rsid w:val="00E27DCE"/>
    <w:rPr>
      <w:color w:val="2B579A"/>
      <w:shd w:val="clear" w:color="auto" w:fill="E6E6E6"/>
    </w:rPr>
  </w:style>
  <w:style w:type="character" w:styleId="PlaceholderText">
    <w:name w:val="Placeholder Text"/>
    <w:basedOn w:val="DefaultParagraphFont"/>
    <w:uiPriority w:val="99"/>
    <w:semiHidden/>
    <w:rsid w:val="00B05F34"/>
    <w:rPr>
      <w:color w:val="808080"/>
    </w:rPr>
  </w:style>
  <w:style w:type="character" w:styleId="UnresolvedMention">
    <w:name w:val="Unresolved Mention"/>
    <w:basedOn w:val="DefaultParagraphFont"/>
    <w:uiPriority w:val="99"/>
    <w:semiHidden/>
    <w:unhideWhenUsed/>
    <w:rsid w:val="00F0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325">
      <w:bodyDiv w:val="1"/>
      <w:marLeft w:val="0"/>
      <w:marRight w:val="0"/>
      <w:marTop w:val="0"/>
      <w:marBottom w:val="0"/>
      <w:divBdr>
        <w:top w:val="none" w:sz="0" w:space="0" w:color="auto"/>
        <w:left w:val="none" w:sz="0" w:space="0" w:color="auto"/>
        <w:bottom w:val="none" w:sz="0" w:space="0" w:color="auto"/>
        <w:right w:val="none" w:sz="0" w:space="0" w:color="auto"/>
      </w:divBdr>
      <w:divsChild>
        <w:div w:id="1529292943">
          <w:marLeft w:val="0"/>
          <w:marRight w:val="0"/>
          <w:marTop w:val="0"/>
          <w:marBottom w:val="360"/>
          <w:divBdr>
            <w:top w:val="none" w:sz="0" w:space="0" w:color="auto"/>
            <w:left w:val="none" w:sz="0" w:space="0" w:color="auto"/>
            <w:bottom w:val="none" w:sz="0" w:space="0" w:color="auto"/>
            <w:right w:val="none" w:sz="0" w:space="0" w:color="auto"/>
          </w:divBdr>
        </w:div>
      </w:divsChild>
    </w:div>
    <w:div w:id="968165886">
      <w:bodyDiv w:val="1"/>
      <w:marLeft w:val="0"/>
      <w:marRight w:val="0"/>
      <w:marTop w:val="0"/>
      <w:marBottom w:val="0"/>
      <w:divBdr>
        <w:top w:val="none" w:sz="0" w:space="0" w:color="auto"/>
        <w:left w:val="none" w:sz="0" w:space="0" w:color="auto"/>
        <w:bottom w:val="none" w:sz="0" w:space="0" w:color="auto"/>
        <w:right w:val="none" w:sz="0" w:space="0" w:color="auto"/>
      </w:divBdr>
    </w:div>
    <w:div w:id="1755274003">
      <w:bodyDiv w:val="1"/>
      <w:marLeft w:val="0"/>
      <w:marRight w:val="0"/>
      <w:marTop w:val="0"/>
      <w:marBottom w:val="0"/>
      <w:divBdr>
        <w:top w:val="none" w:sz="0" w:space="0" w:color="auto"/>
        <w:left w:val="none" w:sz="0" w:space="0" w:color="auto"/>
        <w:bottom w:val="none" w:sz="0" w:space="0" w:color="auto"/>
        <w:right w:val="none" w:sz="0" w:space="0" w:color="auto"/>
      </w:divBdr>
      <w:divsChild>
        <w:div w:id="1899437008">
          <w:marLeft w:val="0"/>
          <w:marRight w:val="0"/>
          <w:marTop w:val="0"/>
          <w:marBottom w:val="0"/>
          <w:divBdr>
            <w:top w:val="none" w:sz="0" w:space="0" w:color="auto"/>
            <w:left w:val="none" w:sz="0" w:space="0" w:color="auto"/>
            <w:bottom w:val="none" w:sz="0" w:space="0" w:color="auto"/>
            <w:right w:val="none" w:sz="0" w:space="0" w:color="auto"/>
          </w:divBdr>
        </w:div>
        <w:div w:id="133721061">
          <w:marLeft w:val="0"/>
          <w:marRight w:val="0"/>
          <w:marTop w:val="0"/>
          <w:marBottom w:val="0"/>
          <w:divBdr>
            <w:top w:val="none" w:sz="0" w:space="0" w:color="auto"/>
            <w:left w:val="none" w:sz="0" w:space="0" w:color="auto"/>
            <w:bottom w:val="none" w:sz="0" w:space="0" w:color="auto"/>
            <w:right w:val="none" w:sz="0" w:space="0" w:color="auto"/>
          </w:divBdr>
        </w:div>
      </w:divsChild>
    </w:div>
    <w:div w:id="203904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2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p.sharepoint.com/teams/OLS/Shared%20Documents/Forms/SBAA.aspx?id=%2Fteams%2FOLS%2FShared%20Documents%2FUNDP%20Basic%20Documents%2FSettlement%20Policy%20Note%2Epdf&amp;viewid=47eb6516%2D8950%2D4b59%2Dbc40%2D3d53172e1dfb&amp;parent=%2Fteams%2FOLS%2FShared%20Documents%2FUNDP%20Basic%20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2026"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64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2017-08-01T04:00:00Z</UNDP_POPP_EFFECTIVEDATE>
    <UNDP_POPP_FILEVERSION xmlns="8264c5cc-ec60-4b56-8111-ce635d3d139a">512</UNDP_POPP_FILEVERSION>
    <UNDP_POPP_REFITEM_VERSION xmlns="8264c5cc-ec60-4b56-8111-ce635d3d139a">6</UNDP_POPP_REFITEM_VERSION>
    <UNDP_POPP_ISACTIVE xmlns="8264c5cc-ec60-4b56-8111-ce635d3d139a">true</UNDP_POPP_ISACTIVE>
    <UNDP_POPP_TITLE_EN xmlns="8264c5cc-ec60-4b56-8111-ce635d3d139a">Gestión de Contratos</UNDP_POPP_TITLE_EN>
    <_dlc_DocIdUrl xmlns="8264c5cc-ec60-4b56-8111-ce635d3d139a">
      <Url>https://intranet.undp.org/unit/bms/dir/internal/init_popp/_layouts/15/DocIdRedir.aspx?ID=UNITBMS-1904581467-188</Url>
      <Description>UNITBMS-1904581467-188</Description>
    </_dlc_DocIdUrl>
    <DLCPolicyLabelLock xmlns="e560140e-7b2f-4392-90df-e7567e3021a3" xsi:nil="true"/>
    <DLCPolicyLabelClientValue xmlns="e560140e-7b2f-4392-90df-e7567e3021a3">Effective Date: 01/08/2017                                                Version #: 6.0</DLCPolicyLabelClientValue>
    <UNDP_POPP_BUSINESSUNITID_HIDDEN xmlns="8264c5cc-ec60-4b56-8111-ce635d3d139a" xsi:nil="true"/>
    <DLCPolicyLabelValue xmlns="e560140e-7b2f-4392-90df-e7567e3021a3">Effective Date: 01/08/2017                                                Version #: 6.0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66E05C-5CA3-403C-BB40-8FD8239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7BE87-9A45-43E7-9300-97CF07E57A94}">
  <ds:schemaRefs>
    <ds:schemaRef ds:uri="office.server.policy"/>
  </ds:schemaRefs>
</ds:datastoreItem>
</file>

<file path=customXml/itemProps3.xml><?xml version="1.0" encoding="utf-8"?>
<ds:datastoreItem xmlns:ds="http://schemas.openxmlformats.org/officeDocument/2006/customXml" ds:itemID="{6BE5BDE9-0F73-4353-8183-4732E2A8BE8E}">
  <ds:schemaRefs>
    <ds:schemaRef ds:uri="http://schemas.openxmlformats.org/officeDocument/2006/bibliography"/>
  </ds:schemaRefs>
</ds:datastoreItem>
</file>

<file path=customXml/itemProps4.xml><?xml version="1.0" encoding="utf-8"?>
<ds:datastoreItem xmlns:ds="http://schemas.openxmlformats.org/officeDocument/2006/customXml" ds:itemID="{73628B67-8EAC-464D-95F8-1E8537CD22E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96DA9A2C-F47F-460C-90EF-0F4BE39A0E9F}">
  <ds:schemaRefs>
    <ds:schemaRef ds:uri="http://schemas.microsoft.com/sharepoint/v3/contenttype/forms"/>
  </ds:schemaRefs>
</ds:datastoreItem>
</file>

<file path=customXml/itemProps6.xml><?xml version="1.0" encoding="utf-8"?>
<ds:datastoreItem xmlns:ds="http://schemas.openxmlformats.org/officeDocument/2006/customXml" ds:itemID="{81EB63E9-A84E-4DC5-8ACB-12785C434E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Emiliana Zhivkova</cp:lastModifiedBy>
  <cp:revision>3</cp:revision>
  <cp:lastPrinted>2014-12-29T19:32:00Z</cp:lastPrinted>
  <dcterms:created xsi:type="dcterms:W3CDTF">2024-07-19T20:45:00Z</dcterms:created>
  <dcterms:modified xsi:type="dcterms:W3CDTF">2024-07-19T20:58:00Z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cd88f084-e367-4f78-b899-a3dd0c687c90</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