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5882" w14:textId="77777777" w:rsidR="001A0B5A" w:rsidRPr="00ED08C5" w:rsidRDefault="001A0B5A" w:rsidP="00E6575C">
      <w:pPr>
        <w:ind w:left="5760" w:firstLine="1260"/>
        <w:jc w:val="right"/>
        <w:rPr>
          <w:rFonts w:asciiTheme="majorHAnsi" w:hAnsiTheme="majorHAnsi" w:cs="Arial"/>
          <w:sz w:val="22"/>
          <w:szCs w:val="22"/>
        </w:rPr>
      </w:pPr>
    </w:p>
    <w:p w14:paraId="6F3452F5" w14:textId="77777777" w:rsidR="002308FD" w:rsidRPr="00ED08C5" w:rsidRDefault="002308FD" w:rsidP="00E6575C">
      <w:pPr>
        <w:rPr>
          <w:rFonts w:asciiTheme="majorHAnsi" w:hAnsiTheme="majorHAnsi" w:cs="Arial"/>
          <w:b/>
          <w:bCs/>
          <w:sz w:val="22"/>
          <w:szCs w:val="22"/>
          <w:u w:val="single"/>
          <w:lang w:val="es-ES"/>
        </w:rPr>
      </w:pPr>
    </w:p>
    <w:p w14:paraId="455F6F73" w14:textId="77777777" w:rsidR="001721EA" w:rsidRPr="00ED08C5" w:rsidRDefault="00525EF2" w:rsidP="00E6575C">
      <w:pPr>
        <w:jc w:val="center"/>
        <w:rPr>
          <w:rFonts w:asciiTheme="majorHAnsi" w:hAnsiTheme="majorHAnsi" w:cs="Arial"/>
          <w:b/>
          <w:bCs/>
          <w:sz w:val="22"/>
          <w:szCs w:val="22"/>
          <w:lang w:val="es-ES"/>
        </w:rPr>
      </w:pPr>
      <w:r w:rsidRPr="00ED08C5">
        <w:rPr>
          <w:rFonts w:asciiTheme="majorHAnsi" w:hAnsiTheme="majorHAnsi"/>
          <w:b/>
          <w:bCs/>
          <w:sz w:val="22"/>
          <w:szCs w:val="22"/>
          <w:lang w:val="es-ES"/>
        </w:rPr>
        <w:t>Hostigamiento, acoso sexual, discriminación y abuso de autoridad</w:t>
      </w:r>
    </w:p>
    <w:p w14:paraId="79435EB9" w14:textId="77777777" w:rsidR="001721EA" w:rsidRPr="00ED08C5" w:rsidRDefault="001721EA" w:rsidP="00E6575C">
      <w:pPr>
        <w:rPr>
          <w:rFonts w:asciiTheme="majorHAnsi" w:hAnsiTheme="majorHAnsi" w:cs="Arial"/>
          <w:b/>
          <w:bCs/>
          <w:sz w:val="22"/>
          <w:szCs w:val="22"/>
          <w:lang w:val="es-ES"/>
        </w:rPr>
      </w:pPr>
    </w:p>
    <w:p w14:paraId="2895D825" w14:textId="77777777" w:rsidR="005B48A2" w:rsidRPr="00ED08C5" w:rsidRDefault="005B48A2" w:rsidP="00E6575C">
      <w:pPr>
        <w:rPr>
          <w:rFonts w:asciiTheme="majorHAnsi" w:hAnsiTheme="majorHAnsi" w:cs="Arial"/>
          <w:b/>
          <w:bCs/>
          <w:sz w:val="22"/>
          <w:szCs w:val="22"/>
          <w:u w:val="single"/>
          <w:lang w:val="es-ES"/>
        </w:rPr>
      </w:pPr>
      <w:r w:rsidRPr="00ED08C5">
        <w:rPr>
          <w:rFonts w:asciiTheme="majorHAnsi" w:hAnsiTheme="majorHAnsi"/>
          <w:b/>
          <w:bCs/>
          <w:sz w:val="22"/>
          <w:szCs w:val="22"/>
          <w:lang w:val="es-ES"/>
        </w:rPr>
        <w:t>1.0</w:t>
      </w:r>
      <w:r w:rsidRPr="00ED08C5">
        <w:rPr>
          <w:rFonts w:asciiTheme="majorHAnsi" w:hAnsiTheme="majorHAnsi"/>
          <w:b/>
          <w:bCs/>
          <w:sz w:val="22"/>
          <w:szCs w:val="22"/>
          <w:lang w:val="es-ES"/>
        </w:rPr>
        <w:tab/>
      </w:r>
      <w:r w:rsidRPr="00ED08C5">
        <w:rPr>
          <w:rFonts w:asciiTheme="majorHAnsi" w:hAnsiTheme="majorHAnsi"/>
          <w:b/>
          <w:bCs/>
          <w:sz w:val="22"/>
          <w:szCs w:val="22"/>
          <w:u w:val="single"/>
          <w:lang w:val="es-ES"/>
        </w:rPr>
        <w:t>Normas y reglamentos</w:t>
      </w:r>
    </w:p>
    <w:p w14:paraId="1791BD83" w14:textId="77777777" w:rsidR="005B48A2" w:rsidRPr="00ED08C5" w:rsidRDefault="00C2526E" w:rsidP="00E6575C">
      <w:pPr>
        <w:tabs>
          <w:tab w:val="left" w:pos="810"/>
        </w:tabs>
        <w:rPr>
          <w:rFonts w:asciiTheme="majorHAnsi" w:hAnsiTheme="majorHAnsi" w:cs="Arial"/>
          <w:b/>
          <w:bCs/>
          <w:sz w:val="22"/>
          <w:szCs w:val="22"/>
          <w:lang w:val="es-ES"/>
        </w:rPr>
      </w:pPr>
      <w:r w:rsidRPr="00ED08C5">
        <w:rPr>
          <w:rFonts w:asciiTheme="majorHAnsi" w:hAnsiTheme="majorHAnsi"/>
          <w:b/>
          <w:bCs/>
          <w:sz w:val="22"/>
          <w:szCs w:val="22"/>
          <w:lang w:val="es-ES"/>
        </w:rPr>
        <w:tab/>
      </w:r>
    </w:p>
    <w:p w14:paraId="4D201BA9" w14:textId="77777777" w:rsidR="001721EA" w:rsidRPr="00ED08C5" w:rsidRDefault="007D4121" w:rsidP="00E6575C">
      <w:pPr>
        <w:ind w:left="450"/>
        <w:rPr>
          <w:rFonts w:asciiTheme="majorHAnsi" w:hAnsiTheme="majorHAnsi" w:cs="Arial"/>
          <w:bCs/>
          <w:sz w:val="22"/>
          <w:szCs w:val="22"/>
          <w:lang w:val="es-ES"/>
        </w:rPr>
      </w:pPr>
      <w:r w:rsidRPr="00ED08C5">
        <w:rPr>
          <w:rFonts w:asciiTheme="majorHAnsi" w:hAnsiTheme="majorHAnsi"/>
          <w:bCs/>
          <w:sz w:val="22"/>
          <w:szCs w:val="22"/>
          <w:lang w:val="es-ES"/>
        </w:rPr>
        <w:t>Esta política aplica la Regla de Personal 1.2 (f).</w:t>
      </w:r>
    </w:p>
    <w:p w14:paraId="63D210C3" w14:textId="77777777" w:rsidR="00F7148C" w:rsidRPr="00ED08C5" w:rsidRDefault="00F7148C" w:rsidP="00E6575C">
      <w:pPr>
        <w:pStyle w:val="NoSpacing"/>
        <w:rPr>
          <w:rFonts w:asciiTheme="majorHAnsi" w:hAnsiTheme="majorHAnsi" w:cs="Arial"/>
          <w:b/>
          <w:snapToGrid w:val="0"/>
          <w:sz w:val="22"/>
          <w:szCs w:val="22"/>
          <w:lang w:val="es-ES"/>
        </w:rPr>
      </w:pPr>
    </w:p>
    <w:p w14:paraId="0CD9F809" w14:textId="77777777" w:rsidR="002C62F5" w:rsidRPr="00ED08C5" w:rsidRDefault="002C62F5" w:rsidP="00E6575C">
      <w:pPr>
        <w:rPr>
          <w:rFonts w:asciiTheme="majorHAnsi" w:hAnsiTheme="majorHAnsi" w:cs="Arial"/>
          <w:b/>
          <w:bCs/>
          <w:sz w:val="22"/>
          <w:szCs w:val="22"/>
          <w:lang w:val="es-ES"/>
        </w:rPr>
      </w:pPr>
    </w:p>
    <w:p w14:paraId="210D3A07" w14:textId="77777777" w:rsidR="00E6575C" w:rsidRPr="00ED08C5" w:rsidRDefault="005B48A2" w:rsidP="00E6575C">
      <w:pPr>
        <w:jc w:val="both"/>
        <w:rPr>
          <w:rFonts w:asciiTheme="majorHAnsi" w:hAnsiTheme="majorHAnsi" w:cs="Arial"/>
          <w:b/>
          <w:bCs/>
          <w:sz w:val="22"/>
          <w:szCs w:val="22"/>
          <w:u w:val="single"/>
        </w:rPr>
      </w:pPr>
      <w:r w:rsidRPr="00ED08C5">
        <w:rPr>
          <w:rFonts w:asciiTheme="majorHAnsi" w:hAnsiTheme="majorHAnsi"/>
          <w:b/>
          <w:bCs/>
          <w:sz w:val="22"/>
          <w:szCs w:val="22"/>
        </w:rPr>
        <w:t>2.0</w:t>
      </w:r>
      <w:r w:rsidRPr="00ED08C5">
        <w:rPr>
          <w:rFonts w:asciiTheme="majorHAnsi" w:hAnsiTheme="majorHAnsi"/>
          <w:b/>
          <w:bCs/>
          <w:sz w:val="22"/>
          <w:szCs w:val="22"/>
        </w:rPr>
        <w:tab/>
      </w:r>
      <w:r w:rsidRPr="00ED08C5">
        <w:rPr>
          <w:rFonts w:asciiTheme="majorHAnsi" w:hAnsiTheme="majorHAnsi"/>
          <w:b/>
          <w:bCs/>
          <w:sz w:val="22"/>
          <w:szCs w:val="22"/>
          <w:u w:val="single"/>
        </w:rPr>
        <w:t xml:space="preserve">Política </w:t>
      </w:r>
    </w:p>
    <w:p w14:paraId="1377E055" w14:textId="77777777" w:rsidR="00E6575C" w:rsidRPr="00ED08C5" w:rsidRDefault="00E6575C" w:rsidP="00E6575C">
      <w:pPr>
        <w:jc w:val="both"/>
        <w:rPr>
          <w:rFonts w:asciiTheme="majorHAnsi" w:hAnsiTheme="majorHAnsi" w:cs="Arial"/>
          <w:b/>
          <w:bCs/>
          <w:sz w:val="22"/>
          <w:szCs w:val="22"/>
          <w:u w:val="single"/>
        </w:rPr>
      </w:pPr>
    </w:p>
    <w:p w14:paraId="78E5E2C9" w14:textId="77777777" w:rsidR="00336CB6" w:rsidRPr="00ED08C5" w:rsidRDefault="00336CB6" w:rsidP="00E6575C">
      <w:pPr>
        <w:pStyle w:val="ListParagraph"/>
        <w:widowControl w:val="0"/>
        <w:numPr>
          <w:ilvl w:val="0"/>
          <w:numId w:val="4"/>
        </w:numPr>
        <w:jc w:val="both"/>
        <w:rPr>
          <w:rFonts w:asciiTheme="majorHAnsi" w:hAnsiTheme="majorHAnsi" w:cs="Arial"/>
          <w:sz w:val="22"/>
          <w:szCs w:val="22"/>
          <w:lang w:val="es-ES"/>
        </w:rPr>
      </w:pPr>
      <w:r w:rsidRPr="00ED08C5">
        <w:rPr>
          <w:rFonts w:asciiTheme="majorHAnsi" w:hAnsiTheme="majorHAnsi"/>
          <w:sz w:val="22"/>
          <w:szCs w:val="22"/>
          <w:lang w:val="es-ES"/>
        </w:rPr>
        <w:t>El PNUD se ha comprometido a crear y mantener un ambiente de trabajo que respete la dignidad de todas las personas, dándoles la oportunidad de alcanzar su máximo potencial y capacitándolas para ofrecer los mejores resultados posibles para el PNUD y para las personas a las que servimos.</w:t>
      </w:r>
    </w:p>
    <w:p w14:paraId="263A24EB" w14:textId="77777777" w:rsidR="00336CB6" w:rsidRPr="00ED08C5" w:rsidRDefault="00336CB6" w:rsidP="00E6575C">
      <w:pPr>
        <w:pStyle w:val="ListParagraph"/>
        <w:widowControl w:val="0"/>
        <w:jc w:val="both"/>
        <w:rPr>
          <w:rFonts w:asciiTheme="majorHAnsi" w:hAnsiTheme="majorHAnsi" w:cs="Arial"/>
          <w:sz w:val="22"/>
          <w:szCs w:val="22"/>
          <w:lang w:val="es-ES"/>
        </w:rPr>
      </w:pPr>
    </w:p>
    <w:p w14:paraId="1FA7146E" w14:textId="1645BF48" w:rsidR="00151B4C" w:rsidRPr="00ED08C5" w:rsidRDefault="00336CB6" w:rsidP="00E6575C">
      <w:pPr>
        <w:pStyle w:val="ListParagraph"/>
        <w:widowControl w:val="0"/>
        <w:numPr>
          <w:ilvl w:val="0"/>
          <w:numId w:val="4"/>
        </w:numPr>
        <w:jc w:val="both"/>
        <w:rPr>
          <w:rFonts w:asciiTheme="majorHAnsi" w:hAnsiTheme="majorHAnsi" w:cs="Arial"/>
          <w:sz w:val="22"/>
          <w:szCs w:val="22"/>
          <w:lang w:val="es-ES"/>
        </w:rPr>
      </w:pPr>
      <w:r w:rsidRPr="00ED08C5">
        <w:rPr>
          <w:rFonts w:asciiTheme="majorHAnsi" w:hAnsiTheme="majorHAnsi"/>
          <w:sz w:val="22"/>
          <w:szCs w:val="22"/>
          <w:lang w:val="es-ES"/>
        </w:rPr>
        <w:t>Toda persona que trabaje con el PNUD tiene derecho a ser tratada con dignidad y respeto, y de trabajar en un entorno seguro, libre de hostigamiento, acoso sexual, abuso y discriminación.</w:t>
      </w:r>
    </w:p>
    <w:p w14:paraId="67C77742" w14:textId="77777777" w:rsidR="00035EA7" w:rsidRPr="00ED08C5" w:rsidRDefault="00035EA7" w:rsidP="00E6575C">
      <w:pPr>
        <w:pStyle w:val="ListParagraph"/>
        <w:widowControl w:val="0"/>
        <w:jc w:val="both"/>
        <w:rPr>
          <w:rFonts w:asciiTheme="majorHAnsi" w:hAnsiTheme="majorHAnsi" w:cs="Arial"/>
          <w:sz w:val="22"/>
          <w:szCs w:val="22"/>
          <w:lang w:val="es-ES"/>
        </w:rPr>
      </w:pPr>
    </w:p>
    <w:p w14:paraId="6A36FAC3" w14:textId="77777777" w:rsidR="009C5565" w:rsidRPr="00ED08C5" w:rsidRDefault="002308FD" w:rsidP="00E6575C">
      <w:pPr>
        <w:pStyle w:val="ListParagraph"/>
        <w:widowControl w:val="0"/>
        <w:numPr>
          <w:ilvl w:val="0"/>
          <w:numId w:val="4"/>
        </w:numPr>
        <w:jc w:val="both"/>
        <w:rPr>
          <w:rFonts w:asciiTheme="majorHAnsi" w:hAnsiTheme="majorHAnsi" w:cs="Arial"/>
          <w:snapToGrid w:val="0"/>
          <w:sz w:val="22"/>
          <w:szCs w:val="22"/>
          <w:lang w:val="es-ES"/>
        </w:rPr>
      </w:pPr>
      <w:r w:rsidRPr="00ED08C5">
        <w:rPr>
          <w:rFonts w:asciiTheme="majorHAnsi" w:hAnsiTheme="majorHAnsi"/>
          <w:sz w:val="22"/>
          <w:szCs w:val="22"/>
          <w:lang w:val="es-ES"/>
        </w:rPr>
        <w:t>El PNUD no tolera ni tolerará el hostigamiento, el acoso sexual, la discriminación ni el abuso de autoridad en cualquiera de sus formas. Esta conducta es contraria a la Carta de las Naciones Unidas, el Estatuto del Personal y Reglamento del Personal de las Naciones Unidas y las Normas de conducta de la administración pública internacional, y serán tratadas con prontitud, de manera justa y eficaz, de conformidad con esta política. La Regla de personal 1.2 (f) del Reglamento del Personal dispone que "</w:t>
      </w:r>
      <w:r w:rsidRPr="00ED08C5">
        <w:rPr>
          <w:rFonts w:asciiTheme="majorHAnsi" w:hAnsiTheme="majorHAnsi"/>
          <w:b/>
          <w:i/>
          <w:sz w:val="22"/>
          <w:szCs w:val="22"/>
          <w:lang w:val="es-ES"/>
        </w:rPr>
        <w:t>Se prohíbe toda forma de discriminación u hostigamiento, incluso el hostigamiento sexual o de género, así como toda forma de malos tratos en el lugar de trabajo o en relación con el trabajo</w:t>
      </w:r>
      <w:r w:rsidRPr="00ED08C5">
        <w:rPr>
          <w:rFonts w:asciiTheme="majorHAnsi" w:hAnsiTheme="majorHAnsi"/>
          <w:sz w:val="22"/>
          <w:szCs w:val="22"/>
          <w:lang w:val="es-ES"/>
        </w:rPr>
        <w:t>". El personal del PNUD</w:t>
      </w:r>
      <w:r w:rsidR="00D171A2" w:rsidRPr="00ED08C5">
        <w:rPr>
          <w:rStyle w:val="FootnoteReference"/>
          <w:rFonts w:asciiTheme="majorHAnsi" w:hAnsiTheme="majorHAnsi" w:cs="Arial"/>
          <w:sz w:val="22"/>
          <w:szCs w:val="22"/>
          <w:lang w:val="en-CA"/>
        </w:rPr>
        <w:footnoteReference w:id="1"/>
      </w:r>
      <w:r w:rsidRPr="00ED08C5">
        <w:rPr>
          <w:rFonts w:asciiTheme="majorHAnsi" w:hAnsiTheme="majorHAnsi"/>
          <w:sz w:val="22"/>
          <w:szCs w:val="22"/>
          <w:lang w:val="es-ES"/>
        </w:rPr>
        <w:t xml:space="preserve"> que exhiba ese comportamiento o conducta podría estar sujeto a medidas administrativas, disciplinarias o contractuales, que podrían llegar al despido, según corresponda.</w:t>
      </w:r>
    </w:p>
    <w:p w14:paraId="5A3EF83C" w14:textId="77777777" w:rsidR="009C5565" w:rsidRPr="00ED08C5" w:rsidRDefault="009C5565" w:rsidP="00E6575C">
      <w:pPr>
        <w:pStyle w:val="ListParagraph"/>
        <w:rPr>
          <w:rFonts w:asciiTheme="majorHAnsi" w:hAnsiTheme="majorHAnsi" w:cs="Arial"/>
          <w:sz w:val="22"/>
          <w:szCs w:val="22"/>
          <w:lang w:val="es-ES"/>
        </w:rPr>
      </w:pPr>
    </w:p>
    <w:p w14:paraId="3CC5F721" w14:textId="3D10BD41" w:rsidR="007B7C8A" w:rsidRPr="00ED08C5" w:rsidRDefault="006E58E9" w:rsidP="009A1D06">
      <w:pPr>
        <w:pStyle w:val="ListParagraph"/>
        <w:widowControl w:val="0"/>
        <w:numPr>
          <w:ilvl w:val="0"/>
          <w:numId w:val="4"/>
        </w:numPr>
        <w:jc w:val="both"/>
        <w:rPr>
          <w:rFonts w:asciiTheme="majorHAnsi" w:hAnsiTheme="majorHAnsi" w:cs="Arial"/>
          <w:snapToGrid w:val="0"/>
          <w:sz w:val="22"/>
          <w:szCs w:val="22"/>
          <w:lang w:val="es-ES"/>
        </w:rPr>
      </w:pPr>
      <w:r w:rsidRPr="00ED08C5">
        <w:rPr>
          <w:rFonts w:asciiTheme="majorHAnsi" w:hAnsiTheme="majorHAnsi"/>
          <w:sz w:val="22"/>
          <w:szCs w:val="22"/>
          <w:lang w:val="es-ES"/>
        </w:rPr>
        <w:t xml:space="preserve">Es también la política del PNUD, según se establece en la </w:t>
      </w:r>
      <w:hyperlink r:id="rId13" w:history="1">
        <w:r w:rsidRPr="00ED08C5">
          <w:rPr>
            <w:rStyle w:val="Hyperlink"/>
            <w:rFonts w:asciiTheme="majorHAnsi" w:hAnsiTheme="majorHAnsi"/>
            <w:sz w:val="22"/>
            <w:szCs w:val="22"/>
            <w:lang w:val="es-ES"/>
          </w:rPr>
          <w:t>Política de Protección contra las Represalias del PNUD</w:t>
        </w:r>
      </w:hyperlink>
      <w:r w:rsidRPr="00ED08C5">
        <w:rPr>
          <w:rFonts w:asciiTheme="majorHAnsi" w:hAnsiTheme="majorHAnsi"/>
          <w:sz w:val="22"/>
          <w:szCs w:val="22"/>
          <w:lang w:val="es-ES"/>
        </w:rPr>
        <w:t xml:space="preserve">, que la represalia por parte de cualquier miembro del personal del PNUD contra otro miembro del personal del PNUD por haber denunciado adecuadamente y de buena fe una conducta indebida, o por haber cooperado con una auditoria o investigación debidamente autorizadas, está estrictamente prohibida. Esta represalia viola la obligación fundamental de todo el personal del PNUD de mantener el más alto grado de eficiencia, competencia e integridad, como lo requiere la Carta de las Naciones Unidas, y de desempeñar sus funciones y regular su conducta en conformidad con estas normas. La represalia, según se define en la </w:t>
      </w:r>
      <w:hyperlink r:id="rId14" w:history="1">
        <w:r w:rsidRPr="00ED08C5">
          <w:rPr>
            <w:rStyle w:val="Hyperlink"/>
            <w:rFonts w:asciiTheme="majorHAnsi" w:hAnsiTheme="majorHAnsi"/>
            <w:sz w:val="22"/>
            <w:szCs w:val="22"/>
            <w:lang w:val="es-ES"/>
          </w:rPr>
          <w:t>Política de Protección contra las Represalias del PNUD</w:t>
        </w:r>
      </w:hyperlink>
      <w:r w:rsidRPr="00ED08C5">
        <w:rPr>
          <w:rFonts w:asciiTheme="majorHAnsi" w:hAnsiTheme="majorHAnsi"/>
          <w:sz w:val="22"/>
          <w:szCs w:val="22"/>
          <w:lang w:val="es-ES"/>
        </w:rPr>
        <w:t>, constituye de por sí conducta indebida, y será tratada como tal.</w:t>
      </w:r>
    </w:p>
    <w:p w14:paraId="11A684F5" w14:textId="77777777" w:rsidR="00E6575C" w:rsidRPr="00ED08C5" w:rsidRDefault="00E6575C" w:rsidP="00E6575C">
      <w:pPr>
        <w:pStyle w:val="ListParagraph"/>
        <w:rPr>
          <w:rFonts w:asciiTheme="majorHAnsi" w:hAnsiTheme="majorHAnsi" w:cs="Arial"/>
          <w:snapToGrid w:val="0"/>
          <w:sz w:val="22"/>
          <w:szCs w:val="22"/>
          <w:lang w:val="es-ES"/>
        </w:rPr>
      </w:pPr>
    </w:p>
    <w:p w14:paraId="3C4767EC" w14:textId="77777777" w:rsidR="00FE7929" w:rsidRPr="00ED08C5" w:rsidRDefault="00E6575C" w:rsidP="00E6575C">
      <w:pPr>
        <w:jc w:val="both"/>
        <w:rPr>
          <w:rFonts w:asciiTheme="majorHAnsi" w:hAnsiTheme="majorHAnsi" w:cs="Arial"/>
          <w:b/>
          <w:bCs/>
          <w:sz w:val="22"/>
          <w:szCs w:val="22"/>
          <w:u w:val="single"/>
        </w:rPr>
      </w:pPr>
      <w:r w:rsidRPr="00ED08C5">
        <w:rPr>
          <w:rFonts w:asciiTheme="majorHAnsi" w:hAnsiTheme="majorHAnsi"/>
          <w:b/>
          <w:bCs/>
          <w:sz w:val="22"/>
          <w:szCs w:val="22"/>
        </w:rPr>
        <w:t>3.0</w:t>
      </w:r>
      <w:r w:rsidRPr="00ED08C5">
        <w:rPr>
          <w:rFonts w:asciiTheme="majorHAnsi" w:hAnsiTheme="majorHAnsi"/>
          <w:b/>
          <w:bCs/>
          <w:sz w:val="22"/>
          <w:szCs w:val="22"/>
        </w:rPr>
        <w:tab/>
      </w:r>
      <w:r w:rsidRPr="00ED08C5">
        <w:rPr>
          <w:rFonts w:asciiTheme="majorHAnsi" w:hAnsiTheme="majorHAnsi"/>
          <w:b/>
          <w:bCs/>
          <w:sz w:val="22"/>
          <w:szCs w:val="22"/>
          <w:u w:val="single"/>
        </w:rPr>
        <w:t>Aplicación</w:t>
      </w:r>
    </w:p>
    <w:p w14:paraId="1A6A9610" w14:textId="77777777" w:rsidR="00E6575C" w:rsidRPr="00ED08C5" w:rsidRDefault="00E6575C" w:rsidP="00E6575C">
      <w:pPr>
        <w:jc w:val="both"/>
        <w:rPr>
          <w:rFonts w:asciiTheme="majorHAnsi" w:hAnsiTheme="majorHAnsi" w:cs="Arial"/>
          <w:sz w:val="22"/>
          <w:szCs w:val="22"/>
        </w:rPr>
      </w:pPr>
    </w:p>
    <w:p w14:paraId="060BA8AD" w14:textId="77777777" w:rsidR="00FE7929" w:rsidRPr="00ED08C5" w:rsidRDefault="00FE7929" w:rsidP="00E6575C">
      <w:pPr>
        <w:pStyle w:val="ListParagraph"/>
        <w:widowControl w:val="0"/>
        <w:numPr>
          <w:ilvl w:val="0"/>
          <w:numId w:val="4"/>
        </w:numPr>
        <w:jc w:val="both"/>
        <w:rPr>
          <w:rFonts w:asciiTheme="majorHAnsi" w:hAnsiTheme="majorHAnsi" w:cs="Arial"/>
          <w:sz w:val="22"/>
          <w:szCs w:val="22"/>
          <w:lang w:val="es-ES"/>
        </w:rPr>
      </w:pPr>
      <w:r w:rsidRPr="00ED08C5">
        <w:rPr>
          <w:rFonts w:asciiTheme="majorHAnsi" w:hAnsiTheme="majorHAnsi"/>
          <w:sz w:val="22"/>
          <w:szCs w:val="22"/>
          <w:lang w:val="es-ES"/>
        </w:rPr>
        <w:t>Esta política se aplica a todo el personal del PNUD. La prohibición contra el hostigamiento, el acoso sexual, la discriminación y el abuso de autoridad se extiende a la conducta que se produzca en el lugar de trabajo</w:t>
      </w:r>
      <w:r w:rsidR="00D171A2" w:rsidRPr="00ED08C5">
        <w:rPr>
          <w:rStyle w:val="FootnoteReference"/>
          <w:rFonts w:asciiTheme="majorHAnsi" w:hAnsiTheme="majorHAnsi" w:cs="Arial"/>
          <w:sz w:val="22"/>
          <w:szCs w:val="22"/>
          <w:lang w:val="en-CA"/>
        </w:rPr>
        <w:footnoteReference w:id="2"/>
      </w:r>
      <w:r w:rsidRPr="00ED08C5">
        <w:rPr>
          <w:rFonts w:asciiTheme="majorHAnsi" w:hAnsiTheme="majorHAnsi"/>
          <w:sz w:val="22"/>
          <w:szCs w:val="22"/>
          <w:lang w:val="es-ES"/>
        </w:rPr>
        <w:t>, durante o fuera del horario de trabajo.</w:t>
      </w:r>
    </w:p>
    <w:p w14:paraId="0852A58E" w14:textId="77777777" w:rsidR="00301CF1" w:rsidRPr="00ED08C5" w:rsidRDefault="00301CF1" w:rsidP="00E6575C">
      <w:pPr>
        <w:pStyle w:val="ListParagraph"/>
        <w:widowControl w:val="0"/>
        <w:jc w:val="both"/>
        <w:rPr>
          <w:rFonts w:asciiTheme="majorHAnsi" w:hAnsiTheme="majorHAnsi" w:cs="Arial"/>
          <w:sz w:val="22"/>
          <w:szCs w:val="22"/>
          <w:lang w:val="es-ES"/>
        </w:rPr>
      </w:pPr>
    </w:p>
    <w:p w14:paraId="65A5EE9B" w14:textId="77777777" w:rsidR="007D4121" w:rsidRPr="00ED08C5" w:rsidRDefault="00E6575C" w:rsidP="00E6575C">
      <w:pPr>
        <w:pStyle w:val="NoSpacing"/>
        <w:numPr>
          <w:ilvl w:val="0"/>
          <w:numId w:val="45"/>
        </w:numPr>
        <w:rPr>
          <w:rFonts w:asciiTheme="majorHAnsi" w:hAnsiTheme="majorHAnsi" w:cs="Arial"/>
          <w:b/>
          <w:snapToGrid w:val="0"/>
          <w:sz w:val="22"/>
          <w:szCs w:val="22"/>
        </w:rPr>
      </w:pPr>
      <w:r w:rsidRPr="00ED08C5">
        <w:rPr>
          <w:rFonts w:asciiTheme="majorHAnsi" w:hAnsiTheme="majorHAnsi"/>
          <w:b/>
          <w:snapToGrid w:val="0"/>
          <w:sz w:val="22"/>
          <w:szCs w:val="22"/>
          <w:lang w:val="es-ES"/>
        </w:rPr>
        <w:lastRenderedPageBreak/>
        <w:tab/>
      </w:r>
      <w:r w:rsidRPr="00ED08C5">
        <w:rPr>
          <w:rFonts w:asciiTheme="majorHAnsi" w:hAnsiTheme="majorHAnsi"/>
          <w:b/>
          <w:snapToGrid w:val="0"/>
          <w:sz w:val="22"/>
          <w:szCs w:val="22"/>
          <w:u w:val="single"/>
        </w:rPr>
        <w:t>Conducta prohibida</w:t>
      </w:r>
      <w:r w:rsidR="00D171A2" w:rsidRPr="00ED08C5">
        <w:rPr>
          <w:rStyle w:val="FootnoteReference"/>
          <w:rFonts w:asciiTheme="majorHAnsi" w:hAnsiTheme="majorHAnsi" w:cs="Arial"/>
          <w:b/>
          <w:snapToGrid w:val="0"/>
          <w:sz w:val="22"/>
          <w:szCs w:val="22"/>
          <w:u w:val="single"/>
          <w:lang w:val="en-GB"/>
        </w:rPr>
        <w:footnoteReference w:id="3"/>
      </w:r>
      <w:r w:rsidRPr="00ED08C5">
        <w:rPr>
          <w:rFonts w:asciiTheme="majorHAnsi" w:hAnsiTheme="majorHAnsi"/>
          <w:b/>
          <w:snapToGrid w:val="0"/>
          <w:sz w:val="22"/>
          <w:szCs w:val="22"/>
        </w:rPr>
        <w:t xml:space="preserve"> </w:t>
      </w:r>
    </w:p>
    <w:p w14:paraId="29BFAF17" w14:textId="77777777" w:rsidR="001D40B6" w:rsidRPr="00ED08C5" w:rsidRDefault="001D40B6" w:rsidP="00E6575C">
      <w:pPr>
        <w:pStyle w:val="NoSpacing"/>
        <w:rPr>
          <w:rFonts w:asciiTheme="majorHAnsi" w:hAnsiTheme="majorHAnsi" w:cs="Arial"/>
          <w:b/>
          <w:snapToGrid w:val="0"/>
          <w:sz w:val="22"/>
          <w:szCs w:val="22"/>
          <w:lang w:val="en-GB"/>
        </w:rPr>
      </w:pPr>
    </w:p>
    <w:p w14:paraId="39ACC5B8" w14:textId="77777777" w:rsidR="002C62F5" w:rsidRPr="00ED08C5" w:rsidRDefault="002C62F5"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A los fines de esta política, el hostigamiento, el acoso sexual, la discriminación y el abuso de autoridad se conocen colectivamente como "conducta prohibida". Se proporciona orientación adicional en el Anexo 3, que incluye ejemplos de comportamientos específicos que constituyen conducta prohibida.</w:t>
      </w:r>
    </w:p>
    <w:p w14:paraId="3429FECF" w14:textId="77777777" w:rsidR="002C62F5" w:rsidRPr="00ED08C5" w:rsidRDefault="002C62F5" w:rsidP="00E6575C">
      <w:pPr>
        <w:pStyle w:val="NoSpacing"/>
        <w:rPr>
          <w:rFonts w:asciiTheme="majorHAnsi" w:hAnsiTheme="majorHAnsi" w:cs="Arial"/>
          <w:b/>
          <w:snapToGrid w:val="0"/>
          <w:sz w:val="22"/>
          <w:szCs w:val="22"/>
          <w:lang w:val="es-ES"/>
        </w:rPr>
      </w:pPr>
    </w:p>
    <w:p w14:paraId="4A21124E" w14:textId="77777777" w:rsidR="001D40B6" w:rsidRPr="00ED08C5" w:rsidRDefault="006E4DF4" w:rsidP="00E6575C">
      <w:pPr>
        <w:pStyle w:val="ListParagraph"/>
        <w:numPr>
          <w:ilvl w:val="0"/>
          <w:numId w:val="4"/>
        </w:numPr>
        <w:rPr>
          <w:rFonts w:asciiTheme="majorHAnsi" w:hAnsiTheme="majorHAnsi" w:cs="Arial"/>
          <w:sz w:val="22"/>
          <w:szCs w:val="22"/>
          <w:lang w:val="es-ES"/>
        </w:rPr>
      </w:pPr>
      <w:r w:rsidRPr="00ED08C5">
        <w:rPr>
          <w:rFonts w:asciiTheme="majorHAnsi" w:hAnsiTheme="majorHAnsi"/>
          <w:b/>
          <w:sz w:val="22"/>
          <w:szCs w:val="22"/>
          <w:lang w:val="es-ES"/>
        </w:rPr>
        <w:t>El hostigamiento</w:t>
      </w:r>
      <w:r w:rsidRPr="00ED08C5">
        <w:rPr>
          <w:rFonts w:asciiTheme="majorHAnsi" w:hAnsiTheme="majorHAnsi"/>
          <w:sz w:val="22"/>
          <w:szCs w:val="22"/>
          <w:lang w:val="es-ES"/>
        </w:rPr>
        <w:t xml:space="preserve"> es cualquier conducta indebida y desagradable presentadas por personal del PNUD contra personal del PNUD o personal externo que cause, o que razonablemente se pueda esperar o percibir que cause ofensa o humillación. </w:t>
      </w:r>
    </w:p>
    <w:p w14:paraId="71C822A2" w14:textId="77777777" w:rsidR="001D40B6" w:rsidRPr="00ED08C5" w:rsidRDefault="001D40B6" w:rsidP="00E6575C">
      <w:pPr>
        <w:pStyle w:val="BodyText"/>
        <w:rPr>
          <w:rFonts w:asciiTheme="majorHAnsi" w:hAnsiTheme="majorHAnsi"/>
          <w:lang w:val="es-ES"/>
        </w:rPr>
      </w:pPr>
    </w:p>
    <w:p w14:paraId="25E59B10" w14:textId="13C0D869" w:rsidR="001D40B6" w:rsidRPr="00ED08C5" w:rsidRDefault="001D40B6" w:rsidP="007846E2">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El hostigamiento puede expresarse mediante palabras, gestos, comunicación electrónica u otras acciones que molesten, alarmen, abusen, agravien, intimiden, menosprecien o causen humillación personal o vergüenza a otra persona, o den lugar a un entorno de trabajo intimidatorio u hostil. El hostigamiento incluye, entre otros casos, aquel que se basa en cuestiones tales como raza, religión, color, credo, origen étnico, atributos físicos, identidad de género u orientación sexual. El hostigamiento suele constar de una serie de incidentes, pero </w:t>
      </w:r>
      <w:r w:rsidR="007846E2" w:rsidRPr="00ED08C5">
        <w:rPr>
          <w:rFonts w:asciiTheme="majorHAnsi" w:hAnsiTheme="majorHAnsi"/>
          <w:sz w:val="22"/>
          <w:szCs w:val="22"/>
          <w:lang w:val="es-ES"/>
        </w:rPr>
        <w:t>puede expresarse en un solo incidente</w:t>
      </w:r>
      <w:r w:rsidRPr="00ED08C5">
        <w:rPr>
          <w:rFonts w:asciiTheme="majorHAnsi" w:hAnsiTheme="majorHAnsi"/>
          <w:sz w:val="22"/>
          <w:szCs w:val="22"/>
          <w:lang w:val="es-ES"/>
        </w:rPr>
        <w:t>.</w:t>
      </w:r>
    </w:p>
    <w:p w14:paraId="747A722D" w14:textId="77777777" w:rsidR="001D40B6" w:rsidRPr="00ED08C5" w:rsidRDefault="001D40B6" w:rsidP="00E6575C">
      <w:pPr>
        <w:pStyle w:val="BodyText"/>
        <w:rPr>
          <w:rFonts w:asciiTheme="majorHAnsi" w:hAnsiTheme="majorHAnsi"/>
          <w:lang w:val="es-ES"/>
        </w:rPr>
      </w:pPr>
    </w:p>
    <w:p w14:paraId="187B1F7D" w14:textId="0E393B5B" w:rsidR="001D40B6" w:rsidRPr="00ED08C5" w:rsidRDefault="001D40B6"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La mera expresión de desacuerdo, amonestación, crítica o acción similar en relación con la conducta, el desempeño laboral o cuestiones conexas dentro de una relación de supervisión no se considerará conducta prohibida. Tales discrepancias relacionadas con el trabajo se examinan en las disposiciones de la </w:t>
      </w:r>
      <w:r w:rsidR="004A69A5">
        <w:fldChar w:fldCharType="begin"/>
      </w:r>
      <w:r w:rsidR="004A69A5" w:rsidRPr="004A69A5">
        <w:rPr>
          <w:lang w:val="es-ES"/>
        </w:rPr>
        <w:instrText>HYPERLINK "https://popp.undp.org/es/node/3251"</w:instrText>
      </w:r>
      <w:r w:rsidR="004A69A5">
        <w:fldChar w:fldCharType="separate"/>
      </w:r>
      <w:r w:rsidRPr="00ED08C5">
        <w:rPr>
          <w:rStyle w:val="Hyperlink"/>
          <w:rFonts w:asciiTheme="majorHAnsi" w:hAnsiTheme="majorHAnsi"/>
          <w:sz w:val="22"/>
          <w:szCs w:val="22"/>
          <w:lang w:val="es-ES"/>
        </w:rPr>
        <w:t>Política de Gestión y Perfeccionamiento de la Actuación Profesional.</w:t>
      </w:r>
      <w:r w:rsidR="004A69A5">
        <w:rPr>
          <w:rStyle w:val="Hyperlink"/>
          <w:rFonts w:asciiTheme="majorHAnsi" w:hAnsiTheme="majorHAnsi"/>
          <w:sz w:val="22"/>
          <w:szCs w:val="22"/>
          <w:lang w:val="es-ES"/>
        </w:rPr>
        <w:fldChar w:fldCharType="end"/>
      </w:r>
    </w:p>
    <w:p w14:paraId="4673AAB1" w14:textId="77777777" w:rsidR="001D40B6" w:rsidRPr="00ED08C5" w:rsidRDefault="001D40B6" w:rsidP="00E6575C">
      <w:pPr>
        <w:pStyle w:val="BodyText"/>
        <w:rPr>
          <w:rFonts w:asciiTheme="majorHAnsi" w:hAnsiTheme="majorHAnsi"/>
          <w:lang w:val="es-ES"/>
        </w:rPr>
      </w:pPr>
    </w:p>
    <w:p w14:paraId="5E682F8D" w14:textId="233081C9" w:rsidR="001D40B6" w:rsidRPr="00ED08C5" w:rsidRDefault="001D40B6" w:rsidP="00E6575C">
      <w:pPr>
        <w:pStyle w:val="ListParagraph"/>
        <w:widowControl w:val="0"/>
        <w:numPr>
          <w:ilvl w:val="0"/>
          <w:numId w:val="4"/>
        </w:numPr>
        <w:tabs>
          <w:tab w:val="left" w:pos="806"/>
          <w:tab w:val="left" w:pos="4536"/>
        </w:tabs>
        <w:autoSpaceDE w:val="0"/>
        <w:autoSpaceDN w:val="0"/>
        <w:contextualSpacing w:val="0"/>
        <w:jc w:val="both"/>
        <w:rPr>
          <w:rFonts w:asciiTheme="majorHAnsi" w:hAnsiTheme="majorHAnsi" w:cs="Arial"/>
          <w:sz w:val="22"/>
          <w:szCs w:val="22"/>
          <w:lang w:val="es-ES"/>
        </w:rPr>
      </w:pPr>
      <w:r w:rsidRPr="00ED08C5">
        <w:rPr>
          <w:rFonts w:asciiTheme="majorHAnsi" w:hAnsiTheme="majorHAnsi"/>
          <w:b/>
          <w:sz w:val="22"/>
          <w:szCs w:val="22"/>
          <w:lang w:val="es-ES"/>
        </w:rPr>
        <w:t>El acoso sexual</w:t>
      </w:r>
      <w:r w:rsidRPr="00ED08C5">
        <w:rPr>
          <w:rFonts w:asciiTheme="majorHAnsi" w:hAnsiTheme="majorHAnsi"/>
          <w:sz w:val="22"/>
          <w:szCs w:val="22"/>
          <w:lang w:val="es-ES"/>
        </w:rPr>
        <w:t xml:space="preserve"> es una forma de hostigamiento y es cualquier propuesta sexual no deseada, solicitud de favor sexual, conducta verbal o física, o gesto de naturaleza sexual u otros comportamientos de carácter sexual que causen, o que razonablemente se pueda esperar o percibir que causen ofensa o humillación.</w:t>
      </w:r>
    </w:p>
    <w:p w14:paraId="5DF51999" w14:textId="77777777" w:rsidR="001D40B6" w:rsidRPr="00ED08C5" w:rsidRDefault="001D40B6" w:rsidP="00E6575C">
      <w:pPr>
        <w:pStyle w:val="BodyText"/>
        <w:rPr>
          <w:rFonts w:asciiTheme="majorHAnsi" w:hAnsiTheme="majorHAnsi"/>
          <w:lang w:val="es-ES"/>
        </w:rPr>
      </w:pPr>
    </w:p>
    <w:p w14:paraId="1EE3F992" w14:textId="77777777" w:rsidR="003005F6" w:rsidRPr="00ED08C5" w:rsidRDefault="001D40B6" w:rsidP="00E6575C">
      <w:pPr>
        <w:pStyle w:val="ListParagraph"/>
        <w:widowControl w:val="0"/>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El acoso sexual puede dar lugar a un entorno intimidatorio, hostil u ofensivo o convertirse en condición de empleo. El acoso sexual implica normalmente una serie de incidentes. Sin embargo, un incidente único podría caer dentro de la definición de acoso sexual si tiene carácter sexual inequívocamente ofensivo. Los funcionarios de cualquier identidad de género pueden ser la parte denunciante o la parte infractora.</w:t>
      </w:r>
    </w:p>
    <w:p w14:paraId="2AEA1A9A" w14:textId="77777777" w:rsidR="00BD7674" w:rsidRPr="00ED08C5" w:rsidRDefault="00BD7674" w:rsidP="00E6575C">
      <w:pPr>
        <w:pStyle w:val="ListParagraph"/>
        <w:widowControl w:val="0"/>
        <w:tabs>
          <w:tab w:val="left" w:pos="806"/>
        </w:tabs>
        <w:autoSpaceDE w:val="0"/>
        <w:autoSpaceDN w:val="0"/>
        <w:contextualSpacing w:val="0"/>
        <w:jc w:val="both"/>
        <w:rPr>
          <w:rFonts w:asciiTheme="majorHAnsi" w:hAnsiTheme="majorHAnsi" w:cs="Arial"/>
          <w:sz w:val="22"/>
          <w:szCs w:val="22"/>
          <w:lang w:val="es-ES"/>
        </w:rPr>
      </w:pPr>
    </w:p>
    <w:p w14:paraId="720B4123" w14:textId="77777777" w:rsidR="003005F6" w:rsidRPr="00ED08C5" w:rsidRDefault="00EB73F3" w:rsidP="00E6575C">
      <w:pPr>
        <w:pStyle w:val="ListParagraph"/>
        <w:numPr>
          <w:ilvl w:val="0"/>
          <w:numId w:val="4"/>
        </w:numPr>
        <w:jc w:val="both"/>
        <w:rPr>
          <w:rFonts w:asciiTheme="majorHAnsi" w:hAnsiTheme="majorHAnsi" w:cs="Arial"/>
          <w:sz w:val="22"/>
          <w:szCs w:val="22"/>
          <w:lang w:val="es-ES"/>
        </w:rPr>
      </w:pPr>
      <w:r w:rsidRPr="00ED08C5">
        <w:rPr>
          <w:rFonts w:asciiTheme="majorHAnsi" w:hAnsiTheme="majorHAnsi"/>
          <w:b/>
          <w:sz w:val="22"/>
          <w:szCs w:val="22"/>
          <w:lang w:val="es-ES"/>
        </w:rPr>
        <w:t>La discriminación</w:t>
      </w:r>
      <w:r w:rsidRPr="00ED08C5">
        <w:rPr>
          <w:rFonts w:asciiTheme="majorHAnsi" w:hAnsiTheme="majorHAnsi"/>
          <w:sz w:val="22"/>
          <w:szCs w:val="22"/>
          <w:lang w:val="es-ES"/>
        </w:rPr>
        <w:t xml:space="preserve"> es cualquier tratamiento injusto o diferenciación arbitraria basada en la raza, sexo, identidad de género, religión, nacionalidad, origen étnico, orientación sexual, discapacidad, embarazo, edad, idioma, origen social o cualquier otra condición de una persona. La discriminación puede ser un incidente aislado que afecte a una persona o grupo de personas en situación parecida, o puede manifestarse a través de hostigamiento o abuso de autoridad.</w:t>
      </w:r>
      <w:r w:rsidRPr="00ED08C5">
        <w:rPr>
          <w:rFonts w:asciiTheme="majorHAnsi" w:hAnsiTheme="majorHAnsi"/>
          <w:b/>
          <w:sz w:val="22"/>
          <w:szCs w:val="22"/>
          <w:lang w:val="es-ES"/>
        </w:rPr>
        <w:t xml:space="preserve"> </w:t>
      </w:r>
    </w:p>
    <w:p w14:paraId="34CEC896" w14:textId="77777777" w:rsidR="00212B40" w:rsidRPr="00ED08C5" w:rsidRDefault="00212B40" w:rsidP="00E6575C">
      <w:pPr>
        <w:pStyle w:val="NoSpacing"/>
        <w:rPr>
          <w:rFonts w:asciiTheme="majorHAnsi" w:hAnsiTheme="majorHAnsi" w:cs="Arial"/>
          <w:b/>
          <w:snapToGrid w:val="0"/>
          <w:sz w:val="22"/>
          <w:szCs w:val="22"/>
          <w:lang w:val="es-ES"/>
        </w:rPr>
      </w:pPr>
    </w:p>
    <w:p w14:paraId="7BF1F97B" w14:textId="77777777" w:rsidR="00792547" w:rsidRPr="00ED08C5" w:rsidRDefault="00BD7674"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b/>
          <w:sz w:val="22"/>
          <w:szCs w:val="22"/>
          <w:lang w:val="es-ES"/>
        </w:rPr>
        <w:t>El abuso de autoridad</w:t>
      </w:r>
      <w:r w:rsidRPr="00ED08C5">
        <w:rPr>
          <w:rFonts w:asciiTheme="majorHAnsi" w:hAnsiTheme="majorHAnsi"/>
          <w:sz w:val="22"/>
          <w:szCs w:val="22"/>
          <w:lang w:val="es-ES"/>
        </w:rPr>
        <w:t xml:space="preserve"> es el uso indebido de una posición de influencia, poder o autoridad por parte de personal del PNUD contra personal del PNUD o personal externo, o contra un grupo de personas con esas vinculaciones laborales. Esto incluye situaciones en que la persona en cuestión utiliza su influencia, poder o autoridad para influir arbitrariamente en la carrera o las condiciones de empleo (por ejemplo, respecto del nombramiento, asignación, renovación de contrato, evaluación del desempeño o ascenso) de personal del PNUD o personal externo.</w:t>
      </w:r>
    </w:p>
    <w:p w14:paraId="0CFCDF78" w14:textId="77777777" w:rsidR="00792547" w:rsidRPr="00ED08C5" w:rsidRDefault="00792547" w:rsidP="00E6575C">
      <w:pPr>
        <w:pStyle w:val="ListParagraph"/>
        <w:widowControl w:val="0"/>
        <w:tabs>
          <w:tab w:val="left" w:pos="806"/>
        </w:tabs>
        <w:autoSpaceDE w:val="0"/>
        <w:autoSpaceDN w:val="0"/>
        <w:contextualSpacing w:val="0"/>
        <w:jc w:val="both"/>
        <w:rPr>
          <w:rFonts w:asciiTheme="majorHAnsi" w:hAnsiTheme="majorHAnsi" w:cs="Arial"/>
          <w:sz w:val="22"/>
          <w:szCs w:val="22"/>
          <w:lang w:val="es-ES"/>
        </w:rPr>
      </w:pPr>
    </w:p>
    <w:p w14:paraId="5C15B4C4" w14:textId="77777777" w:rsidR="00212B40" w:rsidRPr="00ED08C5" w:rsidRDefault="00212B40" w:rsidP="00E6575C">
      <w:pPr>
        <w:pStyle w:val="ListParagraph"/>
        <w:widowControl w:val="0"/>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El abuso de autoridad puede constar de un incidente o de una serie de incidentes. También puede suponer una conducta que genere un ambiente de trabajo hostil u ofensivo, lo cual podría incluir, el uso de intimidación, amenazas, chantaje o coacción.</w:t>
      </w:r>
    </w:p>
    <w:p w14:paraId="47C4A98E" w14:textId="77777777" w:rsidR="00212B40" w:rsidRPr="00ED08C5" w:rsidRDefault="00212B40" w:rsidP="00E6575C">
      <w:pPr>
        <w:pStyle w:val="NoSpacing"/>
        <w:rPr>
          <w:rFonts w:asciiTheme="majorHAnsi" w:hAnsiTheme="majorHAnsi" w:cs="Arial"/>
          <w:sz w:val="22"/>
          <w:szCs w:val="22"/>
          <w:lang w:val="es-ES"/>
        </w:rPr>
      </w:pPr>
    </w:p>
    <w:p w14:paraId="5EA98B12" w14:textId="2807B8F9" w:rsidR="00932F62" w:rsidRPr="00ED08C5" w:rsidRDefault="00DE610E" w:rsidP="00141CEA">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b/>
          <w:sz w:val="22"/>
          <w:szCs w:val="22"/>
          <w:lang w:val="es-ES"/>
        </w:rPr>
        <w:t>La represalia</w:t>
      </w:r>
      <w:r w:rsidRPr="00ED08C5">
        <w:rPr>
          <w:rFonts w:asciiTheme="majorHAnsi" w:hAnsiTheme="majorHAnsi"/>
          <w:sz w:val="22"/>
          <w:szCs w:val="22"/>
          <w:lang w:val="es-ES"/>
        </w:rPr>
        <w:t xml:space="preserve"> es cualquier acción perjudicial directa o indirecta que haya sido recomendada, se haya amenazado con llevarla a cabo, o se haya llevado a cabo en contra de una persona que participara en una "actividad protegida", según se define en la </w:t>
      </w:r>
      <w:hyperlink r:id="rId15" w:history="1">
        <w:r w:rsidRPr="00ED08C5">
          <w:rPr>
            <w:rStyle w:val="Hyperlink"/>
            <w:rFonts w:asciiTheme="majorHAnsi" w:hAnsiTheme="majorHAnsi"/>
            <w:sz w:val="22"/>
            <w:szCs w:val="22"/>
            <w:lang w:val="es-ES"/>
          </w:rPr>
          <w:t>Política de Protección contra las Represalias del PNUD</w:t>
        </w:r>
      </w:hyperlink>
      <w:r w:rsidRPr="00ED08C5">
        <w:rPr>
          <w:rFonts w:asciiTheme="majorHAnsi" w:hAnsiTheme="majorHAnsi"/>
          <w:sz w:val="22"/>
          <w:szCs w:val="22"/>
          <w:lang w:val="es-ES"/>
        </w:rPr>
        <w:t xml:space="preserve">. También pueden aplicarse medidas de salvaguardia provisionales y permanentes a fin de garantizar que la víctima de represalias esté protegida frente a amenazas o acciones de venganza actuales o futuras. No obstante, la aplicación legítima de los reglamentos, normas o políticas administrativas, publicaciones o procedimientos, o la mera expresión de desacuerdo, amonestación, crítica o expresión similar en relación con la conducta, el desempeño laboral o cuestiones conexas en el marco de una relación de supervisión o de tipo análogo no constituye represalia. La represalia es en sí es un acto independiente de conducta indebida y una violación de la </w:t>
      </w:r>
      <w:hyperlink r:id="rId16" w:history="1">
        <w:r w:rsidRPr="00ED08C5">
          <w:rPr>
            <w:rStyle w:val="Hyperlink"/>
            <w:rFonts w:asciiTheme="majorHAnsi" w:hAnsiTheme="majorHAnsi"/>
            <w:sz w:val="22"/>
            <w:szCs w:val="22"/>
            <w:u w:val="single"/>
            <w:lang w:val="es-ES"/>
          </w:rPr>
          <w:t>Política de Protección contra las Represalias del PNUD</w:t>
        </w:r>
      </w:hyperlink>
      <w:r w:rsidRPr="00ED08C5">
        <w:rPr>
          <w:rStyle w:val="Hyperlink"/>
          <w:rFonts w:asciiTheme="majorHAnsi" w:hAnsiTheme="majorHAnsi"/>
          <w:sz w:val="22"/>
          <w:szCs w:val="22"/>
          <w:lang w:val="es-ES"/>
        </w:rPr>
        <w:t xml:space="preserve">. </w:t>
      </w:r>
    </w:p>
    <w:p w14:paraId="29490D41" w14:textId="77777777" w:rsidR="003B2780" w:rsidRPr="00ED08C5" w:rsidRDefault="003B2780" w:rsidP="00E6575C">
      <w:pPr>
        <w:pStyle w:val="ListParagraph"/>
        <w:rPr>
          <w:rFonts w:asciiTheme="majorHAnsi" w:hAnsiTheme="majorHAnsi" w:cs="Arial"/>
          <w:sz w:val="22"/>
          <w:szCs w:val="22"/>
          <w:lang w:val="es-ES"/>
        </w:rPr>
      </w:pPr>
    </w:p>
    <w:p w14:paraId="728E36AD" w14:textId="1C8B1419" w:rsidR="004B73FE" w:rsidRPr="00ED08C5" w:rsidRDefault="004B73FE" w:rsidP="00E6575C">
      <w:pPr>
        <w:pStyle w:val="ListParagraph"/>
        <w:widowControl w:val="0"/>
        <w:numPr>
          <w:ilvl w:val="0"/>
          <w:numId w:val="4"/>
        </w:numPr>
        <w:jc w:val="both"/>
        <w:rPr>
          <w:rFonts w:asciiTheme="majorHAnsi" w:hAnsiTheme="majorHAnsi" w:cs="Arial"/>
          <w:sz w:val="22"/>
          <w:szCs w:val="22"/>
          <w:lang w:val="es-ES"/>
        </w:rPr>
      </w:pPr>
      <w:r w:rsidRPr="00ED08C5">
        <w:rPr>
          <w:rFonts w:asciiTheme="majorHAnsi" w:hAnsiTheme="majorHAnsi"/>
          <w:sz w:val="22"/>
          <w:szCs w:val="22"/>
          <w:lang w:val="es-ES"/>
        </w:rPr>
        <w:t xml:space="preserve">A los fines de esta política, la conducta prohibida no incluye la explotación y el abuso sexuales. </w:t>
      </w:r>
      <w:r w:rsidRPr="00ED08C5">
        <w:rPr>
          <w:rFonts w:asciiTheme="majorHAnsi" w:hAnsiTheme="majorHAnsi"/>
          <w:b/>
          <w:sz w:val="22"/>
          <w:szCs w:val="22"/>
          <w:lang w:val="es-ES"/>
        </w:rPr>
        <w:t>La explotación sexual</w:t>
      </w:r>
      <w:r w:rsidRPr="00ED08C5">
        <w:rPr>
          <w:rFonts w:asciiTheme="majorHAnsi" w:hAnsiTheme="majorHAnsi"/>
          <w:sz w:val="22"/>
          <w:szCs w:val="22"/>
          <w:lang w:val="es-ES"/>
        </w:rPr>
        <w:t xml:space="preserve"> es cualquier abuso o intento de abuso por parte de personal del PNUD de una situación de vulnerabilidad, de una diferencia de poder o confianza, con fines sexuales, que incluye, por igual, beneficiarse económica, social o políticamente de la explotación sexual de otra persona. En ese sentido, </w:t>
      </w:r>
      <w:r w:rsidRPr="00ED08C5">
        <w:rPr>
          <w:rFonts w:asciiTheme="majorHAnsi" w:hAnsiTheme="majorHAnsi"/>
          <w:b/>
          <w:sz w:val="22"/>
          <w:szCs w:val="22"/>
          <w:lang w:val="es-ES"/>
        </w:rPr>
        <w:t>abuso sexual</w:t>
      </w:r>
      <w:r w:rsidRPr="00ED08C5">
        <w:rPr>
          <w:rFonts w:asciiTheme="majorHAnsi" w:hAnsiTheme="majorHAnsi"/>
          <w:sz w:val="22"/>
          <w:szCs w:val="22"/>
          <w:lang w:val="es-ES"/>
        </w:rPr>
        <w:t xml:space="preserve"> significa la intrusión física o amenaza de intrusión física de índole sexual por parte de personal del PNUD, ya sea por la fuerza o en condiciones de desigualdad o coacción. Todos los casos de explotación y abuso sexuales se abordan específicamente en el </w:t>
      </w:r>
      <w:hyperlink r:id="rId17" w:history="1">
        <w:r w:rsidRPr="00ED08C5">
          <w:rPr>
            <w:rStyle w:val="Hyperlink"/>
            <w:rFonts w:asciiTheme="majorHAnsi" w:hAnsiTheme="majorHAnsi"/>
            <w:bCs/>
            <w:sz w:val="22"/>
            <w:szCs w:val="22"/>
            <w:u w:val="single"/>
            <w:lang w:val="es-ES"/>
          </w:rPr>
          <w:t>boletín del Secretario General ST/SGB/2003/13:</w:t>
        </w:r>
      </w:hyperlink>
      <w:hyperlink r:id="rId18" w:history="1">
        <w:r w:rsidRPr="00ED08C5">
          <w:rPr>
            <w:rStyle w:val="Hyperlink"/>
            <w:rFonts w:asciiTheme="majorHAnsi" w:hAnsiTheme="majorHAnsi"/>
            <w:bCs/>
            <w:sz w:val="22"/>
            <w:szCs w:val="22"/>
            <w:u w:val="single"/>
            <w:lang w:val="es-ES"/>
          </w:rPr>
          <w:t xml:space="preserve"> Medidas especiales de protección contra la explotación y el abuso sexuales</w:t>
        </w:r>
      </w:hyperlink>
      <w:r w:rsidRPr="00ED08C5">
        <w:rPr>
          <w:rFonts w:asciiTheme="majorHAnsi" w:hAnsiTheme="majorHAnsi"/>
          <w:sz w:val="22"/>
          <w:szCs w:val="22"/>
          <w:lang w:val="es-ES"/>
        </w:rPr>
        <w:t>.</w:t>
      </w:r>
    </w:p>
    <w:p w14:paraId="54D4704D" w14:textId="77777777" w:rsidR="003B2780" w:rsidRPr="00ED08C5" w:rsidRDefault="003B2780" w:rsidP="00E6575C">
      <w:pPr>
        <w:pStyle w:val="ListParagraph"/>
        <w:rPr>
          <w:rFonts w:asciiTheme="majorHAnsi" w:hAnsiTheme="majorHAnsi" w:cs="Arial"/>
          <w:sz w:val="22"/>
          <w:szCs w:val="22"/>
          <w:lang w:val="es-ES"/>
        </w:rPr>
      </w:pPr>
    </w:p>
    <w:p w14:paraId="74E511B6" w14:textId="77777777" w:rsidR="00DD23ED" w:rsidRPr="00ED08C5" w:rsidRDefault="00E6575C" w:rsidP="00E6575C">
      <w:pPr>
        <w:pStyle w:val="NoSpacing"/>
        <w:rPr>
          <w:rFonts w:asciiTheme="majorHAnsi" w:hAnsiTheme="majorHAnsi" w:cs="Arial"/>
          <w:b/>
          <w:snapToGrid w:val="0"/>
          <w:sz w:val="22"/>
          <w:szCs w:val="22"/>
        </w:rPr>
      </w:pPr>
      <w:bookmarkStart w:id="0" w:name="_TOC_250015"/>
      <w:bookmarkStart w:id="1" w:name="_TOC_250014"/>
      <w:bookmarkEnd w:id="0"/>
      <w:bookmarkEnd w:id="1"/>
      <w:r w:rsidRPr="00ED08C5">
        <w:rPr>
          <w:rFonts w:asciiTheme="majorHAnsi" w:hAnsiTheme="majorHAnsi"/>
          <w:b/>
          <w:snapToGrid w:val="0"/>
          <w:sz w:val="22"/>
          <w:szCs w:val="22"/>
        </w:rPr>
        <w:t>5.0</w:t>
      </w:r>
      <w:r w:rsidRPr="00ED08C5">
        <w:rPr>
          <w:rFonts w:asciiTheme="majorHAnsi" w:hAnsiTheme="majorHAnsi"/>
          <w:b/>
          <w:snapToGrid w:val="0"/>
          <w:sz w:val="22"/>
          <w:szCs w:val="22"/>
        </w:rPr>
        <w:tab/>
      </w:r>
      <w:r w:rsidRPr="00ED08C5">
        <w:rPr>
          <w:rFonts w:asciiTheme="majorHAnsi" w:hAnsiTheme="majorHAnsi"/>
          <w:b/>
          <w:snapToGrid w:val="0"/>
          <w:sz w:val="22"/>
          <w:szCs w:val="22"/>
          <w:u w:val="single"/>
        </w:rPr>
        <w:t>Responsabilidades del personal del PNUD</w:t>
      </w:r>
    </w:p>
    <w:p w14:paraId="12E567DC" w14:textId="77777777" w:rsidR="00DD23ED" w:rsidRPr="00ED08C5" w:rsidRDefault="00DD23ED" w:rsidP="00E6575C">
      <w:pPr>
        <w:pStyle w:val="BodyText"/>
        <w:rPr>
          <w:rFonts w:asciiTheme="majorHAnsi" w:hAnsiTheme="majorHAnsi"/>
          <w:b/>
        </w:rPr>
      </w:pPr>
    </w:p>
    <w:p w14:paraId="05CE1667" w14:textId="77777777" w:rsidR="00DD23ED" w:rsidRPr="00ED08C5" w:rsidRDefault="00227570"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El personal del PNUD debe:</w:t>
      </w:r>
    </w:p>
    <w:p w14:paraId="4E3E18BA" w14:textId="77777777" w:rsidR="00DD23ED" w:rsidRPr="00ED08C5" w:rsidRDefault="00DD23ED" w:rsidP="00E6575C">
      <w:pPr>
        <w:pStyle w:val="BodyText"/>
        <w:rPr>
          <w:rFonts w:asciiTheme="majorHAnsi" w:hAnsiTheme="majorHAnsi"/>
          <w:lang w:val="es-ES"/>
        </w:rPr>
      </w:pPr>
    </w:p>
    <w:p w14:paraId="3F4770F6" w14:textId="2708C93A" w:rsidR="00DD23ED" w:rsidRPr="00ED08C5" w:rsidRDefault="00DD23ED" w:rsidP="00E6575C">
      <w:pPr>
        <w:pStyle w:val="ListParagraph"/>
        <w:widowControl w:val="0"/>
        <w:numPr>
          <w:ilvl w:val="1"/>
          <w:numId w:val="12"/>
        </w:numPr>
        <w:tabs>
          <w:tab w:val="left" w:pos="1181"/>
        </w:tabs>
        <w:autoSpaceDE w:val="0"/>
        <w:autoSpaceDN w:val="0"/>
        <w:contextualSpacing w:val="0"/>
        <w:rPr>
          <w:rFonts w:asciiTheme="majorHAnsi" w:hAnsiTheme="majorHAnsi" w:cs="Arial"/>
          <w:sz w:val="22"/>
          <w:szCs w:val="22"/>
          <w:lang w:val="es-ES"/>
        </w:rPr>
      </w:pPr>
      <w:r w:rsidRPr="00ED08C5">
        <w:rPr>
          <w:rFonts w:asciiTheme="majorHAnsi" w:hAnsiTheme="majorHAnsi"/>
          <w:sz w:val="22"/>
          <w:szCs w:val="22"/>
          <w:lang w:val="es-ES"/>
        </w:rPr>
        <w:t xml:space="preserve">ser respetuoso </w:t>
      </w:r>
      <w:r w:rsidR="00737C0D" w:rsidRPr="00ED08C5">
        <w:rPr>
          <w:rFonts w:asciiTheme="majorHAnsi" w:hAnsiTheme="majorHAnsi"/>
          <w:sz w:val="22"/>
          <w:szCs w:val="22"/>
          <w:lang w:val="es-ES"/>
        </w:rPr>
        <w:t xml:space="preserve">de </w:t>
      </w:r>
      <w:r w:rsidRPr="00ED08C5">
        <w:rPr>
          <w:rFonts w:asciiTheme="majorHAnsi" w:hAnsiTheme="majorHAnsi"/>
          <w:sz w:val="22"/>
          <w:szCs w:val="22"/>
          <w:lang w:val="es-ES"/>
        </w:rPr>
        <w:t>los demás y mantener los más altos estándares de conducta;</w:t>
      </w:r>
    </w:p>
    <w:p w14:paraId="32C55B98" w14:textId="77777777" w:rsidR="00DD23ED" w:rsidRPr="00ED08C5" w:rsidRDefault="00DD23ED" w:rsidP="00E6575C">
      <w:pPr>
        <w:pStyle w:val="BodyText"/>
        <w:rPr>
          <w:rFonts w:asciiTheme="majorHAnsi" w:hAnsiTheme="majorHAnsi"/>
          <w:lang w:val="es-ES"/>
        </w:rPr>
      </w:pPr>
    </w:p>
    <w:p w14:paraId="5857A1F8" w14:textId="159225FD" w:rsidR="00DD23ED" w:rsidRPr="00ED08C5" w:rsidRDefault="00DD23ED"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mantener un ambiente de trabajo armonioso al comportarse de manera que evite la intimidación, hostilidad, ofensa y todo tipo de conducta prohibida;</w:t>
      </w:r>
    </w:p>
    <w:p w14:paraId="34ED996F" w14:textId="77777777" w:rsidR="00DD23ED" w:rsidRPr="00ED08C5" w:rsidRDefault="00DD23ED" w:rsidP="00E6575C">
      <w:pPr>
        <w:pStyle w:val="BodyText"/>
        <w:rPr>
          <w:rFonts w:asciiTheme="majorHAnsi" w:hAnsiTheme="majorHAnsi"/>
          <w:lang w:val="es-ES"/>
        </w:rPr>
      </w:pPr>
    </w:p>
    <w:p w14:paraId="1A241836" w14:textId="70BEFCAB" w:rsidR="00DD23ED" w:rsidRPr="00ED08C5" w:rsidRDefault="00DD23ED"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familiarizarse con las políticas del PNUD, incluid</w:t>
      </w:r>
      <w:r w:rsidR="0028087F" w:rsidRPr="00ED08C5">
        <w:rPr>
          <w:rFonts w:asciiTheme="majorHAnsi" w:hAnsiTheme="majorHAnsi"/>
          <w:sz w:val="22"/>
          <w:szCs w:val="22"/>
          <w:lang w:val="es-ES"/>
        </w:rPr>
        <w:t>o</w:t>
      </w:r>
      <w:r w:rsidRPr="00ED08C5">
        <w:rPr>
          <w:rFonts w:asciiTheme="majorHAnsi" w:hAnsiTheme="majorHAnsi"/>
          <w:sz w:val="22"/>
          <w:szCs w:val="22"/>
          <w:lang w:val="es-ES"/>
        </w:rPr>
        <w:t xml:space="preserve"> </w:t>
      </w:r>
      <w:r w:rsidR="0028087F" w:rsidRPr="00ED08C5">
        <w:rPr>
          <w:rFonts w:asciiTheme="majorHAnsi" w:hAnsiTheme="majorHAnsi"/>
          <w:sz w:val="22"/>
          <w:szCs w:val="22"/>
          <w:lang w:val="es-ES"/>
        </w:rPr>
        <w:t>comprender</w:t>
      </w:r>
      <w:r w:rsidRPr="00ED08C5">
        <w:rPr>
          <w:rFonts w:asciiTheme="majorHAnsi" w:hAnsiTheme="majorHAnsi"/>
          <w:sz w:val="22"/>
          <w:szCs w:val="22"/>
          <w:lang w:val="es-ES"/>
        </w:rPr>
        <w:t xml:space="preserve"> lo que constituye conducta prohibida; además, el personal del PNUD debe tomar cursos obligatorios relacionados con la conducta prohibida, según lo determine la organización; </w:t>
      </w:r>
    </w:p>
    <w:p w14:paraId="75C17DC5" w14:textId="77777777" w:rsidR="00DD23ED" w:rsidRPr="00ED08C5" w:rsidRDefault="00DD23ED" w:rsidP="00E6575C">
      <w:pPr>
        <w:pStyle w:val="BodyText"/>
        <w:rPr>
          <w:rFonts w:asciiTheme="majorHAnsi" w:hAnsiTheme="majorHAnsi"/>
          <w:lang w:val="es-ES"/>
        </w:rPr>
      </w:pPr>
    </w:p>
    <w:p w14:paraId="1B02EA93" w14:textId="77777777" w:rsidR="00DD23ED" w:rsidRPr="00ED08C5" w:rsidRDefault="00DD23ED"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ser consciente de las diversas opciones y canales internos disponibles para informar y/o abordar tales conductas; y</w:t>
      </w:r>
    </w:p>
    <w:p w14:paraId="59EDD48E" w14:textId="77777777" w:rsidR="00DD23ED" w:rsidRPr="00ED08C5" w:rsidRDefault="00DD23ED" w:rsidP="00E6575C">
      <w:pPr>
        <w:pStyle w:val="BodyText"/>
        <w:rPr>
          <w:rFonts w:asciiTheme="majorHAnsi" w:hAnsiTheme="majorHAnsi"/>
          <w:lang w:val="es-ES"/>
        </w:rPr>
      </w:pPr>
    </w:p>
    <w:p w14:paraId="14002C8C" w14:textId="77777777" w:rsidR="00DD23ED" w:rsidRPr="00ED08C5" w:rsidRDefault="00DD23ED"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respetar la confidencialidad y cooperar plenamente con los responsables de investigar las denuncias de conducta prohibida en virtud de la presente política.</w:t>
      </w:r>
    </w:p>
    <w:p w14:paraId="65B9ABFB" w14:textId="77777777" w:rsidR="006C3FD1" w:rsidRPr="00ED08C5" w:rsidRDefault="006C3FD1" w:rsidP="00E6575C">
      <w:pPr>
        <w:pStyle w:val="ListParagraph"/>
        <w:rPr>
          <w:rFonts w:asciiTheme="majorHAnsi" w:hAnsiTheme="majorHAnsi" w:cs="Arial"/>
          <w:sz w:val="22"/>
          <w:szCs w:val="22"/>
          <w:lang w:val="es-ES"/>
        </w:rPr>
      </w:pPr>
    </w:p>
    <w:p w14:paraId="1F07B412" w14:textId="77777777" w:rsidR="00DD23ED" w:rsidRPr="00ED08C5" w:rsidRDefault="00E6575C" w:rsidP="00E6575C">
      <w:pPr>
        <w:pStyle w:val="NoSpacing"/>
        <w:rPr>
          <w:rFonts w:asciiTheme="majorHAnsi" w:hAnsiTheme="majorHAnsi" w:cs="Arial"/>
          <w:b/>
          <w:snapToGrid w:val="0"/>
          <w:sz w:val="22"/>
          <w:szCs w:val="22"/>
        </w:rPr>
      </w:pPr>
      <w:bookmarkStart w:id="2" w:name="_TOC_250012"/>
      <w:bookmarkEnd w:id="2"/>
      <w:r w:rsidRPr="00ED08C5">
        <w:rPr>
          <w:rFonts w:asciiTheme="majorHAnsi" w:hAnsiTheme="majorHAnsi"/>
          <w:b/>
          <w:snapToGrid w:val="0"/>
          <w:sz w:val="22"/>
          <w:szCs w:val="22"/>
        </w:rPr>
        <w:t>6.0</w:t>
      </w:r>
      <w:r w:rsidRPr="00ED08C5">
        <w:rPr>
          <w:rFonts w:asciiTheme="majorHAnsi" w:hAnsiTheme="majorHAnsi"/>
          <w:b/>
          <w:snapToGrid w:val="0"/>
          <w:sz w:val="22"/>
          <w:szCs w:val="22"/>
        </w:rPr>
        <w:tab/>
      </w:r>
      <w:r w:rsidRPr="00ED08C5">
        <w:rPr>
          <w:rFonts w:asciiTheme="majorHAnsi" w:hAnsiTheme="majorHAnsi"/>
          <w:b/>
          <w:snapToGrid w:val="0"/>
          <w:sz w:val="22"/>
          <w:szCs w:val="22"/>
          <w:u w:val="single"/>
        </w:rPr>
        <w:t>Responsabilidades de administradores y supervisores</w:t>
      </w:r>
    </w:p>
    <w:p w14:paraId="0593E1FF" w14:textId="77777777" w:rsidR="00DD23ED" w:rsidRPr="00ED08C5" w:rsidRDefault="00DD23ED" w:rsidP="00E6575C">
      <w:pPr>
        <w:pStyle w:val="BodyText"/>
        <w:rPr>
          <w:rFonts w:asciiTheme="majorHAnsi" w:hAnsiTheme="majorHAnsi"/>
          <w:b/>
        </w:rPr>
      </w:pPr>
    </w:p>
    <w:p w14:paraId="1551A3BE" w14:textId="77777777" w:rsidR="00DD23ED" w:rsidRPr="00ED08C5" w:rsidRDefault="00DD23ED"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lastRenderedPageBreak/>
        <w:t>Los directores y supervisores tienen obligaciones especiales para prevenir y disuadir la conducta prohibida y deben:</w:t>
      </w:r>
    </w:p>
    <w:p w14:paraId="78037B06" w14:textId="77777777" w:rsidR="00DD23ED" w:rsidRPr="00ED08C5" w:rsidRDefault="00DD23ED" w:rsidP="00E6575C">
      <w:pPr>
        <w:pStyle w:val="BodyText"/>
        <w:rPr>
          <w:rFonts w:asciiTheme="majorHAnsi" w:hAnsiTheme="majorHAnsi"/>
          <w:lang w:val="es-ES"/>
        </w:rPr>
      </w:pPr>
    </w:p>
    <w:p w14:paraId="38938E90" w14:textId="77777777" w:rsidR="00DD23ED" w:rsidRPr="00ED08C5" w:rsidRDefault="00DD23ED"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Crear un entorno de trabajo seguro y armonioso, libre de intimidación, hostilidad, ofensas y cualquier forma de conducta prohibida. A fin de lograr un entorno de este tipo, los directores y supervisores deben actuar como modelos mediante la defensa de los más altos estándares de conducta.</w:t>
      </w:r>
    </w:p>
    <w:p w14:paraId="0FD10E0C" w14:textId="77777777" w:rsidR="00DD23ED" w:rsidRPr="00ED08C5" w:rsidRDefault="00DD23ED" w:rsidP="00E6575C">
      <w:pPr>
        <w:pStyle w:val="BodyText"/>
        <w:rPr>
          <w:rFonts w:asciiTheme="majorHAnsi" w:hAnsiTheme="majorHAnsi"/>
          <w:lang w:val="es-ES"/>
        </w:rPr>
      </w:pPr>
    </w:p>
    <w:p w14:paraId="62148CC4" w14:textId="77777777" w:rsidR="00DD23ED" w:rsidRPr="00ED08C5" w:rsidRDefault="00DD23ED"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Comunicar la presente política a todo el personal del PNUD, asegurar que dicho personal tome los cursos y las certificaciones obligatorias pertinentes, y manejarse como recurso importante para el personal del PNUD y el personal externo. </w:t>
      </w:r>
    </w:p>
    <w:p w14:paraId="49693410" w14:textId="77777777" w:rsidR="00DD23ED" w:rsidRPr="00ED08C5" w:rsidRDefault="00DD23ED" w:rsidP="00E6575C">
      <w:pPr>
        <w:pStyle w:val="BodyText"/>
        <w:rPr>
          <w:rFonts w:asciiTheme="majorHAnsi" w:hAnsiTheme="majorHAnsi"/>
          <w:lang w:val="es-ES"/>
        </w:rPr>
      </w:pPr>
    </w:p>
    <w:p w14:paraId="4DF3703F" w14:textId="77777777" w:rsidR="00DD23ED" w:rsidRPr="00ED08C5" w:rsidRDefault="00DD23ED" w:rsidP="00E6575C">
      <w:pPr>
        <w:pStyle w:val="BodyText"/>
        <w:rPr>
          <w:rFonts w:asciiTheme="majorHAnsi" w:hAnsiTheme="majorHAnsi"/>
          <w:lang w:val="es-ES"/>
        </w:rPr>
      </w:pPr>
    </w:p>
    <w:p w14:paraId="0F25F0C3" w14:textId="77777777" w:rsidR="00DD23ED" w:rsidRPr="00ED08C5" w:rsidRDefault="00141B55"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Enfrentar, informar y acelerar los presuntos incidentes de conducta prohibida en consonancia con la política actual. </w:t>
      </w:r>
    </w:p>
    <w:p w14:paraId="3D923471" w14:textId="77777777" w:rsidR="00DD23ED" w:rsidRPr="00ED08C5" w:rsidRDefault="00DD23ED" w:rsidP="00E6575C">
      <w:pPr>
        <w:pStyle w:val="BodyText"/>
        <w:rPr>
          <w:rFonts w:asciiTheme="majorHAnsi" w:hAnsiTheme="majorHAnsi"/>
          <w:lang w:val="es-ES"/>
        </w:rPr>
      </w:pPr>
    </w:p>
    <w:p w14:paraId="2CF2B775" w14:textId="5151D797" w:rsidR="00DD23ED" w:rsidRPr="00ED08C5" w:rsidRDefault="00DD23ED"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Asegurarse de que los incidentes de conducta prohibida sean atendidos con prontitud a través de los canales apropiados. En tales casos, los directores y supervisores deben demostrar equidad, imparcialidad y estar libres de intimidación o favoritismo; los directores no deben intentar </w:t>
      </w:r>
      <w:r w:rsidR="008A391D" w:rsidRPr="00ED08C5">
        <w:rPr>
          <w:rFonts w:asciiTheme="majorHAnsi" w:hAnsiTheme="majorHAnsi"/>
          <w:sz w:val="22"/>
          <w:szCs w:val="22"/>
          <w:lang w:val="es-ES"/>
        </w:rPr>
        <w:t>realizar una investigación previa de</w:t>
      </w:r>
      <w:r w:rsidRPr="00ED08C5">
        <w:rPr>
          <w:rFonts w:asciiTheme="majorHAnsi" w:hAnsiTheme="majorHAnsi"/>
          <w:sz w:val="22"/>
          <w:szCs w:val="22"/>
          <w:lang w:val="es-ES"/>
        </w:rPr>
        <w:t xml:space="preserve"> las denuncias.</w:t>
      </w:r>
    </w:p>
    <w:p w14:paraId="7674C643" w14:textId="77777777" w:rsidR="00DD23ED" w:rsidRPr="00ED08C5" w:rsidRDefault="00DD23ED" w:rsidP="00E6575C">
      <w:pPr>
        <w:pStyle w:val="BodyText"/>
        <w:rPr>
          <w:rFonts w:asciiTheme="majorHAnsi" w:hAnsiTheme="majorHAnsi"/>
          <w:lang w:val="es-ES"/>
        </w:rPr>
      </w:pPr>
    </w:p>
    <w:p w14:paraId="78E6F278" w14:textId="77777777" w:rsidR="00DD23ED" w:rsidRPr="00ED08C5" w:rsidRDefault="00DD23ED"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Asegurarse de que todos los debates, comunicaciones y acciones se manejen con extrema discreción, sensibilidad y máxima confidencialidad.</w:t>
      </w:r>
    </w:p>
    <w:p w14:paraId="4EF0E8CB" w14:textId="77777777" w:rsidR="00DD23ED" w:rsidRPr="00ED08C5" w:rsidRDefault="00DD23ED" w:rsidP="00E6575C">
      <w:pPr>
        <w:pStyle w:val="BodyText"/>
        <w:rPr>
          <w:rFonts w:asciiTheme="majorHAnsi" w:hAnsiTheme="majorHAnsi"/>
          <w:lang w:val="es-ES"/>
        </w:rPr>
      </w:pPr>
    </w:p>
    <w:p w14:paraId="0B1F8FB0" w14:textId="77777777" w:rsidR="00DD23ED" w:rsidRPr="00ED08C5" w:rsidRDefault="00DD23ED" w:rsidP="00E6575C">
      <w:pPr>
        <w:pStyle w:val="ListParagraph"/>
        <w:widowControl w:val="0"/>
        <w:numPr>
          <w:ilvl w:val="0"/>
          <w:numId w:val="17"/>
        </w:numPr>
        <w:tabs>
          <w:tab w:val="left" w:pos="1181"/>
        </w:tabs>
        <w:autoSpaceDE w:val="0"/>
        <w:autoSpaceDN w:val="0"/>
        <w:contextualSpacing w:val="0"/>
        <w:rPr>
          <w:rFonts w:asciiTheme="majorHAnsi" w:hAnsiTheme="majorHAnsi" w:cs="Arial"/>
          <w:sz w:val="22"/>
          <w:szCs w:val="22"/>
          <w:lang w:val="es-ES"/>
        </w:rPr>
      </w:pPr>
      <w:r w:rsidRPr="00ED08C5">
        <w:rPr>
          <w:rFonts w:asciiTheme="majorHAnsi" w:hAnsiTheme="majorHAnsi"/>
          <w:sz w:val="22"/>
          <w:szCs w:val="22"/>
          <w:lang w:val="es-ES"/>
        </w:rPr>
        <w:t>Asegurar que se tomen las medidas apropiadas para evitar que el personal del PNUD tome represalias.</w:t>
      </w:r>
    </w:p>
    <w:p w14:paraId="54D8018B" w14:textId="77777777" w:rsidR="00873A3C" w:rsidRPr="00ED08C5" w:rsidRDefault="00873A3C" w:rsidP="00E6575C">
      <w:pPr>
        <w:pStyle w:val="ListParagraph"/>
        <w:rPr>
          <w:rFonts w:asciiTheme="majorHAnsi" w:hAnsiTheme="majorHAnsi" w:cs="Arial"/>
          <w:sz w:val="22"/>
          <w:szCs w:val="22"/>
          <w:lang w:val="es-ES"/>
        </w:rPr>
      </w:pPr>
    </w:p>
    <w:p w14:paraId="7DC00A95" w14:textId="77777777" w:rsidR="00AA1C4D" w:rsidRPr="00ED08C5" w:rsidRDefault="00873A3C"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Todos los directores de oficinas y jefes de oficinas están obligados a proporcionar un certificado anual al Administrador confirmando que durante el año anterior se han analizado con todo el personal del PNUD bajo su dirección o supervisión lo relativo a sus derechos y responsabilidades en el marco de esta política, los procedimientos que seguir y las fuentes de apoyo que tienen a su disposición. </w:t>
      </w:r>
    </w:p>
    <w:p w14:paraId="4B62F535" w14:textId="77777777" w:rsidR="00190FA3" w:rsidRPr="00ED08C5" w:rsidRDefault="00190FA3" w:rsidP="00E6575C">
      <w:pPr>
        <w:pStyle w:val="ListParagraph"/>
        <w:rPr>
          <w:rFonts w:asciiTheme="majorHAnsi" w:hAnsiTheme="majorHAnsi" w:cs="Arial"/>
          <w:sz w:val="22"/>
          <w:szCs w:val="22"/>
          <w:lang w:val="es-ES"/>
        </w:rPr>
      </w:pPr>
    </w:p>
    <w:p w14:paraId="2E65CE7E" w14:textId="53BCE03D" w:rsidR="00875E5B" w:rsidRPr="00ED08C5" w:rsidRDefault="007074E0" w:rsidP="00E6575C">
      <w:pPr>
        <w:pStyle w:val="ListParagraph"/>
        <w:numPr>
          <w:ilvl w:val="0"/>
          <w:numId w:val="4"/>
        </w:numPr>
        <w:jc w:val="both"/>
        <w:rPr>
          <w:rFonts w:asciiTheme="majorHAnsi" w:hAnsiTheme="majorHAnsi" w:cs="Arial"/>
          <w:color w:val="1F497D"/>
          <w:sz w:val="22"/>
          <w:szCs w:val="22"/>
          <w:lang w:val="es-ES"/>
        </w:rPr>
      </w:pPr>
      <w:r w:rsidRPr="00ED08C5">
        <w:rPr>
          <w:rFonts w:asciiTheme="majorHAnsi" w:hAnsiTheme="majorHAnsi"/>
          <w:sz w:val="22"/>
          <w:szCs w:val="22"/>
          <w:lang w:val="es-ES"/>
        </w:rPr>
        <w:t xml:space="preserve">Aunque las relaciones íntimas consensuales entre el personal del PNUD por lo general no están prohibidas, los directores y supervisores deben reconocer que tales relaciones no son apropiadas cuando una persona administra, evalúa o toma decisiones administrativas en relación con la otra persona, está subordinada a la otra persona en la misma línea de la presentación de informes y/o </w:t>
      </w:r>
      <w:r w:rsidR="008A391D" w:rsidRPr="00ED08C5">
        <w:rPr>
          <w:rFonts w:asciiTheme="majorHAnsi" w:hAnsiTheme="majorHAnsi"/>
          <w:sz w:val="22"/>
          <w:szCs w:val="22"/>
          <w:lang w:val="es-ES"/>
        </w:rPr>
        <w:t xml:space="preserve">de </w:t>
      </w:r>
      <w:r w:rsidRPr="00ED08C5">
        <w:rPr>
          <w:rFonts w:asciiTheme="majorHAnsi" w:hAnsiTheme="majorHAnsi"/>
          <w:sz w:val="22"/>
          <w:szCs w:val="22"/>
          <w:lang w:val="es-ES"/>
        </w:rPr>
        <w:t xml:space="preserve">autoridad, o se encuentra en una posición en la que puedan surgir otros conflictos de intereses. Existe la posibilidad de que esas relaciones tengan repercusiones negativas en la moral de la oficina y den lugar a acusaciones de favoritismo. También pueden dar origen a denuncias de acoso sexual si la relación se deteriora y el subordinado afirma haber sido coaccionado a participar en la relación. Las partes en una relación de este tipo deben comunicarlo por escrito al nivel administrativo </w:t>
      </w:r>
      <w:r w:rsidR="009F2934" w:rsidRPr="00ED08C5">
        <w:rPr>
          <w:rFonts w:asciiTheme="majorHAnsi" w:hAnsiTheme="majorHAnsi"/>
          <w:sz w:val="22"/>
          <w:szCs w:val="22"/>
          <w:lang w:val="es-ES"/>
        </w:rPr>
        <w:t xml:space="preserve">inmediatamente </w:t>
      </w:r>
      <w:r w:rsidRPr="00ED08C5">
        <w:rPr>
          <w:rFonts w:asciiTheme="majorHAnsi" w:hAnsiTheme="majorHAnsi"/>
          <w:sz w:val="22"/>
          <w:szCs w:val="22"/>
          <w:lang w:val="es-ES"/>
        </w:rPr>
        <w:t>superior, y podrán solicitar asesoramiento a la Oficina de Ética.</w:t>
      </w:r>
      <w:r w:rsidRPr="00ED08C5">
        <w:rPr>
          <w:rFonts w:asciiTheme="majorHAnsi" w:hAnsiTheme="majorHAnsi"/>
          <w:color w:val="1F497D"/>
          <w:sz w:val="22"/>
          <w:szCs w:val="22"/>
          <w:lang w:val="es-ES"/>
        </w:rPr>
        <w:t xml:space="preserve"> </w:t>
      </w:r>
    </w:p>
    <w:p w14:paraId="12AF8241" w14:textId="77777777" w:rsidR="001C27EA" w:rsidRPr="00ED08C5" w:rsidRDefault="00BC395D" w:rsidP="00E6575C">
      <w:pPr>
        <w:widowControl w:val="0"/>
        <w:tabs>
          <w:tab w:val="left" w:pos="1181"/>
        </w:tabs>
        <w:autoSpaceDE w:val="0"/>
        <w:autoSpaceDN w:val="0"/>
        <w:ind w:left="720" w:hanging="360"/>
        <w:rPr>
          <w:rFonts w:asciiTheme="majorHAnsi" w:hAnsiTheme="majorHAnsi" w:cs="Arial"/>
          <w:sz w:val="22"/>
          <w:szCs w:val="22"/>
          <w:lang w:val="es-ES"/>
        </w:rPr>
      </w:pPr>
      <w:r w:rsidRPr="00ED08C5">
        <w:rPr>
          <w:rFonts w:asciiTheme="majorHAnsi" w:hAnsiTheme="majorHAnsi"/>
          <w:sz w:val="22"/>
          <w:szCs w:val="22"/>
          <w:lang w:val="es-ES"/>
        </w:rPr>
        <w:t xml:space="preserve"> </w:t>
      </w:r>
    </w:p>
    <w:p w14:paraId="7224C037" w14:textId="77777777" w:rsidR="00DD23ED" w:rsidRPr="00ED08C5" w:rsidRDefault="00DD23ED" w:rsidP="00E6575C">
      <w:pPr>
        <w:pStyle w:val="ListParagraph"/>
        <w:widowControl w:val="0"/>
        <w:numPr>
          <w:ilvl w:val="0"/>
          <w:numId w:val="4"/>
        </w:numPr>
        <w:tabs>
          <w:tab w:val="left" w:pos="1181"/>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Si un director o supervisor no abordara un acto que se sepa o sospeche que constituye conducta prohibida, podrían imponerse medidas disciplinarias o administrativas adecuadas contra dicho director o supervisor.</w:t>
      </w:r>
    </w:p>
    <w:p w14:paraId="06EEFE90" w14:textId="77777777" w:rsidR="00DD23ED" w:rsidRPr="00ED08C5" w:rsidRDefault="00DD23ED" w:rsidP="00E6575C">
      <w:pPr>
        <w:pStyle w:val="BodyText"/>
        <w:rPr>
          <w:rFonts w:asciiTheme="majorHAnsi" w:hAnsiTheme="majorHAnsi"/>
          <w:lang w:val="es-ES"/>
        </w:rPr>
      </w:pPr>
    </w:p>
    <w:p w14:paraId="19A8821A" w14:textId="77777777" w:rsidR="00DD23ED" w:rsidRPr="00ED08C5" w:rsidRDefault="00E6575C" w:rsidP="00E6575C">
      <w:pPr>
        <w:pStyle w:val="NoSpacing"/>
        <w:rPr>
          <w:rFonts w:asciiTheme="majorHAnsi" w:hAnsiTheme="majorHAnsi" w:cs="Arial"/>
          <w:b/>
          <w:snapToGrid w:val="0"/>
          <w:sz w:val="22"/>
          <w:szCs w:val="22"/>
          <w:u w:val="single"/>
        </w:rPr>
      </w:pPr>
      <w:bookmarkStart w:id="3" w:name="_TOC_250011"/>
      <w:bookmarkEnd w:id="3"/>
      <w:r w:rsidRPr="00ED08C5">
        <w:rPr>
          <w:rFonts w:asciiTheme="majorHAnsi" w:hAnsiTheme="majorHAnsi"/>
          <w:b/>
          <w:snapToGrid w:val="0"/>
          <w:sz w:val="22"/>
          <w:szCs w:val="22"/>
        </w:rPr>
        <w:t>8.0</w:t>
      </w:r>
      <w:r w:rsidRPr="00ED08C5">
        <w:rPr>
          <w:rFonts w:asciiTheme="majorHAnsi" w:hAnsiTheme="majorHAnsi"/>
          <w:b/>
          <w:snapToGrid w:val="0"/>
          <w:sz w:val="22"/>
          <w:szCs w:val="22"/>
        </w:rPr>
        <w:tab/>
      </w:r>
      <w:r w:rsidRPr="00ED08C5">
        <w:rPr>
          <w:rFonts w:asciiTheme="majorHAnsi" w:hAnsiTheme="majorHAnsi"/>
          <w:b/>
          <w:snapToGrid w:val="0"/>
          <w:sz w:val="22"/>
          <w:szCs w:val="22"/>
          <w:u w:val="single"/>
        </w:rPr>
        <w:t>Responsabilidades del PNUD</w:t>
      </w:r>
    </w:p>
    <w:p w14:paraId="7093E43A" w14:textId="77777777" w:rsidR="00DD23ED" w:rsidRPr="00ED08C5" w:rsidRDefault="00DD23ED" w:rsidP="00E6575C">
      <w:pPr>
        <w:pStyle w:val="BodyText"/>
        <w:rPr>
          <w:rFonts w:asciiTheme="majorHAnsi" w:hAnsiTheme="majorHAnsi"/>
          <w:b/>
        </w:rPr>
      </w:pPr>
    </w:p>
    <w:p w14:paraId="74A77B87" w14:textId="77777777" w:rsidR="00DD23ED" w:rsidRPr="00ED08C5" w:rsidRDefault="00945C7F"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El PNUD pondrá a disposición recursos didácticos apropiados para todo el personal del PNUD a fin de asegurar el conocimiento de las principales disposiciones de esta política, normas de conducta, valores y formularios.</w:t>
      </w:r>
    </w:p>
    <w:p w14:paraId="583AF0FD" w14:textId="77777777" w:rsidR="00DD23ED" w:rsidRPr="00ED08C5" w:rsidRDefault="00DD23ED" w:rsidP="00E6575C">
      <w:pPr>
        <w:pStyle w:val="BodyText"/>
        <w:rPr>
          <w:rFonts w:asciiTheme="majorHAnsi" w:hAnsiTheme="majorHAnsi"/>
          <w:lang w:val="es-ES"/>
        </w:rPr>
      </w:pPr>
    </w:p>
    <w:p w14:paraId="683BF8FE" w14:textId="77777777" w:rsidR="000A5A6B" w:rsidRPr="00ED08C5" w:rsidRDefault="000A5A6B"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El PNUD velará por que se toman las medidas oportunas y apropiadas, incluidas las medidas para proteger la seguridad y el bienestar del denunciante</w:t>
      </w:r>
      <w:r w:rsidR="008A2C71" w:rsidRPr="00ED08C5">
        <w:rPr>
          <w:rStyle w:val="FootnoteReference"/>
          <w:rFonts w:asciiTheme="majorHAnsi" w:hAnsiTheme="majorHAnsi" w:cs="Arial"/>
          <w:sz w:val="22"/>
          <w:szCs w:val="22"/>
          <w:lang w:val="en-CA"/>
        </w:rPr>
        <w:footnoteReference w:id="4"/>
      </w:r>
      <w:r w:rsidRPr="00ED08C5">
        <w:rPr>
          <w:rFonts w:asciiTheme="majorHAnsi" w:hAnsiTheme="majorHAnsi"/>
          <w:sz w:val="22"/>
          <w:szCs w:val="22"/>
          <w:lang w:val="es-ES"/>
        </w:rPr>
        <w:t xml:space="preserve">, cuando se informe una conducta prohibida. </w:t>
      </w:r>
    </w:p>
    <w:p w14:paraId="5FCC155E" w14:textId="77777777" w:rsidR="00D35F9A" w:rsidRPr="00ED08C5" w:rsidRDefault="00D35F9A" w:rsidP="00E6575C">
      <w:pPr>
        <w:pStyle w:val="ListParagraph"/>
        <w:widowControl w:val="0"/>
        <w:tabs>
          <w:tab w:val="left" w:pos="806"/>
        </w:tabs>
        <w:autoSpaceDE w:val="0"/>
        <w:autoSpaceDN w:val="0"/>
        <w:contextualSpacing w:val="0"/>
        <w:jc w:val="both"/>
        <w:rPr>
          <w:rFonts w:asciiTheme="majorHAnsi" w:hAnsiTheme="majorHAnsi" w:cs="Arial"/>
          <w:sz w:val="22"/>
          <w:szCs w:val="22"/>
          <w:lang w:val="es-ES"/>
        </w:rPr>
      </w:pPr>
    </w:p>
    <w:p w14:paraId="335CA2F9" w14:textId="77777777" w:rsidR="00D35F9A" w:rsidRPr="00ED08C5" w:rsidRDefault="00167AA0"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El PNUD tomará las medidas oportunas y apropiadas para proteger a los funcionarios del PNUD de represalias por informar una conducta prohibida, siempre que se solicite dicha protección. Dichas medidas podrán incluir la suspensión provisional o permanente de la acción que se alegue que constituya represalia, o bien el traslado provisional o permanente del presunto infractor o del denunciante. Cuando se justifique, se tomarán medidas disciplinarias contra el personal del PNUD que haya incurrido en represalia.</w:t>
      </w:r>
    </w:p>
    <w:p w14:paraId="03E4EC8C" w14:textId="77777777" w:rsidR="00167AA0" w:rsidRPr="00ED08C5" w:rsidRDefault="00167AA0" w:rsidP="00E6575C">
      <w:pPr>
        <w:pStyle w:val="ListParagraph"/>
        <w:rPr>
          <w:rFonts w:asciiTheme="majorHAnsi" w:hAnsiTheme="majorHAnsi" w:cs="Arial"/>
          <w:sz w:val="22"/>
          <w:szCs w:val="22"/>
          <w:lang w:val="es-ES"/>
        </w:rPr>
      </w:pPr>
    </w:p>
    <w:p w14:paraId="00537248" w14:textId="77777777" w:rsidR="00646E35" w:rsidRPr="00ED08C5" w:rsidRDefault="00E6575C" w:rsidP="00E6575C">
      <w:pPr>
        <w:pStyle w:val="NoSpacing"/>
        <w:rPr>
          <w:rFonts w:asciiTheme="majorHAnsi" w:hAnsiTheme="majorHAnsi" w:cs="Arial"/>
          <w:b/>
          <w:snapToGrid w:val="0"/>
          <w:sz w:val="22"/>
          <w:szCs w:val="22"/>
        </w:rPr>
      </w:pPr>
      <w:r w:rsidRPr="00ED08C5">
        <w:rPr>
          <w:rFonts w:asciiTheme="majorHAnsi" w:hAnsiTheme="majorHAnsi"/>
          <w:b/>
          <w:snapToGrid w:val="0"/>
          <w:sz w:val="22"/>
          <w:szCs w:val="22"/>
        </w:rPr>
        <w:t>9.0</w:t>
      </w:r>
      <w:r w:rsidRPr="00ED08C5">
        <w:rPr>
          <w:rFonts w:asciiTheme="majorHAnsi" w:hAnsiTheme="majorHAnsi"/>
          <w:b/>
          <w:snapToGrid w:val="0"/>
          <w:sz w:val="22"/>
          <w:szCs w:val="22"/>
        </w:rPr>
        <w:tab/>
      </w:r>
      <w:r w:rsidRPr="00ED08C5">
        <w:rPr>
          <w:rFonts w:asciiTheme="majorHAnsi" w:hAnsiTheme="majorHAnsi"/>
          <w:b/>
          <w:snapToGrid w:val="0"/>
          <w:sz w:val="22"/>
          <w:szCs w:val="22"/>
          <w:u w:val="single"/>
        </w:rPr>
        <w:t>Responsabilidades del denunciante</w:t>
      </w:r>
    </w:p>
    <w:p w14:paraId="1C53E935" w14:textId="77777777" w:rsidR="00646E35" w:rsidRPr="00ED08C5" w:rsidRDefault="00646E35" w:rsidP="00E6575C">
      <w:pPr>
        <w:pStyle w:val="ListParagraph"/>
        <w:widowControl w:val="0"/>
        <w:tabs>
          <w:tab w:val="left" w:pos="816"/>
        </w:tabs>
        <w:autoSpaceDE w:val="0"/>
        <w:autoSpaceDN w:val="0"/>
        <w:ind w:left="815"/>
        <w:contextualSpacing w:val="0"/>
        <w:jc w:val="both"/>
        <w:rPr>
          <w:rFonts w:asciiTheme="majorHAnsi" w:hAnsiTheme="majorHAnsi" w:cs="Arial"/>
          <w:b/>
          <w:color w:val="0000FF"/>
          <w:sz w:val="22"/>
          <w:szCs w:val="22"/>
        </w:rPr>
      </w:pPr>
    </w:p>
    <w:p w14:paraId="5A2660CF" w14:textId="77777777" w:rsidR="00DC68B1" w:rsidRPr="00ED08C5" w:rsidRDefault="00DC68B1"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 La presente política permite que los denunciantes presenten informes anónimos. Los denunciantes deben ser conscientes de que la denuncia anónima podría dificultar el trabajo a fondo de los investigadores, incluso al dedicar a esto sus mejores esfuerzos.  </w:t>
      </w:r>
    </w:p>
    <w:p w14:paraId="0D5CC32A" w14:textId="77777777" w:rsidR="00DC68B1" w:rsidRPr="00ED08C5" w:rsidRDefault="00DC68B1" w:rsidP="00E6575C">
      <w:pPr>
        <w:pStyle w:val="ListParagraph"/>
        <w:widowControl w:val="0"/>
        <w:tabs>
          <w:tab w:val="left" w:pos="81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 </w:t>
      </w:r>
    </w:p>
    <w:p w14:paraId="3AB7CD31" w14:textId="77777777" w:rsidR="00646E35" w:rsidRPr="00ED08C5" w:rsidRDefault="00646E35"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La denuncia debe efectuarse de buena fe, lo que significa que la persona que informa sobre las denuncias de conducta prohibida debe creer razonablemente que se ha incurrido en conducta indebida. Hacer un informe falso de manera intencional, sea verbalmente o por escrito, constituye conducta indebida a la que pueden aplicarse medidas disciplinarias.</w:t>
      </w:r>
    </w:p>
    <w:p w14:paraId="3847ADB6" w14:textId="77777777" w:rsidR="00646E35" w:rsidRPr="00ED08C5" w:rsidRDefault="00646E35" w:rsidP="00E6575C">
      <w:pPr>
        <w:pStyle w:val="BodyText"/>
        <w:rPr>
          <w:rFonts w:asciiTheme="majorHAnsi" w:hAnsiTheme="majorHAnsi"/>
          <w:lang w:val="es-ES"/>
        </w:rPr>
      </w:pPr>
    </w:p>
    <w:p w14:paraId="30E001F3" w14:textId="77777777" w:rsidR="00D37DC9" w:rsidRPr="00ED08C5" w:rsidRDefault="00E6575C" w:rsidP="00E6575C">
      <w:pPr>
        <w:pStyle w:val="NoSpacing"/>
        <w:rPr>
          <w:rFonts w:asciiTheme="majorHAnsi" w:hAnsiTheme="majorHAnsi" w:cs="Arial"/>
          <w:b/>
          <w:snapToGrid w:val="0"/>
          <w:sz w:val="22"/>
          <w:szCs w:val="22"/>
        </w:rPr>
      </w:pPr>
      <w:r w:rsidRPr="00ED08C5">
        <w:rPr>
          <w:rFonts w:asciiTheme="majorHAnsi" w:hAnsiTheme="majorHAnsi"/>
          <w:b/>
          <w:snapToGrid w:val="0"/>
          <w:sz w:val="22"/>
          <w:szCs w:val="22"/>
        </w:rPr>
        <w:t xml:space="preserve">10.0 </w:t>
      </w:r>
      <w:r w:rsidRPr="00ED08C5">
        <w:rPr>
          <w:rFonts w:asciiTheme="majorHAnsi" w:hAnsiTheme="majorHAnsi"/>
          <w:b/>
          <w:snapToGrid w:val="0"/>
          <w:sz w:val="22"/>
          <w:szCs w:val="22"/>
        </w:rPr>
        <w:tab/>
      </w:r>
      <w:r w:rsidRPr="00ED08C5">
        <w:rPr>
          <w:rFonts w:asciiTheme="majorHAnsi" w:hAnsiTheme="majorHAnsi"/>
          <w:b/>
          <w:snapToGrid w:val="0"/>
          <w:sz w:val="22"/>
          <w:szCs w:val="22"/>
          <w:u w:val="single"/>
        </w:rPr>
        <w:t>Informes de conducta prohibida</w:t>
      </w:r>
    </w:p>
    <w:p w14:paraId="1CB79129" w14:textId="77777777" w:rsidR="00D37DC9" w:rsidRPr="00ED08C5" w:rsidRDefault="00D37DC9" w:rsidP="00E6575C">
      <w:pPr>
        <w:pStyle w:val="NoSpacing"/>
        <w:rPr>
          <w:rFonts w:asciiTheme="majorHAnsi" w:hAnsiTheme="majorHAnsi" w:cs="Arial"/>
          <w:b/>
          <w:snapToGrid w:val="0"/>
          <w:sz w:val="22"/>
          <w:szCs w:val="22"/>
        </w:rPr>
      </w:pPr>
    </w:p>
    <w:p w14:paraId="4948891E" w14:textId="77777777" w:rsidR="00190FA3" w:rsidRPr="00ED08C5" w:rsidRDefault="00190FA3" w:rsidP="00E6575C">
      <w:pPr>
        <w:pStyle w:val="ListParagraph"/>
        <w:widowControl w:val="0"/>
        <w:tabs>
          <w:tab w:val="left" w:pos="806"/>
        </w:tabs>
        <w:autoSpaceDE w:val="0"/>
        <w:autoSpaceDN w:val="0"/>
        <w:contextualSpacing w:val="0"/>
        <w:jc w:val="both"/>
        <w:rPr>
          <w:rFonts w:asciiTheme="majorHAnsi" w:hAnsiTheme="majorHAnsi" w:cs="Arial"/>
          <w:sz w:val="22"/>
          <w:szCs w:val="22"/>
          <w:lang w:val="en-CA"/>
        </w:rPr>
      </w:pPr>
    </w:p>
    <w:p w14:paraId="7EC118B7" w14:textId="0BD11E27" w:rsidR="00A042BF" w:rsidRPr="00ED08C5" w:rsidRDefault="00190FA3" w:rsidP="009F2934">
      <w:pPr>
        <w:pStyle w:val="ListParagraph"/>
        <w:numPr>
          <w:ilvl w:val="0"/>
          <w:numId w:val="4"/>
        </w:numPr>
        <w:jc w:val="both"/>
        <w:rPr>
          <w:rFonts w:asciiTheme="majorHAnsi" w:hAnsiTheme="majorHAnsi" w:cs="Arial"/>
          <w:sz w:val="22"/>
          <w:szCs w:val="22"/>
          <w:lang w:val="es-ES"/>
        </w:rPr>
      </w:pPr>
      <w:r w:rsidRPr="00ED08C5">
        <w:rPr>
          <w:rFonts w:asciiTheme="majorHAnsi" w:hAnsiTheme="majorHAnsi"/>
          <w:color w:val="000000"/>
          <w:sz w:val="22"/>
          <w:szCs w:val="22"/>
          <w:lang w:val="es-ES"/>
        </w:rPr>
        <w:t xml:space="preserve">Para informar sobre conducta prohibida, el personal del PNUD o el personal externo deben ponerse en contacto en primer lugar con la Oficina del Ombudsman, que puede guiarlos en torno a sus opciones respecto de la presente política. Ponerse en contacto con la Oficina del Ombudsman no afectará el derecho del personal del PNUD a presentar una queja formal con la Oficina de Auditoría e Investigaciones (OAI) en cualquier momento. El acoso sexual también puede </w:t>
      </w:r>
      <w:r w:rsidR="009F2934" w:rsidRPr="00ED08C5">
        <w:rPr>
          <w:rFonts w:asciiTheme="majorHAnsi" w:hAnsiTheme="majorHAnsi"/>
          <w:color w:val="000000"/>
          <w:sz w:val="22"/>
          <w:szCs w:val="22"/>
          <w:lang w:val="es-ES"/>
        </w:rPr>
        <w:t xml:space="preserve">informarse </w:t>
      </w:r>
      <w:r w:rsidRPr="00ED08C5">
        <w:rPr>
          <w:rFonts w:asciiTheme="majorHAnsi" w:hAnsiTheme="majorHAnsi"/>
          <w:color w:val="000000"/>
          <w:sz w:val="22"/>
          <w:szCs w:val="22"/>
          <w:lang w:val="es-ES"/>
        </w:rPr>
        <w:t>a la línea telefónica externa de asistencia sobre acoso sexual, donde se le proporcionará asesoramiento y orientación sobre el proceso. Véase el Anexo I para obtener más información sobre el modo de ponerse en contacto con estas oficinas.   </w:t>
      </w:r>
    </w:p>
    <w:p w14:paraId="50DE15FF" w14:textId="77777777" w:rsidR="00190FA3" w:rsidRPr="00ED08C5" w:rsidRDefault="00190FA3" w:rsidP="00A042BF">
      <w:pPr>
        <w:pStyle w:val="ListParagraph"/>
        <w:jc w:val="both"/>
        <w:rPr>
          <w:rFonts w:asciiTheme="majorHAnsi" w:hAnsiTheme="majorHAnsi" w:cs="Arial"/>
          <w:sz w:val="22"/>
          <w:szCs w:val="22"/>
          <w:lang w:val="es-ES"/>
        </w:rPr>
      </w:pPr>
      <w:r w:rsidRPr="00ED08C5">
        <w:rPr>
          <w:rFonts w:asciiTheme="majorHAnsi" w:hAnsiTheme="majorHAnsi"/>
          <w:color w:val="000000"/>
          <w:sz w:val="22"/>
          <w:szCs w:val="22"/>
          <w:lang w:val="es-ES"/>
        </w:rPr>
        <w:t xml:space="preserve">   </w:t>
      </w:r>
    </w:p>
    <w:p w14:paraId="72FEB8AB" w14:textId="77777777" w:rsidR="00190FA3" w:rsidRPr="00ED08C5" w:rsidRDefault="00190FA3" w:rsidP="00E6575C">
      <w:pPr>
        <w:pStyle w:val="ListParagraph"/>
        <w:numPr>
          <w:ilvl w:val="0"/>
          <w:numId w:val="4"/>
        </w:numPr>
        <w:jc w:val="both"/>
        <w:rPr>
          <w:rFonts w:asciiTheme="majorHAnsi" w:hAnsiTheme="majorHAnsi" w:cs="Arial"/>
          <w:sz w:val="22"/>
          <w:szCs w:val="22"/>
          <w:lang w:val="es-ES"/>
        </w:rPr>
      </w:pPr>
      <w:r w:rsidRPr="00ED08C5">
        <w:rPr>
          <w:rFonts w:asciiTheme="majorHAnsi" w:hAnsiTheme="majorHAnsi"/>
          <w:color w:val="000000"/>
          <w:sz w:val="22"/>
          <w:szCs w:val="22"/>
          <w:lang w:val="es-ES"/>
        </w:rPr>
        <w:t xml:space="preserve">De manera alternativa, el personal del PNUD puede ponerse en contacto con la OAI directamente. </w:t>
      </w:r>
    </w:p>
    <w:p w14:paraId="30FF5A94" w14:textId="77777777" w:rsidR="00190FA3" w:rsidRPr="00ED08C5" w:rsidRDefault="00190FA3" w:rsidP="00E6575C">
      <w:pPr>
        <w:pStyle w:val="ListParagraph"/>
        <w:jc w:val="both"/>
        <w:rPr>
          <w:rFonts w:asciiTheme="majorHAnsi" w:hAnsiTheme="majorHAnsi" w:cs="Arial"/>
          <w:sz w:val="22"/>
          <w:szCs w:val="22"/>
          <w:lang w:val="es-ES"/>
        </w:rPr>
      </w:pPr>
    </w:p>
    <w:p w14:paraId="4F42AD51" w14:textId="77777777" w:rsidR="00763513" w:rsidRPr="00ED08C5" w:rsidRDefault="000866EC" w:rsidP="00E6575C">
      <w:pPr>
        <w:pStyle w:val="ListParagraph"/>
        <w:numPr>
          <w:ilvl w:val="0"/>
          <w:numId w:val="4"/>
        </w:numPr>
        <w:jc w:val="both"/>
        <w:rPr>
          <w:rFonts w:asciiTheme="majorHAnsi" w:hAnsiTheme="majorHAnsi" w:cs="Arial"/>
          <w:color w:val="FF0000"/>
          <w:sz w:val="22"/>
          <w:szCs w:val="22"/>
          <w:lang w:val="es-ES"/>
        </w:rPr>
      </w:pPr>
      <w:r w:rsidRPr="00ED08C5">
        <w:rPr>
          <w:rFonts w:asciiTheme="majorHAnsi" w:hAnsiTheme="majorHAnsi"/>
          <w:sz w:val="22"/>
          <w:szCs w:val="22"/>
          <w:lang w:val="es-ES"/>
        </w:rPr>
        <w:t xml:space="preserve">No hay límite de tiempo para informar sobre acoso sexual. Se alienta encarecidamente a los denunciantes a denunciar los casos tan pronto como sea posible después de ocurrido el incidente. La </w:t>
      </w:r>
      <w:r w:rsidRPr="00ED08C5">
        <w:rPr>
          <w:rFonts w:asciiTheme="majorHAnsi" w:hAnsiTheme="majorHAnsi"/>
          <w:sz w:val="22"/>
          <w:szCs w:val="22"/>
          <w:lang w:val="es-ES"/>
        </w:rPr>
        <w:lastRenderedPageBreak/>
        <w:t>denuncia temprana es fundamental para el éxito de cualquier investigación, y puede contribuir significativamente a la capacidad del PNUD para atender las denuncias</w:t>
      </w:r>
      <w:r w:rsidRPr="00ED08C5">
        <w:rPr>
          <w:rFonts w:asciiTheme="majorHAnsi" w:hAnsiTheme="majorHAnsi"/>
          <w:color w:val="FF0000"/>
          <w:sz w:val="22"/>
          <w:szCs w:val="22"/>
          <w:lang w:val="es-ES"/>
        </w:rPr>
        <w:t xml:space="preserve">. </w:t>
      </w:r>
    </w:p>
    <w:p w14:paraId="4BFFD631" w14:textId="77777777" w:rsidR="004C0DF1" w:rsidRPr="00ED08C5" w:rsidRDefault="004C0DF1" w:rsidP="00E6575C">
      <w:pPr>
        <w:pStyle w:val="ListParagraph"/>
        <w:jc w:val="both"/>
        <w:rPr>
          <w:rFonts w:asciiTheme="majorHAnsi" w:hAnsiTheme="majorHAnsi" w:cs="Arial"/>
          <w:sz w:val="22"/>
          <w:szCs w:val="22"/>
          <w:lang w:val="es-ES"/>
        </w:rPr>
      </w:pPr>
    </w:p>
    <w:p w14:paraId="30C8E081" w14:textId="77777777" w:rsidR="00B73C90" w:rsidRPr="00ED08C5" w:rsidRDefault="00B61293"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La OAI dará prioridad a todos los informes de acoso sexual.</w:t>
      </w:r>
    </w:p>
    <w:p w14:paraId="25599260" w14:textId="77777777" w:rsidR="00B73C90" w:rsidRPr="00ED08C5" w:rsidRDefault="00B73C90" w:rsidP="00776639">
      <w:pPr>
        <w:pStyle w:val="ListParagraph"/>
        <w:rPr>
          <w:rFonts w:asciiTheme="majorHAnsi" w:hAnsiTheme="majorHAnsi" w:cs="Arial"/>
          <w:sz w:val="22"/>
          <w:szCs w:val="22"/>
          <w:lang w:val="es-ES"/>
        </w:rPr>
      </w:pPr>
    </w:p>
    <w:p w14:paraId="78513AB9" w14:textId="77777777" w:rsidR="00D37DC9" w:rsidRPr="00ED08C5" w:rsidRDefault="00D37DC9"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La OAI es responsable de llevar a cabo evaluaciones preliminares e investigaciones de denuncias de conducta prohibida. </w:t>
      </w:r>
    </w:p>
    <w:p w14:paraId="5F46C0D8" w14:textId="77777777" w:rsidR="00D37DC9" w:rsidRPr="00ED08C5" w:rsidRDefault="00D37DC9" w:rsidP="00E6575C">
      <w:pPr>
        <w:pStyle w:val="ListParagraph"/>
        <w:jc w:val="both"/>
        <w:rPr>
          <w:rFonts w:asciiTheme="majorHAnsi" w:hAnsiTheme="majorHAnsi" w:cs="Arial"/>
          <w:sz w:val="22"/>
          <w:szCs w:val="22"/>
          <w:lang w:val="es-ES"/>
        </w:rPr>
      </w:pPr>
    </w:p>
    <w:p w14:paraId="3860FF34" w14:textId="1E8ED08F" w:rsidR="00D37DC9" w:rsidRPr="00ED08C5" w:rsidRDefault="00D37DC9"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Si una persona considera que otra persona en el PNUD ha tomado represalias o está amenazando con tomar represalias contra ella o contra otro colega debido a su informe de buena fe de conducta indebida, o a su cooperación con una auditoría o investigación, podrá presentar una solicitud de protección a la Oficina de Ética. Debe incluirse toda la documentación de apoyo y pruebas, junto con los nombres de las personas que puedan apoyar la alegación. El denunciante será protegido de represalias, de conformidad con la </w:t>
      </w:r>
      <w:hyperlink r:id="rId19" w:history="1">
        <w:r w:rsidRPr="00ED08C5">
          <w:rPr>
            <w:rStyle w:val="Hyperlink"/>
            <w:rFonts w:asciiTheme="majorHAnsi" w:hAnsiTheme="majorHAnsi"/>
            <w:sz w:val="22"/>
            <w:szCs w:val="22"/>
            <w:lang w:val="es-ES"/>
          </w:rPr>
          <w:t>Política de Protección contra las Represalias del PNUD</w:t>
        </w:r>
      </w:hyperlink>
      <w:r w:rsidRPr="00ED08C5">
        <w:rPr>
          <w:rFonts w:asciiTheme="majorHAnsi" w:hAnsiTheme="majorHAnsi"/>
          <w:sz w:val="22"/>
          <w:szCs w:val="22"/>
          <w:lang w:val="es-ES"/>
        </w:rPr>
        <w:t>.</w:t>
      </w:r>
    </w:p>
    <w:p w14:paraId="7C2B3478" w14:textId="77777777" w:rsidR="00D37DC9" w:rsidRPr="00ED08C5" w:rsidRDefault="00D37DC9" w:rsidP="00E6575C">
      <w:pPr>
        <w:pStyle w:val="NoSpacing"/>
        <w:rPr>
          <w:rFonts w:asciiTheme="majorHAnsi" w:hAnsiTheme="majorHAnsi" w:cs="Arial"/>
          <w:b/>
          <w:snapToGrid w:val="0"/>
          <w:sz w:val="22"/>
          <w:szCs w:val="22"/>
          <w:lang w:val="es-ES"/>
        </w:rPr>
      </w:pPr>
    </w:p>
    <w:p w14:paraId="2088E3D8" w14:textId="77777777" w:rsidR="00E62FC4" w:rsidRPr="00ED08C5" w:rsidRDefault="00E6575C" w:rsidP="00E6575C">
      <w:pPr>
        <w:pStyle w:val="NoSpacing"/>
        <w:rPr>
          <w:rFonts w:asciiTheme="majorHAnsi" w:hAnsiTheme="majorHAnsi" w:cs="Arial"/>
          <w:b/>
          <w:snapToGrid w:val="0"/>
          <w:sz w:val="22"/>
          <w:szCs w:val="22"/>
        </w:rPr>
      </w:pPr>
      <w:r w:rsidRPr="00ED08C5">
        <w:rPr>
          <w:rFonts w:asciiTheme="majorHAnsi" w:hAnsiTheme="majorHAnsi"/>
          <w:b/>
          <w:snapToGrid w:val="0"/>
          <w:sz w:val="22"/>
          <w:szCs w:val="22"/>
        </w:rPr>
        <w:t>11.0</w:t>
      </w:r>
      <w:r w:rsidRPr="00ED08C5">
        <w:rPr>
          <w:rFonts w:asciiTheme="majorHAnsi" w:hAnsiTheme="majorHAnsi"/>
          <w:b/>
          <w:snapToGrid w:val="0"/>
          <w:sz w:val="22"/>
          <w:szCs w:val="22"/>
        </w:rPr>
        <w:tab/>
        <w:t>Procesos de solución de controversias</w:t>
      </w:r>
    </w:p>
    <w:p w14:paraId="3E999FDF" w14:textId="77777777" w:rsidR="006B295E" w:rsidRPr="00ED08C5" w:rsidRDefault="006B295E" w:rsidP="00E6575C">
      <w:pPr>
        <w:rPr>
          <w:rFonts w:asciiTheme="majorHAnsi" w:hAnsiTheme="majorHAnsi" w:cs="Arial"/>
          <w:b/>
          <w:bCs/>
          <w:sz w:val="22"/>
          <w:szCs w:val="22"/>
        </w:rPr>
      </w:pPr>
    </w:p>
    <w:p w14:paraId="26971604" w14:textId="77777777" w:rsidR="00E10DD5" w:rsidRPr="00ED08C5" w:rsidRDefault="003E789C"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El personal del PNUD y el personal externo tienen a su disposición varias opciones a fin de informar conducta prohibida y buscar solución a través de procesos formales o informales. </w:t>
      </w:r>
      <w:bookmarkStart w:id="4" w:name="_Hlk507511615"/>
    </w:p>
    <w:p w14:paraId="0D344F6E" w14:textId="77777777" w:rsidR="00E10DD5" w:rsidRPr="00ED08C5" w:rsidRDefault="00E10DD5" w:rsidP="00E6575C">
      <w:pPr>
        <w:pStyle w:val="ListParagraph"/>
        <w:widowControl w:val="0"/>
        <w:tabs>
          <w:tab w:val="left" w:pos="806"/>
        </w:tabs>
        <w:autoSpaceDE w:val="0"/>
        <w:autoSpaceDN w:val="0"/>
        <w:contextualSpacing w:val="0"/>
        <w:jc w:val="both"/>
        <w:rPr>
          <w:rFonts w:asciiTheme="majorHAnsi" w:hAnsiTheme="majorHAnsi" w:cs="Arial"/>
          <w:sz w:val="22"/>
          <w:szCs w:val="22"/>
          <w:lang w:val="es-ES"/>
        </w:rPr>
      </w:pPr>
    </w:p>
    <w:bookmarkEnd w:id="4"/>
    <w:p w14:paraId="2AD7D660" w14:textId="77777777" w:rsidR="004A09AD" w:rsidRPr="00ED08C5" w:rsidRDefault="0015520C"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Los distintos procesos de solución de controversias aparecen en la Tabla 1 que aparece a continuación:</w:t>
      </w:r>
    </w:p>
    <w:p w14:paraId="3547E92F" w14:textId="77777777" w:rsidR="004A09AD" w:rsidRPr="00ED08C5" w:rsidRDefault="004A09AD" w:rsidP="00E6575C">
      <w:pPr>
        <w:pStyle w:val="BodyText"/>
        <w:rPr>
          <w:rFonts w:asciiTheme="majorHAnsi" w:hAnsiTheme="majorHAnsi"/>
          <w:lang w:val="es-ES"/>
        </w:rPr>
      </w:pPr>
    </w:p>
    <w:p w14:paraId="22C96E6B" w14:textId="77777777" w:rsidR="00502BDB" w:rsidRPr="00ED08C5" w:rsidRDefault="00502BDB" w:rsidP="00E6575C">
      <w:pPr>
        <w:pStyle w:val="BodyText"/>
        <w:rPr>
          <w:rFonts w:asciiTheme="majorHAnsi" w:hAnsiTheme="majorHAnsi"/>
          <w:lang w:val="es-ES"/>
        </w:rPr>
      </w:pPr>
    </w:p>
    <w:tbl>
      <w:tblPr>
        <w:tblW w:w="909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6752"/>
      </w:tblGrid>
      <w:tr w:rsidR="004A09AD" w:rsidRPr="00ED08C5" w14:paraId="6152C2C1" w14:textId="77777777" w:rsidTr="00E6575C">
        <w:trPr>
          <w:trHeight w:hRule="exact" w:val="288"/>
        </w:trPr>
        <w:tc>
          <w:tcPr>
            <w:tcW w:w="2338" w:type="dxa"/>
            <w:shd w:val="clear" w:color="auto" w:fill="D9D9D9" w:themeFill="background1" w:themeFillShade="D9"/>
          </w:tcPr>
          <w:p w14:paraId="249DB725" w14:textId="77777777" w:rsidR="004A09AD" w:rsidRPr="00ED08C5" w:rsidRDefault="004A09AD" w:rsidP="00E6575C">
            <w:pPr>
              <w:pStyle w:val="TableParagraph"/>
              <w:spacing w:before="0"/>
              <w:ind w:left="914"/>
              <w:rPr>
                <w:rFonts w:asciiTheme="majorHAnsi" w:hAnsiTheme="majorHAnsi"/>
                <w:b/>
              </w:rPr>
            </w:pPr>
            <w:r w:rsidRPr="00ED08C5">
              <w:rPr>
                <w:rFonts w:asciiTheme="majorHAnsi" w:hAnsiTheme="majorHAnsi"/>
                <w:b/>
              </w:rPr>
              <w:t>Proceso</w:t>
            </w:r>
          </w:p>
        </w:tc>
        <w:tc>
          <w:tcPr>
            <w:tcW w:w="6752" w:type="dxa"/>
            <w:shd w:val="clear" w:color="auto" w:fill="D9D9D9" w:themeFill="background1" w:themeFillShade="D9"/>
          </w:tcPr>
          <w:p w14:paraId="5187C9BA" w14:textId="77777777" w:rsidR="004A09AD" w:rsidRPr="00ED08C5" w:rsidRDefault="004A0626" w:rsidP="00E6575C">
            <w:pPr>
              <w:pStyle w:val="TableParagraph"/>
              <w:spacing w:before="0"/>
              <w:ind w:left="3380"/>
              <w:rPr>
                <w:rFonts w:asciiTheme="majorHAnsi" w:hAnsiTheme="majorHAnsi"/>
                <w:b/>
              </w:rPr>
            </w:pPr>
            <w:r w:rsidRPr="00ED08C5">
              <w:rPr>
                <w:rFonts w:asciiTheme="majorHAnsi" w:hAnsiTheme="majorHAnsi"/>
                <w:b/>
              </w:rPr>
              <w:t>Acción</w:t>
            </w:r>
          </w:p>
        </w:tc>
      </w:tr>
      <w:tr w:rsidR="006D54C2" w:rsidRPr="00E02D09" w14:paraId="398ECCF9" w14:textId="77777777" w:rsidTr="00032AD4">
        <w:trPr>
          <w:trHeight w:hRule="exact" w:val="1342"/>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064C51" w14:textId="77777777" w:rsidR="006D54C2" w:rsidRPr="00ED08C5" w:rsidRDefault="008219F4" w:rsidP="00E6575C">
            <w:pPr>
              <w:pStyle w:val="TableParagraph"/>
              <w:spacing w:before="0"/>
              <w:rPr>
                <w:rFonts w:asciiTheme="majorHAnsi" w:hAnsiTheme="majorHAnsi"/>
                <w:lang w:val="es-ES"/>
              </w:rPr>
            </w:pPr>
            <w:r w:rsidRPr="00ED08C5">
              <w:rPr>
                <w:rFonts w:asciiTheme="majorHAnsi" w:hAnsiTheme="majorHAnsi"/>
                <w:lang w:val="es-ES"/>
              </w:rPr>
              <w:t>Prestación de orientación inicial sobre opciones disponibles</w:t>
            </w:r>
          </w:p>
        </w:tc>
        <w:tc>
          <w:tcPr>
            <w:tcW w:w="6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A8FF9" w14:textId="77777777" w:rsidR="00103BD3" w:rsidRPr="00ED08C5" w:rsidRDefault="00103BD3" w:rsidP="00E6575C">
            <w:pPr>
              <w:ind w:left="164"/>
              <w:rPr>
                <w:rFonts w:asciiTheme="majorHAnsi" w:hAnsiTheme="majorHAnsi" w:cs="Arial"/>
                <w:sz w:val="20"/>
                <w:szCs w:val="20"/>
                <w:lang w:val="es-ES"/>
              </w:rPr>
            </w:pPr>
            <w:r w:rsidRPr="00ED08C5">
              <w:rPr>
                <w:rFonts w:asciiTheme="majorHAnsi" w:hAnsiTheme="majorHAnsi"/>
                <w:color w:val="000000"/>
                <w:sz w:val="20"/>
                <w:szCs w:val="20"/>
                <w:lang w:val="es-ES"/>
              </w:rPr>
              <w:t xml:space="preserve">El personal del PNUD puede ponerse en contacto con la Oficina del Ombudsman, que le guiará en torno a sus opciones respecto de la presente política.  </w:t>
            </w:r>
          </w:p>
          <w:p w14:paraId="7D622768" w14:textId="77777777" w:rsidR="006D54C2" w:rsidRPr="00ED08C5" w:rsidRDefault="006D54C2" w:rsidP="00E6575C">
            <w:pPr>
              <w:pStyle w:val="TableParagraph"/>
              <w:spacing w:before="0"/>
              <w:ind w:left="463"/>
              <w:rPr>
                <w:rFonts w:asciiTheme="majorHAnsi" w:hAnsiTheme="majorHAnsi"/>
                <w:lang w:val="es-ES"/>
              </w:rPr>
            </w:pPr>
          </w:p>
        </w:tc>
      </w:tr>
      <w:tr w:rsidR="004A09AD" w:rsidRPr="00E02D09" w14:paraId="5A686ADB" w14:textId="77777777" w:rsidTr="00032AD4">
        <w:trPr>
          <w:trHeight w:hRule="exact" w:val="1972"/>
        </w:trPr>
        <w:tc>
          <w:tcPr>
            <w:tcW w:w="2338" w:type="dxa"/>
            <w:shd w:val="clear" w:color="auto" w:fill="D9D9D9" w:themeFill="background1" w:themeFillShade="D9"/>
          </w:tcPr>
          <w:p w14:paraId="365A409A" w14:textId="77777777" w:rsidR="004A09AD" w:rsidRPr="00ED08C5" w:rsidRDefault="004A09AD" w:rsidP="00E6575C">
            <w:pPr>
              <w:pStyle w:val="TableParagraph"/>
              <w:spacing w:before="0"/>
              <w:ind w:left="75"/>
              <w:rPr>
                <w:rFonts w:asciiTheme="majorHAnsi" w:hAnsiTheme="majorHAnsi"/>
              </w:rPr>
            </w:pPr>
            <w:proofErr w:type="spellStart"/>
            <w:r w:rsidRPr="00ED08C5">
              <w:rPr>
                <w:rFonts w:asciiTheme="majorHAnsi" w:hAnsiTheme="majorHAnsi"/>
              </w:rPr>
              <w:t>Proceso</w:t>
            </w:r>
            <w:proofErr w:type="spellEnd"/>
            <w:r w:rsidRPr="00ED08C5">
              <w:rPr>
                <w:rFonts w:asciiTheme="majorHAnsi" w:hAnsiTheme="majorHAnsi"/>
              </w:rPr>
              <w:t xml:space="preserve"> informal</w:t>
            </w:r>
          </w:p>
        </w:tc>
        <w:tc>
          <w:tcPr>
            <w:tcW w:w="6752" w:type="dxa"/>
          </w:tcPr>
          <w:p w14:paraId="3F6D2D1C" w14:textId="77777777" w:rsidR="004A09AD" w:rsidRPr="00ED08C5" w:rsidRDefault="00204EB9" w:rsidP="00E6575C">
            <w:pPr>
              <w:pStyle w:val="TableParagraph"/>
              <w:spacing w:before="0"/>
              <w:ind w:left="254"/>
              <w:rPr>
                <w:rFonts w:asciiTheme="majorHAnsi" w:hAnsiTheme="majorHAnsi"/>
                <w:sz w:val="20"/>
                <w:szCs w:val="20"/>
                <w:lang w:val="es-ES"/>
              </w:rPr>
            </w:pPr>
            <w:r w:rsidRPr="00ED08C5">
              <w:rPr>
                <w:rFonts w:asciiTheme="majorHAnsi" w:hAnsiTheme="majorHAnsi"/>
                <w:sz w:val="20"/>
                <w:szCs w:val="20"/>
                <w:lang w:val="es-ES"/>
              </w:rPr>
              <w:t>El personal del PNUD que desee lograr una solución informal puede consultar con la Oficina del Ombudsman para analizar las opciones de soluciones o mediación posteriores al incidente de presunta conducta prohibida. La Oficina del Ombudsman ofrece asesoramiento informal al personal que no desee pasar inmediatamente a un proceso formal. Si el personal deseara usar el mecanismo informal, se le anima a hacerlo tan pronto como sea posible después que ocurra un incidente.</w:t>
            </w:r>
          </w:p>
        </w:tc>
      </w:tr>
      <w:tr w:rsidR="004A09AD" w:rsidRPr="00E02D09" w14:paraId="0FDAFC8D" w14:textId="77777777" w:rsidTr="00032AD4">
        <w:trPr>
          <w:trHeight w:hRule="exact" w:val="2062"/>
        </w:trPr>
        <w:tc>
          <w:tcPr>
            <w:tcW w:w="2338" w:type="dxa"/>
            <w:shd w:val="clear" w:color="auto" w:fill="D9D9D9" w:themeFill="background1" w:themeFillShade="D9"/>
          </w:tcPr>
          <w:p w14:paraId="72D82BAC" w14:textId="77777777" w:rsidR="004A09AD" w:rsidRPr="00ED08C5" w:rsidRDefault="004A09AD" w:rsidP="00E6575C">
            <w:pPr>
              <w:pStyle w:val="TableParagraph"/>
              <w:spacing w:before="0"/>
              <w:rPr>
                <w:rFonts w:asciiTheme="majorHAnsi" w:hAnsiTheme="majorHAnsi"/>
              </w:rPr>
            </w:pPr>
            <w:proofErr w:type="spellStart"/>
            <w:r w:rsidRPr="00ED08C5">
              <w:rPr>
                <w:rFonts w:asciiTheme="majorHAnsi" w:hAnsiTheme="majorHAnsi"/>
              </w:rPr>
              <w:t>Proceso</w:t>
            </w:r>
            <w:proofErr w:type="spellEnd"/>
            <w:r w:rsidRPr="00ED08C5">
              <w:rPr>
                <w:rFonts w:asciiTheme="majorHAnsi" w:hAnsiTheme="majorHAnsi"/>
              </w:rPr>
              <w:t xml:space="preserve"> formal</w:t>
            </w:r>
          </w:p>
        </w:tc>
        <w:tc>
          <w:tcPr>
            <w:tcW w:w="6752" w:type="dxa"/>
          </w:tcPr>
          <w:p w14:paraId="6A1056B3" w14:textId="397D5000" w:rsidR="004A09AD" w:rsidRPr="00ED08C5" w:rsidRDefault="00DA7DB1" w:rsidP="00905C0E">
            <w:pPr>
              <w:pStyle w:val="TableParagraph"/>
              <w:spacing w:before="0"/>
              <w:ind w:left="254"/>
              <w:rPr>
                <w:rFonts w:asciiTheme="majorHAnsi" w:hAnsiTheme="majorHAnsi"/>
                <w:lang w:val="es-ES"/>
              </w:rPr>
            </w:pPr>
            <w:r w:rsidRPr="00ED08C5">
              <w:rPr>
                <w:rFonts w:asciiTheme="majorHAnsi" w:hAnsiTheme="majorHAnsi"/>
                <w:sz w:val="20"/>
                <w:szCs w:val="20"/>
                <w:lang w:val="es-ES"/>
              </w:rPr>
              <w:t>Se pueden hacer denuncias formales de acoso sexual a la OAI en cualquier momento, independientemente de la fecha en que haya ocurrido la presunta conducta indebida. Para otros tipos de conductas prohibidas, debe presentarse una queja formal a la OAI en el plazo de un año a partir de la fecha del último incidente. Los plazos para la presentación de una queja formal se suspenden mientras se procura lograr una solución informal. En circunstancias excepcionales, el Director de la OAI podría prorrogar los plazos.</w:t>
            </w:r>
          </w:p>
        </w:tc>
      </w:tr>
      <w:tr w:rsidR="004A09AD" w:rsidRPr="00E02D09" w14:paraId="7B7F7C60" w14:textId="77777777" w:rsidTr="00032AD4">
        <w:trPr>
          <w:trHeight w:hRule="exact" w:val="2080"/>
        </w:trPr>
        <w:tc>
          <w:tcPr>
            <w:tcW w:w="2338" w:type="dxa"/>
            <w:shd w:val="clear" w:color="auto" w:fill="D9D9D9" w:themeFill="background1" w:themeFillShade="D9"/>
          </w:tcPr>
          <w:p w14:paraId="5F1779CC" w14:textId="77777777" w:rsidR="004A09AD" w:rsidRPr="00ED08C5" w:rsidRDefault="004A09AD" w:rsidP="00E6575C">
            <w:pPr>
              <w:pStyle w:val="TableParagraph"/>
              <w:spacing w:before="0"/>
              <w:rPr>
                <w:rFonts w:asciiTheme="majorHAnsi" w:hAnsiTheme="majorHAnsi"/>
                <w:lang w:val="es-ES"/>
              </w:rPr>
            </w:pPr>
            <w:r w:rsidRPr="00ED08C5">
              <w:rPr>
                <w:rFonts w:asciiTheme="majorHAnsi" w:hAnsiTheme="majorHAnsi"/>
                <w:lang w:val="es-ES"/>
              </w:rPr>
              <w:lastRenderedPageBreak/>
              <w:t xml:space="preserve">Solicitud de evaluación interna o solicitud de solución de controversias </w:t>
            </w:r>
          </w:p>
          <w:p w14:paraId="22A87961" w14:textId="77777777" w:rsidR="0057443E" w:rsidRPr="00ED08C5" w:rsidRDefault="0057443E" w:rsidP="00E6575C">
            <w:pPr>
              <w:pStyle w:val="TableParagraph"/>
              <w:spacing w:before="0"/>
              <w:rPr>
                <w:rFonts w:asciiTheme="majorHAnsi" w:hAnsiTheme="majorHAnsi"/>
                <w:lang w:val="es-ES"/>
              </w:rPr>
            </w:pPr>
          </w:p>
        </w:tc>
        <w:tc>
          <w:tcPr>
            <w:tcW w:w="6752" w:type="dxa"/>
          </w:tcPr>
          <w:p w14:paraId="344531CA" w14:textId="77777777" w:rsidR="004A09AD" w:rsidRPr="00ED08C5" w:rsidRDefault="004A09AD" w:rsidP="00E6575C">
            <w:pPr>
              <w:pStyle w:val="TableParagraph"/>
              <w:spacing w:before="0"/>
              <w:ind w:left="254"/>
              <w:rPr>
                <w:rFonts w:asciiTheme="majorHAnsi" w:hAnsiTheme="majorHAnsi"/>
                <w:sz w:val="20"/>
                <w:szCs w:val="20"/>
                <w:lang w:val="es-ES"/>
              </w:rPr>
            </w:pPr>
            <w:r w:rsidRPr="00ED08C5">
              <w:rPr>
                <w:rFonts w:asciiTheme="majorHAnsi" w:hAnsiTheme="majorHAnsi"/>
                <w:sz w:val="20"/>
                <w:szCs w:val="20"/>
                <w:lang w:val="es-ES"/>
              </w:rPr>
              <w:t>Un miembro del personal puede solicitar una evaluación interna. Ésta debe presentarse en el plazo de sesenta (60) días naturales contados a partir de la fecha de notificación de la decisión impugnada, de conformidad con el Reglamento del Personal.</w:t>
            </w:r>
          </w:p>
          <w:p w14:paraId="5D93EB06" w14:textId="77777777" w:rsidR="0057443E" w:rsidRPr="00ED08C5" w:rsidRDefault="0057443E" w:rsidP="00E6575C">
            <w:pPr>
              <w:pStyle w:val="TableParagraph"/>
              <w:spacing w:before="0"/>
              <w:ind w:left="254"/>
              <w:rPr>
                <w:rFonts w:asciiTheme="majorHAnsi" w:hAnsiTheme="majorHAnsi"/>
                <w:sz w:val="20"/>
                <w:szCs w:val="20"/>
                <w:lang w:val="es-ES"/>
              </w:rPr>
            </w:pPr>
          </w:p>
          <w:p w14:paraId="0EAC1A74" w14:textId="77777777" w:rsidR="0057443E" w:rsidRPr="00ED08C5" w:rsidRDefault="0057443E" w:rsidP="00E6575C">
            <w:pPr>
              <w:pStyle w:val="TableParagraph"/>
              <w:spacing w:before="0"/>
              <w:ind w:left="254"/>
              <w:rPr>
                <w:rFonts w:asciiTheme="majorHAnsi" w:hAnsiTheme="majorHAnsi"/>
                <w:lang w:val="es-ES"/>
              </w:rPr>
            </w:pPr>
            <w:r w:rsidRPr="00ED08C5">
              <w:rPr>
                <w:rFonts w:asciiTheme="majorHAnsi" w:hAnsiTheme="majorHAnsi"/>
                <w:sz w:val="20"/>
                <w:szCs w:val="20"/>
                <w:lang w:val="es-ES"/>
              </w:rPr>
              <w:t>Otros miembros del personal del PNUD podrán impugnar una decisión de conformidad con el mecanismo de solución de controversias previsto en sus contratos.</w:t>
            </w:r>
          </w:p>
        </w:tc>
      </w:tr>
    </w:tbl>
    <w:p w14:paraId="64D35D78" w14:textId="77777777" w:rsidR="004A09AD" w:rsidRPr="00ED08C5" w:rsidRDefault="004A09AD" w:rsidP="00E6575C">
      <w:pPr>
        <w:pStyle w:val="BodyText"/>
        <w:rPr>
          <w:rFonts w:asciiTheme="majorHAnsi" w:hAnsiTheme="majorHAnsi"/>
          <w:lang w:val="es-ES"/>
        </w:rPr>
      </w:pPr>
    </w:p>
    <w:p w14:paraId="1BB5A255" w14:textId="77777777" w:rsidR="004A09AD" w:rsidRPr="00ED08C5" w:rsidRDefault="004A09AD"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Se recomienda encarecidamente que todas las partes mantengan registros detallados por escrito (incluidas copias de mensajes de correo electrónico) de todos los incidentes, fechas, lugares y testigos. Todas las partes deben tener en cuenta que no todos los procesos informales son exitosos, y que podría realizarse una investigación en el futuro y, por tanto, los registros escritos resultarían útiles si se tomaran medidas más formales.</w:t>
      </w:r>
    </w:p>
    <w:p w14:paraId="22215346" w14:textId="77777777" w:rsidR="004A09AD" w:rsidRPr="00ED08C5" w:rsidRDefault="004A09AD" w:rsidP="00E6575C">
      <w:pPr>
        <w:pStyle w:val="BodyText"/>
        <w:rPr>
          <w:rFonts w:asciiTheme="majorHAnsi" w:hAnsiTheme="majorHAnsi"/>
          <w:lang w:val="es-ES"/>
        </w:rPr>
      </w:pPr>
    </w:p>
    <w:p w14:paraId="73846756" w14:textId="6DE38F12" w:rsidR="004A09AD" w:rsidRPr="00ED08C5" w:rsidRDefault="004A09AD"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lang w:val="es-ES"/>
        </w:rPr>
        <w:t xml:space="preserve">Si se notifica una decisión al personal del PNUD (que puede ser de índole administrativa o disciplinaria) y este piensa que la decisión está motivada por la conducta prohibida, la persona puede impugnar la decisión formalmente: i) para miembros del personal: </w:t>
      </w:r>
      <w:r w:rsidR="009B2254" w:rsidRPr="00ED08C5">
        <w:rPr>
          <w:rFonts w:asciiTheme="majorHAnsi" w:hAnsiTheme="majorHAnsi"/>
          <w:sz w:val="22"/>
          <w:szCs w:val="22"/>
          <w:lang w:val="es-ES"/>
        </w:rPr>
        <w:t>solicitando</w:t>
      </w:r>
      <w:r w:rsidRPr="00ED08C5">
        <w:rPr>
          <w:rFonts w:asciiTheme="majorHAnsi" w:hAnsiTheme="majorHAnsi"/>
          <w:sz w:val="22"/>
          <w:szCs w:val="22"/>
          <w:lang w:val="es-ES"/>
        </w:rPr>
        <w:t xml:space="preserve"> una evaluación interna de la decisión, de conformidad con los procedimientos de recurso a disposición de los funcionarios del PNUD en virtud del Estatuto del Personal y de la Regla 11.2; o ii) para otros miembros del personal del PNUD: mediante el mecanismo de solución de controversias previsto en sus contratos. </w:t>
      </w:r>
    </w:p>
    <w:p w14:paraId="397D5650" w14:textId="77777777" w:rsidR="00AB1DF6" w:rsidRPr="00ED08C5" w:rsidRDefault="00AB1DF6" w:rsidP="00E6575C">
      <w:pPr>
        <w:pStyle w:val="ListParagraph"/>
        <w:rPr>
          <w:rFonts w:asciiTheme="majorHAnsi" w:hAnsiTheme="majorHAnsi" w:cs="Arial"/>
          <w:sz w:val="22"/>
          <w:szCs w:val="22"/>
          <w:lang w:val="es-ES"/>
        </w:rPr>
      </w:pPr>
    </w:p>
    <w:p w14:paraId="18650F82" w14:textId="77777777" w:rsidR="00AB1DF6" w:rsidRPr="00ED08C5" w:rsidRDefault="00E6575C" w:rsidP="00E6575C">
      <w:pPr>
        <w:pStyle w:val="NoSpacing"/>
        <w:rPr>
          <w:rFonts w:asciiTheme="majorHAnsi" w:hAnsiTheme="majorHAnsi" w:cs="Arial"/>
          <w:b/>
          <w:snapToGrid w:val="0"/>
          <w:sz w:val="22"/>
          <w:szCs w:val="22"/>
        </w:rPr>
      </w:pPr>
      <w:r w:rsidRPr="00ED08C5">
        <w:rPr>
          <w:rFonts w:asciiTheme="majorHAnsi" w:hAnsiTheme="majorHAnsi"/>
          <w:b/>
          <w:snapToGrid w:val="0"/>
          <w:sz w:val="22"/>
          <w:szCs w:val="22"/>
        </w:rPr>
        <w:t>12.0</w:t>
      </w:r>
      <w:r w:rsidRPr="00ED08C5">
        <w:rPr>
          <w:rFonts w:asciiTheme="majorHAnsi" w:hAnsiTheme="majorHAnsi"/>
          <w:b/>
          <w:snapToGrid w:val="0"/>
          <w:sz w:val="22"/>
          <w:szCs w:val="22"/>
        </w:rPr>
        <w:tab/>
        <w:t>Otras disposiciones</w:t>
      </w:r>
    </w:p>
    <w:p w14:paraId="7810BCE6" w14:textId="77777777" w:rsidR="00AB1DF6" w:rsidRPr="00ED08C5" w:rsidRDefault="00AB1DF6" w:rsidP="00E6575C">
      <w:pPr>
        <w:pStyle w:val="BodyText"/>
        <w:rPr>
          <w:rFonts w:asciiTheme="majorHAnsi" w:hAnsiTheme="majorHAnsi"/>
          <w:b/>
        </w:rPr>
      </w:pPr>
    </w:p>
    <w:p w14:paraId="352BB91E" w14:textId="4509482F" w:rsidR="006A3AEE" w:rsidRPr="00ED08C5" w:rsidRDefault="00461FD4" w:rsidP="006A3AEE">
      <w:pPr>
        <w:pStyle w:val="ListParagraph"/>
        <w:widowControl w:val="0"/>
        <w:numPr>
          <w:ilvl w:val="0"/>
          <w:numId w:val="4"/>
        </w:numPr>
        <w:tabs>
          <w:tab w:val="left" w:pos="630"/>
        </w:tabs>
        <w:autoSpaceDE w:val="0"/>
        <w:autoSpaceDN w:val="0"/>
        <w:spacing w:before="3"/>
        <w:contextualSpacing w:val="0"/>
        <w:jc w:val="both"/>
        <w:rPr>
          <w:rFonts w:asciiTheme="majorHAnsi" w:hAnsiTheme="majorHAnsi" w:cs="Arial"/>
          <w:sz w:val="22"/>
          <w:szCs w:val="22"/>
          <w:lang w:val="es-ES"/>
        </w:rPr>
      </w:pPr>
      <w:r w:rsidRPr="00ED08C5">
        <w:rPr>
          <w:rFonts w:asciiTheme="majorHAnsi" w:hAnsiTheme="majorHAnsi"/>
          <w:sz w:val="22"/>
          <w:szCs w:val="22"/>
          <w:u w:val="single"/>
          <w:lang w:val="es-ES"/>
        </w:rPr>
        <w:t>Separación del presunto infractor</w:t>
      </w:r>
      <w:r w:rsidR="008A2C71" w:rsidRPr="00ED08C5">
        <w:rPr>
          <w:rStyle w:val="FootnoteReference"/>
          <w:rFonts w:asciiTheme="majorHAnsi" w:hAnsiTheme="majorHAnsi" w:cs="Arial"/>
          <w:sz w:val="22"/>
          <w:szCs w:val="22"/>
          <w:u w:val="single"/>
          <w:lang w:val="en-CA"/>
        </w:rPr>
        <w:footnoteReference w:id="5"/>
      </w:r>
      <w:r w:rsidRPr="00ED08C5">
        <w:rPr>
          <w:rFonts w:asciiTheme="majorHAnsi" w:hAnsiTheme="majorHAnsi"/>
          <w:sz w:val="22"/>
          <w:szCs w:val="22"/>
          <w:lang w:val="es-ES"/>
        </w:rPr>
        <w:t>. Podría darse el caso de que, durante el proceso de investigación, el presunto infractor se separe del PNUD. A su entera discreción, la OAI determinará si procede llevar a cabo la investigación a pesar de la separación del servicio del presunto infractor. La OAI intentará completar todas las investigaciones de las denuncias de acoso sexual. Cuando se haya completado la investigación de la conducta prohibida, y la LO considere que las denuncias han sido debidamente fundamentadas, lo notificará al presunto infractor y asentará una nota en el expediente administrativo de la persona de que se trate</w:t>
      </w:r>
      <w:r w:rsidR="003337AB" w:rsidRPr="00ED08C5">
        <w:rPr>
          <w:rFonts w:asciiTheme="majorHAnsi" w:hAnsiTheme="majorHAnsi"/>
          <w:sz w:val="22"/>
          <w:szCs w:val="22"/>
          <w:lang w:val="es-ES"/>
        </w:rPr>
        <w:t xml:space="preserve">, después de darle la oportunidad de formular observaciones sobre el asunto, </w:t>
      </w:r>
      <w:r w:rsidRPr="00ED08C5">
        <w:rPr>
          <w:rFonts w:asciiTheme="majorHAnsi" w:hAnsiTheme="majorHAnsi"/>
          <w:sz w:val="22"/>
          <w:szCs w:val="22"/>
          <w:lang w:val="es-ES"/>
        </w:rPr>
        <w:t>indicando la medida recomendada que se habría tomado si el presunto infractor hubiese permanecido en el empleo. Se compartirán las notas del expediente administrativo de la persona si esa persona está siendo considerada para otro tipo de empleo o contrato con el PNUD. El PNUD podría compartir la carta con un posible empleador</w:t>
      </w:r>
      <w:r w:rsidR="003337AB" w:rsidRPr="00ED08C5">
        <w:rPr>
          <w:rFonts w:asciiTheme="majorHAnsi" w:hAnsiTheme="majorHAnsi"/>
          <w:sz w:val="22"/>
          <w:szCs w:val="22"/>
          <w:lang w:val="es-ES"/>
        </w:rPr>
        <w:t xml:space="preserve"> que sea aliado del PNUD</w:t>
      </w:r>
      <w:r w:rsidRPr="00ED08C5">
        <w:rPr>
          <w:rFonts w:asciiTheme="majorHAnsi" w:hAnsiTheme="majorHAnsi"/>
          <w:sz w:val="22"/>
          <w:szCs w:val="22"/>
          <w:lang w:val="es-ES"/>
        </w:rPr>
        <w:t xml:space="preserve"> si se solicita una referencia. En caso de que no haya concluido la investigación, la LO notificará al presunto infractor y asentará una nota en el expediente administrativo de la persona de que se trate indicando que esta se separó mientras se encontraba bajo investigación, después de darle la oportunidad de formular observaciones sobre el asunto. Estas notas no se compartirán para fines de referencia con partes externas al PNUD.</w:t>
      </w:r>
    </w:p>
    <w:p w14:paraId="69698D96" w14:textId="77777777" w:rsidR="006A3AEE" w:rsidRPr="00ED08C5" w:rsidRDefault="006A3AEE" w:rsidP="006A3AEE">
      <w:pPr>
        <w:widowControl w:val="0"/>
        <w:tabs>
          <w:tab w:val="left" w:pos="630"/>
        </w:tabs>
        <w:autoSpaceDE w:val="0"/>
        <w:autoSpaceDN w:val="0"/>
        <w:spacing w:before="3"/>
        <w:jc w:val="both"/>
        <w:rPr>
          <w:rFonts w:asciiTheme="majorHAnsi" w:hAnsiTheme="majorHAnsi" w:cs="Arial"/>
          <w:sz w:val="22"/>
          <w:szCs w:val="22"/>
          <w:lang w:val="es-ES"/>
        </w:rPr>
      </w:pPr>
    </w:p>
    <w:p w14:paraId="11699D98" w14:textId="77777777" w:rsidR="004E230C" w:rsidRPr="00ED08C5" w:rsidRDefault="004E230C" w:rsidP="006A3AEE">
      <w:pPr>
        <w:widowControl w:val="0"/>
        <w:tabs>
          <w:tab w:val="left" w:pos="630"/>
        </w:tabs>
        <w:autoSpaceDE w:val="0"/>
        <w:autoSpaceDN w:val="0"/>
        <w:spacing w:before="3"/>
        <w:jc w:val="both"/>
        <w:rPr>
          <w:rFonts w:asciiTheme="majorHAnsi" w:hAnsiTheme="majorHAnsi" w:cs="Arial"/>
          <w:sz w:val="22"/>
          <w:szCs w:val="22"/>
          <w:lang w:val="es-ES"/>
        </w:rPr>
      </w:pPr>
    </w:p>
    <w:p w14:paraId="1BCF8B7D" w14:textId="77777777" w:rsidR="00111787" w:rsidRPr="00ED08C5" w:rsidRDefault="00111787" w:rsidP="00111787">
      <w:pPr>
        <w:widowControl w:val="0"/>
        <w:tabs>
          <w:tab w:val="left" w:pos="826"/>
        </w:tabs>
        <w:autoSpaceDE w:val="0"/>
        <w:autoSpaceDN w:val="0"/>
        <w:jc w:val="both"/>
        <w:rPr>
          <w:rFonts w:asciiTheme="majorHAnsi" w:hAnsiTheme="majorHAnsi" w:cs="Arial"/>
          <w:sz w:val="22"/>
          <w:szCs w:val="22"/>
          <w:highlight w:val="yellow"/>
          <w:lang w:val="es-ES"/>
        </w:rPr>
      </w:pPr>
    </w:p>
    <w:p w14:paraId="042707E4" w14:textId="77777777" w:rsidR="00AB1DF6" w:rsidRPr="00ED08C5" w:rsidRDefault="00AB1DF6" w:rsidP="00E6575C">
      <w:pPr>
        <w:pStyle w:val="ListParagraph"/>
        <w:widowControl w:val="0"/>
        <w:numPr>
          <w:ilvl w:val="0"/>
          <w:numId w:val="4"/>
        </w:numPr>
        <w:tabs>
          <w:tab w:val="left" w:pos="82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u w:val="single"/>
          <w:lang w:val="es-ES"/>
        </w:rPr>
        <w:t xml:space="preserve">Investigación sin una denuncia formal. </w:t>
      </w:r>
      <w:r w:rsidRPr="00ED08C5">
        <w:rPr>
          <w:rFonts w:asciiTheme="majorHAnsi" w:hAnsiTheme="majorHAnsi"/>
          <w:sz w:val="22"/>
          <w:szCs w:val="22"/>
          <w:lang w:val="es-ES"/>
        </w:rPr>
        <w:t xml:space="preserve">El Administrador o Administrador Asociado pueden pedirle a la OAI que lleve a cabo una investigación, y el Director de la OAI se reserva el derecho a iniciar una investigación sobre las denuncias de conducta prohibida a partir de su propia iniciativa, incluso sin que </w:t>
      </w:r>
      <w:r w:rsidRPr="00ED08C5">
        <w:rPr>
          <w:rFonts w:asciiTheme="majorHAnsi" w:hAnsiTheme="majorHAnsi"/>
          <w:sz w:val="22"/>
          <w:szCs w:val="22"/>
          <w:lang w:val="es-ES"/>
        </w:rPr>
        <w:lastRenderedPageBreak/>
        <w:t>intermedie una denuncia formal.</w:t>
      </w:r>
    </w:p>
    <w:p w14:paraId="68666242" w14:textId="77777777" w:rsidR="00AB1DF6" w:rsidRPr="00ED08C5" w:rsidRDefault="00AB1DF6" w:rsidP="00E6575C">
      <w:pPr>
        <w:pStyle w:val="BodyText"/>
        <w:rPr>
          <w:rFonts w:asciiTheme="majorHAnsi" w:hAnsiTheme="majorHAnsi"/>
          <w:lang w:val="es-ES"/>
        </w:rPr>
      </w:pPr>
    </w:p>
    <w:p w14:paraId="3AD4732A" w14:textId="77777777" w:rsidR="00AB1DF6" w:rsidRPr="00ED08C5" w:rsidRDefault="00AB1DF6" w:rsidP="00E6575C">
      <w:pPr>
        <w:pStyle w:val="ListParagraph"/>
        <w:widowControl w:val="0"/>
        <w:numPr>
          <w:ilvl w:val="0"/>
          <w:numId w:val="4"/>
        </w:numPr>
        <w:tabs>
          <w:tab w:val="left" w:pos="82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u w:val="single"/>
          <w:lang w:val="es-ES"/>
        </w:rPr>
        <w:t>Denunciante o infractor que no trabajen en el PNUD.</w:t>
      </w:r>
      <w:r w:rsidRPr="00ED08C5">
        <w:rPr>
          <w:rFonts w:asciiTheme="majorHAnsi" w:hAnsiTheme="majorHAnsi"/>
          <w:sz w:val="22"/>
          <w:szCs w:val="22"/>
          <w:lang w:val="es-ES"/>
        </w:rPr>
        <w:t xml:space="preserve"> Si el denunciante perteneciera a otro organismo, fondo, programa u órgano subsidiario de las Naciones Unidas, pero presentara una denuncia contra funcionarios del PNUD, se aplicaría la presente política. Se organizarán consultas entre el PNUD y la otra organización preocupadas por el manejo del caso. Si el denunciante es el miembro del personal del PNUD, pero presenta una denuncia contra un empleado de otro organismo, fondo, programa u órgano subsidiario de las Naciones Unidas, no se aplicará la presente política al presunto infractor, pero el PNUD hará el mayor esfuerzo por asegurar que los intereses de su personal sean protegidos por la otra organización.</w:t>
      </w:r>
    </w:p>
    <w:p w14:paraId="0352EF66" w14:textId="77777777" w:rsidR="00AB1DF6" w:rsidRPr="00ED08C5" w:rsidRDefault="00AB1DF6" w:rsidP="00E6575C">
      <w:pPr>
        <w:pStyle w:val="BodyText"/>
        <w:rPr>
          <w:rFonts w:asciiTheme="majorHAnsi" w:hAnsiTheme="majorHAnsi"/>
          <w:lang w:val="es-ES"/>
        </w:rPr>
      </w:pPr>
    </w:p>
    <w:p w14:paraId="1FB6C711" w14:textId="77777777" w:rsidR="00AB1DF6" w:rsidRPr="00ED08C5" w:rsidRDefault="00AB1DF6" w:rsidP="00E6575C">
      <w:pPr>
        <w:pStyle w:val="ListParagraph"/>
        <w:widowControl w:val="0"/>
        <w:numPr>
          <w:ilvl w:val="0"/>
          <w:numId w:val="4"/>
        </w:numPr>
        <w:tabs>
          <w:tab w:val="left" w:pos="82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u w:val="single"/>
          <w:lang w:val="es-ES"/>
        </w:rPr>
        <w:t>Personal externo al PNUD administrado por el PNUD.</w:t>
      </w:r>
      <w:r w:rsidRPr="00ED08C5">
        <w:rPr>
          <w:rFonts w:asciiTheme="majorHAnsi" w:hAnsiTheme="majorHAnsi"/>
          <w:sz w:val="22"/>
          <w:szCs w:val="22"/>
          <w:lang w:val="es-ES"/>
        </w:rPr>
        <w:t xml:space="preserve"> Si el denunciante o el presunto infractor fueran administrados por el PNUD en nombre de otro organismo, fondo, programa u órgano subsidiario de las Naciones Unidas, el PNUD verificaría con esa organización si se aplica la presente política o si se aplica la política de esa organización.</w:t>
      </w:r>
    </w:p>
    <w:p w14:paraId="41FF94B2" w14:textId="77777777" w:rsidR="00AB1DF6" w:rsidRPr="00ED08C5" w:rsidRDefault="00AB1DF6" w:rsidP="00E6575C">
      <w:pPr>
        <w:pStyle w:val="BodyText"/>
        <w:rPr>
          <w:rFonts w:asciiTheme="majorHAnsi" w:hAnsiTheme="majorHAnsi"/>
          <w:lang w:val="es-ES"/>
        </w:rPr>
      </w:pPr>
    </w:p>
    <w:p w14:paraId="04F84004" w14:textId="77777777" w:rsidR="00AB1DF6" w:rsidRPr="00ED08C5" w:rsidRDefault="00AB1DF6"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s-ES"/>
        </w:rPr>
      </w:pPr>
      <w:r w:rsidRPr="00ED08C5">
        <w:rPr>
          <w:rFonts w:asciiTheme="majorHAnsi" w:hAnsiTheme="majorHAnsi"/>
          <w:sz w:val="22"/>
          <w:szCs w:val="22"/>
          <w:u w:val="single"/>
          <w:lang w:val="es-ES"/>
        </w:rPr>
        <w:t>Remisión a las autoridades locales.</w:t>
      </w:r>
      <w:r w:rsidRPr="00ED08C5">
        <w:rPr>
          <w:rFonts w:asciiTheme="majorHAnsi" w:hAnsiTheme="majorHAnsi"/>
          <w:sz w:val="22"/>
          <w:szCs w:val="22"/>
          <w:lang w:val="es-ES"/>
        </w:rPr>
        <w:t xml:space="preserve"> En caso de imperiosa urgencia o peligro, el denunciante debe informar la conducta prohibida a las autoridades locales, después de lo cual el asunto debe informarse inmediatamente a la LO/BMS por igual. En todos los demás casos, llevar el asunto a la atención de las autoridades locales requiere el consentimiento previo de la LO/BMS, que coordina con la Oficina de Asuntos Jurídicos de las Naciones Unidas (OAJ), ya que involucra cuestiones relativas a privilegios e inmunidades. Si resultara evidente que el presunto acto de conducta prohibida constituyera una violación de las leyes locales, la LO/BMS debe estar informada y pondrá en práctica las medidas adecuadas.</w:t>
      </w:r>
    </w:p>
    <w:p w14:paraId="42BC9AA4" w14:textId="77777777" w:rsidR="00D535BA" w:rsidRPr="00ED08C5" w:rsidRDefault="00D535BA" w:rsidP="00E6575C">
      <w:pPr>
        <w:jc w:val="both"/>
        <w:rPr>
          <w:rFonts w:asciiTheme="majorHAnsi" w:hAnsiTheme="majorHAnsi" w:cs="Arial"/>
          <w:sz w:val="22"/>
          <w:szCs w:val="22"/>
          <w:lang w:val="es-ES"/>
        </w:rPr>
        <w:sectPr w:rsidR="00D535BA" w:rsidRPr="00ED08C5" w:rsidSect="00E6575C">
          <w:headerReference w:type="even" r:id="rId20"/>
          <w:headerReference w:type="default" r:id="rId21"/>
          <w:footerReference w:type="even" r:id="rId22"/>
          <w:footerReference w:type="default" r:id="rId23"/>
          <w:headerReference w:type="first" r:id="rId24"/>
          <w:footerReference w:type="first" r:id="rId25"/>
          <w:pgSz w:w="12240" w:h="15840"/>
          <w:pgMar w:top="1260" w:right="1080" w:bottom="920" w:left="1340" w:header="723" w:footer="738" w:gutter="0"/>
          <w:cols w:space="720"/>
        </w:sectPr>
      </w:pPr>
    </w:p>
    <w:p w14:paraId="58856077" w14:textId="77777777" w:rsidR="00094BDD" w:rsidRPr="00ED08C5" w:rsidRDefault="00094BDD" w:rsidP="00E6575C">
      <w:pPr>
        <w:rPr>
          <w:rFonts w:asciiTheme="majorHAnsi" w:hAnsiTheme="majorHAnsi" w:cs="Arial"/>
          <w:b/>
          <w:sz w:val="22"/>
          <w:szCs w:val="22"/>
          <w:lang w:val="es-ES"/>
        </w:rPr>
      </w:pPr>
    </w:p>
    <w:p w14:paraId="0FD29BBC" w14:textId="77777777" w:rsidR="00AB7DA4" w:rsidRPr="00ED08C5" w:rsidRDefault="00094BDD"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rPr>
      </w:pPr>
      <w:r w:rsidRPr="00ED08C5">
        <w:rPr>
          <w:rFonts w:asciiTheme="majorHAnsi" w:hAnsiTheme="majorHAnsi"/>
          <w:b/>
          <w:sz w:val="22"/>
          <w:szCs w:val="22"/>
        </w:rPr>
        <w:t>Anexo 1.  Datos de contacto</w:t>
      </w:r>
    </w:p>
    <w:p w14:paraId="1DAD415B" w14:textId="77777777" w:rsidR="00AB7DA4" w:rsidRPr="00ED08C5" w:rsidRDefault="00AB7DA4" w:rsidP="00E6575C">
      <w:pPr>
        <w:rPr>
          <w:rFonts w:asciiTheme="majorHAnsi" w:hAnsiTheme="majorHAnsi" w:cs="Arial"/>
          <w:b/>
          <w:sz w:val="22"/>
          <w:szCs w:val="22"/>
        </w:rPr>
      </w:pPr>
    </w:p>
    <w:tbl>
      <w:tblPr>
        <w:tblStyle w:val="TableGrid"/>
        <w:tblW w:w="9496" w:type="dxa"/>
        <w:tblInd w:w="-545" w:type="dxa"/>
        <w:tblLook w:val="04A0" w:firstRow="1" w:lastRow="0" w:firstColumn="1" w:lastColumn="0" w:noHBand="0" w:noVBand="1"/>
      </w:tblPr>
      <w:tblGrid>
        <w:gridCol w:w="339"/>
        <w:gridCol w:w="2176"/>
        <w:gridCol w:w="6981"/>
      </w:tblGrid>
      <w:tr w:rsidR="00AB7DA4" w:rsidRPr="00E02D09" w14:paraId="0AC3A295" w14:textId="77777777" w:rsidTr="00681C2D">
        <w:trPr>
          <w:trHeight w:val="1860"/>
        </w:trPr>
        <w:tc>
          <w:tcPr>
            <w:tcW w:w="339" w:type="dxa"/>
          </w:tcPr>
          <w:p w14:paraId="1AB11388" w14:textId="77777777" w:rsidR="00AB7DA4" w:rsidRPr="00ED08C5" w:rsidRDefault="00AB7DA4" w:rsidP="00254BB3">
            <w:pPr>
              <w:rPr>
                <w:rFonts w:asciiTheme="majorHAnsi" w:hAnsiTheme="majorHAnsi" w:cs="Arial"/>
              </w:rPr>
            </w:pPr>
            <w:r w:rsidRPr="00ED08C5">
              <w:rPr>
                <w:rFonts w:asciiTheme="majorHAnsi" w:hAnsiTheme="majorHAnsi"/>
              </w:rPr>
              <w:t>1</w:t>
            </w:r>
          </w:p>
        </w:tc>
        <w:tc>
          <w:tcPr>
            <w:tcW w:w="2176" w:type="dxa"/>
          </w:tcPr>
          <w:p w14:paraId="16470939" w14:textId="102315E8" w:rsidR="00AB7DA4" w:rsidRPr="00043BBF" w:rsidRDefault="003337AB" w:rsidP="003337AB">
            <w:pPr>
              <w:rPr>
                <w:rFonts w:asciiTheme="majorHAnsi" w:hAnsiTheme="majorHAnsi" w:cs="Arial"/>
                <w:lang w:val="es-ES"/>
              </w:rPr>
            </w:pPr>
            <w:r w:rsidRPr="00ED08C5">
              <w:rPr>
                <w:rFonts w:asciiTheme="majorHAnsi" w:hAnsiTheme="majorHAnsi"/>
                <w:color w:val="000000"/>
                <w:lang w:val="es-ES"/>
              </w:rPr>
              <w:t>Oficina del Ombudsman a cargo de los fondos y programas de las Naciones Unidas</w:t>
            </w:r>
            <w:r w:rsidRPr="00043BBF">
              <w:rPr>
                <w:rFonts w:asciiTheme="majorHAnsi" w:hAnsiTheme="majorHAnsi"/>
                <w:lang w:val="es-ES"/>
              </w:rPr>
              <w:t xml:space="preserve"> </w:t>
            </w:r>
          </w:p>
        </w:tc>
        <w:tc>
          <w:tcPr>
            <w:tcW w:w="6981" w:type="dxa"/>
          </w:tcPr>
          <w:p w14:paraId="4AA55D82" w14:textId="77777777" w:rsidR="003337AB" w:rsidRPr="00043BBF" w:rsidRDefault="003337AB" w:rsidP="003337AB">
            <w:pPr>
              <w:pStyle w:val="ListParagraph"/>
              <w:shd w:val="clear" w:color="auto" w:fill="FFFFFF"/>
              <w:ind w:left="0"/>
              <w:contextualSpacing w:val="0"/>
              <w:rPr>
                <w:rFonts w:asciiTheme="majorHAnsi" w:hAnsiTheme="majorHAnsi"/>
                <w:color w:val="000000"/>
                <w:lang w:val="es-ES"/>
              </w:rPr>
            </w:pPr>
          </w:p>
          <w:p w14:paraId="796EC495" w14:textId="27592E7C" w:rsidR="003337AB" w:rsidRPr="00ED08C5" w:rsidRDefault="003337AB" w:rsidP="003337AB">
            <w:pPr>
              <w:pStyle w:val="ListParagraph"/>
              <w:shd w:val="clear" w:color="auto" w:fill="FFFFFF"/>
              <w:ind w:left="0"/>
              <w:contextualSpacing w:val="0"/>
              <w:rPr>
                <w:rFonts w:asciiTheme="majorHAnsi" w:hAnsiTheme="majorHAnsi" w:cs="Arial"/>
                <w:color w:val="000000"/>
              </w:rPr>
            </w:pPr>
            <w:r w:rsidRPr="00ED08C5">
              <w:rPr>
                <w:rFonts w:asciiTheme="majorHAnsi" w:hAnsiTheme="majorHAnsi"/>
                <w:color w:val="000000"/>
              </w:rPr>
              <w:t xml:space="preserve">304 East 45th Street, </w:t>
            </w:r>
            <w:proofErr w:type="spellStart"/>
            <w:r w:rsidRPr="00ED08C5">
              <w:rPr>
                <w:rFonts w:asciiTheme="majorHAnsi" w:hAnsiTheme="majorHAnsi"/>
                <w:color w:val="000000"/>
              </w:rPr>
              <w:t>Piso</w:t>
            </w:r>
            <w:proofErr w:type="spellEnd"/>
            <w:r w:rsidRPr="00ED08C5">
              <w:rPr>
                <w:rFonts w:asciiTheme="majorHAnsi" w:hAnsiTheme="majorHAnsi"/>
                <w:color w:val="000000"/>
              </w:rPr>
              <w:t xml:space="preserve"> 6, </w:t>
            </w:r>
            <w:proofErr w:type="spellStart"/>
            <w:r w:rsidRPr="00ED08C5">
              <w:rPr>
                <w:rFonts w:asciiTheme="majorHAnsi" w:hAnsiTheme="majorHAnsi"/>
                <w:color w:val="000000"/>
              </w:rPr>
              <w:t>Oficina</w:t>
            </w:r>
            <w:proofErr w:type="spellEnd"/>
            <w:r w:rsidRPr="00ED08C5">
              <w:rPr>
                <w:rFonts w:asciiTheme="majorHAnsi" w:hAnsiTheme="majorHAnsi"/>
                <w:color w:val="000000"/>
              </w:rPr>
              <w:t xml:space="preserve"> FF-671 Nueva York, NY 10017 </w:t>
            </w:r>
            <w:r w:rsidR="008620DB" w:rsidRPr="00043BBF">
              <w:rPr>
                <w:rFonts w:asciiTheme="majorHAnsi" w:hAnsiTheme="majorHAnsi"/>
                <w:color w:val="0A0A0A"/>
                <w:lang w:val="en-GB"/>
              </w:rPr>
              <w:t>USA</w:t>
            </w:r>
          </w:p>
          <w:p w14:paraId="29788B2E" w14:textId="77777777" w:rsidR="003337AB" w:rsidRPr="00ED08C5" w:rsidRDefault="004A69A5" w:rsidP="003337AB">
            <w:pPr>
              <w:shd w:val="clear" w:color="auto" w:fill="FFFFFF"/>
              <w:rPr>
                <w:rFonts w:asciiTheme="majorHAnsi" w:hAnsiTheme="majorHAnsi" w:cs="Arial"/>
                <w:color w:val="000000"/>
                <w:lang w:val="es-ES"/>
              </w:rPr>
            </w:pPr>
            <w:hyperlink r:id="rId26" w:history="1">
              <w:r w:rsidR="003337AB" w:rsidRPr="00ED08C5">
                <w:rPr>
                  <w:rStyle w:val="Hyperlink"/>
                  <w:rFonts w:asciiTheme="majorHAnsi" w:hAnsiTheme="majorHAnsi"/>
                  <w:lang w:val="es-ES"/>
                </w:rPr>
                <w:t>http://fpombudsman.org/</w:t>
              </w:r>
            </w:hyperlink>
            <w:r w:rsidR="003337AB" w:rsidRPr="00ED08C5">
              <w:rPr>
                <w:rFonts w:asciiTheme="majorHAnsi" w:hAnsiTheme="majorHAnsi"/>
                <w:color w:val="000000"/>
                <w:lang w:val="es-ES"/>
              </w:rPr>
              <w:t xml:space="preserve"> </w:t>
            </w:r>
          </w:p>
          <w:p w14:paraId="108031B7" w14:textId="77777777" w:rsidR="003337AB" w:rsidRPr="00ED08C5" w:rsidRDefault="003337AB" w:rsidP="003337AB">
            <w:pPr>
              <w:shd w:val="clear" w:color="auto" w:fill="FFFFFF"/>
              <w:rPr>
                <w:rFonts w:asciiTheme="majorHAnsi" w:hAnsiTheme="majorHAnsi" w:cs="Arial"/>
                <w:color w:val="000000"/>
                <w:lang w:val="es-ES"/>
              </w:rPr>
            </w:pPr>
            <w:r w:rsidRPr="00ED08C5">
              <w:rPr>
                <w:rFonts w:asciiTheme="majorHAnsi" w:hAnsiTheme="majorHAnsi"/>
                <w:color w:val="000000"/>
                <w:lang w:val="es-ES"/>
              </w:rPr>
              <w:t>Teléfono: +1 646 781 4083</w:t>
            </w:r>
          </w:p>
          <w:p w14:paraId="20FFF055" w14:textId="77777777" w:rsidR="003337AB" w:rsidRPr="00ED08C5" w:rsidRDefault="003337AB" w:rsidP="003337AB">
            <w:pPr>
              <w:shd w:val="clear" w:color="auto" w:fill="FFFFFF"/>
              <w:rPr>
                <w:rFonts w:asciiTheme="majorHAnsi" w:hAnsiTheme="majorHAnsi" w:cs="Arial"/>
                <w:color w:val="000000"/>
                <w:lang w:val="es-ES"/>
              </w:rPr>
            </w:pPr>
            <w:r w:rsidRPr="00ED08C5">
              <w:rPr>
                <w:rFonts w:asciiTheme="majorHAnsi" w:hAnsiTheme="majorHAnsi"/>
                <w:color w:val="000000"/>
                <w:lang w:val="es-ES"/>
              </w:rPr>
              <w:t>Fax: +1 212 906 6281</w:t>
            </w:r>
          </w:p>
          <w:p w14:paraId="18B59FE4" w14:textId="6438FD54" w:rsidR="00AB7DA4" w:rsidRPr="00043BBF" w:rsidRDefault="003337AB" w:rsidP="003337AB">
            <w:pPr>
              <w:rPr>
                <w:rFonts w:asciiTheme="majorHAnsi" w:hAnsiTheme="majorHAnsi" w:cs="Arial"/>
                <w:lang w:val="es-ES"/>
              </w:rPr>
            </w:pPr>
            <w:r w:rsidRPr="00043BBF">
              <w:rPr>
                <w:rFonts w:asciiTheme="majorHAnsi" w:hAnsiTheme="majorHAnsi"/>
                <w:color w:val="000000"/>
                <w:lang w:val="es-ES"/>
              </w:rPr>
              <w:t xml:space="preserve">Correo electrónico: </w:t>
            </w:r>
            <w:hyperlink r:id="rId27" w:history="1">
              <w:r w:rsidRPr="00043BBF">
                <w:rPr>
                  <w:rStyle w:val="Hyperlink"/>
                  <w:rFonts w:asciiTheme="majorHAnsi" w:hAnsiTheme="majorHAnsi"/>
                  <w:color w:val="025B9A"/>
                  <w:u w:val="single"/>
                  <w:lang w:val="es-ES"/>
                </w:rPr>
                <w:t>ombudsmediation@fpombudsman.org</w:t>
              </w:r>
            </w:hyperlink>
          </w:p>
        </w:tc>
      </w:tr>
      <w:tr w:rsidR="00AB7DA4" w:rsidRPr="00ED08C5" w14:paraId="3FDCFBD8" w14:textId="77777777" w:rsidTr="00194621">
        <w:tc>
          <w:tcPr>
            <w:tcW w:w="339" w:type="dxa"/>
          </w:tcPr>
          <w:p w14:paraId="0E40DCD0" w14:textId="77777777" w:rsidR="00AB7DA4" w:rsidRPr="00ED08C5" w:rsidRDefault="00AB7DA4" w:rsidP="00254BB3">
            <w:pPr>
              <w:rPr>
                <w:rFonts w:asciiTheme="majorHAnsi" w:hAnsiTheme="majorHAnsi" w:cs="Arial"/>
              </w:rPr>
            </w:pPr>
            <w:r w:rsidRPr="00ED08C5">
              <w:rPr>
                <w:rFonts w:asciiTheme="majorHAnsi" w:hAnsiTheme="majorHAnsi"/>
              </w:rPr>
              <w:t>2</w:t>
            </w:r>
          </w:p>
        </w:tc>
        <w:tc>
          <w:tcPr>
            <w:tcW w:w="2176" w:type="dxa"/>
          </w:tcPr>
          <w:p w14:paraId="6963D141" w14:textId="795B7B12" w:rsidR="00AB7DA4" w:rsidRPr="00ED08C5" w:rsidRDefault="003337AB" w:rsidP="00254BB3">
            <w:pPr>
              <w:rPr>
                <w:rFonts w:asciiTheme="majorHAnsi" w:hAnsiTheme="majorHAnsi" w:cs="Arial"/>
                <w:lang w:val="es-ES"/>
              </w:rPr>
            </w:pPr>
            <w:r w:rsidRPr="00ED08C5">
              <w:rPr>
                <w:rFonts w:asciiTheme="majorHAnsi" w:hAnsiTheme="majorHAnsi"/>
              </w:rPr>
              <w:t>Oficina de Ética</w:t>
            </w:r>
          </w:p>
        </w:tc>
        <w:tc>
          <w:tcPr>
            <w:tcW w:w="6981" w:type="dxa"/>
          </w:tcPr>
          <w:p w14:paraId="17F8682C" w14:textId="2AF1F4F9" w:rsidR="003337AB" w:rsidRPr="00ED08C5" w:rsidRDefault="003337AB" w:rsidP="003337AB">
            <w:pPr>
              <w:rPr>
                <w:rFonts w:asciiTheme="majorHAnsi" w:hAnsiTheme="majorHAnsi" w:cs="Arial"/>
                <w:color w:val="444444"/>
                <w:lang w:val="es-ES"/>
              </w:rPr>
            </w:pPr>
            <w:r w:rsidRPr="00ED08C5">
              <w:rPr>
                <w:rFonts w:asciiTheme="majorHAnsi" w:hAnsiTheme="majorHAnsi"/>
                <w:color w:val="444444"/>
                <w:lang w:val="es-ES"/>
              </w:rPr>
              <w:t xml:space="preserve">Línea de ayuda: </w:t>
            </w:r>
            <w:r w:rsidR="008620DB" w:rsidRPr="00ED08C5">
              <w:rPr>
                <w:rStyle w:val="baec5a81-e4d6-4674-97f3-e9220f0136c1"/>
                <w:rFonts w:asciiTheme="majorHAnsi" w:hAnsiTheme="majorHAnsi"/>
                <w:color w:val="444444"/>
                <w:lang w:val="es-ES"/>
              </w:rPr>
              <w:t xml:space="preserve">+1 212 909 </w:t>
            </w:r>
            <w:r w:rsidRPr="00ED08C5">
              <w:rPr>
                <w:rStyle w:val="baec5a81-e4d6-4674-97f3-e9220f0136c1"/>
                <w:rFonts w:asciiTheme="majorHAnsi" w:hAnsiTheme="majorHAnsi"/>
                <w:color w:val="444444"/>
                <w:lang w:val="es-ES"/>
              </w:rPr>
              <w:t>7840</w:t>
            </w:r>
            <w:r w:rsidRPr="00ED08C5">
              <w:rPr>
                <w:rFonts w:asciiTheme="majorHAnsi" w:hAnsiTheme="majorHAnsi"/>
                <w:noProof/>
              </w:rPr>
              <w:drawing>
                <wp:inline distT="0" distB="0" distL="0" distR="0" wp14:anchorId="587993FC" wp14:editId="4B2F2025">
                  <wp:extent cx="304800" cy="304800"/>
                  <wp:effectExtent l="0" t="0" r="0" b="0"/>
                  <wp:docPr id="7" name="Picture 7" descr="https://intranet.undp.org/unit/office/ethics/Pages/Ethics-Assistance-and-Helpline.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5" descr="https://intranet.undp.org/unit/office/ethics/Pages/Ethics-Assistance-and-Helpline.aspx"/>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620DB" w:rsidRPr="00ED08C5">
              <w:rPr>
                <w:rFonts w:asciiTheme="majorHAnsi" w:hAnsiTheme="majorHAnsi"/>
                <w:color w:val="444444"/>
                <w:lang w:val="es-ES"/>
              </w:rPr>
              <w:br/>
              <w:t xml:space="preserve">Fax: +1 212 906 </w:t>
            </w:r>
            <w:r w:rsidRPr="00ED08C5">
              <w:rPr>
                <w:rFonts w:asciiTheme="majorHAnsi" w:hAnsiTheme="majorHAnsi"/>
                <w:color w:val="444444"/>
                <w:lang w:val="es-ES"/>
              </w:rPr>
              <w:t>6153</w:t>
            </w:r>
          </w:p>
          <w:p w14:paraId="2FC10E71" w14:textId="77777777" w:rsidR="003337AB" w:rsidRPr="00ED08C5" w:rsidRDefault="004A69A5" w:rsidP="003337AB">
            <w:pPr>
              <w:rPr>
                <w:rFonts w:asciiTheme="majorHAnsi" w:hAnsiTheme="majorHAnsi" w:cs="Arial"/>
                <w:color w:val="444444"/>
                <w:lang w:val="es-ES"/>
              </w:rPr>
            </w:pPr>
            <w:hyperlink r:id="rId30" w:history="1">
              <w:r w:rsidR="003337AB" w:rsidRPr="00ED08C5">
                <w:rPr>
                  <w:rStyle w:val="Hyperlink"/>
                  <w:rFonts w:asciiTheme="majorHAnsi" w:hAnsiTheme="majorHAnsi"/>
                  <w:color w:val="025B9A"/>
                  <w:u w:val="single"/>
                  <w:lang w:val="es-ES"/>
                </w:rPr>
                <w:t>http://www.undp.org/content/undp/en/home/accountability/ethics.html</w:t>
              </w:r>
            </w:hyperlink>
            <w:r w:rsidR="003337AB" w:rsidRPr="00ED08C5">
              <w:rPr>
                <w:rStyle w:val="Hyperlink"/>
                <w:rFonts w:asciiTheme="majorHAnsi" w:hAnsiTheme="majorHAnsi"/>
                <w:color w:val="025B9A"/>
                <w:u w:val="single"/>
                <w:lang w:val="es-ES"/>
              </w:rPr>
              <w:t xml:space="preserve"> </w:t>
            </w:r>
            <w:r w:rsidR="003337AB" w:rsidRPr="00ED08C5">
              <w:rPr>
                <w:rFonts w:asciiTheme="majorHAnsi" w:hAnsiTheme="majorHAnsi"/>
                <w:color w:val="444444"/>
                <w:lang w:val="es-ES"/>
              </w:rPr>
              <w:br/>
              <w:t xml:space="preserve">Correo electrónico: </w:t>
            </w:r>
            <w:hyperlink r:id="rId31" w:history="1">
              <w:r w:rsidR="003337AB" w:rsidRPr="00ED08C5">
                <w:rPr>
                  <w:rStyle w:val="Hyperlink"/>
                  <w:rFonts w:asciiTheme="majorHAnsi" w:hAnsiTheme="majorHAnsi"/>
                  <w:color w:val="025B9A"/>
                  <w:u w:val="single"/>
                  <w:lang w:val="es-ES"/>
                </w:rPr>
                <w:t>ethicsoffice@undp.org</w:t>
              </w:r>
            </w:hyperlink>
          </w:p>
          <w:p w14:paraId="1C53DE08" w14:textId="77777777" w:rsidR="003337AB" w:rsidRPr="00ED08C5" w:rsidRDefault="003337AB" w:rsidP="003337AB">
            <w:pPr>
              <w:rPr>
                <w:rFonts w:asciiTheme="majorHAnsi" w:hAnsiTheme="majorHAnsi" w:cs="Arial"/>
              </w:rPr>
            </w:pPr>
            <w:r w:rsidRPr="00ED08C5">
              <w:rPr>
                <w:rFonts w:asciiTheme="majorHAnsi" w:hAnsiTheme="majorHAnsi"/>
                <w:color w:val="444444"/>
              </w:rPr>
              <w:t>Cuenta de Skype: ethics.office.undp</w:t>
            </w:r>
            <w:r w:rsidRPr="00ED08C5">
              <w:rPr>
                <w:rFonts w:asciiTheme="majorHAnsi" w:hAnsiTheme="majorHAnsi"/>
              </w:rPr>
              <w:t xml:space="preserve"> </w:t>
            </w:r>
          </w:p>
          <w:p w14:paraId="6776490A" w14:textId="77777777" w:rsidR="00AB7DA4" w:rsidRPr="00ED08C5" w:rsidRDefault="00AB7DA4" w:rsidP="00681C2D">
            <w:pPr>
              <w:pStyle w:val="ListParagraph"/>
              <w:shd w:val="clear" w:color="auto" w:fill="FFFFFF"/>
              <w:ind w:left="0"/>
              <w:contextualSpacing w:val="0"/>
              <w:rPr>
                <w:rFonts w:asciiTheme="majorHAnsi" w:hAnsiTheme="majorHAnsi" w:cs="Arial"/>
              </w:rPr>
            </w:pPr>
          </w:p>
        </w:tc>
      </w:tr>
      <w:tr w:rsidR="00AB7DA4" w:rsidRPr="00E02D09" w14:paraId="40FC8724" w14:textId="77777777" w:rsidTr="00194621">
        <w:tc>
          <w:tcPr>
            <w:tcW w:w="339" w:type="dxa"/>
          </w:tcPr>
          <w:p w14:paraId="1BB666F0" w14:textId="77777777" w:rsidR="00AB7DA4" w:rsidRPr="00ED08C5" w:rsidRDefault="00AB7DA4" w:rsidP="00254BB3">
            <w:pPr>
              <w:rPr>
                <w:rFonts w:asciiTheme="majorHAnsi" w:hAnsiTheme="majorHAnsi" w:cs="Arial"/>
              </w:rPr>
            </w:pPr>
            <w:r w:rsidRPr="00ED08C5">
              <w:rPr>
                <w:rFonts w:asciiTheme="majorHAnsi" w:hAnsiTheme="majorHAnsi"/>
              </w:rPr>
              <w:t>3</w:t>
            </w:r>
          </w:p>
        </w:tc>
        <w:tc>
          <w:tcPr>
            <w:tcW w:w="2176" w:type="dxa"/>
          </w:tcPr>
          <w:p w14:paraId="3F97B405" w14:textId="77777777" w:rsidR="00AB7DA4" w:rsidRPr="00ED08C5" w:rsidRDefault="00AB7DA4" w:rsidP="00254BB3">
            <w:pPr>
              <w:rPr>
                <w:rFonts w:asciiTheme="majorHAnsi" w:hAnsiTheme="majorHAnsi" w:cs="Arial"/>
                <w:lang w:val="es-ES"/>
              </w:rPr>
            </w:pPr>
            <w:r w:rsidRPr="00ED08C5">
              <w:rPr>
                <w:rFonts w:asciiTheme="majorHAnsi" w:hAnsiTheme="majorHAnsi"/>
                <w:lang w:val="es-ES"/>
              </w:rPr>
              <w:t>Oficina de Auditoría e Investigaciones</w:t>
            </w:r>
          </w:p>
        </w:tc>
        <w:tc>
          <w:tcPr>
            <w:tcW w:w="6981" w:type="dxa"/>
          </w:tcPr>
          <w:p w14:paraId="39E1EB73" w14:textId="7C5AABEC" w:rsidR="00AB7DA4" w:rsidRPr="00ED08C5" w:rsidRDefault="00AB7DA4" w:rsidP="00254BB3">
            <w:pPr>
              <w:shd w:val="clear" w:color="auto" w:fill="FEFEFE"/>
              <w:rPr>
                <w:rStyle w:val="Hyperlink"/>
                <w:rFonts w:asciiTheme="majorHAnsi" w:hAnsiTheme="majorHAnsi" w:cs="Arial"/>
                <w:color w:val="0A0A0A"/>
                <w:lang w:val="es-ES"/>
              </w:rPr>
            </w:pPr>
            <w:r w:rsidRPr="00ED08C5">
              <w:rPr>
                <w:rFonts w:asciiTheme="majorHAnsi" w:hAnsiTheme="majorHAnsi"/>
                <w:lang w:val="es-ES"/>
              </w:rPr>
              <w:t xml:space="preserve">A través de un </w:t>
            </w:r>
            <w:hyperlink r:id="rId32" w:history="1">
              <w:r w:rsidRPr="00ED08C5">
                <w:rPr>
                  <w:rStyle w:val="Hyperlink"/>
                  <w:rFonts w:asciiTheme="majorHAnsi" w:hAnsiTheme="majorHAnsi"/>
                  <w:color w:val="0265B5"/>
                  <w:lang w:val="es-ES"/>
                </w:rPr>
                <w:t>formulario de referencia en línea</w:t>
              </w:r>
            </w:hyperlink>
            <w:r w:rsidRPr="00ED08C5">
              <w:rPr>
                <w:rStyle w:val="Hyperlink"/>
                <w:rFonts w:asciiTheme="majorHAnsi" w:hAnsiTheme="majorHAnsi"/>
                <w:color w:val="0265B5"/>
                <w:lang w:val="es-ES"/>
              </w:rPr>
              <w:t xml:space="preserve"> </w:t>
            </w:r>
          </w:p>
          <w:p w14:paraId="2B126722" w14:textId="059EB696" w:rsidR="00AB7DA4" w:rsidRPr="00ED08C5" w:rsidRDefault="00AB7DA4" w:rsidP="00254BB3">
            <w:pPr>
              <w:shd w:val="clear" w:color="auto" w:fill="FEFEFE"/>
              <w:rPr>
                <w:rFonts w:asciiTheme="majorHAnsi" w:hAnsiTheme="majorHAnsi" w:cs="Arial"/>
                <w:lang w:val="es-ES"/>
              </w:rPr>
            </w:pPr>
            <w:r w:rsidRPr="00ED08C5">
              <w:rPr>
                <w:rFonts w:asciiTheme="majorHAnsi" w:hAnsiTheme="majorHAnsi"/>
                <w:color w:val="0A0A0A"/>
                <w:lang w:val="es-ES"/>
              </w:rPr>
              <w:t xml:space="preserve">A través de </w:t>
            </w:r>
            <w:hyperlink r:id="rId33" w:history="1">
              <w:r w:rsidRPr="00ED08C5">
                <w:rPr>
                  <w:rStyle w:val="Hyperlink"/>
                  <w:rFonts w:asciiTheme="majorHAnsi" w:hAnsiTheme="majorHAnsi"/>
                  <w:color w:val="0A0A0A"/>
                  <w:lang w:val="es-ES"/>
                </w:rPr>
                <w:t>un servicio telefónico independiente</w:t>
              </w:r>
            </w:hyperlink>
            <w:r w:rsidRPr="00ED08C5">
              <w:rPr>
                <w:rFonts w:asciiTheme="majorHAnsi" w:hAnsiTheme="majorHAnsi"/>
                <w:color w:val="0A0A0A"/>
                <w:lang w:val="es-ES"/>
              </w:rPr>
              <w:t>:</w:t>
            </w:r>
            <w:r w:rsidRPr="00ED08C5">
              <w:rPr>
                <w:rFonts w:asciiTheme="majorHAnsi" w:hAnsiTheme="majorHAnsi"/>
                <w:color w:val="0A0A0A"/>
                <w:lang w:val="es-ES"/>
              </w:rPr>
              <w:br/>
              <w:t>+1 877 557 8685 (dentro de los EE. UU.)</w:t>
            </w:r>
            <w:r w:rsidRPr="00ED08C5">
              <w:rPr>
                <w:rFonts w:asciiTheme="majorHAnsi" w:hAnsiTheme="majorHAnsi"/>
                <w:color w:val="0A0A0A"/>
                <w:lang w:val="es-ES"/>
              </w:rPr>
              <w:br/>
              <w:t>+1 770 776 5678 (en todo el mundo);</w:t>
            </w:r>
          </w:p>
          <w:p w14:paraId="7C0B3A58" w14:textId="3BB7443A" w:rsidR="00AB7DA4" w:rsidRPr="00ED08C5" w:rsidRDefault="008620DB" w:rsidP="00254BB3">
            <w:pPr>
              <w:shd w:val="clear" w:color="auto" w:fill="FEFEFE"/>
              <w:rPr>
                <w:rFonts w:asciiTheme="majorHAnsi" w:hAnsiTheme="majorHAnsi" w:cs="Arial"/>
                <w:color w:val="0A0A0A"/>
                <w:spacing w:val="8"/>
                <w:lang w:val="es-ES"/>
              </w:rPr>
            </w:pPr>
            <w:r w:rsidRPr="00ED08C5">
              <w:rPr>
                <w:rFonts w:asciiTheme="majorHAnsi" w:hAnsiTheme="majorHAnsi"/>
                <w:color w:val="0A0A0A"/>
                <w:lang w:val="es-ES"/>
              </w:rPr>
              <w:t xml:space="preserve">Por </w:t>
            </w:r>
            <w:r w:rsidR="00AB7DA4" w:rsidRPr="00ED08C5">
              <w:rPr>
                <w:rFonts w:asciiTheme="majorHAnsi" w:hAnsiTheme="majorHAnsi"/>
                <w:color w:val="0A0A0A"/>
                <w:lang w:val="es-ES"/>
              </w:rPr>
              <w:t xml:space="preserve">correo electrónico a: </w:t>
            </w:r>
            <w:hyperlink r:id="rId34" w:history="1">
              <w:r w:rsidR="00AB7DA4" w:rsidRPr="00ED08C5">
                <w:rPr>
                  <w:rStyle w:val="Hyperlink"/>
                  <w:rFonts w:asciiTheme="majorHAnsi" w:hAnsiTheme="majorHAnsi"/>
                  <w:color w:val="025B9A"/>
                  <w:u w:val="single"/>
                  <w:lang w:val="es-ES"/>
                </w:rPr>
                <w:t>reportmisconduct@undp.org</w:t>
              </w:r>
            </w:hyperlink>
            <w:r w:rsidR="00AB7DA4" w:rsidRPr="00ED08C5">
              <w:rPr>
                <w:rStyle w:val="Hyperlink"/>
                <w:rFonts w:asciiTheme="majorHAnsi" w:hAnsiTheme="majorHAnsi"/>
                <w:color w:val="025B9A"/>
                <w:u w:val="single"/>
                <w:lang w:val="es-ES"/>
              </w:rPr>
              <w:t xml:space="preserve"> </w:t>
            </w:r>
          </w:p>
          <w:p w14:paraId="55CA4E9C" w14:textId="11383B14" w:rsidR="00AB7DA4" w:rsidRPr="00ED08C5" w:rsidRDefault="008620DB" w:rsidP="00254BB3">
            <w:pPr>
              <w:shd w:val="clear" w:color="auto" w:fill="FEFEFE"/>
              <w:rPr>
                <w:rFonts w:asciiTheme="majorHAnsi" w:hAnsiTheme="majorHAnsi" w:cs="Arial"/>
                <w:color w:val="0A0A0A"/>
                <w:spacing w:val="8"/>
                <w:lang w:val="es-ES"/>
              </w:rPr>
            </w:pPr>
            <w:r w:rsidRPr="00ED08C5">
              <w:rPr>
                <w:rFonts w:asciiTheme="majorHAnsi" w:hAnsiTheme="majorHAnsi"/>
                <w:color w:val="0A0A0A"/>
                <w:lang w:val="es-ES"/>
              </w:rPr>
              <w:t>Por</w:t>
            </w:r>
            <w:r w:rsidR="00AB7DA4" w:rsidRPr="00ED08C5">
              <w:rPr>
                <w:rFonts w:asciiTheme="majorHAnsi" w:hAnsiTheme="majorHAnsi"/>
                <w:color w:val="0A0A0A"/>
                <w:lang w:val="es-ES"/>
              </w:rPr>
              <w:t xml:space="preserve"> correo ordinario a: Director Adjunto (Investigaciones), Oficina de Auditoría e Investigaciones, One UN Plaza, </w:t>
            </w:r>
            <w:r w:rsidRPr="00ED08C5">
              <w:rPr>
                <w:rFonts w:asciiTheme="majorHAnsi" w:hAnsiTheme="majorHAnsi"/>
                <w:color w:val="0A0A0A"/>
                <w:lang w:val="es-ES"/>
              </w:rPr>
              <w:t xml:space="preserve">Nueva </w:t>
            </w:r>
            <w:r w:rsidR="00AB7DA4" w:rsidRPr="00ED08C5">
              <w:rPr>
                <w:rFonts w:asciiTheme="majorHAnsi" w:hAnsiTheme="majorHAnsi"/>
                <w:color w:val="0A0A0A"/>
                <w:lang w:val="es-ES"/>
              </w:rPr>
              <w:t>York, NY 10017, USA</w:t>
            </w:r>
          </w:p>
          <w:p w14:paraId="4D368E43" w14:textId="77777777" w:rsidR="00AB7DA4" w:rsidRPr="00ED08C5" w:rsidRDefault="00AB7DA4" w:rsidP="00254BB3">
            <w:pPr>
              <w:rPr>
                <w:rFonts w:asciiTheme="majorHAnsi" w:hAnsiTheme="majorHAnsi" w:cs="Arial"/>
                <w:lang w:val="es-ES"/>
              </w:rPr>
            </w:pPr>
          </w:p>
        </w:tc>
      </w:tr>
      <w:tr w:rsidR="00AB7DA4" w:rsidRPr="00E02D09" w14:paraId="17321068" w14:textId="77777777" w:rsidTr="00194621">
        <w:tc>
          <w:tcPr>
            <w:tcW w:w="339" w:type="dxa"/>
          </w:tcPr>
          <w:p w14:paraId="32D95203" w14:textId="77777777" w:rsidR="00AB7DA4" w:rsidRPr="00ED08C5" w:rsidRDefault="00AB7DA4" w:rsidP="00254BB3">
            <w:pPr>
              <w:rPr>
                <w:rFonts w:asciiTheme="majorHAnsi" w:hAnsiTheme="majorHAnsi" w:cs="Arial"/>
              </w:rPr>
            </w:pPr>
            <w:r w:rsidRPr="00ED08C5">
              <w:rPr>
                <w:rFonts w:asciiTheme="majorHAnsi" w:hAnsiTheme="majorHAnsi"/>
              </w:rPr>
              <w:t>4</w:t>
            </w:r>
          </w:p>
        </w:tc>
        <w:tc>
          <w:tcPr>
            <w:tcW w:w="2176" w:type="dxa"/>
          </w:tcPr>
          <w:p w14:paraId="562C0013" w14:textId="77777777" w:rsidR="00AB7DA4" w:rsidRPr="00ED08C5" w:rsidRDefault="00AB7DA4" w:rsidP="00254BB3">
            <w:pPr>
              <w:rPr>
                <w:rFonts w:asciiTheme="majorHAnsi" w:hAnsiTheme="majorHAnsi" w:cs="Arial"/>
              </w:rPr>
            </w:pPr>
            <w:r w:rsidRPr="00ED08C5">
              <w:rPr>
                <w:rFonts w:asciiTheme="majorHAnsi" w:hAnsiTheme="majorHAnsi"/>
              </w:rPr>
              <w:t>Oficina de Recursos Humanos</w:t>
            </w:r>
          </w:p>
        </w:tc>
        <w:tc>
          <w:tcPr>
            <w:tcW w:w="6981" w:type="dxa"/>
          </w:tcPr>
          <w:p w14:paraId="710BC193" w14:textId="21F633AB" w:rsidR="00AB7DA4" w:rsidRPr="00ED08C5" w:rsidRDefault="00AB7DA4" w:rsidP="00254BB3">
            <w:pPr>
              <w:pStyle w:val="NormalWeb"/>
              <w:shd w:val="clear" w:color="auto" w:fill="FEFEFE"/>
              <w:spacing w:before="0" w:beforeAutospacing="0" w:after="0" w:afterAutospacing="0"/>
              <w:rPr>
                <w:rFonts w:asciiTheme="majorHAnsi" w:hAnsiTheme="majorHAnsi" w:cs="Arial"/>
                <w:lang w:val="es-ES"/>
              </w:rPr>
            </w:pPr>
            <w:r w:rsidRPr="00ED08C5">
              <w:rPr>
                <w:rFonts w:asciiTheme="majorHAnsi" w:hAnsiTheme="majorHAnsi"/>
                <w:color w:val="0A0A0A"/>
                <w:lang w:val="es-ES"/>
              </w:rPr>
              <w:t xml:space="preserve">Se pueden hacer consultas generales acerca de la Política del PNUD sobre hostigamiento, acoso sexual, discriminación y abuso de autoridad (OHR) </w:t>
            </w:r>
            <w:r w:rsidR="008620DB" w:rsidRPr="00ED08C5">
              <w:rPr>
                <w:rFonts w:asciiTheme="majorHAnsi" w:hAnsiTheme="majorHAnsi"/>
                <w:color w:val="0A0A0A"/>
                <w:lang w:val="es-ES"/>
              </w:rPr>
              <w:t xml:space="preserve">correo electrónico </w:t>
            </w:r>
            <w:r w:rsidRPr="00ED08C5">
              <w:rPr>
                <w:rFonts w:asciiTheme="majorHAnsi" w:hAnsiTheme="majorHAnsi"/>
                <w:color w:val="0A0A0A"/>
                <w:lang w:val="es-ES"/>
              </w:rPr>
              <w:t>a</w:t>
            </w:r>
            <w:r w:rsidR="008620DB" w:rsidRPr="00ED08C5">
              <w:rPr>
                <w:rFonts w:asciiTheme="majorHAnsi" w:hAnsiTheme="majorHAnsi"/>
                <w:color w:val="0A0A0A"/>
                <w:lang w:val="es-ES"/>
              </w:rPr>
              <w:t>:</w:t>
            </w:r>
            <w:r w:rsidRPr="00ED08C5">
              <w:rPr>
                <w:rFonts w:asciiTheme="majorHAnsi" w:hAnsiTheme="majorHAnsi"/>
                <w:color w:val="0A0A0A"/>
                <w:lang w:val="es-ES"/>
              </w:rPr>
              <w:t xml:space="preserve"> </w:t>
            </w:r>
            <w:hyperlink r:id="rId35" w:history="1">
              <w:r w:rsidRPr="00ED08C5">
                <w:rPr>
                  <w:rStyle w:val="Hyperlink"/>
                  <w:rFonts w:asciiTheme="majorHAnsi" w:hAnsiTheme="majorHAnsi"/>
                  <w:color w:val="025B9A"/>
                  <w:u w:val="single"/>
                  <w:lang w:val="es-ES"/>
                </w:rPr>
                <w:t>harrasement.ohrfocalpoint@undp.org</w:t>
              </w:r>
            </w:hyperlink>
            <w:r w:rsidRPr="00ED08C5">
              <w:rPr>
                <w:rFonts w:asciiTheme="majorHAnsi" w:hAnsiTheme="majorHAnsi"/>
                <w:lang w:val="es-ES"/>
              </w:rPr>
              <w:t xml:space="preserve">. </w:t>
            </w:r>
          </w:p>
          <w:p w14:paraId="6B0E1B16" w14:textId="77777777" w:rsidR="00AB7DA4" w:rsidRPr="00ED08C5" w:rsidRDefault="00AB7DA4" w:rsidP="00254BB3">
            <w:pPr>
              <w:rPr>
                <w:rFonts w:asciiTheme="majorHAnsi" w:hAnsiTheme="majorHAnsi" w:cs="Arial"/>
                <w:lang w:val="es-ES"/>
              </w:rPr>
            </w:pPr>
          </w:p>
        </w:tc>
      </w:tr>
      <w:tr w:rsidR="00FD4E0A" w:rsidRPr="00E02D09" w14:paraId="31468B54" w14:textId="77777777" w:rsidTr="00194621">
        <w:tc>
          <w:tcPr>
            <w:tcW w:w="339" w:type="dxa"/>
          </w:tcPr>
          <w:p w14:paraId="76AC3188" w14:textId="77777777" w:rsidR="00FD4E0A" w:rsidRPr="00ED08C5" w:rsidRDefault="00FD4E0A" w:rsidP="00254BB3">
            <w:pPr>
              <w:rPr>
                <w:rFonts w:asciiTheme="majorHAnsi" w:hAnsiTheme="majorHAnsi" w:cs="Arial"/>
              </w:rPr>
            </w:pPr>
            <w:r w:rsidRPr="00ED08C5">
              <w:rPr>
                <w:rFonts w:asciiTheme="majorHAnsi" w:hAnsiTheme="majorHAnsi"/>
              </w:rPr>
              <w:t>5</w:t>
            </w:r>
          </w:p>
        </w:tc>
        <w:tc>
          <w:tcPr>
            <w:tcW w:w="2176" w:type="dxa"/>
          </w:tcPr>
          <w:p w14:paraId="46F520BF" w14:textId="42961296" w:rsidR="00FD4E0A" w:rsidRPr="00ED08C5" w:rsidRDefault="00FD4E0A" w:rsidP="00513587">
            <w:pPr>
              <w:rPr>
                <w:rFonts w:asciiTheme="majorHAnsi" w:hAnsiTheme="majorHAnsi" w:cs="Arial"/>
                <w:lang w:val="es-ES"/>
              </w:rPr>
            </w:pPr>
            <w:r w:rsidRPr="00ED08C5">
              <w:rPr>
                <w:rFonts w:asciiTheme="majorHAnsi" w:hAnsiTheme="majorHAnsi"/>
                <w:lang w:val="es-ES"/>
              </w:rPr>
              <w:t xml:space="preserve">Línea telefónica externa de asistencia sobre acoso sexual para denunciar acoso sexual </w:t>
            </w:r>
          </w:p>
        </w:tc>
        <w:tc>
          <w:tcPr>
            <w:tcW w:w="6981" w:type="dxa"/>
          </w:tcPr>
          <w:p w14:paraId="44F6206B" w14:textId="38C41AB0" w:rsidR="00FD4E0A" w:rsidRPr="00ED08C5" w:rsidRDefault="00837373" w:rsidP="008E0A7A">
            <w:pPr>
              <w:pStyle w:val="NormalWeb"/>
              <w:shd w:val="clear" w:color="auto" w:fill="FEFEFE"/>
              <w:spacing w:before="0" w:beforeAutospacing="0" w:after="0" w:afterAutospacing="0"/>
              <w:rPr>
                <w:rFonts w:asciiTheme="majorHAnsi" w:hAnsiTheme="majorHAnsi" w:cs="Arial"/>
                <w:color w:val="0A0A0A"/>
                <w:spacing w:val="8"/>
                <w:lang w:val="es-ES"/>
              </w:rPr>
            </w:pPr>
            <w:r w:rsidRPr="00ED08C5">
              <w:rPr>
                <w:rFonts w:asciiTheme="majorHAnsi" w:hAnsiTheme="majorHAnsi"/>
                <w:color w:val="0A0A0A"/>
                <w:lang w:val="es-ES"/>
              </w:rPr>
              <w:t>La información sobre la línea telefónica externa sobre acoso sexual se anunciará por separado.</w:t>
            </w:r>
          </w:p>
        </w:tc>
      </w:tr>
    </w:tbl>
    <w:p w14:paraId="7A5BE2EA" w14:textId="77777777" w:rsidR="00AB7DA4" w:rsidRPr="00ED08C5" w:rsidRDefault="00AB7DA4" w:rsidP="00254BB3">
      <w:pPr>
        <w:rPr>
          <w:rFonts w:asciiTheme="majorHAnsi" w:hAnsiTheme="majorHAnsi" w:cs="Arial"/>
          <w:b/>
          <w:sz w:val="22"/>
          <w:szCs w:val="22"/>
          <w:lang w:val="es-ES"/>
        </w:rPr>
      </w:pPr>
    </w:p>
    <w:p w14:paraId="321D1D33" w14:textId="77777777" w:rsidR="00AB7DA4" w:rsidRPr="00ED08C5" w:rsidRDefault="00AB7DA4" w:rsidP="00E6575C">
      <w:pPr>
        <w:shd w:val="clear" w:color="auto" w:fill="FEFEFE"/>
        <w:rPr>
          <w:rFonts w:asciiTheme="majorHAnsi" w:hAnsiTheme="majorHAnsi" w:cs="Arial"/>
          <w:sz w:val="22"/>
          <w:szCs w:val="22"/>
          <w:lang w:val="es-ES"/>
        </w:rPr>
      </w:pPr>
      <w:r w:rsidRPr="00ED08C5">
        <w:rPr>
          <w:rFonts w:asciiTheme="majorHAnsi" w:hAnsiTheme="majorHAnsi"/>
          <w:sz w:val="22"/>
          <w:szCs w:val="22"/>
          <w:lang w:val="es-ES"/>
        </w:rPr>
        <w:t xml:space="preserve"> </w:t>
      </w:r>
    </w:p>
    <w:p w14:paraId="21F6007A" w14:textId="77777777" w:rsidR="00AB7DA4" w:rsidRPr="00ED08C5" w:rsidRDefault="00AB7DA4" w:rsidP="00E6575C">
      <w:pPr>
        <w:rPr>
          <w:rFonts w:asciiTheme="majorHAnsi" w:hAnsiTheme="majorHAnsi" w:cs="Arial"/>
          <w:b/>
          <w:sz w:val="22"/>
          <w:szCs w:val="22"/>
          <w:lang w:val="es-ES"/>
        </w:rPr>
      </w:pPr>
    </w:p>
    <w:p w14:paraId="757CFEB7" w14:textId="77777777" w:rsidR="00AB7DA4" w:rsidRPr="00ED08C5" w:rsidRDefault="00AB7DA4"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lang w:val="es-ES"/>
        </w:rPr>
      </w:pPr>
      <w:r w:rsidRPr="00ED08C5">
        <w:rPr>
          <w:rFonts w:asciiTheme="majorHAnsi" w:hAnsiTheme="majorHAnsi"/>
          <w:b/>
          <w:sz w:val="22"/>
          <w:szCs w:val="22"/>
          <w:lang w:val="es-ES"/>
        </w:rPr>
        <w:br/>
      </w:r>
    </w:p>
    <w:p w14:paraId="5744ADBD" w14:textId="77777777" w:rsidR="00AB7DA4" w:rsidRPr="00ED08C5" w:rsidRDefault="00AB7DA4" w:rsidP="00E6575C">
      <w:pPr>
        <w:rPr>
          <w:rFonts w:asciiTheme="majorHAnsi" w:hAnsiTheme="majorHAnsi" w:cs="Arial"/>
          <w:b/>
          <w:sz w:val="22"/>
          <w:szCs w:val="22"/>
          <w:lang w:val="es-ES"/>
        </w:rPr>
      </w:pPr>
      <w:r w:rsidRPr="00ED08C5">
        <w:rPr>
          <w:rFonts w:asciiTheme="majorHAnsi" w:hAnsiTheme="majorHAnsi"/>
          <w:lang w:val="es-ES"/>
        </w:rPr>
        <w:br w:type="page"/>
      </w:r>
    </w:p>
    <w:p w14:paraId="00C9FDDC" w14:textId="77777777" w:rsidR="00903D0B" w:rsidRPr="00ED08C5" w:rsidRDefault="00AB7DA4"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lang w:val="es-ES"/>
        </w:rPr>
      </w:pPr>
      <w:r w:rsidRPr="00ED08C5">
        <w:rPr>
          <w:rFonts w:asciiTheme="majorHAnsi" w:hAnsiTheme="majorHAnsi"/>
          <w:b/>
          <w:sz w:val="22"/>
          <w:szCs w:val="22"/>
          <w:lang w:val="es-ES"/>
        </w:rPr>
        <w:lastRenderedPageBreak/>
        <w:t>Anexo 2. Definiciones</w:t>
      </w:r>
    </w:p>
    <w:p w14:paraId="601C9E5D" w14:textId="77777777" w:rsidR="00007018" w:rsidRPr="00ED08C5" w:rsidRDefault="00007018" w:rsidP="00194621">
      <w:pPr>
        <w:keepNext/>
        <w:overflowPunct w:val="0"/>
        <w:autoSpaceDE w:val="0"/>
        <w:autoSpaceDN w:val="0"/>
        <w:adjustRightInd w:val="0"/>
        <w:ind w:left="-450" w:firstLine="450"/>
        <w:jc w:val="both"/>
        <w:textAlignment w:val="baseline"/>
        <w:outlineLvl w:val="0"/>
        <w:rPr>
          <w:rFonts w:asciiTheme="majorHAnsi" w:hAnsiTheme="majorHAnsi" w:cs="Arial"/>
          <w:b/>
          <w:sz w:val="22"/>
          <w:szCs w:val="22"/>
          <w:lang w:val="es-ES"/>
        </w:rPr>
      </w:pPr>
    </w:p>
    <w:p w14:paraId="44F42D87" w14:textId="77777777" w:rsidR="00007018" w:rsidRPr="00ED08C5" w:rsidDel="002C62F5" w:rsidRDefault="00007018" w:rsidP="00194621">
      <w:pPr>
        <w:pStyle w:val="NoSpacing"/>
        <w:jc w:val="both"/>
        <w:rPr>
          <w:rFonts w:asciiTheme="majorHAnsi" w:hAnsiTheme="majorHAnsi" w:cs="Arial"/>
          <w:b/>
          <w:sz w:val="22"/>
          <w:szCs w:val="22"/>
          <w:lang w:val="es-ES"/>
        </w:rPr>
      </w:pPr>
      <w:r w:rsidRPr="00ED08C5">
        <w:rPr>
          <w:rFonts w:asciiTheme="majorHAnsi" w:hAnsiTheme="majorHAnsi"/>
          <w:b/>
          <w:snapToGrid w:val="0"/>
          <w:sz w:val="22"/>
          <w:szCs w:val="22"/>
          <w:lang w:val="es-ES"/>
        </w:rPr>
        <w:t>Personal del PNUD</w:t>
      </w:r>
    </w:p>
    <w:p w14:paraId="66836DE1" w14:textId="77777777" w:rsidR="00007018" w:rsidRPr="00ED08C5" w:rsidDel="002C62F5" w:rsidRDefault="00007018" w:rsidP="00194621">
      <w:pPr>
        <w:pStyle w:val="BodyText"/>
        <w:jc w:val="both"/>
        <w:rPr>
          <w:rFonts w:asciiTheme="majorHAnsi" w:hAnsiTheme="majorHAnsi"/>
          <w:lang w:val="es-ES"/>
        </w:rPr>
      </w:pPr>
    </w:p>
    <w:p w14:paraId="5B1B48C6" w14:textId="77777777" w:rsidR="00007018" w:rsidRPr="00ED08C5" w:rsidRDefault="00007018" w:rsidP="00194621">
      <w:pPr>
        <w:jc w:val="both"/>
        <w:rPr>
          <w:rFonts w:asciiTheme="majorHAnsi" w:hAnsiTheme="majorHAnsi" w:cs="Arial"/>
          <w:sz w:val="22"/>
          <w:szCs w:val="22"/>
          <w:lang w:val="es-ES"/>
        </w:rPr>
      </w:pPr>
      <w:r w:rsidRPr="00ED08C5">
        <w:rPr>
          <w:rFonts w:asciiTheme="majorHAnsi" w:hAnsiTheme="majorHAnsi"/>
          <w:sz w:val="22"/>
          <w:szCs w:val="22"/>
          <w:lang w:val="es-ES"/>
        </w:rPr>
        <w:t>El personal del PNUD incluye a toda persona que trabaje con el PNUD en las siguientes modalidades:</w:t>
      </w:r>
    </w:p>
    <w:p w14:paraId="40C3AD52" w14:textId="77777777" w:rsidR="00AD1693" w:rsidRPr="00ED08C5" w:rsidDel="002C62F5" w:rsidRDefault="00AD1693" w:rsidP="00194621">
      <w:pPr>
        <w:jc w:val="both"/>
        <w:rPr>
          <w:rFonts w:asciiTheme="majorHAnsi" w:hAnsiTheme="majorHAnsi" w:cs="Arial"/>
          <w:sz w:val="22"/>
          <w:szCs w:val="22"/>
          <w:lang w:val="es-ES"/>
        </w:rPr>
      </w:pPr>
    </w:p>
    <w:p w14:paraId="2DDCF104" w14:textId="77777777" w:rsidR="00007018" w:rsidRPr="00ED08C5" w:rsidDel="002C62F5" w:rsidRDefault="00007018" w:rsidP="00194621">
      <w:pPr>
        <w:pStyle w:val="ListParagraph"/>
        <w:numPr>
          <w:ilvl w:val="0"/>
          <w:numId w:val="40"/>
        </w:numPr>
        <w:jc w:val="both"/>
        <w:rPr>
          <w:rFonts w:asciiTheme="majorHAnsi" w:hAnsiTheme="majorHAnsi" w:cs="Arial"/>
          <w:sz w:val="22"/>
          <w:szCs w:val="22"/>
          <w:lang w:val="es-ES"/>
        </w:rPr>
      </w:pPr>
      <w:r w:rsidRPr="00ED08C5">
        <w:rPr>
          <w:rFonts w:asciiTheme="majorHAnsi" w:hAnsiTheme="majorHAnsi"/>
          <w:sz w:val="22"/>
          <w:szCs w:val="22"/>
          <w:lang w:val="es-ES"/>
        </w:rPr>
        <w:t>funcionarios del PNUD que cuenten con una carta de nombramiento en virtud del Estatuto del Personal y Reglamento del Personal de las Naciones Unidas;</w:t>
      </w:r>
    </w:p>
    <w:p w14:paraId="1016F235" w14:textId="77777777" w:rsidR="00007018" w:rsidRPr="00ED08C5" w:rsidDel="002C62F5" w:rsidRDefault="00007018" w:rsidP="00194621">
      <w:pPr>
        <w:pStyle w:val="ListParagraph"/>
        <w:numPr>
          <w:ilvl w:val="0"/>
          <w:numId w:val="40"/>
        </w:numPr>
        <w:jc w:val="both"/>
        <w:rPr>
          <w:rFonts w:asciiTheme="majorHAnsi" w:hAnsiTheme="majorHAnsi" w:cs="Arial"/>
          <w:sz w:val="22"/>
          <w:szCs w:val="22"/>
          <w:lang w:val="es-ES"/>
        </w:rPr>
      </w:pPr>
      <w:r w:rsidRPr="00ED08C5">
        <w:rPr>
          <w:rFonts w:asciiTheme="majorHAnsi" w:hAnsiTheme="majorHAnsi"/>
          <w:sz w:val="22"/>
          <w:szCs w:val="22"/>
          <w:lang w:val="es-ES"/>
        </w:rPr>
        <w:t xml:space="preserve">personas que no cuenten con una carta de nombramiento del PNUD, incluidos: </w:t>
      </w:r>
    </w:p>
    <w:p w14:paraId="5B56A73B" w14:textId="77777777" w:rsidR="00007018" w:rsidRPr="00ED08C5" w:rsidDel="002C62F5" w:rsidRDefault="00007018" w:rsidP="00194621">
      <w:pPr>
        <w:pStyle w:val="ListParagraph"/>
        <w:numPr>
          <w:ilvl w:val="1"/>
          <w:numId w:val="40"/>
        </w:numPr>
        <w:jc w:val="both"/>
        <w:rPr>
          <w:rFonts w:asciiTheme="majorHAnsi" w:hAnsiTheme="majorHAnsi" w:cs="Arial"/>
          <w:sz w:val="22"/>
          <w:szCs w:val="22"/>
          <w:lang w:val="es-ES"/>
        </w:rPr>
      </w:pPr>
      <w:r w:rsidRPr="00ED08C5">
        <w:rPr>
          <w:rFonts w:asciiTheme="majorHAnsi" w:hAnsiTheme="majorHAnsi"/>
          <w:sz w:val="22"/>
          <w:szCs w:val="22"/>
          <w:lang w:val="es-ES"/>
        </w:rPr>
        <w:t>contratistas independientes que trabajen con el PNUD con arreglo a contratos individuales (CI);</w:t>
      </w:r>
    </w:p>
    <w:p w14:paraId="265A6351" w14:textId="77777777" w:rsidR="00007018" w:rsidRPr="00ED08C5" w:rsidDel="002C62F5" w:rsidRDefault="00007018" w:rsidP="00194621">
      <w:pPr>
        <w:pStyle w:val="ListParagraph"/>
        <w:numPr>
          <w:ilvl w:val="1"/>
          <w:numId w:val="40"/>
        </w:numPr>
        <w:jc w:val="both"/>
        <w:rPr>
          <w:rFonts w:asciiTheme="majorHAnsi" w:hAnsiTheme="majorHAnsi" w:cs="Arial"/>
          <w:sz w:val="22"/>
          <w:szCs w:val="22"/>
          <w:lang w:val="es-ES"/>
        </w:rPr>
      </w:pPr>
      <w:r w:rsidRPr="00ED08C5">
        <w:rPr>
          <w:rFonts w:asciiTheme="majorHAnsi" w:hAnsiTheme="majorHAnsi"/>
          <w:sz w:val="22"/>
          <w:szCs w:val="22"/>
          <w:lang w:val="es-ES"/>
        </w:rPr>
        <w:t>personas empleadas por el PNUD con arreglo a contratos de servicio (CS);</w:t>
      </w:r>
    </w:p>
    <w:p w14:paraId="74A0EEF1" w14:textId="77777777" w:rsidR="00007018" w:rsidRPr="00ED08C5" w:rsidDel="002C62F5" w:rsidRDefault="00007018" w:rsidP="00194621">
      <w:pPr>
        <w:pStyle w:val="ListParagraph"/>
        <w:numPr>
          <w:ilvl w:val="1"/>
          <w:numId w:val="40"/>
        </w:numPr>
        <w:jc w:val="both"/>
        <w:rPr>
          <w:rFonts w:asciiTheme="majorHAnsi" w:hAnsiTheme="majorHAnsi" w:cs="Arial"/>
          <w:sz w:val="22"/>
          <w:szCs w:val="22"/>
          <w:lang w:val="es-ES"/>
        </w:rPr>
      </w:pPr>
      <w:r w:rsidRPr="00ED08C5">
        <w:rPr>
          <w:rFonts w:asciiTheme="majorHAnsi" w:hAnsiTheme="majorHAnsi"/>
          <w:sz w:val="22"/>
          <w:szCs w:val="22"/>
          <w:lang w:val="es-ES"/>
        </w:rPr>
        <w:t>personas contratadas por el PNUD con arreglo a un acuerdo de préstamo reembolsable o a un acuerdo de préstamo no reembolsable.</w:t>
      </w:r>
    </w:p>
    <w:p w14:paraId="5CFB8F8E" w14:textId="77777777" w:rsidR="00007018" w:rsidRPr="00ED08C5" w:rsidDel="002C62F5" w:rsidRDefault="00007018" w:rsidP="00194621">
      <w:pPr>
        <w:pStyle w:val="ListParagraph"/>
        <w:numPr>
          <w:ilvl w:val="1"/>
          <w:numId w:val="40"/>
        </w:numPr>
        <w:jc w:val="both"/>
        <w:rPr>
          <w:rFonts w:asciiTheme="majorHAnsi" w:hAnsiTheme="majorHAnsi" w:cs="Arial"/>
          <w:sz w:val="22"/>
          <w:szCs w:val="22"/>
          <w:lang w:val="es-ES"/>
        </w:rPr>
      </w:pPr>
      <w:r w:rsidRPr="00ED08C5">
        <w:rPr>
          <w:rFonts w:asciiTheme="majorHAnsi" w:hAnsiTheme="majorHAnsi"/>
          <w:sz w:val="22"/>
          <w:szCs w:val="22"/>
          <w:lang w:val="es-ES"/>
        </w:rPr>
        <w:t xml:space="preserve">Voluntarios de las Naciones Unidas (VNU); y </w:t>
      </w:r>
    </w:p>
    <w:p w14:paraId="39BF2C1A" w14:textId="77777777" w:rsidR="00007018" w:rsidRPr="00ED08C5" w:rsidDel="002C62F5" w:rsidRDefault="00007018" w:rsidP="00194621">
      <w:pPr>
        <w:pStyle w:val="ListParagraph"/>
        <w:numPr>
          <w:ilvl w:val="1"/>
          <w:numId w:val="40"/>
        </w:numPr>
        <w:jc w:val="both"/>
        <w:rPr>
          <w:rFonts w:asciiTheme="majorHAnsi" w:hAnsiTheme="majorHAnsi" w:cs="Arial"/>
          <w:sz w:val="22"/>
          <w:szCs w:val="22"/>
        </w:rPr>
      </w:pPr>
      <w:r w:rsidRPr="00ED08C5">
        <w:rPr>
          <w:rFonts w:asciiTheme="majorHAnsi" w:hAnsiTheme="majorHAnsi"/>
          <w:sz w:val="22"/>
          <w:szCs w:val="22"/>
        </w:rPr>
        <w:t>pasantes.</w:t>
      </w:r>
    </w:p>
    <w:p w14:paraId="760BC266" w14:textId="77777777" w:rsidR="00007018" w:rsidRPr="00ED08C5" w:rsidDel="002C62F5" w:rsidRDefault="00007018" w:rsidP="00194621">
      <w:pPr>
        <w:jc w:val="both"/>
        <w:rPr>
          <w:rFonts w:asciiTheme="majorHAnsi" w:hAnsiTheme="majorHAnsi" w:cs="Arial"/>
          <w:sz w:val="22"/>
          <w:szCs w:val="22"/>
        </w:rPr>
      </w:pPr>
    </w:p>
    <w:p w14:paraId="3C2DC4E8" w14:textId="77777777" w:rsidR="00007018" w:rsidRPr="00ED08C5" w:rsidDel="002C62F5" w:rsidRDefault="00007018" w:rsidP="00194621">
      <w:pPr>
        <w:pStyle w:val="NoSpacing"/>
        <w:jc w:val="both"/>
        <w:rPr>
          <w:rFonts w:asciiTheme="majorHAnsi" w:hAnsiTheme="majorHAnsi" w:cs="Arial"/>
          <w:b/>
          <w:snapToGrid w:val="0"/>
          <w:sz w:val="22"/>
          <w:szCs w:val="22"/>
        </w:rPr>
      </w:pPr>
      <w:r w:rsidRPr="00ED08C5">
        <w:rPr>
          <w:rFonts w:asciiTheme="majorHAnsi" w:hAnsiTheme="majorHAnsi"/>
          <w:b/>
          <w:snapToGrid w:val="0"/>
          <w:sz w:val="22"/>
          <w:szCs w:val="22"/>
        </w:rPr>
        <w:t>Personal externo</w:t>
      </w:r>
    </w:p>
    <w:p w14:paraId="42E7C9E1" w14:textId="77777777" w:rsidR="00007018" w:rsidRPr="00ED08C5" w:rsidDel="002C62F5" w:rsidRDefault="00007018" w:rsidP="00194621">
      <w:pPr>
        <w:pStyle w:val="NoSpacing"/>
        <w:jc w:val="both"/>
        <w:rPr>
          <w:rFonts w:asciiTheme="majorHAnsi" w:hAnsiTheme="majorHAnsi" w:cs="Arial"/>
          <w:b/>
          <w:snapToGrid w:val="0"/>
          <w:sz w:val="22"/>
          <w:szCs w:val="22"/>
        </w:rPr>
      </w:pPr>
    </w:p>
    <w:p w14:paraId="51388F29" w14:textId="77777777" w:rsidR="00007018" w:rsidRPr="00ED08C5" w:rsidDel="002C62F5" w:rsidRDefault="00007018" w:rsidP="00194621">
      <w:pPr>
        <w:jc w:val="both"/>
        <w:rPr>
          <w:rFonts w:asciiTheme="majorHAnsi" w:hAnsiTheme="majorHAnsi" w:cs="Arial"/>
          <w:sz w:val="22"/>
          <w:szCs w:val="22"/>
          <w:lang w:val="es-ES"/>
        </w:rPr>
      </w:pPr>
      <w:r w:rsidRPr="00ED08C5">
        <w:rPr>
          <w:rFonts w:asciiTheme="majorHAnsi" w:hAnsiTheme="majorHAnsi"/>
          <w:sz w:val="22"/>
          <w:szCs w:val="22"/>
          <w:lang w:val="es-ES"/>
        </w:rPr>
        <w:t>El personal externo comprende a las personas que trabajan con el PNUD o visitan el lugar de trabajo, tales como trabajadores con contrato de terceros, personal o empleados de proveedores o socios cooperantes del PNUD, y no comprende al personal del PNUD.</w:t>
      </w:r>
    </w:p>
    <w:p w14:paraId="01D8EA3F" w14:textId="77777777" w:rsidR="00007018" w:rsidRPr="00ED08C5" w:rsidDel="002C62F5" w:rsidRDefault="00007018" w:rsidP="00194621">
      <w:pPr>
        <w:pStyle w:val="NoSpacing"/>
        <w:jc w:val="both"/>
        <w:rPr>
          <w:rFonts w:asciiTheme="majorHAnsi" w:hAnsiTheme="majorHAnsi" w:cs="Arial"/>
          <w:b/>
          <w:snapToGrid w:val="0"/>
          <w:sz w:val="22"/>
          <w:szCs w:val="22"/>
          <w:lang w:val="es-ES"/>
        </w:rPr>
      </w:pPr>
    </w:p>
    <w:p w14:paraId="799F17E6" w14:textId="77777777" w:rsidR="00007018" w:rsidRPr="00ED08C5" w:rsidDel="002C62F5" w:rsidRDefault="00007018" w:rsidP="00194621">
      <w:pPr>
        <w:pStyle w:val="NoSpacing"/>
        <w:jc w:val="both"/>
        <w:rPr>
          <w:rFonts w:asciiTheme="majorHAnsi" w:hAnsiTheme="majorHAnsi" w:cs="Arial"/>
          <w:b/>
          <w:snapToGrid w:val="0"/>
          <w:sz w:val="22"/>
          <w:szCs w:val="22"/>
          <w:lang w:val="es-ES"/>
        </w:rPr>
      </w:pPr>
      <w:r w:rsidRPr="00ED08C5">
        <w:rPr>
          <w:rFonts w:asciiTheme="majorHAnsi" w:hAnsiTheme="majorHAnsi"/>
          <w:b/>
          <w:snapToGrid w:val="0"/>
          <w:sz w:val="22"/>
          <w:szCs w:val="22"/>
          <w:lang w:val="es-ES"/>
        </w:rPr>
        <w:t>Conducta prohibida</w:t>
      </w:r>
    </w:p>
    <w:p w14:paraId="6764C86B" w14:textId="77777777" w:rsidR="00007018" w:rsidRPr="00ED08C5" w:rsidDel="002C62F5" w:rsidRDefault="00007018" w:rsidP="00194621">
      <w:pPr>
        <w:pStyle w:val="NoSpacing"/>
        <w:jc w:val="both"/>
        <w:rPr>
          <w:rFonts w:asciiTheme="majorHAnsi" w:hAnsiTheme="majorHAnsi" w:cs="Arial"/>
          <w:b/>
          <w:snapToGrid w:val="0"/>
          <w:sz w:val="22"/>
          <w:szCs w:val="22"/>
          <w:lang w:val="es-ES"/>
        </w:rPr>
      </w:pPr>
    </w:p>
    <w:p w14:paraId="20699700" w14:textId="77777777" w:rsidR="00007018" w:rsidRPr="00ED08C5" w:rsidDel="002C62F5" w:rsidRDefault="00007018" w:rsidP="00194621">
      <w:pPr>
        <w:jc w:val="both"/>
        <w:rPr>
          <w:rFonts w:asciiTheme="majorHAnsi" w:hAnsiTheme="majorHAnsi" w:cs="Arial"/>
          <w:sz w:val="22"/>
          <w:szCs w:val="22"/>
          <w:lang w:val="es-ES"/>
        </w:rPr>
      </w:pPr>
      <w:r w:rsidRPr="00ED08C5">
        <w:rPr>
          <w:rFonts w:asciiTheme="majorHAnsi" w:hAnsiTheme="majorHAnsi"/>
          <w:sz w:val="22"/>
          <w:szCs w:val="22"/>
          <w:lang w:val="es-ES"/>
        </w:rPr>
        <w:t>Conducta prohibida se refiere al hostigamiento en el lugar de trabajo, el acoso sexual, la discriminación y el abuso de autoridad.</w:t>
      </w:r>
    </w:p>
    <w:p w14:paraId="0DD2A495" w14:textId="77777777" w:rsidR="00007018" w:rsidRPr="00ED08C5" w:rsidDel="002C62F5" w:rsidRDefault="00007018" w:rsidP="00194621">
      <w:pPr>
        <w:jc w:val="both"/>
        <w:rPr>
          <w:rFonts w:asciiTheme="majorHAnsi" w:hAnsiTheme="majorHAnsi" w:cs="Arial"/>
          <w:sz w:val="22"/>
          <w:szCs w:val="22"/>
          <w:lang w:val="es-ES"/>
        </w:rPr>
      </w:pPr>
    </w:p>
    <w:p w14:paraId="6500A9D7" w14:textId="77777777" w:rsidR="00007018" w:rsidRPr="00ED08C5" w:rsidDel="002C62F5" w:rsidRDefault="00007018" w:rsidP="00194621">
      <w:pPr>
        <w:pStyle w:val="NoSpacing"/>
        <w:jc w:val="both"/>
        <w:rPr>
          <w:rFonts w:asciiTheme="majorHAnsi" w:hAnsiTheme="majorHAnsi" w:cs="Arial"/>
          <w:b/>
          <w:snapToGrid w:val="0"/>
          <w:sz w:val="22"/>
          <w:szCs w:val="22"/>
          <w:u w:val="single"/>
          <w:lang w:val="es-ES"/>
        </w:rPr>
      </w:pPr>
      <w:r w:rsidRPr="00ED08C5">
        <w:rPr>
          <w:rFonts w:asciiTheme="majorHAnsi" w:hAnsiTheme="majorHAnsi"/>
          <w:b/>
          <w:snapToGrid w:val="0"/>
          <w:sz w:val="22"/>
          <w:szCs w:val="22"/>
          <w:lang w:val="es-ES"/>
        </w:rPr>
        <w:t>Lugar de trabajo</w:t>
      </w:r>
    </w:p>
    <w:p w14:paraId="65808268" w14:textId="77777777" w:rsidR="00007018" w:rsidRPr="00ED08C5" w:rsidDel="002C62F5" w:rsidRDefault="00007018" w:rsidP="00194621">
      <w:pPr>
        <w:pStyle w:val="NoSpacing"/>
        <w:jc w:val="both"/>
        <w:rPr>
          <w:rFonts w:asciiTheme="majorHAnsi" w:hAnsiTheme="majorHAnsi" w:cs="Arial"/>
          <w:b/>
          <w:snapToGrid w:val="0"/>
          <w:sz w:val="22"/>
          <w:szCs w:val="22"/>
          <w:u w:val="single"/>
          <w:lang w:val="es-ES"/>
        </w:rPr>
      </w:pPr>
    </w:p>
    <w:p w14:paraId="0E17BFCD" w14:textId="77777777" w:rsidR="00007018" w:rsidRPr="00ED08C5" w:rsidDel="002C62F5" w:rsidRDefault="00007018" w:rsidP="00194621">
      <w:pPr>
        <w:pStyle w:val="NoSpacing"/>
        <w:jc w:val="both"/>
        <w:rPr>
          <w:rFonts w:asciiTheme="majorHAnsi" w:hAnsiTheme="majorHAnsi" w:cs="Arial"/>
          <w:snapToGrid w:val="0"/>
          <w:sz w:val="22"/>
          <w:szCs w:val="22"/>
          <w:lang w:val="es-ES"/>
        </w:rPr>
      </w:pPr>
      <w:r w:rsidRPr="00ED08C5">
        <w:rPr>
          <w:rFonts w:asciiTheme="majorHAnsi" w:hAnsiTheme="majorHAnsi"/>
          <w:snapToGrid w:val="0"/>
          <w:sz w:val="22"/>
          <w:szCs w:val="22"/>
          <w:lang w:val="es-ES"/>
        </w:rPr>
        <w:t xml:space="preserve">El lugar de trabajo es cualquier instalación del PNUD, evento patrocinado por el PNUD, o cualquier lugar donde el personal del PNUD esté presente durante o fuera del horario de trabajo. </w:t>
      </w:r>
    </w:p>
    <w:p w14:paraId="4025E427" w14:textId="77777777" w:rsidR="00007018" w:rsidRPr="00ED08C5" w:rsidDel="002C62F5" w:rsidRDefault="00007018" w:rsidP="00194621">
      <w:pPr>
        <w:pStyle w:val="NoSpacing"/>
        <w:jc w:val="both"/>
        <w:rPr>
          <w:rFonts w:asciiTheme="majorHAnsi" w:hAnsiTheme="majorHAnsi" w:cs="Arial"/>
          <w:snapToGrid w:val="0"/>
          <w:sz w:val="22"/>
          <w:szCs w:val="22"/>
          <w:lang w:val="es-ES"/>
        </w:rPr>
      </w:pPr>
    </w:p>
    <w:p w14:paraId="08AE8D5B" w14:textId="77777777" w:rsidR="00007018" w:rsidRPr="00ED08C5" w:rsidDel="002C62F5" w:rsidRDefault="00007018" w:rsidP="00194621">
      <w:pPr>
        <w:pStyle w:val="NoSpacing"/>
        <w:jc w:val="both"/>
        <w:rPr>
          <w:rFonts w:asciiTheme="majorHAnsi" w:hAnsiTheme="majorHAnsi" w:cs="Arial"/>
          <w:sz w:val="22"/>
          <w:szCs w:val="22"/>
          <w:lang w:val="es-ES"/>
        </w:rPr>
      </w:pPr>
      <w:r w:rsidRPr="00ED08C5">
        <w:rPr>
          <w:rFonts w:asciiTheme="majorHAnsi" w:hAnsiTheme="majorHAnsi"/>
          <w:b/>
          <w:snapToGrid w:val="0"/>
          <w:sz w:val="22"/>
          <w:szCs w:val="22"/>
          <w:lang w:val="es-ES"/>
        </w:rPr>
        <w:t>Denunciante</w:t>
      </w:r>
    </w:p>
    <w:p w14:paraId="2B717FBA" w14:textId="77777777" w:rsidR="00007018" w:rsidRPr="00ED08C5" w:rsidDel="002C62F5" w:rsidRDefault="00007018" w:rsidP="00194621">
      <w:pPr>
        <w:pStyle w:val="NoSpacing"/>
        <w:jc w:val="both"/>
        <w:rPr>
          <w:rFonts w:asciiTheme="majorHAnsi" w:hAnsiTheme="majorHAnsi" w:cs="Arial"/>
          <w:snapToGrid w:val="0"/>
          <w:sz w:val="22"/>
          <w:szCs w:val="22"/>
          <w:lang w:val="es-ES"/>
        </w:rPr>
      </w:pPr>
    </w:p>
    <w:p w14:paraId="3C3DC7BB" w14:textId="77777777" w:rsidR="00007018" w:rsidRPr="00ED08C5" w:rsidDel="002C62F5" w:rsidRDefault="00007018" w:rsidP="00194621">
      <w:pPr>
        <w:pStyle w:val="NoSpacing"/>
        <w:jc w:val="both"/>
        <w:rPr>
          <w:rFonts w:asciiTheme="majorHAnsi" w:hAnsiTheme="majorHAnsi" w:cs="Arial"/>
          <w:snapToGrid w:val="0"/>
          <w:sz w:val="22"/>
          <w:szCs w:val="22"/>
          <w:lang w:val="es-ES"/>
        </w:rPr>
      </w:pPr>
      <w:r w:rsidRPr="00ED08C5">
        <w:rPr>
          <w:rFonts w:asciiTheme="majorHAnsi" w:hAnsiTheme="majorHAnsi"/>
          <w:snapToGrid w:val="0"/>
          <w:sz w:val="22"/>
          <w:szCs w:val="22"/>
          <w:lang w:val="es-ES"/>
        </w:rPr>
        <w:t xml:space="preserve">El denunciante es una persona que informa las acusaciones de conducta prohibida en virtud de la presente política. Puede ser la persona afectada (por ejemplo, la presunta víctima) quien puede ser funcionario del PNUD o miembro de personal externo, antiguo o actual, contra quien se haya incurrido en la conducta prohibida. </w:t>
      </w:r>
    </w:p>
    <w:p w14:paraId="29241D83" w14:textId="77777777" w:rsidR="00007018" w:rsidRPr="00ED08C5" w:rsidDel="002C62F5" w:rsidRDefault="00007018" w:rsidP="00194621">
      <w:pPr>
        <w:pStyle w:val="NoSpacing"/>
        <w:jc w:val="both"/>
        <w:rPr>
          <w:rFonts w:asciiTheme="majorHAnsi" w:hAnsiTheme="majorHAnsi" w:cs="Arial"/>
          <w:snapToGrid w:val="0"/>
          <w:sz w:val="22"/>
          <w:szCs w:val="22"/>
          <w:lang w:val="es-ES"/>
        </w:rPr>
      </w:pPr>
    </w:p>
    <w:p w14:paraId="698CF67D" w14:textId="77777777" w:rsidR="00007018" w:rsidRPr="00ED08C5" w:rsidDel="002C62F5" w:rsidRDefault="00007018" w:rsidP="00194621">
      <w:pPr>
        <w:pStyle w:val="NoSpacing"/>
        <w:jc w:val="both"/>
        <w:rPr>
          <w:rFonts w:asciiTheme="majorHAnsi" w:hAnsiTheme="majorHAnsi" w:cs="Arial"/>
          <w:b/>
          <w:snapToGrid w:val="0"/>
          <w:sz w:val="22"/>
          <w:szCs w:val="22"/>
          <w:lang w:val="es-ES"/>
        </w:rPr>
      </w:pPr>
      <w:r w:rsidRPr="00ED08C5">
        <w:rPr>
          <w:rFonts w:asciiTheme="majorHAnsi" w:hAnsiTheme="majorHAnsi"/>
          <w:b/>
          <w:snapToGrid w:val="0"/>
          <w:sz w:val="22"/>
          <w:szCs w:val="22"/>
          <w:lang w:val="es-ES"/>
        </w:rPr>
        <w:t>Presunto infractor</w:t>
      </w:r>
    </w:p>
    <w:p w14:paraId="5FD919B0" w14:textId="77777777" w:rsidR="00007018" w:rsidRPr="00ED08C5" w:rsidDel="002C62F5" w:rsidRDefault="00007018" w:rsidP="00194621">
      <w:pPr>
        <w:ind w:left="540" w:hanging="540"/>
        <w:jc w:val="both"/>
        <w:rPr>
          <w:rFonts w:asciiTheme="majorHAnsi" w:hAnsiTheme="majorHAnsi" w:cs="Arial"/>
          <w:b/>
          <w:sz w:val="22"/>
          <w:szCs w:val="22"/>
          <w:lang w:val="es-ES"/>
        </w:rPr>
      </w:pPr>
    </w:p>
    <w:p w14:paraId="26BB4D94" w14:textId="77777777" w:rsidR="00007018" w:rsidRPr="00ED08C5" w:rsidDel="002C62F5" w:rsidRDefault="00007018" w:rsidP="00194621">
      <w:pPr>
        <w:jc w:val="both"/>
        <w:rPr>
          <w:rFonts w:asciiTheme="majorHAnsi" w:hAnsiTheme="majorHAnsi" w:cs="Arial"/>
          <w:sz w:val="22"/>
          <w:szCs w:val="22"/>
          <w:lang w:val="es-ES"/>
        </w:rPr>
      </w:pPr>
      <w:r w:rsidRPr="00ED08C5">
        <w:rPr>
          <w:rFonts w:asciiTheme="majorHAnsi" w:hAnsiTheme="majorHAnsi"/>
          <w:sz w:val="22"/>
          <w:szCs w:val="22"/>
          <w:lang w:val="es-ES"/>
        </w:rPr>
        <w:t>El presunto infractor es la persona contra quien se presentan las denuncias de conducta prohibida con arreglo a esta política.</w:t>
      </w:r>
    </w:p>
    <w:p w14:paraId="7A9BFC08" w14:textId="77777777" w:rsidR="00007018" w:rsidRPr="00ED08C5" w:rsidDel="002C62F5" w:rsidRDefault="00007018" w:rsidP="00194621">
      <w:pPr>
        <w:pStyle w:val="NoSpacing"/>
        <w:jc w:val="both"/>
        <w:rPr>
          <w:rFonts w:asciiTheme="majorHAnsi" w:hAnsiTheme="majorHAnsi" w:cs="Arial"/>
          <w:b/>
          <w:snapToGrid w:val="0"/>
          <w:sz w:val="22"/>
          <w:szCs w:val="22"/>
          <w:lang w:val="es-ES"/>
        </w:rPr>
      </w:pPr>
    </w:p>
    <w:p w14:paraId="4D20B3DE" w14:textId="77777777" w:rsidR="00007018" w:rsidRPr="00ED08C5" w:rsidDel="002C62F5" w:rsidRDefault="00007018" w:rsidP="00194621">
      <w:pPr>
        <w:pStyle w:val="NoSpacing"/>
        <w:jc w:val="both"/>
        <w:rPr>
          <w:rFonts w:asciiTheme="majorHAnsi" w:hAnsiTheme="majorHAnsi" w:cs="Arial"/>
          <w:b/>
          <w:snapToGrid w:val="0"/>
          <w:sz w:val="22"/>
          <w:szCs w:val="22"/>
          <w:lang w:val="es-ES"/>
        </w:rPr>
      </w:pPr>
      <w:r w:rsidRPr="00ED08C5">
        <w:rPr>
          <w:rFonts w:asciiTheme="majorHAnsi" w:hAnsiTheme="majorHAnsi"/>
          <w:b/>
          <w:snapToGrid w:val="0"/>
          <w:sz w:val="22"/>
          <w:szCs w:val="22"/>
          <w:lang w:val="es-ES"/>
        </w:rPr>
        <w:t>Colega</w:t>
      </w:r>
    </w:p>
    <w:p w14:paraId="7AA13A50" w14:textId="77777777" w:rsidR="00007018" w:rsidRPr="00ED08C5" w:rsidDel="002C62F5" w:rsidRDefault="00007018" w:rsidP="00194621">
      <w:pPr>
        <w:widowControl w:val="0"/>
        <w:tabs>
          <w:tab w:val="left" w:pos="816"/>
        </w:tabs>
        <w:autoSpaceDE w:val="0"/>
        <w:autoSpaceDN w:val="0"/>
        <w:jc w:val="both"/>
        <w:rPr>
          <w:rFonts w:asciiTheme="majorHAnsi" w:eastAsia="Arial" w:hAnsiTheme="majorHAnsi" w:cs="Arial"/>
          <w:b/>
          <w:sz w:val="22"/>
          <w:szCs w:val="22"/>
          <w:lang w:val="es-ES"/>
        </w:rPr>
      </w:pPr>
    </w:p>
    <w:p w14:paraId="16471A22" w14:textId="77777777" w:rsidR="00007018" w:rsidRPr="00ED08C5" w:rsidDel="002C62F5" w:rsidRDefault="00007018" w:rsidP="00194621">
      <w:pPr>
        <w:jc w:val="both"/>
        <w:rPr>
          <w:rFonts w:asciiTheme="majorHAnsi" w:hAnsiTheme="majorHAnsi" w:cs="Arial"/>
          <w:sz w:val="22"/>
          <w:szCs w:val="22"/>
          <w:lang w:val="es-ES"/>
        </w:rPr>
      </w:pPr>
      <w:r w:rsidRPr="00ED08C5">
        <w:rPr>
          <w:rFonts w:asciiTheme="majorHAnsi" w:hAnsiTheme="majorHAnsi"/>
          <w:sz w:val="22"/>
          <w:szCs w:val="22"/>
          <w:lang w:val="es-ES"/>
        </w:rPr>
        <w:t xml:space="preserve">Los colegas son compañeros de trabajo o personal del PNUD que estén ayudando a una persona afectada o a un presunto infractor en cualquier proceso formal o informal. Los colegas también </w:t>
      </w:r>
      <w:r w:rsidRPr="00ED08C5">
        <w:rPr>
          <w:rFonts w:asciiTheme="majorHAnsi" w:hAnsiTheme="majorHAnsi"/>
          <w:sz w:val="22"/>
          <w:szCs w:val="22"/>
          <w:lang w:val="es-ES"/>
        </w:rPr>
        <w:lastRenderedPageBreak/>
        <w:t xml:space="preserve">pueden ser funcionarios o personal de un organismo, fondo, programa u órgano subsidiario de las Naciones Unidas distinto representado en el lugar de destino. </w:t>
      </w:r>
    </w:p>
    <w:p w14:paraId="40C2429F" w14:textId="77777777" w:rsidR="0032043A" w:rsidRPr="00ED08C5" w:rsidDel="002C62F5" w:rsidRDefault="0032043A" w:rsidP="00194621">
      <w:pPr>
        <w:jc w:val="both"/>
        <w:rPr>
          <w:rFonts w:asciiTheme="majorHAnsi" w:hAnsiTheme="majorHAnsi" w:cs="Arial"/>
          <w:sz w:val="22"/>
          <w:szCs w:val="22"/>
          <w:lang w:val="es-ES"/>
        </w:rPr>
      </w:pPr>
    </w:p>
    <w:p w14:paraId="7782B768" w14:textId="77777777" w:rsidR="0032043A" w:rsidRPr="00ED08C5" w:rsidDel="002C62F5" w:rsidRDefault="0032043A" w:rsidP="00194621">
      <w:pPr>
        <w:pStyle w:val="NoSpacing"/>
        <w:jc w:val="both"/>
        <w:rPr>
          <w:rFonts w:asciiTheme="majorHAnsi" w:hAnsiTheme="majorHAnsi" w:cs="Arial"/>
          <w:b/>
          <w:snapToGrid w:val="0"/>
          <w:sz w:val="22"/>
          <w:szCs w:val="22"/>
        </w:rPr>
      </w:pPr>
      <w:r w:rsidRPr="00ED08C5">
        <w:rPr>
          <w:rFonts w:asciiTheme="majorHAnsi" w:hAnsiTheme="majorHAnsi"/>
          <w:b/>
          <w:snapToGrid w:val="0"/>
          <w:sz w:val="22"/>
          <w:szCs w:val="22"/>
        </w:rPr>
        <w:t>Abreviaturas/Unidades</w:t>
      </w:r>
    </w:p>
    <w:p w14:paraId="6CC31554" w14:textId="77777777" w:rsidR="0032043A" w:rsidRPr="00ED08C5" w:rsidDel="002C62F5" w:rsidRDefault="0032043A" w:rsidP="00194621">
      <w:pPr>
        <w:pStyle w:val="BodyText"/>
        <w:jc w:val="both"/>
        <w:rPr>
          <w:rFonts w:asciiTheme="majorHAnsi" w:hAnsiTheme="majorHAnsi"/>
          <w:b/>
        </w:rPr>
      </w:pPr>
    </w:p>
    <w:p w14:paraId="13161DCC" w14:textId="77777777" w:rsidR="0032043A" w:rsidRPr="00ED08C5" w:rsidDel="002C62F5" w:rsidRDefault="0032043A" w:rsidP="00194621">
      <w:pPr>
        <w:pStyle w:val="BodyText"/>
        <w:numPr>
          <w:ilvl w:val="0"/>
          <w:numId w:val="16"/>
        </w:numPr>
        <w:ind w:left="446"/>
        <w:jc w:val="both"/>
        <w:rPr>
          <w:rFonts w:asciiTheme="majorHAnsi" w:hAnsiTheme="majorHAnsi"/>
          <w:lang w:val="es-ES"/>
        </w:rPr>
      </w:pPr>
      <w:r w:rsidRPr="00ED08C5">
        <w:rPr>
          <w:rFonts w:asciiTheme="majorHAnsi" w:hAnsiTheme="majorHAnsi"/>
          <w:b/>
          <w:i/>
          <w:lang w:val="es-ES"/>
        </w:rPr>
        <w:t xml:space="preserve">OAI </w:t>
      </w:r>
      <w:r w:rsidRPr="00ED08C5">
        <w:rPr>
          <w:rFonts w:asciiTheme="majorHAnsi" w:hAnsiTheme="majorHAnsi"/>
          <w:lang w:val="es-ES"/>
        </w:rPr>
        <w:t>es la Oficina de Auditoría e Investigaciones.</w:t>
      </w:r>
    </w:p>
    <w:p w14:paraId="5281CC56" w14:textId="77777777" w:rsidR="0032043A" w:rsidRPr="00ED08C5" w:rsidDel="002C62F5" w:rsidRDefault="0032043A" w:rsidP="00194621">
      <w:pPr>
        <w:pStyle w:val="BodyText"/>
        <w:numPr>
          <w:ilvl w:val="0"/>
          <w:numId w:val="16"/>
        </w:numPr>
        <w:ind w:left="446"/>
        <w:jc w:val="both"/>
        <w:rPr>
          <w:rFonts w:asciiTheme="majorHAnsi" w:hAnsiTheme="majorHAnsi"/>
          <w:lang w:val="es-ES"/>
        </w:rPr>
      </w:pPr>
      <w:r w:rsidRPr="00ED08C5">
        <w:rPr>
          <w:rFonts w:asciiTheme="majorHAnsi" w:hAnsiTheme="majorHAnsi"/>
          <w:b/>
          <w:i/>
          <w:lang w:val="es-ES"/>
        </w:rPr>
        <w:t xml:space="preserve">Oficina de Ética </w:t>
      </w:r>
      <w:r w:rsidRPr="00ED08C5">
        <w:rPr>
          <w:rFonts w:asciiTheme="majorHAnsi" w:hAnsiTheme="majorHAnsi"/>
          <w:i/>
          <w:lang w:val="es-ES"/>
        </w:rPr>
        <w:t>es la Oficina de Ética del PNUD</w:t>
      </w:r>
      <w:r w:rsidRPr="00ED08C5">
        <w:rPr>
          <w:rFonts w:asciiTheme="majorHAnsi" w:hAnsiTheme="majorHAnsi"/>
          <w:lang w:val="es-ES"/>
        </w:rPr>
        <w:t>, establecida de conformidad con el boletín ST/SGB/2007/11</w:t>
      </w:r>
    </w:p>
    <w:p w14:paraId="5888E60B" w14:textId="77777777" w:rsidR="0032043A" w:rsidRPr="00ED08C5" w:rsidDel="002C62F5" w:rsidRDefault="0032043A" w:rsidP="00194621">
      <w:pPr>
        <w:pStyle w:val="BodyText"/>
        <w:numPr>
          <w:ilvl w:val="0"/>
          <w:numId w:val="16"/>
        </w:numPr>
        <w:ind w:left="446"/>
        <w:jc w:val="both"/>
        <w:rPr>
          <w:rFonts w:asciiTheme="majorHAnsi" w:hAnsiTheme="majorHAnsi"/>
          <w:lang w:val="es-ES"/>
        </w:rPr>
      </w:pPr>
      <w:r w:rsidRPr="00ED08C5">
        <w:rPr>
          <w:rFonts w:asciiTheme="majorHAnsi" w:hAnsiTheme="majorHAnsi"/>
          <w:b/>
          <w:i/>
          <w:lang w:val="es-ES"/>
        </w:rPr>
        <w:t xml:space="preserve">BMS </w:t>
      </w:r>
      <w:r w:rsidRPr="00ED08C5">
        <w:rPr>
          <w:rFonts w:asciiTheme="majorHAnsi" w:hAnsiTheme="majorHAnsi"/>
          <w:lang w:val="es-ES"/>
        </w:rPr>
        <w:t>es la Dirección de Servicios de Gestión.</w:t>
      </w:r>
    </w:p>
    <w:p w14:paraId="16EE15EE" w14:textId="77777777" w:rsidR="0032043A" w:rsidRPr="00ED08C5" w:rsidDel="002C62F5" w:rsidRDefault="0032043A" w:rsidP="00194621">
      <w:pPr>
        <w:pStyle w:val="BodyText"/>
        <w:numPr>
          <w:ilvl w:val="0"/>
          <w:numId w:val="16"/>
        </w:numPr>
        <w:ind w:left="446"/>
        <w:jc w:val="both"/>
        <w:rPr>
          <w:rFonts w:asciiTheme="majorHAnsi" w:hAnsiTheme="majorHAnsi"/>
          <w:lang w:val="es-ES"/>
        </w:rPr>
      </w:pPr>
      <w:r w:rsidRPr="00ED08C5">
        <w:rPr>
          <w:rFonts w:asciiTheme="majorHAnsi" w:hAnsiTheme="majorHAnsi"/>
          <w:b/>
          <w:i/>
          <w:lang w:val="es-ES"/>
        </w:rPr>
        <w:t xml:space="preserve">LO/BMS </w:t>
      </w:r>
      <w:r w:rsidRPr="00ED08C5">
        <w:rPr>
          <w:rFonts w:asciiTheme="majorHAnsi" w:hAnsiTheme="majorHAnsi"/>
          <w:lang w:val="es-ES"/>
        </w:rPr>
        <w:t>es la Oficina Jurídica.</w:t>
      </w:r>
    </w:p>
    <w:p w14:paraId="46CC0E72" w14:textId="77777777" w:rsidR="0032043A" w:rsidRPr="00ED08C5" w:rsidDel="002C62F5" w:rsidRDefault="0032043A" w:rsidP="00194621">
      <w:pPr>
        <w:pStyle w:val="BodyText"/>
        <w:numPr>
          <w:ilvl w:val="0"/>
          <w:numId w:val="16"/>
        </w:numPr>
        <w:ind w:left="446"/>
        <w:jc w:val="both"/>
        <w:rPr>
          <w:rFonts w:asciiTheme="majorHAnsi" w:hAnsiTheme="majorHAnsi"/>
          <w:lang w:val="es-ES"/>
        </w:rPr>
      </w:pPr>
      <w:r w:rsidRPr="00ED08C5">
        <w:rPr>
          <w:rFonts w:asciiTheme="majorHAnsi" w:hAnsiTheme="majorHAnsi"/>
          <w:b/>
          <w:i/>
          <w:lang w:val="es-ES"/>
        </w:rPr>
        <w:t xml:space="preserve">OHR/BMS </w:t>
      </w:r>
      <w:r w:rsidRPr="00ED08C5">
        <w:rPr>
          <w:rFonts w:asciiTheme="majorHAnsi" w:hAnsiTheme="majorHAnsi"/>
          <w:lang w:val="es-ES"/>
        </w:rPr>
        <w:t>es la Oficina de Recursos Humanos.</w:t>
      </w:r>
    </w:p>
    <w:p w14:paraId="1D531417" w14:textId="77777777" w:rsidR="0032043A" w:rsidRPr="00ED08C5" w:rsidDel="002C62F5" w:rsidRDefault="0032043A" w:rsidP="00194621">
      <w:pPr>
        <w:pStyle w:val="BodyText"/>
        <w:numPr>
          <w:ilvl w:val="0"/>
          <w:numId w:val="16"/>
        </w:numPr>
        <w:ind w:left="446"/>
        <w:jc w:val="both"/>
        <w:rPr>
          <w:rFonts w:asciiTheme="majorHAnsi" w:hAnsiTheme="majorHAnsi"/>
          <w:lang w:val="es-ES"/>
        </w:rPr>
      </w:pPr>
      <w:r w:rsidRPr="00ED08C5">
        <w:rPr>
          <w:rFonts w:asciiTheme="majorHAnsi" w:hAnsiTheme="majorHAnsi"/>
          <w:b/>
          <w:i/>
          <w:lang w:val="es-ES"/>
        </w:rPr>
        <w:t xml:space="preserve">Oficina del Ombudsman </w:t>
      </w:r>
      <w:r w:rsidRPr="00ED08C5">
        <w:rPr>
          <w:rFonts w:asciiTheme="majorHAnsi" w:hAnsiTheme="majorHAnsi"/>
          <w:lang w:val="es-ES"/>
        </w:rPr>
        <w:t>es la oficina del Ombudsman de los fondos y programas de las Naciones Unidas, que es parte de la Oficina del Ombudsman y de Servicios de Mediación de las Naciones Unidas; anteriormente identificada como la Oficina del Ombudsman Conjunto</w:t>
      </w:r>
    </w:p>
    <w:p w14:paraId="173686AE" w14:textId="77777777" w:rsidR="0032043A" w:rsidRPr="00ED08C5" w:rsidDel="002C62F5" w:rsidRDefault="0032043A" w:rsidP="00194621">
      <w:pPr>
        <w:jc w:val="both"/>
        <w:rPr>
          <w:rFonts w:asciiTheme="majorHAnsi" w:hAnsiTheme="majorHAnsi" w:cs="Arial"/>
          <w:sz w:val="22"/>
          <w:szCs w:val="22"/>
          <w:lang w:val="es-ES"/>
        </w:rPr>
      </w:pPr>
    </w:p>
    <w:p w14:paraId="21D99043" w14:textId="77777777" w:rsidR="00007018" w:rsidRPr="00ED08C5" w:rsidRDefault="00007018" w:rsidP="00194621">
      <w:pPr>
        <w:keepNext/>
        <w:overflowPunct w:val="0"/>
        <w:autoSpaceDE w:val="0"/>
        <w:autoSpaceDN w:val="0"/>
        <w:adjustRightInd w:val="0"/>
        <w:ind w:left="-450" w:firstLine="450"/>
        <w:jc w:val="both"/>
        <w:textAlignment w:val="baseline"/>
        <w:outlineLvl w:val="0"/>
        <w:rPr>
          <w:rFonts w:asciiTheme="majorHAnsi" w:hAnsiTheme="majorHAnsi" w:cs="Arial"/>
          <w:b/>
          <w:sz w:val="22"/>
          <w:szCs w:val="22"/>
          <w:lang w:val="es-ES"/>
        </w:rPr>
      </w:pPr>
    </w:p>
    <w:p w14:paraId="32802605" w14:textId="77777777" w:rsidR="00192B51" w:rsidRPr="00ED08C5" w:rsidRDefault="00192B51" w:rsidP="00194621">
      <w:pPr>
        <w:jc w:val="both"/>
        <w:rPr>
          <w:rFonts w:asciiTheme="majorHAnsi" w:hAnsiTheme="majorHAnsi" w:cs="Arial"/>
          <w:b/>
          <w:sz w:val="22"/>
          <w:szCs w:val="22"/>
          <w:lang w:val="es-ES"/>
        </w:rPr>
      </w:pPr>
      <w:r w:rsidRPr="00ED08C5">
        <w:rPr>
          <w:rFonts w:asciiTheme="majorHAnsi" w:hAnsiTheme="majorHAnsi"/>
          <w:lang w:val="es-ES"/>
        </w:rPr>
        <w:br w:type="page"/>
      </w:r>
    </w:p>
    <w:p w14:paraId="793F52D2" w14:textId="77777777" w:rsidR="00AB7DA4" w:rsidRPr="00ED08C5" w:rsidRDefault="00AB7DA4" w:rsidP="00194621">
      <w:pPr>
        <w:jc w:val="both"/>
        <w:rPr>
          <w:rFonts w:asciiTheme="majorHAnsi" w:hAnsiTheme="majorHAnsi" w:cs="Arial"/>
          <w:b/>
          <w:bCs/>
          <w:sz w:val="22"/>
          <w:szCs w:val="22"/>
          <w:lang w:val="es-ES"/>
        </w:rPr>
      </w:pPr>
    </w:p>
    <w:p w14:paraId="0D594DA9" w14:textId="77777777" w:rsidR="009F4892" w:rsidRPr="00ED08C5" w:rsidRDefault="009F4892" w:rsidP="00194621">
      <w:pPr>
        <w:jc w:val="center"/>
        <w:rPr>
          <w:rFonts w:asciiTheme="majorHAnsi" w:hAnsiTheme="majorHAnsi" w:cs="Arial"/>
          <w:b/>
          <w:sz w:val="22"/>
          <w:szCs w:val="22"/>
          <w:lang w:val="es-ES"/>
        </w:rPr>
      </w:pPr>
      <w:r w:rsidRPr="00ED08C5">
        <w:rPr>
          <w:rFonts w:asciiTheme="majorHAnsi" w:hAnsiTheme="majorHAnsi"/>
          <w:b/>
          <w:bCs/>
          <w:sz w:val="22"/>
          <w:szCs w:val="22"/>
          <w:lang w:val="es-ES"/>
        </w:rPr>
        <w:t xml:space="preserve">Anexo 3. </w:t>
      </w:r>
      <w:r w:rsidRPr="00ED08C5">
        <w:rPr>
          <w:rFonts w:asciiTheme="majorHAnsi" w:hAnsiTheme="majorHAnsi"/>
          <w:b/>
          <w:sz w:val="22"/>
          <w:szCs w:val="22"/>
          <w:lang w:val="es-ES"/>
        </w:rPr>
        <w:t>Ejemplos de conducta que constituye hostigamiento, acoso sexual, discriminación y abuso de autoridad</w:t>
      </w:r>
    </w:p>
    <w:p w14:paraId="3604FA2D" w14:textId="77777777" w:rsidR="009F4892" w:rsidRPr="00ED08C5" w:rsidRDefault="009F4892" w:rsidP="00194621">
      <w:pPr>
        <w:jc w:val="both"/>
        <w:rPr>
          <w:rFonts w:asciiTheme="majorHAnsi" w:hAnsiTheme="majorHAnsi" w:cs="Arial"/>
          <w:sz w:val="22"/>
          <w:szCs w:val="22"/>
          <w:lang w:val="es-ES"/>
        </w:rPr>
      </w:pPr>
    </w:p>
    <w:p w14:paraId="77FE6982"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b/>
          <w:bCs/>
          <w:sz w:val="22"/>
          <w:szCs w:val="22"/>
          <w:u w:val="single"/>
          <w:lang w:val="es-ES"/>
        </w:rPr>
        <w:t>Hostigamiento</w:t>
      </w:r>
    </w:p>
    <w:p w14:paraId="7622A645" w14:textId="77777777" w:rsidR="009F4892" w:rsidRPr="00ED08C5" w:rsidRDefault="009F4892" w:rsidP="00194621">
      <w:pPr>
        <w:jc w:val="both"/>
        <w:rPr>
          <w:rFonts w:asciiTheme="majorHAnsi" w:hAnsiTheme="majorHAnsi" w:cs="Arial"/>
          <w:sz w:val="22"/>
          <w:szCs w:val="22"/>
          <w:lang w:val="es-ES"/>
        </w:rPr>
      </w:pPr>
    </w:p>
    <w:p w14:paraId="2A51A39F"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sz w:val="22"/>
          <w:szCs w:val="22"/>
          <w:lang w:val="es-ES"/>
        </w:rPr>
        <w:t xml:space="preserve">El hostigamiento puede ser verbal o no verbal, y puede ser de naturaleza física. El hostigamiento puede expresarse mediante palabras, gestos o acciones que molesten, alarmen, abusen, agravien, intimiden, menosprecien o causen humillación o vergüenza a otra persona, o den lugar a un entorno de trabajo intimidatorio, hostil u ofensivo. El hostigamiento no tiene que ser deliberado o intencional; se considera tal cuando una persona razonable lo percibe como ofensivo. </w:t>
      </w:r>
    </w:p>
    <w:p w14:paraId="18FEDCA9" w14:textId="77777777" w:rsidR="009F4892" w:rsidRPr="00ED08C5" w:rsidRDefault="009F4892" w:rsidP="00194621">
      <w:pPr>
        <w:jc w:val="both"/>
        <w:rPr>
          <w:rFonts w:asciiTheme="majorHAnsi" w:hAnsiTheme="majorHAnsi" w:cs="Arial"/>
          <w:sz w:val="22"/>
          <w:szCs w:val="22"/>
          <w:lang w:val="es-ES"/>
        </w:rPr>
      </w:pPr>
    </w:p>
    <w:p w14:paraId="04640754"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sz w:val="22"/>
          <w:szCs w:val="22"/>
          <w:lang w:val="es-ES"/>
        </w:rPr>
        <w:t>Ejemplos de hostigamiento verbal son, entre otros:</w:t>
      </w:r>
    </w:p>
    <w:p w14:paraId="0C79E362" w14:textId="77777777" w:rsidR="009F4892" w:rsidRPr="00ED08C5" w:rsidRDefault="009F4892" w:rsidP="00194621">
      <w:pPr>
        <w:jc w:val="both"/>
        <w:rPr>
          <w:rFonts w:asciiTheme="majorHAnsi" w:hAnsiTheme="majorHAnsi" w:cs="Arial"/>
          <w:sz w:val="22"/>
          <w:szCs w:val="22"/>
          <w:lang w:val="es-ES"/>
        </w:rPr>
      </w:pPr>
    </w:p>
    <w:p w14:paraId="3B14CD1E"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abuso verbal, insultos y uso de sobrenombres;</w:t>
      </w:r>
    </w:p>
    <w:p w14:paraId="280DB950"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uso de apelativos inoportunos, tales como "cariño", "muñeca", "amor", "princesa", etc.;</w:t>
      </w:r>
    </w:p>
    <w:p w14:paraId="318AFB7E" w14:textId="77777777" w:rsidR="009F4892" w:rsidRPr="00ED08C5" w:rsidRDefault="009F4892" w:rsidP="00194621">
      <w:pPr>
        <w:numPr>
          <w:ilvl w:val="0"/>
          <w:numId w:val="39"/>
        </w:numPr>
        <w:jc w:val="both"/>
        <w:rPr>
          <w:rFonts w:asciiTheme="majorHAnsi" w:hAnsiTheme="majorHAnsi" w:cs="Arial"/>
          <w:sz w:val="22"/>
          <w:szCs w:val="22"/>
        </w:rPr>
      </w:pPr>
      <w:r w:rsidRPr="00ED08C5">
        <w:rPr>
          <w:rFonts w:asciiTheme="majorHAnsi" w:hAnsiTheme="majorHAnsi"/>
          <w:sz w:val="22"/>
          <w:szCs w:val="22"/>
        </w:rPr>
        <w:t>gritos y comportamiento agresivo;</w:t>
      </w:r>
    </w:p>
    <w:p w14:paraId="3BDEEAEA"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uso de una persona como objetivo constante y repetido de chistes;</w:t>
      </w:r>
    </w:p>
    <w:p w14:paraId="71E6DA30" w14:textId="77777777" w:rsidR="009F4892" w:rsidRPr="00ED08C5" w:rsidRDefault="009F4892" w:rsidP="00194621">
      <w:pPr>
        <w:numPr>
          <w:ilvl w:val="0"/>
          <w:numId w:val="39"/>
        </w:numPr>
        <w:jc w:val="both"/>
        <w:rPr>
          <w:rFonts w:asciiTheme="majorHAnsi" w:hAnsiTheme="majorHAnsi" w:cs="Arial"/>
          <w:sz w:val="22"/>
          <w:szCs w:val="22"/>
        </w:rPr>
      </w:pPr>
      <w:r w:rsidRPr="00ED08C5">
        <w:rPr>
          <w:rFonts w:asciiTheme="majorHAnsi" w:hAnsiTheme="majorHAnsi"/>
          <w:sz w:val="22"/>
          <w:szCs w:val="22"/>
        </w:rPr>
        <w:t>sobrenombres despectivos u ofensivos;</w:t>
      </w:r>
    </w:p>
    <w:p w14:paraId="404D52B5"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insinuaciones u otros comentarios o chistes sugerentes, ofensivos o despectivos acerca de la identidad de género u orientación sexual de una persona;</w:t>
      </w:r>
    </w:p>
    <w:p w14:paraId="716AB98D"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comentarios no deseados o degradantes sobre vestimenta, aspecto o características físicas;</w:t>
      </w:r>
    </w:p>
    <w:p w14:paraId="265D4139"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calumnias o difamación de la reputación de otra persona sobre la base de chismes, rumores y burlas;</w:t>
      </w:r>
    </w:p>
    <w:p w14:paraId="629BE9DE"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comentarios persistentemente críticos injustificados o paternalistas delante de los demás o a espaldas de la persona;</w:t>
      </w:r>
    </w:p>
    <w:p w14:paraId="1267D267"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cuestionamiento injustificado, indiscreto o constante acerca del origen étnico o racial de una persona, incluidas su cultura o religión;</w:t>
      </w:r>
    </w:p>
    <w:p w14:paraId="33FF6A59"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notas, mensajes o llamadas repetidas y no deseadas;</w:t>
      </w:r>
    </w:p>
    <w:p w14:paraId="689FA342"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notas, mensajes o llamadas abusivas, amenazantes, insultantes, que procuran coaccionar, humillar o intimidar;</w:t>
      </w:r>
    </w:p>
    <w:p w14:paraId="4F470D64"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dejar mensajes abusivos, insultantes o amenazadores en espacios de trabajo.</w:t>
      </w:r>
    </w:p>
    <w:p w14:paraId="73D99D2D"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presionar a una persona para que participe en debates políticos o religiosos;</w:t>
      </w:r>
    </w:p>
    <w:p w14:paraId="7E6FBE1B"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comentarios sugerentes sobre la ropa, el cuerpo, el peinado, la apariencia de una persona o sobre cualquier aspecto de su persona o pertenencias personales.</w:t>
      </w:r>
    </w:p>
    <w:p w14:paraId="1FDD0E44" w14:textId="77777777" w:rsidR="009F4892" w:rsidRPr="00ED08C5" w:rsidRDefault="009F4892" w:rsidP="00194621">
      <w:pPr>
        <w:ind w:left="1080"/>
        <w:jc w:val="both"/>
        <w:rPr>
          <w:rFonts w:asciiTheme="majorHAnsi" w:hAnsiTheme="majorHAnsi" w:cs="Arial"/>
          <w:sz w:val="22"/>
          <w:szCs w:val="22"/>
          <w:lang w:val="es-ES"/>
        </w:rPr>
      </w:pPr>
    </w:p>
    <w:p w14:paraId="7E79154D"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sz w:val="22"/>
          <w:szCs w:val="22"/>
          <w:lang w:val="es-ES"/>
        </w:rPr>
        <w:t>Ejemplos de hostigamiento no verbal son, entre otros:</w:t>
      </w:r>
    </w:p>
    <w:p w14:paraId="06331992" w14:textId="77777777" w:rsidR="009F4892" w:rsidRPr="00ED08C5" w:rsidRDefault="009F4892" w:rsidP="00194621">
      <w:pPr>
        <w:jc w:val="both"/>
        <w:rPr>
          <w:rFonts w:asciiTheme="majorHAnsi" w:hAnsiTheme="majorHAnsi" w:cs="Arial"/>
          <w:sz w:val="22"/>
          <w:szCs w:val="22"/>
          <w:lang w:val="es-ES"/>
        </w:rPr>
      </w:pPr>
    </w:p>
    <w:p w14:paraId="7168AD69"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exclusión social, aislamiento o falta de cooperación en el trabajo;</w:t>
      </w:r>
    </w:p>
    <w:p w14:paraId="57D177E6"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hostilidad demostrada a través de contacto antipático o exclusión sostenidas;</w:t>
      </w:r>
    </w:p>
    <w:p w14:paraId="19F19BFB"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uso repetido de gestos ofensivos;</w:t>
      </w:r>
    </w:p>
    <w:p w14:paraId="64F9B576"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muestra de material ofensivo, como carteles, fotografías, dibujos animados, grafiti, objetos o mensajes dejados en tablones de anuncios, escritorios o áreas comunes</w:t>
      </w:r>
    </w:p>
    <w:p w14:paraId="5AB3626E"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entrega repetida de regalos o invitaciones no deseadas;</w:t>
      </w:r>
    </w:p>
    <w:p w14:paraId="2ED40BC0"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mirar fijamente a una persona de manera reiterada, o bien expresiones faciales agresivas;</w:t>
      </w:r>
    </w:p>
    <w:p w14:paraId="17D38CE9"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tener o enviar salvapantallas inapropiados que pueden ofender a otras personas;</w:t>
      </w:r>
    </w:p>
    <w:p w14:paraId="29D1770D" w14:textId="77777777" w:rsidR="009F4892" w:rsidRPr="00ED08C5" w:rsidRDefault="009F4892" w:rsidP="00194621">
      <w:pPr>
        <w:numPr>
          <w:ilvl w:val="0"/>
          <w:numId w:val="39"/>
        </w:numPr>
        <w:jc w:val="both"/>
        <w:rPr>
          <w:rFonts w:asciiTheme="majorHAnsi" w:hAnsiTheme="majorHAnsi" w:cs="Arial"/>
          <w:sz w:val="22"/>
          <w:szCs w:val="22"/>
        </w:rPr>
      </w:pPr>
      <w:r w:rsidRPr="00ED08C5">
        <w:rPr>
          <w:rFonts w:asciiTheme="majorHAnsi" w:hAnsiTheme="majorHAnsi"/>
          <w:sz w:val="22"/>
          <w:szCs w:val="22"/>
        </w:rPr>
        <w:lastRenderedPageBreak/>
        <w:t>difundir rumores maliciosos;</w:t>
      </w:r>
    </w:p>
    <w:p w14:paraId="63D0EE3C"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utilizando el correo electrónico, la mensajería instantánea o las plataformas de redes sociales para enviar imágenes abusivas, amenazantes o insultantes a otro empleado o empleados o acerca de otro empleado o empleados;</w:t>
      </w:r>
    </w:p>
    <w:p w14:paraId="61505CB2"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aislar, ignorar o excluir repetidamente a alguien.</w:t>
      </w:r>
    </w:p>
    <w:p w14:paraId="6300FDE4" w14:textId="77777777" w:rsidR="009F4892" w:rsidRPr="00ED08C5" w:rsidRDefault="009F4892" w:rsidP="00194621">
      <w:pPr>
        <w:ind w:left="1080"/>
        <w:jc w:val="both"/>
        <w:rPr>
          <w:rFonts w:asciiTheme="majorHAnsi" w:hAnsiTheme="majorHAnsi" w:cs="Arial"/>
          <w:sz w:val="22"/>
          <w:szCs w:val="22"/>
          <w:lang w:val="es-ES"/>
        </w:rPr>
      </w:pPr>
    </w:p>
    <w:p w14:paraId="3818FCE1"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sz w:val="22"/>
          <w:szCs w:val="22"/>
          <w:lang w:val="es-ES"/>
        </w:rPr>
        <w:t>Ejemplos de hostigamiento físico son, entre otros:</w:t>
      </w:r>
    </w:p>
    <w:p w14:paraId="31AA108A" w14:textId="77777777" w:rsidR="009F4892" w:rsidRPr="00ED08C5" w:rsidRDefault="009F4892" w:rsidP="00194621">
      <w:pPr>
        <w:jc w:val="both"/>
        <w:rPr>
          <w:rFonts w:asciiTheme="majorHAnsi" w:hAnsiTheme="majorHAnsi" w:cs="Arial"/>
          <w:sz w:val="22"/>
          <w:szCs w:val="22"/>
          <w:lang w:val="es-ES"/>
        </w:rPr>
      </w:pPr>
    </w:p>
    <w:p w14:paraId="64495EF0"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toques, caricias, abrazos u otro tipo de contacto físico no deseado o inapropiado (como masajear a una persona sin permiso o rozarla deliberadamente);</w:t>
      </w:r>
    </w:p>
    <w:p w14:paraId="6DCC1119"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dar puñetazos, golpes, empujones, bofetadas, patadas o mordidas a otra persona.</w:t>
      </w:r>
    </w:p>
    <w:p w14:paraId="48B8EC36" w14:textId="4F6DFFDF" w:rsidR="009F4892" w:rsidRPr="00ED08C5" w:rsidRDefault="00E55E96" w:rsidP="00E55E96">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hacer tropezar a otra persona</w:t>
      </w:r>
      <w:r w:rsidR="009F4892" w:rsidRPr="00ED08C5">
        <w:rPr>
          <w:rFonts w:asciiTheme="majorHAnsi" w:hAnsiTheme="majorHAnsi"/>
          <w:sz w:val="22"/>
          <w:szCs w:val="22"/>
          <w:lang w:val="es-ES"/>
        </w:rPr>
        <w:t>;</w:t>
      </w:r>
    </w:p>
    <w:p w14:paraId="794A9E78"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lanzar un objeto a otra persona o atacar a una persona con un objeto.</w:t>
      </w:r>
    </w:p>
    <w:p w14:paraId="3EAE4D0B" w14:textId="77777777" w:rsidR="009F4892" w:rsidRPr="00ED08C5" w:rsidRDefault="009F4892" w:rsidP="00194621">
      <w:pPr>
        <w:ind w:left="1080"/>
        <w:jc w:val="both"/>
        <w:rPr>
          <w:rFonts w:asciiTheme="majorHAnsi" w:hAnsiTheme="majorHAnsi" w:cs="Arial"/>
          <w:sz w:val="22"/>
          <w:szCs w:val="22"/>
          <w:lang w:val="es-ES"/>
        </w:rPr>
      </w:pPr>
    </w:p>
    <w:p w14:paraId="3FCE64C1" w14:textId="77777777" w:rsidR="009F4892" w:rsidRPr="00ED08C5" w:rsidRDefault="009F4892" w:rsidP="00194621">
      <w:pPr>
        <w:jc w:val="both"/>
        <w:rPr>
          <w:rFonts w:asciiTheme="majorHAnsi" w:hAnsiTheme="majorHAnsi" w:cs="Arial"/>
          <w:b/>
          <w:bCs/>
          <w:sz w:val="22"/>
          <w:szCs w:val="22"/>
          <w:u w:val="single"/>
          <w:lang w:val="es-ES"/>
        </w:rPr>
      </w:pPr>
      <w:r w:rsidRPr="00ED08C5">
        <w:rPr>
          <w:rFonts w:asciiTheme="majorHAnsi" w:hAnsiTheme="majorHAnsi"/>
          <w:b/>
          <w:bCs/>
          <w:sz w:val="22"/>
          <w:szCs w:val="22"/>
          <w:u w:val="single"/>
          <w:lang w:val="es-ES"/>
        </w:rPr>
        <w:t>Acoso sexual</w:t>
      </w:r>
    </w:p>
    <w:p w14:paraId="6BFC1E12" w14:textId="77777777" w:rsidR="009F4892" w:rsidRPr="00ED08C5" w:rsidRDefault="009F4892" w:rsidP="00194621">
      <w:pPr>
        <w:jc w:val="both"/>
        <w:rPr>
          <w:rFonts w:asciiTheme="majorHAnsi" w:hAnsiTheme="majorHAnsi" w:cs="Arial"/>
          <w:b/>
          <w:bCs/>
          <w:sz w:val="22"/>
          <w:szCs w:val="22"/>
          <w:u w:val="single"/>
          <w:lang w:val="es-ES"/>
        </w:rPr>
      </w:pPr>
    </w:p>
    <w:p w14:paraId="421A9033"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sz w:val="22"/>
          <w:szCs w:val="22"/>
          <w:lang w:val="es-ES"/>
        </w:rPr>
        <w:t>Si bien el acoso sexual suele implicar un patrón de comportamiento, puede expresarse mediante un solo incidente. Independientemente de su identidad de género, toda persona puede ser denunciantes o presuntos infractor.</w:t>
      </w:r>
    </w:p>
    <w:p w14:paraId="101AD184" w14:textId="77777777" w:rsidR="009F4892" w:rsidRPr="00ED08C5" w:rsidRDefault="009F4892" w:rsidP="00194621">
      <w:pPr>
        <w:jc w:val="both"/>
        <w:rPr>
          <w:rFonts w:asciiTheme="majorHAnsi" w:hAnsiTheme="majorHAnsi" w:cs="Arial"/>
          <w:b/>
          <w:bCs/>
          <w:sz w:val="22"/>
          <w:szCs w:val="22"/>
          <w:u w:val="single"/>
          <w:lang w:val="es-ES"/>
        </w:rPr>
      </w:pPr>
    </w:p>
    <w:p w14:paraId="6FE47863" w14:textId="77777777" w:rsidR="009F4892" w:rsidRPr="00ED08C5" w:rsidRDefault="009F4892" w:rsidP="00194621">
      <w:pPr>
        <w:jc w:val="both"/>
        <w:rPr>
          <w:rFonts w:asciiTheme="majorHAnsi" w:hAnsiTheme="majorHAnsi" w:cs="Arial"/>
          <w:bCs/>
          <w:sz w:val="22"/>
          <w:szCs w:val="22"/>
          <w:lang w:val="es-ES"/>
        </w:rPr>
      </w:pPr>
      <w:r w:rsidRPr="00ED08C5">
        <w:rPr>
          <w:rFonts w:asciiTheme="majorHAnsi" w:hAnsiTheme="majorHAnsi"/>
          <w:bCs/>
          <w:sz w:val="22"/>
          <w:szCs w:val="22"/>
          <w:lang w:val="es-ES"/>
        </w:rPr>
        <w:t>Ejemplos de acoso sexual son, entre otros:</w:t>
      </w:r>
    </w:p>
    <w:p w14:paraId="2AEB5A17" w14:textId="77777777" w:rsidR="009F4892" w:rsidRPr="00ED08C5" w:rsidRDefault="009F4892" w:rsidP="00194621">
      <w:pPr>
        <w:jc w:val="both"/>
        <w:rPr>
          <w:rFonts w:asciiTheme="majorHAnsi" w:hAnsiTheme="majorHAnsi" w:cs="Arial"/>
          <w:bCs/>
          <w:sz w:val="22"/>
          <w:szCs w:val="22"/>
          <w:lang w:val="es-ES"/>
        </w:rPr>
      </w:pPr>
    </w:p>
    <w:p w14:paraId="21EBDC08"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solicitudes reiteradas u otras formas de presión en procura de una relación sexual o personal de otro tipo —en lugar de una relación profesional—, por ejemplo, repetidas solicitudes para acordar una cita;</w:t>
      </w:r>
    </w:p>
    <w:p w14:paraId="7064D0CE"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cuestionamiento injustificado, indiscreto o constante acerca del estado civil, los intereses sexuales, la historia o la orientación sexual de una persona;</w:t>
      </w:r>
    </w:p>
    <w:p w14:paraId="66AB6DFD"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mensajes obscenos enviados por mensaje de texto, correo electrónico, chat de vídeo, plataformas de redes sociales, o dejados en un contestador automático o correo de voz;</w:t>
      </w:r>
    </w:p>
    <w:p w14:paraId="59A76630"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amenaza explícita implícita de que la aceptación de propuestas sexuales será condición para lograr alguna forma de elogio, para conservar la presente condición laboral o para tener acceso a un ascenso u oportunidad de desarrollo o evaluación positiva del desempeño;</w:t>
      </w:r>
    </w:p>
    <w:p w14:paraId="06083321"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comentarios especulativos acerca de las actividades o historia sexual de una persona, o comentarios acerca de las actividades o historia sexual propias;</w:t>
      </w:r>
    </w:p>
    <w:p w14:paraId="039E3DDA"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muestra de materiales de carácter sexual (incluso material pornográfico), tales como carteles, caricaturas, grafiti, objetos o mensajes dejados en tablones de anuncios, escritorios o áreas comunes;</w:t>
      </w:r>
    </w:p>
    <w:p w14:paraId="68B784E6" w14:textId="77777777" w:rsidR="009F4892" w:rsidRPr="00ED08C5" w:rsidRDefault="009F4892" w:rsidP="00194621">
      <w:pPr>
        <w:numPr>
          <w:ilvl w:val="0"/>
          <w:numId w:val="39"/>
        </w:numPr>
        <w:jc w:val="both"/>
        <w:rPr>
          <w:rFonts w:asciiTheme="majorHAnsi" w:hAnsiTheme="majorHAnsi" w:cs="Arial"/>
          <w:b/>
          <w:bCs/>
          <w:sz w:val="22"/>
          <w:szCs w:val="22"/>
          <w:u w:val="single"/>
          <w:lang w:val="es-ES"/>
        </w:rPr>
      </w:pPr>
      <w:r w:rsidRPr="00ED08C5">
        <w:rPr>
          <w:rFonts w:asciiTheme="majorHAnsi" w:hAnsiTheme="majorHAnsi"/>
          <w:sz w:val="22"/>
          <w:szCs w:val="22"/>
          <w:lang w:val="es-ES"/>
        </w:rPr>
        <w:t>un patrón de conducta —que bien puede ser sutil— con connotaciones sexuales y que busque crear o tenga el efecto de crear angustia o humillación a otra persona;</w:t>
      </w:r>
    </w:p>
    <w:p w14:paraId="637247F0" w14:textId="77777777" w:rsidR="00F94FD7" w:rsidRPr="00ED08C5" w:rsidRDefault="00F94FD7" w:rsidP="00194621">
      <w:pPr>
        <w:numPr>
          <w:ilvl w:val="0"/>
          <w:numId w:val="39"/>
        </w:numPr>
        <w:jc w:val="both"/>
        <w:rPr>
          <w:rFonts w:asciiTheme="majorHAnsi" w:hAnsiTheme="majorHAnsi" w:cs="Arial"/>
          <w:b/>
          <w:bCs/>
          <w:sz w:val="22"/>
          <w:szCs w:val="22"/>
          <w:u w:val="single"/>
          <w:lang w:val="es-ES"/>
        </w:rPr>
      </w:pPr>
      <w:r w:rsidRPr="00ED08C5">
        <w:rPr>
          <w:rFonts w:asciiTheme="majorHAnsi" w:hAnsiTheme="majorHAnsi"/>
          <w:sz w:val="22"/>
          <w:szCs w:val="22"/>
          <w:lang w:val="es-ES"/>
        </w:rPr>
        <w:t>uso de apelativos inoportunos, tales como "cariño", "muñeca", "amor", "princesa", etc.;</w:t>
      </w:r>
    </w:p>
    <w:p w14:paraId="323EC0F8" w14:textId="77777777" w:rsidR="00F94FD7" w:rsidRPr="00ED08C5" w:rsidRDefault="00F94FD7" w:rsidP="00194621">
      <w:pPr>
        <w:numPr>
          <w:ilvl w:val="0"/>
          <w:numId w:val="39"/>
        </w:numPr>
        <w:jc w:val="both"/>
        <w:rPr>
          <w:rFonts w:asciiTheme="majorHAnsi" w:hAnsiTheme="majorHAnsi" w:cs="Arial"/>
          <w:b/>
          <w:bCs/>
          <w:sz w:val="22"/>
          <w:szCs w:val="22"/>
          <w:u w:val="single"/>
          <w:lang w:val="es-ES"/>
        </w:rPr>
      </w:pPr>
      <w:r w:rsidRPr="00ED08C5">
        <w:rPr>
          <w:rFonts w:asciiTheme="majorHAnsi" w:hAnsiTheme="majorHAnsi"/>
          <w:sz w:val="22"/>
          <w:szCs w:val="22"/>
          <w:lang w:val="es-ES"/>
        </w:rPr>
        <w:t>insinuaciones u otros comentarios o chistes sugerentes, ofensivos o despectivos acerca de la identidad de género u orientación sexual de una persona;</w:t>
      </w:r>
    </w:p>
    <w:p w14:paraId="2C7DAA75" w14:textId="77777777" w:rsidR="00225B09" w:rsidRPr="00ED08C5" w:rsidRDefault="00225B09" w:rsidP="00194621">
      <w:pPr>
        <w:numPr>
          <w:ilvl w:val="0"/>
          <w:numId w:val="39"/>
        </w:numPr>
        <w:jc w:val="both"/>
        <w:rPr>
          <w:rFonts w:asciiTheme="majorHAnsi" w:hAnsiTheme="majorHAnsi" w:cs="Arial"/>
          <w:b/>
          <w:bCs/>
          <w:sz w:val="22"/>
          <w:szCs w:val="22"/>
          <w:u w:val="single"/>
          <w:lang w:val="es-ES"/>
        </w:rPr>
      </w:pPr>
      <w:r w:rsidRPr="00ED08C5">
        <w:rPr>
          <w:rFonts w:asciiTheme="majorHAnsi" w:hAnsiTheme="majorHAnsi"/>
          <w:sz w:val="22"/>
          <w:szCs w:val="22"/>
          <w:lang w:val="es-ES"/>
        </w:rPr>
        <w:t>toques, caricias, abrazos u otro tipo de contacto físico no deseado o inapropiado (como masajear a una persona sin permiso o rozarla deliberadamente).</w:t>
      </w:r>
    </w:p>
    <w:p w14:paraId="6C012577" w14:textId="77777777" w:rsidR="00F94FD7" w:rsidRPr="00ED08C5" w:rsidRDefault="00F94FD7" w:rsidP="00194621">
      <w:pPr>
        <w:ind w:left="1080"/>
        <w:jc w:val="both"/>
        <w:rPr>
          <w:rFonts w:asciiTheme="majorHAnsi" w:hAnsiTheme="majorHAnsi" w:cs="Arial"/>
          <w:b/>
          <w:bCs/>
          <w:sz w:val="22"/>
          <w:szCs w:val="22"/>
          <w:u w:val="single"/>
          <w:lang w:val="es-ES"/>
        </w:rPr>
      </w:pPr>
    </w:p>
    <w:p w14:paraId="030733B4" w14:textId="4DBD8790" w:rsidR="003C45C3" w:rsidRPr="00ED08C5" w:rsidRDefault="003C45C3" w:rsidP="00194621">
      <w:pPr>
        <w:jc w:val="both"/>
        <w:rPr>
          <w:rFonts w:asciiTheme="majorHAnsi" w:hAnsiTheme="majorHAnsi" w:cs="Arial"/>
          <w:sz w:val="22"/>
          <w:szCs w:val="22"/>
          <w:lang w:val="es-ES"/>
        </w:rPr>
      </w:pPr>
      <w:r w:rsidRPr="00ED08C5">
        <w:rPr>
          <w:rFonts w:asciiTheme="majorHAnsi" w:hAnsiTheme="majorHAnsi"/>
          <w:sz w:val="22"/>
          <w:szCs w:val="22"/>
          <w:lang w:val="es-ES"/>
        </w:rPr>
        <w:lastRenderedPageBreak/>
        <w:t>La violación, el intento de violación, el asalto sexual o cualquier acto sexual en que se haya incurrido mediante coacción o sin consentimiento son delitos y deben manejarse de conformidad con el párrafo 3</w:t>
      </w:r>
      <w:r w:rsidR="0071767C" w:rsidRPr="00ED08C5">
        <w:rPr>
          <w:rFonts w:asciiTheme="majorHAnsi" w:hAnsiTheme="majorHAnsi"/>
          <w:sz w:val="22"/>
          <w:szCs w:val="22"/>
          <w:lang w:val="es-ES"/>
        </w:rPr>
        <w:t>8</w:t>
      </w:r>
      <w:r w:rsidRPr="00ED08C5">
        <w:rPr>
          <w:rFonts w:asciiTheme="majorHAnsi" w:hAnsiTheme="majorHAnsi"/>
          <w:sz w:val="22"/>
          <w:szCs w:val="22"/>
          <w:lang w:val="es-ES"/>
        </w:rPr>
        <w:t xml:space="preserve">. </w:t>
      </w:r>
    </w:p>
    <w:p w14:paraId="46574267" w14:textId="77777777" w:rsidR="003C45C3" w:rsidRPr="00ED08C5" w:rsidRDefault="003C45C3" w:rsidP="00194621">
      <w:pPr>
        <w:jc w:val="both"/>
        <w:rPr>
          <w:rFonts w:asciiTheme="majorHAnsi" w:hAnsiTheme="majorHAnsi" w:cs="Arial"/>
          <w:sz w:val="22"/>
          <w:szCs w:val="22"/>
          <w:lang w:val="es-ES"/>
        </w:rPr>
      </w:pPr>
    </w:p>
    <w:p w14:paraId="1C9B443C" w14:textId="77777777" w:rsidR="009F4892" w:rsidRPr="00ED08C5" w:rsidRDefault="009F4892" w:rsidP="00194621">
      <w:pPr>
        <w:jc w:val="both"/>
        <w:rPr>
          <w:rFonts w:asciiTheme="majorHAnsi" w:hAnsiTheme="majorHAnsi" w:cs="Arial"/>
          <w:b/>
          <w:bCs/>
          <w:sz w:val="22"/>
          <w:szCs w:val="22"/>
          <w:u w:val="single"/>
          <w:lang w:val="es-ES"/>
        </w:rPr>
      </w:pPr>
      <w:r w:rsidRPr="00ED08C5">
        <w:rPr>
          <w:rFonts w:asciiTheme="majorHAnsi" w:hAnsiTheme="majorHAnsi"/>
          <w:b/>
          <w:bCs/>
          <w:sz w:val="22"/>
          <w:szCs w:val="22"/>
          <w:u w:val="single"/>
          <w:lang w:val="es-ES"/>
        </w:rPr>
        <w:t>Abuso de autoridad</w:t>
      </w:r>
    </w:p>
    <w:p w14:paraId="0B9581F9" w14:textId="77777777" w:rsidR="009F4892" w:rsidRPr="00ED08C5" w:rsidRDefault="009F4892" w:rsidP="00194621">
      <w:pPr>
        <w:jc w:val="both"/>
        <w:rPr>
          <w:rFonts w:asciiTheme="majorHAnsi" w:hAnsiTheme="majorHAnsi" w:cs="Arial"/>
          <w:sz w:val="22"/>
          <w:szCs w:val="22"/>
          <w:lang w:val="es-ES"/>
        </w:rPr>
      </w:pPr>
    </w:p>
    <w:p w14:paraId="01A7EE93"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sz w:val="22"/>
          <w:szCs w:val="22"/>
          <w:lang w:val="es-ES"/>
        </w:rPr>
        <w:t>Ejemplos de abuso de autoridad son, entre otros:</w:t>
      </w:r>
    </w:p>
    <w:p w14:paraId="22782AF6" w14:textId="77777777" w:rsidR="009F4892" w:rsidRPr="00ED08C5" w:rsidRDefault="009F4892" w:rsidP="00194621">
      <w:pPr>
        <w:jc w:val="both"/>
        <w:rPr>
          <w:rFonts w:asciiTheme="majorHAnsi" w:hAnsiTheme="majorHAnsi" w:cs="Arial"/>
          <w:sz w:val="22"/>
          <w:szCs w:val="22"/>
          <w:lang w:val="es-ES"/>
        </w:rPr>
      </w:pPr>
    </w:p>
    <w:p w14:paraId="7714E3A0"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delegación injusta de tareas o solicitar que un empleado se comprometa a prestar servicios personales ajenos a sus funciones oficiales;</w:t>
      </w:r>
    </w:p>
    <w:p w14:paraId="776D68AC"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excesivas vigilancia y control del trabajo de una persona;</w:t>
      </w:r>
    </w:p>
    <w:p w14:paraId="3B55742A"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uso inadecuado del poder o autoridad personales para obligar a una persona a no ejercer su derecho a quejarse, o plantear inquietudes, sobre posibles infracciones de las normas de conducta u obligaciones éticas;</w:t>
      </w:r>
    </w:p>
    <w:p w14:paraId="58563577"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rebajar o señalar con regularidad a una persona y tratarla de manera distinta, normalmente de manera humillante;</w:t>
      </w:r>
    </w:p>
    <w:p w14:paraId="7E4DF7A2"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criticar con regularidad a una persona o grupo de personas y hacerles objeto de lenguaje ofensivo o alusiones personales vacuas o burlas ofensivas;</w:t>
      </w:r>
    </w:p>
    <w:p w14:paraId="10220727"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burlarse, humillar o avergonzar con frecuencia a una persona o grupo de personas, especialmente en frente de otras personas;</w:t>
      </w:r>
    </w:p>
    <w:p w14:paraId="04791C0B"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ritos de iniciación o bromas forzadas, ofensivas o humillantes que pueden causar sufrimiento físico o psicológico;</w:t>
      </w:r>
    </w:p>
    <w:p w14:paraId="3535804E"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imposición de sanciones u otras formas de castigo sin justificación razonable;</w:t>
      </w:r>
    </w:p>
    <w:p w14:paraId="6087ED8D"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impedir el progreso de una persona de manera intencional bloqueando o interfiriendo con su ascenso por razones injustificadas;</w:t>
      </w:r>
    </w:p>
    <w:p w14:paraId="59B1236C"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reaccionar a un problema menor con la misma severidad que a uno importante;</w:t>
      </w:r>
    </w:p>
    <w:p w14:paraId="7BA8C0F8"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revelar indebidamente o amenazar con revelar información confidencial sobre una persona, sea relativa a cuestiones personales o profesionales;</w:t>
      </w:r>
    </w:p>
    <w:p w14:paraId="13FFE906"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cambiar los deberes o responsabilidades de los empleados sin una justificación razonable;</w:t>
      </w:r>
    </w:p>
    <w:p w14:paraId="5B9B59A1"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supervisión excesiva de un empleado con intenciones maliciosas, como enfocarse en tenderles una trampa deliberada;</w:t>
      </w:r>
    </w:p>
    <w:p w14:paraId="71CA5625"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manipular la naturaleza del trabajo para socavar a la persona intimidada, como al sobrecargar injusta e injustificadamente a un empleado con trabajo, retener información de manera inapropiada, o ponerle repetidamente tareas triviales o sin sentido;</w:t>
      </w:r>
    </w:p>
    <w:p w14:paraId="7A57AF6A"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estilo de gestión incoherente en que algunas personas son favorecidas injustamente por encima de otras;</w:t>
      </w:r>
    </w:p>
    <w:p w14:paraId="10F17DF5"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búsqueda inadecuada y persistente de faltas en la labor de una persona y usar esto como una excusa para humillarla en lugar de intentar que mejore su desempeño;</w:t>
      </w:r>
    </w:p>
    <w:p w14:paraId="1B79CAA4"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criticar de forma constante a una persona cuando las cosas van mal, incluso cuando esta no es la única o principal responsable de la percepción de déficit en el desempeño;</w:t>
      </w:r>
    </w:p>
    <w:p w14:paraId="2A5FB69E"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hacer ataques negativos persistentes respecto del desempeño o la competencia personal o profesional de una persona, sin contar con buena razón o autoridad legítima;</w:t>
      </w:r>
    </w:p>
    <w:p w14:paraId="34ED985A"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fijar de manera persistente tareas inalcanzables u objetivos con plazos irrazonables o imposibles;</w:t>
      </w:r>
    </w:p>
    <w:p w14:paraId="19FA7D14"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lastRenderedPageBreak/>
        <w:t>afirmar una posición de superioridad intelectual de manera agresiva, abusiva u ofensiva.</w:t>
      </w:r>
    </w:p>
    <w:p w14:paraId="399D2D93" w14:textId="77777777" w:rsidR="009F4892" w:rsidRPr="00ED08C5" w:rsidRDefault="009F4892" w:rsidP="00194621">
      <w:pPr>
        <w:ind w:left="1080"/>
        <w:jc w:val="both"/>
        <w:rPr>
          <w:rFonts w:asciiTheme="majorHAnsi" w:hAnsiTheme="majorHAnsi" w:cs="Arial"/>
          <w:sz w:val="22"/>
          <w:szCs w:val="22"/>
          <w:lang w:val="es-ES"/>
        </w:rPr>
      </w:pPr>
    </w:p>
    <w:p w14:paraId="5DEA3AEA" w14:textId="77777777" w:rsidR="009F4892" w:rsidRPr="00ED08C5" w:rsidRDefault="009F4892" w:rsidP="00194621">
      <w:pPr>
        <w:jc w:val="both"/>
        <w:rPr>
          <w:rFonts w:asciiTheme="majorHAnsi" w:hAnsiTheme="majorHAnsi" w:cs="Arial"/>
          <w:b/>
          <w:sz w:val="22"/>
          <w:szCs w:val="22"/>
          <w:u w:val="single"/>
          <w:lang w:val="es-ES"/>
        </w:rPr>
      </w:pPr>
      <w:r w:rsidRPr="00ED08C5">
        <w:rPr>
          <w:rFonts w:asciiTheme="majorHAnsi" w:hAnsiTheme="majorHAnsi"/>
          <w:b/>
          <w:sz w:val="22"/>
          <w:szCs w:val="22"/>
          <w:u w:val="single"/>
          <w:lang w:val="es-ES"/>
        </w:rPr>
        <w:t>Discriminación</w:t>
      </w:r>
    </w:p>
    <w:p w14:paraId="7DE30D07" w14:textId="77777777" w:rsidR="009F4892" w:rsidRPr="00ED08C5" w:rsidRDefault="009F4892" w:rsidP="00194621">
      <w:pPr>
        <w:jc w:val="both"/>
        <w:rPr>
          <w:rFonts w:asciiTheme="majorHAnsi" w:hAnsiTheme="majorHAnsi" w:cs="Arial"/>
          <w:b/>
          <w:sz w:val="22"/>
          <w:szCs w:val="22"/>
          <w:lang w:val="es-ES"/>
        </w:rPr>
      </w:pPr>
    </w:p>
    <w:p w14:paraId="0A77C693"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sz w:val="22"/>
          <w:szCs w:val="22"/>
          <w:lang w:val="es-ES"/>
        </w:rPr>
        <w:t xml:space="preserve">La discriminación puede ser un incidente aislado que afecte a una persona o grupo de personas en situación parecida, o puede manifestarse a través de hostigamiento o abuso de autoridad. </w:t>
      </w:r>
    </w:p>
    <w:p w14:paraId="3009A0CA" w14:textId="77777777" w:rsidR="009F4892" w:rsidRPr="00ED08C5" w:rsidRDefault="009F4892" w:rsidP="00194621">
      <w:pPr>
        <w:jc w:val="both"/>
        <w:rPr>
          <w:rFonts w:asciiTheme="majorHAnsi" w:hAnsiTheme="majorHAnsi" w:cs="Arial"/>
          <w:sz w:val="22"/>
          <w:szCs w:val="22"/>
          <w:lang w:val="es-ES"/>
        </w:rPr>
      </w:pPr>
    </w:p>
    <w:p w14:paraId="7C6A1F60"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sz w:val="22"/>
          <w:szCs w:val="22"/>
          <w:lang w:val="es-ES"/>
        </w:rPr>
        <w:t>Cualquiera de los ejemplos de hostigamiento y abuso de autoridad descritos anteriormente constituyen discriminación si tienen como fundamento la raza, el sexo, la identidad de género, la religión, la nacionalidad, el origen étnico, la orientación sexual, la discapacidad, el embarazo, la edad, el idioma, el origen social o cualquier otra condición de una persona.</w:t>
      </w:r>
    </w:p>
    <w:p w14:paraId="0E429659" w14:textId="77777777" w:rsidR="009F4892" w:rsidRPr="00ED08C5" w:rsidRDefault="009F4892" w:rsidP="00194621">
      <w:pPr>
        <w:jc w:val="both"/>
        <w:rPr>
          <w:rFonts w:asciiTheme="majorHAnsi" w:hAnsiTheme="majorHAnsi" w:cs="Arial"/>
          <w:sz w:val="22"/>
          <w:szCs w:val="22"/>
          <w:lang w:val="es-ES"/>
        </w:rPr>
      </w:pPr>
    </w:p>
    <w:p w14:paraId="2B8E7A2C" w14:textId="77777777" w:rsidR="009F4892" w:rsidRPr="00ED08C5" w:rsidRDefault="009F4892" w:rsidP="00194621">
      <w:pPr>
        <w:jc w:val="both"/>
        <w:rPr>
          <w:rFonts w:asciiTheme="majorHAnsi" w:hAnsiTheme="majorHAnsi" w:cs="Arial"/>
          <w:sz w:val="22"/>
          <w:szCs w:val="22"/>
          <w:lang w:val="es-ES"/>
        </w:rPr>
      </w:pPr>
      <w:r w:rsidRPr="00ED08C5">
        <w:rPr>
          <w:rFonts w:asciiTheme="majorHAnsi" w:hAnsiTheme="majorHAnsi"/>
          <w:sz w:val="22"/>
          <w:szCs w:val="22"/>
          <w:lang w:val="es-ES"/>
        </w:rPr>
        <w:t>Ejemplos de discriminación son, entre otros:</w:t>
      </w:r>
    </w:p>
    <w:p w14:paraId="13F1B969" w14:textId="77777777" w:rsidR="009F4892" w:rsidRPr="00ED08C5" w:rsidRDefault="009F4892" w:rsidP="00194621">
      <w:pPr>
        <w:jc w:val="both"/>
        <w:rPr>
          <w:rFonts w:asciiTheme="majorHAnsi" w:hAnsiTheme="majorHAnsi" w:cs="Arial"/>
          <w:sz w:val="22"/>
          <w:szCs w:val="22"/>
          <w:lang w:val="es-ES"/>
        </w:rPr>
      </w:pPr>
    </w:p>
    <w:p w14:paraId="3B62B94D"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no recomendar o considerar a un empleado para un ascenso u otro tipo de promoción, o tratar a una persona de manera distinta en cuanto respecta a otros propósitos, como por ejemplo, para oportunidades de desarrollo, para trabajar horas extra, para vacaciones, asignación de horario de trabajo, para excluirla de las reuniones, etc., por razón de raza, sexo, identidad de género, religión, nacionalidad, origen étnico, orientación sexual, discapacidad, embarazo, edad, idioma, origen social o cualquier otra condición;</w:t>
      </w:r>
    </w:p>
    <w:p w14:paraId="556B95BD"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el uso de sobrenombres despectivos u ofensivos con base en la raza, sexo, identidad de género, religión, nacionalidad, origen étnico, orientación sexual, discapacidad, embarazo, edad, idioma, origen social o cualquier otra condición de una persona;</w:t>
      </w:r>
    </w:p>
    <w:p w14:paraId="1B5C5A8A"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comentarios degradantes acerca del idioma, la vestimenta o características físicas una persona. Esto también incluye criticar a personas por artículos usados por razones religiosas o culturales;</w:t>
      </w:r>
    </w:p>
    <w:p w14:paraId="410A22AB"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denigrar determinados festivales culturales o religiosos, o hacer comentarios irrisorios contra las creencias de una persona;</w:t>
      </w:r>
    </w:p>
    <w:p w14:paraId="3CE0DF5A" w14:textId="77777777" w:rsidR="00E6575C"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 xml:space="preserve">la exclusión social sobre la base de la raza, sexo, identidad de género, religión, nacionalidad, origen étnico, orientación sexual, discapacidad, embarazo, edad, idioma, origen social o cualquier otra condición de una persona; </w:t>
      </w:r>
    </w:p>
    <w:p w14:paraId="19E54262" w14:textId="77777777" w:rsidR="009F4892" w:rsidRPr="00ED08C5" w:rsidRDefault="009F4892"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bromas o comentarios inadecuados y cuestionamientos acerca de las capacidades de una persona;</w:t>
      </w:r>
    </w:p>
    <w:p w14:paraId="0B307668" w14:textId="77777777" w:rsidR="009921C1" w:rsidRPr="00ED08C5" w:rsidRDefault="009921C1" w:rsidP="00194621">
      <w:pPr>
        <w:numPr>
          <w:ilvl w:val="0"/>
          <w:numId w:val="39"/>
        </w:numPr>
        <w:jc w:val="both"/>
        <w:rPr>
          <w:rFonts w:asciiTheme="majorHAnsi" w:hAnsiTheme="majorHAnsi" w:cs="Arial"/>
          <w:sz w:val="22"/>
          <w:szCs w:val="22"/>
          <w:lang w:val="es-ES"/>
        </w:rPr>
      </w:pPr>
      <w:r w:rsidRPr="00ED08C5">
        <w:rPr>
          <w:rFonts w:asciiTheme="majorHAnsi" w:hAnsiTheme="majorHAnsi"/>
          <w:sz w:val="22"/>
          <w:szCs w:val="22"/>
          <w:lang w:val="es-ES"/>
        </w:rPr>
        <w:t>cuestionamiento injustificado, indiscreto o constante acerca del origen étnico o racial de una persona, incluidas su cultura o religión.</w:t>
      </w:r>
    </w:p>
    <w:p w14:paraId="5D3B2E39" w14:textId="77777777" w:rsidR="00192B51" w:rsidRPr="00ED08C5" w:rsidRDefault="00192B51"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lang w:val="es-ES"/>
        </w:rPr>
      </w:pPr>
    </w:p>
    <w:p w14:paraId="4269349F" w14:textId="4B95227E" w:rsidR="00192B51" w:rsidRPr="00ED08C5" w:rsidRDefault="00192B51" w:rsidP="00E6575C">
      <w:pPr>
        <w:rPr>
          <w:rFonts w:asciiTheme="majorHAnsi" w:hAnsiTheme="majorHAnsi" w:cs="Arial"/>
          <w:b/>
          <w:sz w:val="22"/>
          <w:szCs w:val="22"/>
          <w:lang w:val="es-ES"/>
        </w:rPr>
      </w:pPr>
    </w:p>
    <w:sectPr w:rsidR="00192B51" w:rsidRPr="00ED08C5" w:rsidSect="00C1794D">
      <w:headerReference w:type="default" r:id="rId36"/>
      <w:footerReference w:type="default" r:id="rId37"/>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126C" w14:textId="77777777" w:rsidR="00725341" w:rsidRDefault="00725341" w:rsidP="006A295A">
      <w:r>
        <w:separator/>
      </w:r>
    </w:p>
  </w:endnote>
  <w:endnote w:type="continuationSeparator" w:id="0">
    <w:p w14:paraId="54EE3AF5" w14:textId="77777777" w:rsidR="00725341" w:rsidRDefault="00725341"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F39D" w14:textId="77777777" w:rsidR="00875998" w:rsidRDefault="00875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041086"/>
      <w:docPartObj>
        <w:docPartGallery w:val="Page Numbers (Bottom of Page)"/>
        <w:docPartUnique/>
      </w:docPartObj>
    </w:sdtPr>
    <w:sdtEndPr>
      <w:rPr>
        <w:noProof/>
      </w:rPr>
    </w:sdtEndPr>
    <w:sdtContent>
      <w:p w14:paraId="39A51E01" w14:textId="65EC0957" w:rsidR="00ED08C5" w:rsidRDefault="00ED08C5">
        <w:pPr>
          <w:pStyle w:val="Footer"/>
          <w:jc w:val="right"/>
        </w:pPr>
        <w:r>
          <w:fldChar w:fldCharType="begin"/>
        </w:r>
        <w:r>
          <w:instrText xml:space="preserve"> PAGE   \* MERGEFORMAT </w:instrText>
        </w:r>
        <w:r>
          <w:fldChar w:fldCharType="separate"/>
        </w:r>
        <w:r>
          <w:rPr>
            <w:noProof/>
          </w:rPr>
          <w:t>8</w:t>
        </w:r>
        <w:r>
          <w:rPr>
            <w:noProof/>
          </w:rPr>
          <w:fldChar w:fldCharType="end"/>
        </w:r>
      </w:p>
    </w:sdtContent>
  </w:sdt>
  <w:sdt>
    <w:sdtPr>
      <w:alias w:val="Effective Date"/>
      <w:tag w:val="UNDP_POPP_EFFECTIVEDATE"/>
      <w:id w:val="1502704972"/>
      <w:placeholder>
        <w:docPart w:val="0AECCE2B3311448B95C65DFD15C2645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18-05-11T00:00:00Z">
        <w:dateFormat w:val="M/d/yyyy"/>
        <w:lid w:val="en-US"/>
        <w:storeMappedDataAs w:val="dateTime"/>
        <w:calendar w:val="gregorian"/>
      </w:date>
    </w:sdtPr>
    <w:sdtEndPr/>
    <w:sdtContent>
      <w:p w14:paraId="24CB9C7A" w14:textId="00659B5C" w:rsidR="00ED08C5" w:rsidRDefault="00ED08C5" w:rsidP="00ED08C5">
        <w:pPr>
          <w:pStyle w:val="Footer"/>
          <w:tabs>
            <w:tab w:val="center" w:pos="4910"/>
            <w:tab w:val="left" w:pos="7500"/>
          </w:tabs>
        </w:pPr>
        <w:r>
          <w:t>5/11/2018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D802" w14:textId="77777777" w:rsidR="00875998" w:rsidRDefault="008759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72039022"/>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14:paraId="7E957FFC" w14:textId="73F10A7E" w:rsidR="009A6FF6" w:rsidRPr="003C45C3" w:rsidRDefault="009A6FF6">
            <w:pPr>
              <w:pStyle w:val="Footer"/>
              <w:jc w:val="right"/>
              <w:rPr>
                <w:rFonts w:ascii="Arial" w:hAnsi="Arial" w:cs="Arial"/>
                <w:sz w:val="22"/>
                <w:szCs w:val="22"/>
              </w:rPr>
            </w:pPr>
            <w:r>
              <w:rPr>
                <w:rFonts w:ascii="Arial" w:hAnsi="Arial"/>
                <w:sz w:val="22"/>
                <w:szCs w:val="22"/>
              </w:rPr>
              <w:t xml:space="preserve">Página </w:t>
            </w:r>
            <w:r w:rsidRPr="003C45C3">
              <w:rPr>
                <w:rFonts w:ascii="Arial" w:hAnsi="Arial" w:cs="Arial"/>
                <w:bCs/>
                <w:sz w:val="22"/>
                <w:szCs w:val="22"/>
              </w:rPr>
              <w:fldChar w:fldCharType="begin"/>
            </w:r>
            <w:r w:rsidRPr="003C45C3">
              <w:rPr>
                <w:rFonts w:ascii="Arial" w:hAnsi="Arial" w:cs="Arial"/>
                <w:bCs/>
                <w:sz w:val="22"/>
                <w:szCs w:val="22"/>
              </w:rPr>
              <w:instrText xml:space="preserve"> PAGE </w:instrText>
            </w:r>
            <w:r w:rsidRPr="003C45C3">
              <w:rPr>
                <w:rFonts w:ascii="Arial" w:hAnsi="Arial" w:cs="Arial"/>
                <w:bCs/>
                <w:sz w:val="22"/>
                <w:szCs w:val="22"/>
              </w:rPr>
              <w:fldChar w:fldCharType="separate"/>
            </w:r>
            <w:r w:rsidR="00ED08C5">
              <w:rPr>
                <w:rFonts w:ascii="Arial" w:hAnsi="Arial" w:cs="Arial"/>
                <w:bCs/>
                <w:noProof/>
                <w:sz w:val="22"/>
                <w:szCs w:val="22"/>
              </w:rPr>
              <w:t>15</w:t>
            </w:r>
            <w:r w:rsidRPr="003C45C3">
              <w:rPr>
                <w:rFonts w:ascii="Arial" w:hAnsi="Arial" w:cs="Arial"/>
                <w:bCs/>
                <w:sz w:val="22"/>
                <w:szCs w:val="22"/>
              </w:rPr>
              <w:fldChar w:fldCharType="end"/>
            </w:r>
            <w:r>
              <w:rPr>
                <w:rFonts w:ascii="Arial" w:hAnsi="Arial"/>
                <w:sz w:val="22"/>
                <w:szCs w:val="22"/>
              </w:rPr>
              <w:t xml:space="preserve"> de </w:t>
            </w:r>
            <w:r w:rsidRPr="003C45C3">
              <w:rPr>
                <w:rFonts w:ascii="Arial" w:hAnsi="Arial" w:cs="Arial"/>
                <w:bCs/>
                <w:sz w:val="22"/>
                <w:szCs w:val="22"/>
              </w:rPr>
              <w:fldChar w:fldCharType="begin"/>
            </w:r>
            <w:r w:rsidRPr="003C45C3">
              <w:rPr>
                <w:rFonts w:ascii="Arial" w:hAnsi="Arial" w:cs="Arial"/>
                <w:bCs/>
                <w:sz w:val="22"/>
                <w:szCs w:val="22"/>
              </w:rPr>
              <w:instrText xml:space="preserve"> NUMPAGES  </w:instrText>
            </w:r>
            <w:r w:rsidRPr="003C45C3">
              <w:rPr>
                <w:rFonts w:ascii="Arial" w:hAnsi="Arial" w:cs="Arial"/>
                <w:bCs/>
                <w:sz w:val="22"/>
                <w:szCs w:val="22"/>
              </w:rPr>
              <w:fldChar w:fldCharType="separate"/>
            </w:r>
            <w:r w:rsidR="00ED08C5">
              <w:rPr>
                <w:rFonts w:ascii="Arial" w:hAnsi="Arial" w:cs="Arial"/>
                <w:bCs/>
                <w:noProof/>
                <w:sz w:val="22"/>
                <w:szCs w:val="22"/>
              </w:rPr>
              <w:t>15</w:t>
            </w:r>
            <w:r w:rsidRPr="003C45C3">
              <w:rPr>
                <w:rFonts w:ascii="Arial" w:hAnsi="Arial" w:cs="Arial"/>
                <w:bCs/>
                <w:sz w:val="22"/>
                <w:szCs w:val="22"/>
              </w:rPr>
              <w:fldChar w:fldCharType="end"/>
            </w:r>
          </w:p>
        </w:sdtContent>
      </w:sdt>
    </w:sdtContent>
  </w:sdt>
  <w:p w14:paraId="485BF4D6" w14:textId="77777777" w:rsidR="009A6FF6" w:rsidRPr="003C45C3" w:rsidRDefault="009A6FF6">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120A" w14:textId="77777777" w:rsidR="00725341" w:rsidRDefault="00725341" w:rsidP="006A295A">
      <w:r>
        <w:separator/>
      </w:r>
    </w:p>
  </w:footnote>
  <w:footnote w:type="continuationSeparator" w:id="0">
    <w:p w14:paraId="0A3901F8" w14:textId="77777777" w:rsidR="00725341" w:rsidRDefault="00725341" w:rsidP="006A295A">
      <w:r>
        <w:continuationSeparator/>
      </w:r>
    </w:p>
  </w:footnote>
  <w:footnote w:id="1">
    <w:p w14:paraId="16D00D5D" w14:textId="77777777" w:rsidR="009A6FF6" w:rsidRPr="00495038" w:rsidRDefault="009A6FF6">
      <w:pPr>
        <w:pStyle w:val="FootnoteText"/>
        <w:rPr>
          <w:rFonts w:ascii="Arial" w:hAnsi="Arial" w:cs="Arial"/>
          <w:lang w:val="es-ES"/>
        </w:rPr>
      </w:pPr>
      <w:r>
        <w:rPr>
          <w:rStyle w:val="FootnoteReference"/>
          <w:rFonts w:ascii="Arial" w:hAnsi="Arial" w:cs="Arial"/>
        </w:rPr>
        <w:footnoteRef/>
      </w:r>
      <w:r w:rsidRPr="00495038">
        <w:rPr>
          <w:rFonts w:ascii="Arial" w:hAnsi="Arial"/>
          <w:lang w:val="es-ES"/>
        </w:rPr>
        <w:t xml:space="preserve"> Véase la definición en el Anexo 2.</w:t>
      </w:r>
    </w:p>
  </w:footnote>
  <w:footnote w:id="2">
    <w:p w14:paraId="469D6B06" w14:textId="77777777" w:rsidR="009A6FF6" w:rsidRPr="00495038" w:rsidRDefault="009A6FF6">
      <w:pPr>
        <w:pStyle w:val="FootnoteText"/>
        <w:rPr>
          <w:rFonts w:ascii="Arial" w:hAnsi="Arial" w:cs="Arial"/>
          <w:lang w:val="es-ES"/>
        </w:rPr>
      </w:pPr>
      <w:r>
        <w:rPr>
          <w:rStyle w:val="FootnoteReference"/>
          <w:rFonts w:ascii="Arial" w:hAnsi="Arial" w:cs="Arial"/>
        </w:rPr>
        <w:footnoteRef/>
      </w:r>
      <w:r w:rsidRPr="00495038">
        <w:rPr>
          <w:rFonts w:ascii="Arial" w:hAnsi="Arial"/>
          <w:lang w:val="es-ES"/>
        </w:rPr>
        <w:t xml:space="preserve"> Véase la definición en el Anexo 2.</w:t>
      </w:r>
    </w:p>
  </w:footnote>
  <w:footnote w:id="3">
    <w:p w14:paraId="201F8E89" w14:textId="77777777" w:rsidR="009A6FF6" w:rsidRPr="00495038" w:rsidRDefault="009A6FF6">
      <w:pPr>
        <w:pStyle w:val="FootnoteText"/>
        <w:rPr>
          <w:lang w:val="es-ES"/>
        </w:rPr>
      </w:pPr>
      <w:r>
        <w:rPr>
          <w:rStyle w:val="FootnoteReference"/>
          <w:rFonts w:ascii="Arial" w:hAnsi="Arial" w:cs="Arial"/>
        </w:rPr>
        <w:footnoteRef/>
      </w:r>
      <w:r w:rsidRPr="00495038">
        <w:rPr>
          <w:rFonts w:ascii="Arial" w:hAnsi="Arial"/>
          <w:lang w:val="es-ES"/>
        </w:rPr>
        <w:t xml:space="preserve"> Véase la definición en el Anexo 2.</w:t>
      </w:r>
    </w:p>
  </w:footnote>
  <w:footnote w:id="4">
    <w:p w14:paraId="75ABF0F0" w14:textId="77777777" w:rsidR="009A6FF6" w:rsidRPr="00495038" w:rsidRDefault="009A6FF6">
      <w:pPr>
        <w:pStyle w:val="FootnoteText"/>
        <w:rPr>
          <w:rFonts w:ascii="Arial" w:hAnsi="Arial" w:cs="Arial"/>
          <w:lang w:val="es-ES"/>
        </w:rPr>
      </w:pPr>
      <w:r>
        <w:rPr>
          <w:rStyle w:val="FootnoteReference"/>
          <w:rFonts w:ascii="Arial" w:hAnsi="Arial" w:cs="Arial"/>
        </w:rPr>
        <w:footnoteRef/>
      </w:r>
      <w:r w:rsidRPr="00495038">
        <w:rPr>
          <w:rFonts w:ascii="Arial" w:hAnsi="Arial"/>
          <w:lang w:val="es-ES"/>
        </w:rPr>
        <w:t xml:space="preserve"> Véase la definición en el Anexo 2.</w:t>
      </w:r>
    </w:p>
  </w:footnote>
  <w:footnote w:id="5">
    <w:p w14:paraId="604718DA" w14:textId="77777777" w:rsidR="009A6FF6" w:rsidRPr="00495038" w:rsidRDefault="009A6FF6">
      <w:pPr>
        <w:pStyle w:val="FootnoteText"/>
        <w:rPr>
          <w:rFonts w:ascii="Arial" w:hAnsi="Arial" w:cs="Arial"/>
          <w:lang w:val="es-ES"/>
        </w:rPr>
      </w:pPr>
      <w:r>
        <w:rPr>
          <w:rStyle w:val="FootnoteReference"/>
          <w:rFonts w:ascii="Arial" w:hAnsi="Arial" w:cs="Arial"/>
        </w:rPr>
        <w:footnoteRef/>
      </w:r>
      <w:r w:rsidRPr="00495038">
        <w:rPr>
          <w:rFonts w:ascii="Arial" w:hAnsi="Arial"/>
          <w:lang w:val="es-ES"/>
        </w:rPr>
        <w:t xml:space="preserve"> Véase la definición en el Anexo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F37E" w14:textId="77777777" w:rsidR="00875998" w:rsidRDefault="00875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FCB2" w14:textId="39700278" w:rsidR="00875998" w:rsidRDefault="00875998" w:rsidP="00934779">
    <w:pPr>
      <w:pStyle w:val="Header"/>
      <w:jc w:val="right"/>
      <w:rPr>
        <w:rFonts w:ascii="Arial" w:hAnsi="Arial"/>
        <w:sz w:val="22"/>
        <w:szCs w:val="22"/>
      </w:rPr>
    </w:pPr>
    <w:r>
      <w:rPr>
        <w:noProof/>
      </w:rPr>
      <w:drawing>
        <wp:inline distT="0" distB="0" distL="0" distR="0" wp14:anchorId="191B8C37" wp14:editId="50DECC8E">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202DC3D1" w14:textId="29E09893" w:rsidR="009A6FF6" w:rsidRPr="00910A30" w:rsidRDefault="00AB3C12" w:rsidP="00875998">
    <w:pPr>
      <w:pStyle w:val="Header"/>
      <w:rPr>
        <w:rFonts w:ascii="Arial" w:hAnsi="Arial" w:cs="Arial"/>
        <w:sz w:val="22"/>
        <w:szCs w:val="22"/>
      </w:rPr>
    </w:pPr>
    <w:r>
      <w:rPr>
        <w:rFonts w:ascii="Arial" w:hAnsi="Arial"/>
        <w:sz w:val="22"/>
        <w:szCs w:val="22"/>
      </w:rPr>
      <w:t>11 de mayo de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BF3F" w14:textId="77777777" w:rsidR="00875998" w:rsidRDefault="008759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2E21" w14:textId="77777777" w:rsidR="009A6FF6" w:rsidRDefault="009A6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6.25pt;height:93.75pt;visibility:visible;mso-wrap-style:square" o:bullet="t">
        <v:imagedata r:id="rId1" o:title=""/>
      </v:shape>
    </w:pict>
  </w:numPicBullet>
  <w:abstractNum w:abstractNumId="0" w15:restartNumberingAfterBreak="0">
    <w:nsid w:val="0050289A"/>
    <w:multiLevelType w:val="hybridMultilevel"/>
    <w:tmpl w:val="9AB6A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051BC"/>
    <w:multiLevelType w:val="hybridMultilevel"/>
    <w:tmpl w:val="C960ECEE"/>
    <w:lvl w:ilvl="0" w:tplc="27C2A91C">
      <w:start w:val="1"/>
      <w:numFmt w:val="upperRoman"/>
      <w:lvlText w:val="%1."/>
      <w:lvlJc w:val="left"/>
      <w:pPr>
        <w:ind w:left="806" w:hanging="360"/>
      </w:pPr>
      <w:rPr>
        <w:rFonts w:ascii="Arial" w:eastAsia="Arial" w:hAnsi="Arial" w:cs="Arial" w:hint="default"/>
        <w:b/>
        <w:bCs/>
        <w:color w:val="0000FF"/>
        <w:spacing w:val="-1"/>
        <w:w w:val="100"/>
        <w:sz w:val="24"/>
        <w:szCs w:val="24"/>
      </w:rPr>
    </w:lvl>
    <w:lvl w:ilvl="1" w:tplc="480A30AE">
      <w:start w:val="1"/>
      <w:numFmt w:val="upperRoman"/>
      <w:lvlText w:val="%2."/>
      <w:lvlJc w:val="left"/>
      <w:pPr>
        <w:ind w:left="4754" w:hanging="720"/>
        <w:jc w:val="right"/>
      </w:pPr>
      <w:rPr>
        <w:rFonts w:ascii="Arial" w:eastAsia="Arial" w:hAnsi="Arial" w:cs="Arial" w:hint="default"/>
        <w:b/>
        <w:bCs/>
        <w:color w:val="0000FF"/>
        <w:w w:val="100"/>
        <w:sz w:val="22"/>
        <w:szCs w:val="22"/>
      </w:rPr>
    </w:lvl>
    <w:lvl w:ilvl="2" w:tplc="F918CCCE">
      <w:numFmt w:val="bullet"/>
      <w:lvlText w:val="•"/>
      <w:lvlJc w:val="left"/>
      <w:pPr>
        <w:ind w:left="5315" w:hanging="720"/>
      </w:pPr>
      <w:rPr>
        <w:rFonts w:hint="default"/>
      </w:rPr>
    </w:lvl>
    <w:lvl w:ilvl="3" w:tplc="AE04749A">
      <w:numFmt w:val="bullet"/>
      <w:lvlText w:val="•"/>
      <w:lvlJc w:val="left"/>
      <w:pPr>
        <w:ind w:left="5871" w:hanging="720"/>
      </w:pPr>
      <w:rPr>
        <w:rFonts w:hint="default"/>
      </w:rPr>
    </w:lvl>
    <w:lvl w:ilvl="4" w:tplc="A230B5F2">
      <w:numFmt w:val="bullet"/>
      <w:lvlText w:val="•"/>
      <w:lvlJc w:val="left"/>
      <w:pPr>
        <w:ind w:left="6426" w:hanging="720"/>
      </w:pPr>
      <w:rPr>
        <w:rFonts w:hint="default"/>
      </w:rPr>
    </w:lvl>
    <w:lvl w:ilvl="5" w:tplc="972E5C2C">
      <w:numFmt w:val="bullet"/>
      <w:lvlText w:val="•"/>
      <w:lvlJc w:val="left"/>
      <w:pPr>
        <w:ind w:left="6982" w:hanging="720"/>
      </w:pPr>
      <w:rPr>
        <w:rFonts w:hint="default"/>
      </w:rPr>
    </w:lvl>
    <w:lvl w:ilvl="6" w:tplc="864C83C2">
      <w:numFmt w:val="bullet"/>
      <w:lvlText w:val="•"/>
      <w:lvlJc w:val="left"/>
      <w:pPr>
        <w:ind w:left="7537" w:hanging="720"/>
      </w:pPr>
      <w:rPr>
        <w:rFonts w:hint="default"/>
      </w:rPr>
    </w:lvl>
    <w:lvl w:ilvl="7" w:tplc="39ECA550">
      <w:numFmt w:val="bullet"/>
      <w:lvlText w:val="•"/>
      <w:lvlJc w:val="left"/>
      <w:pPr>
        <w:ind w:left="8093" w:hanging="720"/>
      </w:pPr>
      <w:rPr>
        <w:rFonts w:hint="default"/>
      </w:rPr>
    </w:lvl>
    <w:lvl w:ilvl="8" w:tplc="671C166C">
      <w:numFmt w:val="bullet"/>
      <w:lvlText w:val="•"/>
      <w:lvlJc w:val="left"/>
      <w:pPr>
        <w:ind w:left="8648" w:hanging="720"/>
      </w:pPr>
      <w:rPr>
        <w:rFonts w:hint="default"/>
      </w:rPr>
    </w:lvl>
  </w:abstractNum>
  <w:abstractNum w:abstractNumId="2" w15:restartNumberingAfterBreak="0">
    <w:nsid w:val="05EA0CC4"/>
    <w:multiLevelType w:val="hybridMultilevel"/>
    <w:tmpl w:val="C5C2184E"/>
    <w:lvl w:ilvl="0" w:tplc="BDE0EE38">
      <w:start w:val="1"/>
      <w:numFmt w:val="bullet"/>
      <w:lvlText w:val=""/>
      <w:lvlPicBulletId w:val="0"/>
      <w:lvlJc w:val="left"/>
      <w:pPr>
        <w:tabs>
          <w:tab w:val="num" w:pos="720"/>
        </w:tabs>
        <w:ind w:left="720" w:hanging="360"/>
      </w:pPr>
      <w:rPr>
        <w:rFonts w:ascii="Symbol" w:hAnsi="Symbol" w:hint="default"/>
      </w:rPr>
    </w:lvl>
    <w:lvl w:ilvl="1" w:tplc="97006C7E" w:tentative="1">
      <w:start w:val="1"/>
      <w:numFmt w:val="bullet"/>
      <w:lvlText w:val=""/>
      <w:lvlJc w:val="left"/>
      <w:pPr>
        <w:tabs>
          <w:tab w:val="num" w:pos="1440"/>
        </w:tabs>
        <w:ind w:left="1440" w:hanging="360"/>
      </w:pPr>
      <w:rPr>
        <w:rFonts w:ascii="Symbol" w:hAnsi="Symbol" w:hint="default"/>
      </w:rPr>
    </w:lvl>
    <w:lvl w:ilvl="2" w:tplc="963E6C12" w:tentative="1">
      <w:start w:val="1"/>
      <w:numFmt w:val="bullet"/>
      <w:lvlText w:val=""/>
      <w:lvlJc w:val="left"/>
      <w:pPr>
        <w:tabs>
          <w:tab w:val="num" w:pos="2160"/>
        </w:tabs>
        <w:ind w:left="2160" w:hanging="360"/>
      </w:pPr>
      <w:rPr>
        <w:rFonts w:ascii="Symbol" w:hAnsi="Symbol" w:hint="default"/>
      </w:rPr>
    </w:lvl>
    <w:lvl w:ilvl="3" w:tplc="46D272BC" w:tentative="1">
      <w:start w:val="1"/>
      <w:numFmt w:val="bullet"/>
      <w:lvlText w:val=""/>
      <w:lvlJc w:val="left"/>
      <w:pPr>
        <w:tabs>
          <w:tab w:val="num" w:pos="2880"/>
        </w:tabs>
        <w:ind w:left="2880" w:hanging="360"/>
      </w:pPr>
      <w:rPr>
        <w:rFonts w:ascii="Symbol" w:hAnsi="Symbol" w:hint="default"/>
      </w:rPr>
    </w:lvl>
    <w:lvl w:ilvl="4" w:tplc="0AFE3570" w:tentative="1">
      <w:start w:val="1"/>
      <w:numFmt w:val="bullet"/>
      <w:lvlText w:val=""/>
      <w:lvlJc w:val="left"/>
      <w:pPr>
        <w:tabs>
          <w:tab w:val="num" w:pos="3600"/>
        </w:tabs>
        <w:ind w:left="3600" w:hanging="360"/>
      </w:pPr>
      <w:rPr>
        <w:rFonts w:ascii="Symbol" w:hAnsi="Symbol" w:hint="default"/>
      </w:rPr>
    </w:lvl>
    <w:lvl w:ilvl="5" w:tplc="591629A2" w:tentative="1">
      <w:start w:val="1"/>
      <w:numFmt w:val="bullet"/>
      <w:lvlText w:val=""/>
      <w:lvlJc w:val="left"/>
      <w:pPr>
        <w:tabs>
          <w:tab w:val="num" w:pos="4320"/>
        </w:tabs>
        <w:ind w:left="4320" w:hanging="360"/>
      </w:pPr>
      <w:rPr>
        <w:rFonts w:ascii="Symbol" w:hAnsi="Symbol" w:hint="default"/>
      </w:rPr>
    </w:lvl>
    <w:lvl w:ilvl="6" w:tplc="A3CAFE86" w:tentative="1">
      <w:start w:val="1"/>
      <w:numFmt w:val="bullet"/>
      <w:lvlText w:val=""/>
      <w:lvlJc w:val="left"/>
      <w:pPr>
        <w:tabs>
          <w:tab w:val="num" w:pos="5040"/>
        </w:tabs>
        <w:ind w:left="5040" w:hanging="360"/>
      </w:pPr>
      <w:rPr>
        <w:rFonts w:ascii="Symbol" w:hAnsi="Symbol" w:hint="default"/>
      </w:rPr>
    </w:lvl>
    <w:lvl w:ilvl="7" w:tplc="08D2C096" w:tentative="1">
      <w:start w:val="1"/>
      <w:numFmt w:val="bullet"/>
      <w:lvlText w:val=""/>
      <w:lvlJc w:val="left"/>
      <w:pPr>
        <w:tabs>
          <w:tab w:val="num" w:pos="5760"/>
        </w:tabs>
        <w:ind w:left="5760" w:hanging="360"/>
      </w:pPr>
      <w:rPr>
        <w:rFonts w:ascii="Symbol" w:hAnsi="Symbol" w:hint="default"/>
      </w:rPr>
    </w:lvl>
    <w:lvl w:ilvl="8" w:tplc="C68EBE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64837F2"/>
    <w:multiLevelType w:val="hybridMultilevel"/>
    <w:tmpl w:val="DD6E5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432B"/>
    <w:multiLevelType w:val="hybridMultilevel"/>
    <w:tmpl w:val="3828C1FE"/>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A11FA"/>
    <w:multiLevelType w:val="hybridMultilevel"/>
    <w:tmpl w:val="D05ABA1C"/>
    <w:lvl w:ilvl="0" w:tplc="1908A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B62E6"/>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7" w15:restartNumberingAfterBreak="0">
    <w:nsid w:val="0ADA01FE"/>
    <w:multiLevelType w:val="hybridMultilevel"/>
    <w:tmpl w:val="BE1CE8FA"/>
    <w:lvl w:ilvl="0" w:tplc="49583658">
      <w:start w:val="1"/>
      <w:numFmt w:val="decimal"/>
      <w:lvlText w:val="%1."/>
      <w:lvlJc w:val="left"/>
      <w:pPr>
        <w:ind w:left="720" w:hanging="360"/>
      </w:pPr>
      <w:rPr>
        <w:rFonts w:ascii="Arial" w:hAnsi="Arial" w:cs="Arial"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F40E1"/>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9" w15:restartNumberingAfterBreak="0">
    <w:nsid w:val="0C110776"/>
    <w:multiLevelType w:val="hybridMultilevel"/>
    <w:tmpl w:val="BA329DC8"/>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61416"/>
    <w:multiLevelType w:val="hybridMultilevel"/>
    <w:tmpl w:val="DA905F70"/>
    <w:lvl w:ilvl="0" w:tplc="C272430E">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2215D8"/>
    <w:multiLevelType w:val="hybridMultilevel"/>
    <w:tmpl w:val="EA288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166218D"/>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13" w15:restartNumberingAfterBreak="0">
    <w:nsid w:val="11713F55"/>
    <w:multiLevelType w:val="hybridMultilevel"/>
    <w:tmpl w:val="7F52EB90"/>
    <w:lvl w:ilvl="0" w:tplc="CFE6303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1D71C07"/>
    <w:multiLevelType w:val="hybridMultilevel"/>
    <w:tmpl w:val="D3C259B8"/>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46113"/>
    <w:multiLevelType w:val="hybridMultilevel"/>
    <w:tmpl w:val="D2021D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33152F"/>
    <w:multiLevelType w:val="hybridMultilevel"/>
    <w:tmpl w:val="DD2098F8"/>
    <w:lvl w:ilvl="0" w:tplc="FE2465A4">
      <w:start w:val="9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EB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0F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8E6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A13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E53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E4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6D1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2A2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4C5A8D"/>
    <w:multiLevelType w:val="hybridMultilevel"/>
    <w:tmpl w:val="4CD8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D59BC"/>
    <w:multiLevelType w:val="hybridMultilevel"/>
    <w:tmpl w:val="49F0FD16"/>
    <w:lvl w:ilvl="0" w:tplc="8B3C0A1A">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866FC"/>
    <w:multiLevelType w:val="hybridMultilevel"/>
    <w:tmpl w:val="5A3AC090"/>
    <w:numStyleLink w:val="Bullets"/>
  </w:abstractNum>
  <w:abstractNum w:abstractNumId="20" w15:restartNumberingAfterBreak="0">
    <w:nsid w:val="2C51634F"/>
    <w:multiLevelType w:val="hybridMultilevel"/>
    <w:tmpl w:val="3390A8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009530">
      <w:start w:val="1"/>
      <w:numFmt w:val="lowerRoman"/>
      <w:lvlText w:val="%3)"/>
      <w:lvlJc w:val="lef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129E8"/>
    <w:multiLevelType w:val="hybridMultilevel"/>
    <w:tmpl w:val="80081596"/>
    <w:lvl w:ilvl="0" w:tplc="04090017">
      <w:start w:val="1"/>
      <w:numFmt w:val="lowerLetter"/>
      <w:lvlText w:val="%1)"/>
      <w:lvlJc w:val="left"/>
      <w:pPr>
        <w:ind w:left="720" w:hanging="360"/>
      </w:pPr>
    </w:lvl>
    <w:lvl w:ilvl="1" w:tplc="04090017">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E7D8CB52">
      <w:start w:val="1"/>
      <w:numFmt w:val="decimal"/>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E3F29"/>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3" w15:restartNumberingAfterBreak="0">
    <w:nsid w:val="3D0F2ED4"/>
    <w:multiLevelType w:val="hybridMultilevel"/>
    <w:tmpl w:val="65468800"/>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71BC7"/>
    <w:multiLevelType w:val="hybridMultilevel"/>
    <w:tmpl w:val="74ECEDE2"/>
    <w:lvl w:ilvl="0" w:tplc="F53EE99A">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26278BC"/>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6" w15:restartNumberingAfterBreak="0">
    <w:nsid w:val="430B3378"/>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7" w15:restartNumberingAfterBreak="0">
    <w:nsid w:val="44C1611C"/>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8" w15:restartNumberingAfterBreak="0">
    <w:nsid w:val="452D114D"/>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9" w15:restartNumberingAfterBreak="0">
    <w:nsid w:val="455B779D"/>
    <w:multiLevelType w:val="hybridMultilevel"/>
    <w:tmpl w:val="28A6C73A"/>
    <w:lvl w:ilvl="0" w:tplc="5E8A72C0">
      <w:start w:val="1"/>
      <w:numFmt w:val="lowerLetter"/>
      <w:lvlText w:val="%1)"/>
      <w:lvlJc w:val="left"/>
      <w:pPr>
        <w:ind w:left="1180" w:hanging="360"/>
      </w:pPr>
      <w:rPr>
        <w:rFonts w:ascii="Arial" w:eastAsia="Arial" w:hAnsi="Arial" w:cs="Arial"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3154DD"/>
    <w:multiLevelType w:val="hybridMultilevel"/>
    <w:tmpl w:val="CE762720"/>
    <w:lvl w:ilvl="0" w:tplc="11BE12DC">
      <w:start w:val="2"/>
      <w:numFmt w:val="bullet"/>
      <w:lvlText w:val="-"/>
      <w:lvlJc w:val="left"/>
      <w:pPr>
        <w:ind w:left="866" w:hanging="360"/>
      </w:pPr>
      <w:rPr>
        <w:rFonts w:ascii="Arial" w:eastAsia="Arial" w:hAnsi="Arial" w:cs="Arial" w:hint="default"/>
        <w:b/>
        <w:i/>
      </w:rPr>
    </w:lvl>
    <w:lvl w:ilvl="1" w:tplc="10090003" w:tentative="1">
      <w:start w:val="1"/>
      <w:numFmt w:val="bullet"/>
      <w:lvlText w:val="o"/>
      <w:lvlJc w:val="left"/>
      <w:pPr>
        <w:ind w:left="1586" w:hanging="360"/>
      </w:pPr>
      <w:rPr>
        <w:rFonts w:ascii="Courier New" w:hAnsi="Courier New" w:cs="Courier New" w:hint="default"/>
      </w:rPr>
    </w:lvl>
    <w:lvl w:ilvl="2" w:tplc="10090005" w:tentative="1">
      <w:start w:val="1"/>
      <w:numFmt w:val="bullet"/>
      <w:lvlText w:val=""/>
      <w:lvlJc w:val="left"/>
      <w:pPr>
        <w:ind w:left="2306" w:hanging="360"/>
      </w:pPr>
      <w:rPr>
        <w:rFonts w:ascii="Wingdings" w:hAnsi="Wingdings" w:hint="default"/>
      </w:rPr>
    </w:lvl>
    <w:lvl w:ilvl="3" w:tplc="10090001" w:tentative="1">
      <w:start w:val="1"/>
      <w:numFmt w:val="bullet"/>
      <w:lvlText w:val=""/>
      <w:lvlJc w:val="left"/>
      <w:pPr>
        <w:ind w:left="3026" w:hanging="360"/>
      </w:pPr>
      <w:rPr>
        <w:rFonts w:ascii="Symbol" w:hAnsi="Symbol" w:hint="default"/>
      </w:rPr>
    </w:lvl>
    <w:lvl w:ilvl="4" w:tplc="10090003" w:tentative="1">
      <w:start w:val="1"/>
      <w:numFmt w:val="bullet"/>
      <w:lvlText w:val="o"/>
      <w:lvlJc w:val="left"/>
      <w:pPr>
        <w:ind w:left="3746" w:hanging="360"/>
      </w:pPr>
      <w:rPr>
        <w:rFonts w:ascii="Courier New" w:hAnsi="Courier New" w:cs="Courier New" w:hint="default"/>
      </w:rPr>
    </w:lvl>
    <w:lvl w:ilvl="5" w:tplc="10090005" w:tentative="1">
      <w:start w:val="1"/>
      <w:numFmt w:val="bullet"/>
      <w:lvlText w:val=""/>
      <w:lvlJc w:val="left"/>
      <w:pPr>
        <w:ind w:left="4466" w:hanging="360"/>
      </w:pPr>
      <w:rPr>
        <w:rFonts w:ascii="Wingdings" w:hAnsi="Wingdings" w:hint="default"/>
      </w:rPr>
    </w:lvl>
    <w:lvl w:ilvl="6" w:tplc="10090001" w:tentative="1">
      <w:start w:val="1"/>
      <w:numFmt w:val="bullet"/>
      <w:lvlText w:val=""/>
      <w:lvlJc w:val="left"/>
      <w:pPr>
        <w:ind w:left="5186" w:hanging="360"/>
      </w:pPr>
      <w:rPr>
        <w:rFonts w:ascii="Symbol" w:hAnsi="Symbol" w:hint="default"/>
      </w:rPr>
    </w:lvl>
    <w:lvl w:ilvl="7" w:tplc="10090003" w:tentative="1">
      <w:start w:val="1"/>
      <w:numFmt w:val="bullet"/>
      <w:lvlText w:val="o"/>
      <w:lvlJc w:val="left"/>
      <w:pPr>
        <w:ind w:left="5906" w:hanging="360"/>
      </w:pPr>
      <w:rPr>
        <w:rFonts w:ascii="Courier New" w:hAnsi="Courier New" w:cs="Courier New" w:hint="default"/>
      </w:rPr>
    </w:lvl>
    <w:lvl w:ilvl="8" w:tplc="10090005" w:tentative="1">
      <w:start w:val="1"/>
      <w:numFmt w:val="bullet"/>
      <w:lvlText w:val=""/>
      <w:lvlJc w:val="left"/>
      <w:pPr>
        <w:ind w:left="6626" w:hanging="360"/>
      </w:pPr>
      <w:rPr>
        <w:rFonts w:ascii="Wingdings" w:hAnsi="Wingdings" w:hint="default"/>
      </w:rPr>
    </w:lvl>
  </w:abstractNum>
  <w:abstractNum w:abstractNumId="31" w15:restartNumberingAfterBreak="0">
    <w:nsid w:val="4FA64862"/>
    <w:multiLevelType w:val="multilevel"/>
    <w:tmpl w:val="1D9C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90264"/>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33" w15:restartNumberingAfterBreak="0">
    <w:nsid w:val="569E25BF"/>
    <w:multiLevelType w:val="hybridMultilevel"/>
    <w:tmpl w:val="AD529B88"/>
    <w:lvl w:ilvl="0" w:tplc="3158718A">
      <w:start w:val="1"/>
      <w:numFmt w:val="bullet"/>
      <w:lvlText w:val=""/>
      <w:lvlPicBulletId w:val="0"/>
      <w:lvlJc w:val="left"/>
      <w:pPr>
        <w:tabs>
          <w:tab w:val="num" w:pos="720"/>
        </w:tabs>
        <w:ind w:left="720" w:hanging="360"/>
      </w:pPr>
      <w:rPr>
        <w:rFonts w:ascii="Symbol" w:hAnsi="Symbol" w:hint="default"/>
      </w:rPr>
    </w:lvl>
    <w:lvl w:ilvl="1" w:tplc="22FA4516" w:tentative="1">
      <w:start w:val="1"/>
      <w:numFmt w:val="bullet"/>
      <w:lvlText w:val=""/>
      <w:lvlJc w:val="left"/>
      <w:pPr>
        <w:tabs>
          <w:tab w:val="num" w:pos="1440"/>
        </w:tabs>
        <w:ind w:left="1440" w:hanging="360"/>
      </w:pPr>
      <w:rPr>
        <w:rFonts w:ascii="Symbol" w:hAnsi="Symbol" w:hint="default"/>
      </w:rPr>
    </w:lvl>
    <w:lvl w:ilvl="2" w:tplc="AA46E66C" w:tentative="1">
      <w:start w:val="1"/>
      <w:numFmt w:val="bullet"/>
      <w:lvlText w:val=""/>
      <w:lvlJc w:val="left"/>
      <w:pPr>
        <w:tabs>
          <w:tab w:val="num" w:pos="2160"/>
        </w:tabs>
        <w:ind w:left="2160" w:hanging="360"/>
      </w:pPr>
      <w:rPr>
        <w:rFonts w:ascii="Symbol" w:hAnsi="Symbol" w:hint="default"/>
      </w:rPr>
    </w:lvl>
    <w:lvl w:ilvl="3" w:tplc="56B2505C" w:tentative="1">
      <w:start w:val="1"/>
      <w:numFmt w:val="bullet"/>
      <w:lvlText w:val=""/>
      <w:lvlJc w:val="left"/>
      <w:pPr>
        <w:tabs>
          <w:tab w:val="num" w:pos="2880"/>
        </w:tabs>
        <w:ind w:left="2880" w:hanging="360"/>
      </w:pPr>
      <w:rPr>
        <w:rFonts w:ascii="Symbol" w:hAnsi="Symbol" w:hint="default"/>
      </w:rPr>
    </w:lvl>
    <w:lvl w:ilvl="4" w:tplc="29260834" w:tentative="1">
      <w:start w:val="1"/>
      <w:numFmt w:val="bullet"/>
      <w:lvlText w:val=""/>
      <w:lvlJc w:val="left"/>
      <w:pPr>
        <w:tabs>
          <w:tab w:val="num" w:pos="3600"/>
        </w:tabs>
        <w:ind w:left="3600" w:hanging="360"/>
      </w:pPr>
      <w:rPr>
        <w:rFonts w:ascii="Symbol" w:hAnsi="Symbol" w:hint="default"/>
      </w:rPr>
    </w:lvl>
    <w:lvl w:ilvl="5" w:tplc="F3ACA8B4" w:tentative="1">
      <w:start w:val="1"/>
      <w:numFmt w:val="bullet"/>
      <w:lvlText w:val=""/>
      <w:lvlJc w:val="left"/>
      <w:pPr>
        <w:tabs>
          <w:tab w:val="num" w:pos="4320"/>
        </w:tabs>
        <w:ind w:left="4320" w:hanging="360"/>
      </w:pPr>
      <w:rPr>
        <w:rFonts w:ascii="Symbol" w:hAnsi="Symbol" w:hint="default"/>
      </w:rPr>
    </w:lvl>
    <w:lvl w:ilvl="6" w:tplc="732498F2" w:tentative="1">
      <w:start w:val="1"/>
      <w:numFmt w:val="bullet"/>
      <w:lvlText w:val=""/>
      <w:lvlJc w:val="left"/>
      <w:pPr>
        <w:tabs>
          <w:tab w:val="num" w:pos="5040"/>
        </w:tabs>
        <w:ind w:left="5040" w:hanging="360"/>
      </w:pPr>
      <w:rPr>
        <w:rFonts w:ascii="Symbol" w:hAnsi="Symbol" w:hint="default"/>
      </w:rPr>
    </w:lvl>
    <w:lvl w:ilvl="7" w:tplc="F78ECDFE" w:tentative="1">
      <w:start w:val="1"/>
      <w:numFmt w:val="bullet"/>
      <w:lvlText w:val=""/>
      <w:lvlJc w:val="left"/>
      <w:pPr>
        <w:tabs>
          <w:tab w:val="num" w:pos="5760"/>
        </w:tabs>
        <w:ind w:left="5760" w:hanging="360"/>
      </w:pPr>
      <w:rPr>
        <w:rFonts w:ascii="Symbol" w:hAnsi="Symbol" w:hint="default"/>
      </w:rPr>
    </w:lvl>
    <w:lvl w:ilvl="8" w:tplc="2C4CBF3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B6428F"/>
    <w:multiLevelType w:val="hybridMultilevel"/>
    <w:tmpl w:val="BE1CE8FA"/>
    <w:lvl w:ilvl="0" w:tplc="49583658">
      <w:start w:val="1"/>
      <w:numFmt w:val="decimal"/>
      <w:lvlText w:val="%1."/>
      <w:lvlJc w:val="left"/>
      <w:pPr>
        <w:ind w:left="720" w:hanging="360"/>
      </w:pPr>
      <w:rPr>
        <w:rFonts w:ascii="Arial" w:hAnsi="Arial" w:cs="Arial"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33627"/>
    <w:multiLevelType w:val="hybridMultilevel"/>
    <w:tmpl w:val="D136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71351"/>
    <w:multiLevelType w:val="multilevel"/>
    <w:tmpl w:val="A8F0A208"/>
    <w:numStyleLink w:val="Numbered"/>
  </w:abstractNum>
  <w:abstractNum w:abstractNumId="37" w15:restartNumberingAfterBreak="0">
    <w:nsid w:val="66E23D2C"/>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38" w15:restartNumberingAfterBreak="0">
    <w:nsid w:val="679D4A7B"/>
    <w:multiLevelType w:val="multilevel"/>
    <w:tmpl w:val="3E62AB5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68B125CC"/>
    <w:multiLevelType w:val="hybridMultilevel"/>
    <w:tmpl w:val="5A3AC090"/>
    <w:styleLink w:val="Bullets"/>
    <w:lvl w:ilvl="0" w:tplc="F3406D6C">
      <w:start w:val="1"/>
      <w:numFmt w:val="bullet"/>
      <w:lvlText w:val="•"/>
      <w:lvlJc w:val="left"/>
      <w:pPr>
        <w:ind w:left="113"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5CCF8E">
      <w:start w:val="1"/>
      <w:numFmt w:val="bullet"/>
      <w:lvlText w:val="•"/>
      <w:lvlJc w:val="left"/>
      <w:pPr>
        <w:ind w:left="758" w:hanging="1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0951A">
      <w:start w:val="1"/>
      <w:numFmt w:val="bullet"/>
      <w:lvlText w:val="•"/>
      <w:lvlJc w:val="left"/>
      <w:pPr>
        <w:ind w:left="1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782AAA">
      <w:start w:val="1"/>
      <w:numFmt w:val="bullet"/>
      <w:lvlText w:val="•"/>
      <w:lvlJc w:val="left"/>
      <w:pPr>
        <w:ind w:left="1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360330">
      <w:start w:val="1"/>
      <w:numFmt w:val="bullet"/>
      <w:lvlText w:val="•"/>
      <w:lvlJc w:val="left"/>
      <w:pPr>
        <w:ind w:left="25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FCE8E8">
      <w:start w:val="1"/>
      <w:numFmt w:val="bullet"/>
      <w:lvlText w:val="•"/>
      <w:lvlJc w:val="left"/>
      <w:pPr>
        <w:ind w:left="31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7C5832">
      <w:start w:val="1"/>
      <w:numFmt w:val="bullet"/>
      <w:lvlText w:val="•"/>
      <w:lvlJc w:val="left"/>
      <w:pPr>
        <w:ind w:left="37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580312">
      <w:start w:val="1"/>
      <w:numFmt w:val="bullet"/>
      <w:lvlText w:val="•"/>
      <w:lvlJc w:val="left"/>
      <w:pPr>
        <w:ind w:left="4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ECB64">
      <w:start w:val="1"/>
      <w:numFmt w:val="bullet"/>
      <w:lvlText w:val="•"/>
      <w:lvlJc w:val="left"/>
      <w:pPr>
        <w:ind w:left="4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B6B3A59"/>
    <w:multiLevelType w:val="hybridMultilevel"/>
    <w:tmpl w:val="5666040E"/>
    <w:lvl w:ilvl="0" w:tplc="5E8A72C0">
      <w:start w:val="1"/>
      <w:numFmt w:val="lowerLetter"/>
      <w:lvlText w:val="%1)"/>
      <w:lvlJc w:val="left"/>
      <w:pPr>
        <w:ind w:left="1180" w:hanging="360"/>
      </w:pPr>
      <w:rPr>
        <w:rFonts w:ascii="Arial" w:eastAsia="Arial" w:hAnsi="Arial" w:cs="Arial"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F880921"/>
    <w:multiLevelType w:val="hybridMultilevel"/>
    <w:tmpl w:val="F594DDE0"/>
    <w:lvl w:ilvl="0" w:tplc="CD1AD8E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12B24"/>
    <w:multiLevelType w:val="multilevel"/>
    <w:tmpl w:val="77EE82E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58B39CF"/>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44" w15:restartNumberingAfterBreak="0">
    <w:nsid w:val="7DF62706"/>
    <w:multiLevelType w:val="hybridMultilevel"/>
    <w:tmpl w:val="A8F0A208"/>
    <w:styleLink w:val="Numbered"/>
    <w:lvl w:ilvl="0" w:tplc="77DA62E4">
      <w:start w:val="1"/>
      <w:numFmt w:val="decimal"/>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9227E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C73D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581AD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FE9D4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54649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A87A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ACE0CE">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C201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67583136">
    <w:abstractNumId w:val="21"/>
  </w:num>
  <w:num w:numId="2" w16cid:durableId="1495140901">
    <w:abstractNumId w:val="20"/>
  </w:num>
  <w:num w:numId="3" w16cid:durableId="708147772">
    <w:abstractNumId w:val="0"/>
  </w:num>
  <w:num w:numId="4" w16cid:durableId="1901166226">
    <w:abstractNumId w:val="7"/>
  </w:num>
  <w:num w:numId="5" w16cid:durableId="733819728">
    <w:abstractNumId w:val="5"/>
  </w:num>
  <w:num w:numId="6" w16cid:durableId="695079302">
    <w:abstractNumId w:val="4"/>
  </w:num>
  <w:num w:numId="7" w16cid:durableId="1701393935">
    <w:abstractNumId w:val="14"/>
  </w:num>
  <w:num w:numId="8" w16cid:durableId="1741706165">
    <w:abstractNumId w:val="9"/>
  </w:num>
  <w:num w:numId="9" w16cid:durableId="1482574220">
    <w:abstractNumId w:val="3"/>
  </w:num>
  <w:num w:numId="10" w16cid:durableId="238289206">
    <w:abstractNumId w:val="23"/>
  </w:num>
  <w:num w:numId="11" w16cid:durableId="371424813">
    <w:abstractNumId w:val="15"/>
  </w:num>
  <w:num w:numId="12" w16cid:durableId="1750230336">
    <w:abstractNumId w:val="43"/>
  </w:num>
  <w:num w:numId="13" w16cid:durableId="1288896823">
    <w:abstractNumId w:val="10"/>
  </w:num>
  <w:num w:numId="14" w16cid:durableId="1959681307">
    <w:abstractNumId w:val="2"/>
  </w:num>
  <w:num w:numId="15" w16cid:durableId="820578721">
    <w:abstractNumId w:val="33"/>
  </w:num>
  <w:num w:numId="16" w16cid:durableId="1925991681">
    <w:abstractNumId w:val="30"/>
  </w:num>
  <w:num w:numId="17" w16cid:durableId="254284394">
    <w:abstractNumId w:val="40"/>
  </w:num>
  <w:num w:numId="18" w16cid:durableId="1496609294">
    <w:abstractNumId w:val="1"/>
  </w:num>
  <w:num w:numId="19" w16cid:durableId="63339388">
    <w:abstractNumId w:val="37"/>
  </w:num>
  <w:num w:numId="20" w16cid:durableId="546796770">
    <w:abstractNumId w:val="22"/>
  </w:num>
  <w:num w:numId="21" w16cid:durableId="1480347860">
    <w:abstractNumId w:val="12"/>
  </w:num>
  <w:num w:numId="22" w16cid:durableId="1579362957">
    <w:abstractNumId w:val="6"/>
  </w:num>
  <w:num w:numId="23" w16cid:durableId="1974099386">
    <w:abstractNumId w:val="26"/>
  </w:num>
  <w:num w:numId="24" w16cid:durableId="835144087">
    <w:abstractNumId w:val="13"/>
  </w:num>
  <w:num w:numId="25" w16cid:durableId="402685927">
    <w:abstractNumId w:val="28"/>
  </w:num>
  <w:num w:numId="26" w16cid:durableId="1948809278">
    <w:abstractNumId w:val="32"/>
  </w:num>
  <w:num w:numId="27" w16cid:durableId="1814373634">
    <w:abstractNumId w:val="29"/>
  </w:num>
  <w:num w:numId="28" w16cid:durableId="203100517">
    <w:abstractNumId w:val="27"/>
  </w:num>
  <w:num w:numId="29" w16cid:durableId="813720560">
    <w:abstractNumId w:val="8"/>
  </w:num>
  <w:num w:numId="30" w16cid:durableId="867792143">
    <w:abstractNumId w:val="25"/>
  </w:num>
  <w:num w:numId="31" w16cid:durableId="814180991">
    <w:abstractNumId w:val="44"/>
  </w:num>
  <w:num w:numId="32" w16cid:durableId="478376481">
    <w:abstractNumId w:val="36"/>
    <w:lvlOverride w:ilvl="0">
      <w:lvl w:ilvl="0">
        <w:start w:val="1"/>
        <w:numFmt w:val="decimal"/>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16cid:durableId="1705789934">
    <w:abstractNumId w:val="24"/>
  </w:num>
  <w:num w:numId="34" w16cid:durableId="1980258611">
    <w:abstractNumId w:val="31"/>
  </w:num>
  <w:num w:numId="35" w16cid:durableId="2132823201">
    <w:abstractNumId w:val="17"/>
  </w:num>
  <w:num w:numId="36" w16cid:durableId="878661470">
    <w:abstractNumId w:val="35"/>
  </w:num>
  <w:num w:numId="37" w16cid:durableId="1474060665">
    <w:abstractNumId w:val="18"/>
  </w:num>
  <w:num w:numId="38" w16cid:durableId="2116778832">
    <w:abstractNumId w:val="39"/>
  </w:num>
  <w:num w:numId="39" w16cid:durableId="1339500153">
    <w:abstractNumId w:val="19"/>
    <w:lvlOverride w:ilvl="0">
      <w:lvl w:ilvl="0" w:tplc="D0ACE7D4">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8291CC">
        <w:start w:val="1"/>
        <w:numFmt w:val="bullet"/>
        <w:lvlText w:val="•"/>
        <w:lvlJc w:val="left"/>
        <w:pPr>
          <w:ind w:left="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1AC933A">
        <w:start w:val="1"/>
        <w:numFmt w:val="bullet"/>
        <w:lvlText w:val="•"/>
        <w:lvlJc w:val="left"/>
        <w:pPr>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2D2E67E">
        <w:start w:val="1"/>
        <w:numFmt w:val="bullet"/>
        <w:lvlText w:val="•"/>
        <w:lvlJc w:val="left"/>
        <w:pPr>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30765E">
        <w:start w:val="1"/>
        <w:numFmt w:val="bullet"/>
        <w:lvlText w:val="•"/>
        <w:lvlJc w:val="left"/>
        <w:pPr>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888566">
        <w:start w:val="1"/>
        <w:numFmt w:val="bullet"/>
        <w:lvlText w:val="•"/>
        <w:lvlJc w:val="left"/>
        <w:pPr>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FEC6FC">
        <w:start w:val="1"/>
        <w:numFmt w:val="bullet"/>
        <w:lvlText w:val="•"/>
        <w:lvlJc w:val="left"/>
        <w:pPr>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2A91D6">
        <w:start w:val="1"/>
        <w:numFmt w:val="bullet"/>
        <w:lvlText w:val="•"/>
        <w:lvlJc w:val="left"/>
        <w:pPr>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0237A">
        <w:start w:val="1"/>
        <w:numFmt w:val="bullet"/>
        <w:lvlText w:val="•"/>
        <w:lvlJc w:val="left"/>
        <w:pPr>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2116944675">
    <w:abstractNumId w:val="41"/>
  </w:num>
  <w:num w:numId="41" w16cid:durableId="354577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4558098">
    <w:abstractNumId w:val="38"/>
  </w:num>
  <w:num w:numId="43" w16cid:durableId="1174760437">
    <w:abstractNumId w:val="34"/>
  </w:num>
  <w:num w:numId="44" w16cid:durableId="1596594956">
    <w:abstractNumId w:val="16"/>
  </w:num>
  <w:num w:numId="45" w16cid:durableId="604075569">
    <w:abstractNumId w:val="42"/>
  </w:num>
  <w:num w:numId="46" w16cid:durableId="1074372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13AB"/>
    <w:rsid w:val="00001B66"/>
    <w:rsid w:val="00001F52"/>
    <w:rsid w:val="00007018"/>
    <w:rsid w:val="00007E47"/>
    <w:rsid w:val="000110B2"/>
    <w:rsid w:val="00011516"/>
    <w:rsid w:val="00012519"/>
    <w:rsid w:val="00012581"/>
    <w:rsid w:val="00024FA1"/>
    <w:rsid w:val="00027EC1"/>
    <w:rsid w:val="00031737"/>
    <w:rsid w:val="00032AD4"/>
    <w:rsid w:val="00032FF6"/>
    <w:rsid w:val="000345AE"/>
    <w:rsid w:val="00035EA7"/>
    <w:rsid w:val="00043BBF"/>
    <w:rsid w:val="00051D15"/>
    <w:rsid w:val="0005753B"/>
    <w:rsid w:val="00057979"/>
    <w:rsid w:val="0006007F"/>
    <w:rsid w:val="000619D2"/>
    <w:rsid w:val="0006211C"/>
    <w:rsid w:val="000666F2"/>
    <w:rsid w:val="00066C36"/>
    <w:rsid w:val="00066CD3"/>
    <w:rsid w:val="00067C07"/>
    <w:rsid w:val="00071D0A"/>
    <w:rsid w:val="00072AE4"/>
    <w:rsid w:val="00076E61"/>
    <w:rsid w:val="00077DAE"/>
    <w:rsid w:val="00081FDB"/>
    <w:rsid w:val="00082D61"/>
    <w:rsid w:val="00084654"/>
    <w:rsid w:val="000866EC"/>
    <w:rsid w:val="00087066"/>
    <w:rsid w:val="00090F92"/>
    <w:rsid w:val="0009341B"/>
    <w:rsid w:val="00094BDD"/>
    <w:rsid w:val="000A5A6B"/>
    <w:rsid w:val="000B7BEA"/>
    <w:rsid w:val="000C4750"/>
    <w:rsid w:val="000C61A7"/>
    <w:rsid w:val="000C79ED"/>
    <w:rsid w:val="000D231C"/>
    <w:rsid w:val="000D34F6"/>
    <w:rsid w:val="000E448B"/>
    <w:rsid w:val="000E4F43"/>
    <w:rsid w:val="000F1D69"/>
    <w:rsid w:val="000F34D6"/>
    <w:rsid w:val="000F3CDE"/>
    <w:rsid w:val="000F564D"/>
    <w:rsid w:val="00102DA3"/>
    <w:rsid w:val="00103BD3"/>
    <w:rsid w:val="00103F94"/>
    <w:rsid w:val="00106624"/>
    <w:rsid w:val="001100D1"/>
    <w:rsid w:val="00111787"/>
    <w:rsid w:val="00113BA7"/>
    <w:rsid w:val="00117DD2"/>
    <w:rsid w:val="001232C8"/>
    <w:rsid w:val="00125AEE"/>
    <w:rsid w:val="00127064"/>
    <w:rsid w:val="00132A6B"/>
    <w:rsid w:val="001338C6"/>
    <w:rsid w:val="00136B2B"/>
    <w:rsid w:val="00140944"/>
    <w:rsid w:val="00140DF2"/>
    <w:rsid w:val="00141B55"/>
    <w:rsid w:val="00141CEA"/>
    <w:rsid w:val="0014207D"/>
    <w:rsid w:val="001436BB"/>
    <w:rsid w:val="00144A35"/>
    <w:rsid w:val="00147EA6"/>
    <w:rsid w:val="00151B4C"/>
    <w:rsid w:val="00153ED7"/>
    <w:rsid w:val="001544FD"/>
    <w:rsid w:val="0015520C"/>
    <w:rsid w:val="00160BC9"/>
    <w:rsid w:val="00161816"/>
    <w:rsid w:val="00162C5C"/>
    <w:rsid w:val="00162E2B"/>
    <w:rsid w:val="0016759C"/>
    <w:rsid w:val="00167AA0"/>
    <w:rsid w:val="00170865"/>
    <w:rsid w:val="00171C81"/>
    <w:rsid w:val="001721EA"/>
    <w:rsid w:val="001769F5"/>
    <w:rsid w:val="0018004F"/>
    <w:rsid w:val="00181664"/>
    <w:rsid w:val="00182CFD"/>
    <w:rsid w:val="0018763C"/>
    <w:rsid w:val="00190FA3"/>
    <w:rsid w:val="00192536"/>
    <w:rsid w:val="00192B51"/>
    <w:rsid w:val="00194621"/>
    <w:rsid w:val="0019548D"/>
    <w:rsid w:val="001A0B5A"/>
    <w:rsid w:val="001A0F87"/>
    <w:rsid w:val="001A1ACE"/>
    <w:rsid w:val="001A1C74"/>
    <w:rsid w:val="001A3DAC"/>
    <w:rsid w:val="001A6EF8"/>
    <w:rsid w:val="001A7DA2"/>
    <w:rsid w:val="001B1D86"/>
    <w:rsid w:val="001B5A03"/>
    <w:rsid w:val="001B6432"/>
    <w:rsid w:val="001B72BD"/>
    <w:rsid w:val="001C27EA"/>
    <w:rsid w:val="001C30D6"/>
    <w:rsid w:val="001C31BC"/>
    <w:rsid w:val="001C7D94"/>
    <w:rsid w:val="001D0DD8"/>
    <w:rsid w:val="001D127D"/>
    <w:rsid w:val="001D40B6"/>
    <w:rsid w:val="001D56EE"/>
    <w:rsid w:val="001E0482"/>
    <w:rsid w:val="001E052E"/>
    <w:rsid w:val="001E18D2"/>
    <w:rsid w:val="001E2A6A"/>
    <w:rsid w:val="001E4741"/>
    <w:rsid w:val="001E677A"/>
    <w:rsid w:val="001F185E"/>
    <w:rsid w:val="001F2926"/>
    <w:rsid w:val="001F3623"/>
    <w:rsid w:val="0020239C"/>
    <w:rsid w:val="002041A8"/>
    <w:rsid w:val="00204EB9"/>
    <w:rsid w:val="00204F64"/>
    <w:rsid w:val="00207FE7"/>
    <w:rsid w:val="002129A2"/>
    <w:rsid w:val="00212B40"/>
    <w:rsid w:val="002133A5"/>
    <w:rsid w:val="0021760E"/>
    <w:rsid w:val="00222290"/>
    <w:rsid w:val="002236EF"/>
    <w:rsid w:val="002253C6"/>
    <w:rsid w:val="00225B09"/>
    <w:rsid w:val="00227570"/>
    <w:rsid w:val="0023025B"/>
    <w:rsid w:val="002308FD"/>
    <w:rsid w:val="0023204A"/>
    <w:rsid w:val="00234194"/>
    <w:rsid w:val="00234C34"/>
    <w:rsid w:val="002373E1"/>
    <w:rsid w:val="00237C03"/>
    <w:rsid w:val="002443D2"/>
    <w:rsid w:val="002455B0"/>
    <w:rsid w:val="00250870"/>
    <w:rsid w:val="00254406"/>
    <w:rsid w:val="0025499C"/>
    <w:rsid w:val="00254BB3"/>
    <w:rsid w:val="00255E8A"/>
    <w:rsid w:val="00257591"/>
    <w:rsid w:val="00257872"/>
    <w:rsid w:val="002578A8"/>
    <w:rsid w:val="00262C6D"/>
    <w:rsid w:val="00266242"/>
    <w:rsid w:val="00274531"/>
    <w:rsid w:val="0028087F"/>
    <w:rsid w:val="0028208D"/>
    <w:rsid w:val="00283C38"/>
    <w:rsid w:val="00291B11"/>
    <w:rsid w:val="00292764"/>
    <w:rsid w:val="00296475"/>
    <w:rsid w:val="00297A43"/>
    <w:rsid w:val="002A0389"/>
    <w:rsid w:val="002A0A71"/>
    <w:rsid w:val="002A2FB4"/>
    <w:rsid w:val="002A42E9"/>
    <w:rsid w:val="002A5722"/>
    <w:rsid w:val="002A6B95"/>
    <w:rsid w:val="002B069A"/>
    <w:rsid w:val="002B1160"/>
    <w:rsid w:val="002B20C2"/>
    <w:rsid w:val="002B2463"/>
    <w:rsid w:val="002B3766"/>
    <w:rsid w:val="002B5C83"/>
    <w:rsid w:val="002C1CB8"/>
    <w:rsid w:val="002C431E"/>
    <w:rsid w:val="002C4EFE"/>
    <w:rsid w:val="002C558B"/>
    <w:rsid w:val="002C59CC"/>
    <w:rsid w:val="002C62F5"/>
    <w:rsid w:val="002C6376"/>
    <w:rsid w:val="002D1404"/>
    <w:rsid w:val="002D15D6"/>
    <w:rsid w:val="002D27A7"/>
    <w:rsid w:val="002D528E"/>
    <w:rsid w:val="002E16E2"/>
    <w:rsid w:val="002E1CC8"/>
    <w:rsid w:val="002E355E"/>
    <w:rsid w:val="002F09F6"/>
    <w:rsid w:val="002F0EF7"/>
    <w:rsid w:val="003005F6"/>
    <w:rsid w:val="00301CF1"/>
    <w:rsid w:val="00305B63"/>
    <w:rsid w:val="00310226"/>
    <w:rsid w:val="003111B4"/>
    <w:rsid w:val="00312D37"/>
    <w:rsid w:val="00313FEA"/>
    <w:rsid w:val="00316DF2"/>
    <w:rsid w:val="003175E0"/>
    <w:rsid w:val="0032043A"/>
    <w:rsid w:val="00321453"/>
    <w:rsid w:val="00321E16"/>
    <w:rsid w:val="0032261A"/>
    <w:rsid w:val="003266BB"/>
    <w:rsid w:val="00326A3B"/>
    <w:rsid w:val="00326DC2"/>
    <w:rsid w:val="0032787B"/>
    <w:rsid w:val="003317F3"/>
    <w:rsid w:val="00332CE9"/>
    <w:rsid w:val="003337AB"/>
    <w:rsid w:val="00335DCA"/>
    <w:rsid w:val="00336CB6"/>
    <w:rsid w:val="003423B5"/>
    <w:rsid w:val="00344B7A"/>
    <w:rsid w:val="00346EC7"/>
    <w:rsid w:val="00347892"/>
    <w:rsid w:val="003604B8"/>
    <w:rsid w:val="00363784"/>
    <w:rsid w:val="0036543D"/>
    <w:rsid w:val="0036563C"/>
    <w:rsid w:val="00365D56"/>
    <w:rsid w:val="00365F4D"/>
    <w:rsid w:val="003678CD"/>
    <w:rsid w:val="00372111"/>
    <w:rsid w:val="00373467"/>
    <w:rsid w:val="00373F99"/>
    <w:rsid w:val="003804B3"/>
    <w:rsid w:val="00382084"/>
    <w:rsid w:val="00384723"/>
    <w:rsid w:val="00392705"/>
    <w:rsid w:val="00393475"/>
    <w:rsid w:val="003A3068"/>
    <w:rsid w:val="003A4C1A"/>
    <w:rsid w:val="003A57C8"/>
    <w:rsid w:val="003A59E0"/>
    <w:rsid w:val="003A64BA"/>
    <w:rsid w:val="003A6BBB"/>
    <w:rsid w:val="003B2780"/>
    <w:rsid w:val="003B408E"/>
    <w:rsid w:val="003B4E85"/>
    <w:rsid w:val="003B5CFC"/>
    <w:rsid w:val="003C1682"/>
    <w:rsid w:val="003C3E01"/>
    <w:rsid w:val="003C45C3"/>
    <w:rsid w:val="003C6255"/>
    <w:rsid w:val="003C62A8"/>
    <w:rsid w:val="003C6625"/>
    <w:rsid w:val="003C6731"/>
    <w:rsid w:val="003D13FD"/>
    <w:rsid w:val="003D43B1"/>
    <w:rsid w:val="003D54FA"/>
    <w:rsid w:val="003D56E6"/>
    <w:rsid w:val="003D5BA6"/>
    <w:rsid w:val="003D6D9F"/>
    <w:rsid w:val="003E014C"/>
    <w:rsid w:val="003E0593"/>
    <w:rsid w:val="003E171F"/>
    <w:rsid w:val="003E64D1"/>
    <w:rsid w:val="003E6EF8"/>
    <w:rsid w:val="003E789C"/>
    <w:rsid w:val="003E79FC"/>
    <w:rsid w:val="003F4D8D"/>
    <w:rsid w:val="003F5F32"/>
    <w:rsid w:val="003F789F"/>
    <w:rsid w:val="00401FAE"/>
    <w:rsid w:val="00410C64"/>
    <w:rsid w:val="004117BF"/>
    <w:rsid w:val="00413AC7"/>
    <w:rsid w:val="0041665F"/>
    <w:rsid w:val="00421260"/>
    <w:rsid w:val="004212BB"/>
    <w:rsid w:val="00423D3C"/>
    <w:rsid w:val="00433A4B"/>
    <w:rsid w:val="0043629C"/>
    <w:rsid w:val="00437E41"/>
    <w:rsid w:val="004401CE"/>
    <w:rsid w:val="0044049A"/>
    <w:rsid w:val="00440E68"/>
    <w:rsid w:val="004415A9"/>
    <w:rsid w:val="00452C8E"/>
    <w:rsid w:val="00461C74"/>
    <w:rsid w:val="00461FD4"/>
    <w:rsid w:val="004662A5"/>
    <w:rsid w:val="00471AB1"/>
    <w:rsid w:val="004753C6"/>
    <w:rsid w:val="0048321C"/>
    <w:rsid w:val="0048407E"/>
    <w:rsid w:val="00486DCF"/>
    <w:rsid w:val="00495038"/>
    <w:rsid w:val="004A0127"/>
    <w:rsid w:val="004A0626"/>
    <w:rsid w:val="004A078A"/>
    <w:rsid w:val="004A09AD"/>
    <w:rsid w:val="004A4B1F"/>
    <w:rsid w:val="004A69A5"/>
    <w:rsid w:val="004B0441"/>
    <w:rsid w:val="004B4112"/>
    <w:rsid w:val="004B73FE"/>
    <w:rsid w:val="004B7999"/>
    <w:rsid w:val="004B7DEB"/>
    <w:rsid w:val="004C0DF1"/>
    <w:rsid w:val="004C1F63"/>
    <w:rsid w:val="004D0058"/>
    <w:rsid w:val="004D1BA5"/>
    <w:rsid w:val="004D70E9"/>
    <w:rsid w:val="004E230C"/>
    <w:rsid w:val="004E3B46"/>
    <w:rsid w:val="004E473D"/>
    <w:rsid w:val="004E6A25"/>
    <w:rsid w:val="004F228C"/>
    <w:rsid w:val="004F24C9"/>
    <w:rsid w:val="004F629F"/>
    <w:rsid w:val="004F660F"/>
    <w:rsid w:val="0050042F"/>
    <w:rsid w:val="00500DC1"/>
    <w:rsid w:val="005014CF"/>
    <w:rsid w:val="00502BDB"/>
    <w:rsid w:val="00507D57"/>
    <w:rsid w:val="00510840"/>
    <w:rsid w:val="0051275E"/>
    <w:rsid w:val="00513587"/>
    <w:rsid w:val="00514FBF"/>
    <w:rsid w:val="005160C3"/>
    <w:rsid w:val="00521ED4"/>
    <w:rsid w:val="00525656"/>
    <w:rsid w:val="00525C0C"/>
    <w:rsid w:val="00525EF2"/>
    <w:rsid w:val="00541A52"/>
    <w:rsid w:val="00554A28"/>
    <w:rsid w:val="00564D38"/>
    <w:rsid w:val="00570762"/>
    <w:rsid w:val="00570E70"/>
    <w:rsid w:val="00572266"/>
    <w:rsid w:val="0057433F"/>
    <w:rsid w:val="0057443E"/>
    <w:rsid w:val="005768A6"/>
    <w:rsid w:val="005769C8"/>
    <w:rsid w:val="005800D1"/>
    <w:rsid w:val="0058204E"/>
    <w:rsid w:val="00585B52"/>
    <w:rsid w:val="00587052"/>
    <w:rsid w:val="00590F68"/>
    <w:rsid w:val="0059321A"/>
    <w:rsid w:val="005955C4"/>
    <w:rsid w:val="005961DF"/>
    <w:rsid w:val="005969AB"/>
    <w:rsid w:val="005A1283"/>
    <w:rsid w:val="005A26BB"/>
    <w:rsid w:val="005A368E"/>
    <w:rsid w:val="005A510C"/>
    <w:rsid w:val="005A5312"/>
    <w:rsid w:val="005A5F14"/>
    <w:rsid w:val="005B13B1"/>
    <w:rsid w:val="005B2ECD"/>
    <w:rsid w:val="005B3BBB"/>
    <w:rsid w:val="005B48A2"/>
    <w:rsid w:val="005B4A2B"/>
    <w:rsid w:val="005B4ADE"/>
    <w:rsid w:val="005C3CD5"/>
    <w:rsid w:val="005C61D3"/>
    <w:rsid w:val="005C7D49"/>
    <w:rsid w:val="005D26BD"/>
    <w:rsid w:val="005D5040"/>
    <w:rsid w:val="005E4CBC"/>
    <w:rsid w:val="005E6EE1"/>
    <w:rsid w:val="005F2D15"/>
    <w:rsid w:val="005F38AE"/>
    <w:rsid w:val="005F5A41"/>
    <w:rsid w:val="005F5F45"/>
    <w:rsid w:val="005F65BF"/>
    <w:rsid w:val="00602098"/>
    <w:rsid w:val="006035AA"/>
    <w:rsid w:val="00606ADA"/>
    <w:rsid w:val="00613891"/>
    <w:rsid w:val="0061497B"/>
    <w:rsid w:val="00615D96"/>
    <w:rsid w:val="006201B6"/>
    <w:rsid w:val="00624D7F"/>
    <w:rsid w:val="0062657D"/>
    <w:rsid w:val="00626DD7"/>
    <w:rsid w:val="0062712C"/>
    <w:rsid w:val="0063384B"/>
    <w:rsid w:val="00637B83"/>
    <w:rsid w:val="006400DE"/>
    <w:rsid w:val="006411DD"/>
    <w:rsid w:val="00641640"/>
    <w:rsid w:val="00642555"/>
    <w:rsid w:val="006464AC"/>
    <w:rsid w:val="00646E35"/>
    <w:rsid w:val="00646E50"/>
    <w:rsid w:val="00651CEF"/>
    <w:rsid w:val="006537D3"/>
    <w:rsid w:val="00653BAC"/>
    <w:rsid w:val="0065429C"/>
    <w:rsid w:val="00656E4B"/>
    <w:rsid w:val="006577F8"/>
    <w:rsid w:val="00660E31"/>
    <w:rsid w:val="006637C5"/>
    <w:rsid w:val="00663C72"/>
    <w:rsid w:val="0066742F"/>
    <w:rsid w:val="00672EE6"/>
    <w:rsid w:val="006749CA"/>
    <w:rsid w:val="00676892"/>
    <w:rsid w:val="006774BD"/>
    <w:rsid w:val="006817BF"/>
    <w:rsid w:val="006818F6"/>
    <w:rsid w:val="00681C2D"/>
    <w:rsid w:val="0068438D"/>
    <w:rsid w:val="0068715C"/>
    <w:rsid w:val="006913D7"/>
    <w:rsid w:val="0069290A"/>
    <w:rsid w:val="00693D86"/>
    <w:rsid w:val="00694930"/>
    <w:rsid w:val="00697C49"/>
    <w:rsid w:val="006A030D"/>
    <w:rsid w:val="006A0D83"/>
    <w:rsid w:val="006A1607"/>
    <w:rsid w:val="006A295A"/>
    <w:rsid w:val="006A3AEE"/>
    <w:rsid w:val="006A3CF5"/>
    <w:rsid w:val="006A42F9"/>
    <w:rsid w:val="006A7479"/>
    <w:rsid w:val="006B14CB"/>
    <w:rsid w:val="006B295E"/>
    <w:rsid w:val="006B4CC6"/>
    <w:rsid w:val="006B51AA"/>
    <w:rsid w:val="006B6A56"/>
    <w:rsid w:val="006B79EB"/>
    <w:rsid w:val="006B7E4C"/>
    <w:rsid w:val="006C0F50"/>
    <w:rsid w:val="006C106E"/>
    <w:rsid w:val="006C2324"/>
    <w:rsid w:val="006C3FD1"/>
    <w:rsid w:val="006C4F17"/>
    <w:rsid w:val="006C5CB6"/>
    <w:rsid w:val="006C7514"/>
    <w:rsid w:val="006D17D2"/>
    <w:rsid w:val="006D54C2"/>
    <w:rsid w:val="006D62E4"/>
    <w:rsid w:val="006E1D44"/>
    <w:rsid w:val="006E4DF4"/>
    <w:rsid w:val="006E505C"/>
    <w:rsid w:val="006E58E9"/>
    <w:rsid w:val="006F0483"/>
    <w:rsid w:val="006F1945"/>
    <w:rsid w:val="006F1B1B"/>
    <w:rsid w:val="006F295B"/>
    <w:rsid w:val="006F5564"/>
    <w:rsid w:val="00701F16"/>
    <w:rsid w:val="00702F02"/>
    <w:rsid w:val="00706DF3"/>
    <w:rsid w:val="007074E0"/>
    <w:rsid w:val="00714B07"/>
    <w:rsid w:val="00716573"/>
    <w:rsid w:val="0071767C"/>
    <w:rsid w:val="00717FC5"/>
    <w:rsid w:val="0072230B"/>
    <w:rsid w:val="0072443F"/>
    <w:rsid w:val="00725341"/>
    <w:rsid w:val="00725CC1"/>
    <w:rsid w:val="00726082"/>
    <w:rsid w:val="00727E85"/>
    <w:rsid w:val="00727F67"/>
    <w:rsid w:val="007324C9"/>
    <w:rsid w:val="00733E5F"/>
    <w:rsid w:val="007343C3"/>
    <w:rsid w:val="00737C0D"/>
    <w:rsid w:val="00741739"/>
    <w:rsid w:val="00745C19"/>
    <w:rsid w:val="007464C6"/>
    <w:rsid w:val="00751741"/>
    <w:rsid w:val="00753D12"/>
    <w:rsid w:val="00757166"/>
    <w:rsid w:val="00763513"/>
    <w:rsid w:val="00763E0D"/>
    <w:rsid w:val="00763FF6"/>
    <w:rsid w:val="00771999"/>
    <w:rsid w:val="00772036"/>
    <w:rsid w:val="007739BF"/>
    <w:rsid w:val="00773ADE"/>
    <w:rsid w:val="00776639"/>
    <w:rsid w:val="0077755F"/>
    <w:rsid w:val="0078327E"/>
    <w:rsid w:val="007839B8"/>
    <w:rsid w:val="00784204"/>
    <w:rsid w:val="007843E2"/>
    <w:rsid w:val="007846E2"/>
    <w:rsid w:val="00785209"/>
    <w:rsid w:val="0078601A"/>
    <w:rsid w:val="007912BE"/>
    <w:rsid w:val="00792318"/>
    <w:rsid w:val="00792547"/>
    <w:rsid w:val="00794FAB"/>
    <w:rsid w:val="00795002"/>
    <w:rsid w:val="007A63DF"/>
    <w:rsid w:val="007B5F2D"/>
    <w:rsid w:val="007B7787"/>
    <w:rsid w:val="007B7C8A"/>
    <w:rsid w:val="007C05A9"/>
    <w:rsid w:val="007C1BB6"/>
    <w:rsid w:val="007C4262"/>
    <w:rsid w:val="007C5790"/>
    <w:rsid w:val="007C5F2A"/>
    <w:rsid w:val="007C6B7B"/>
    <w:rsid w:val="007D4121"/>
    <w:rsid w:val="007E044B"/>
    <w:rsid w:val="007E0E4E"/>
    <w:rsid w:val="007E3624"/>
    <w:rsid w:val="007E393F"/>
    <w:rsid w:val="007E3DF0"/>
    <w:rsid w:val="007F279F"/>
    <w:rsid w:val="007F3DFB"/>
    <w:rsid w:val="007F426F"/>
    <w:rsid w:val="00802F60"/>
    <w:rsid w:val="0080524E"/>
    <w:rsid w:val="00805500"/>
    <w:rsid w:val="00807711"/>
    <w:rsid w:val="0080777D"/>
    <w:rsid w:val="00811B78"/>
    <w:rsid w:val="0081217F"/>
    <w:rsid w:val="00813A3D"/>
    <w:rsid w:val="008219F4"/>
    <w:rsid w:val="00822134"/>
    <w:rsid w:val="00822789"/>
    <w:rsid w:val="008255F4"/>
    <w:rsid w:val="00837373"/>
    <w:rsid w:val="00840C2E"/>
    <w:rsid w:val="008411FF"/>
    <w:rsid w:val="00857837"/>
    <w:rsid w:val="008619C0"/>
    <w:rsid w:val="008620DB"/>
    <w:rsid w:val="008662D7"/>
    <w:rsid w:val="00873598"/>
    <w:rsid w:val="00873A3C"/>
    <w:rsid w:val="00874FF2"/>
    <w:rsid w:val="00875998"/>
    <w:rsid w:val="00875E5B"/>
    <w:rsid w:val="00880279"/>
    <w:rsid w:val="00886B83"/>
    <w:rsid w:val="00887A59"/>
    <w:rsid w:val="008902DF"/>
    <w:rsid w:val="00891FE8"/>
    <w:rsid w:val="008932B8"/>
    <w:rsid w:val="00894505"/>
    <w:rsid w:val="00896946"/>
    <w:rsid w:val="00897790"/>
    <w:rsid w:val="008A00A2"/>
    <w:rsid w:val="008A0C72"/>
    <w:rsid w:val="008A2BF2"/>
    <w:rsid w:val="008A2C71"/>
    <w:rsid w:val="008A38AE"/>
    <w:rsid w:val="008A391D"/>
    <w:rsid w:val="008B6294"/>
    <w:rsid w:val="008B663D"/>
    <w:rsid w:val="008C0F72"/>
    <w:rsid w:val="008C26DF"/>
    <w:rsid w:val="008C2FA5"/>
    <w:rsid w:val="008C51AC"/>
    <w:rsid w:val="008C565C"/>
    <w:rsid w:val="008C6A36"/>
    <w:rsid w:val="008C71D7"/>
    <w:rsid w:val="008D02F9"/>
    <w:rsid w:val="008D087C"/>
    <w:rsid w:val="008D1E18"/>
    <w:rsid w:val="008D30D2"/>
    <w:rsid w:val="008D3E23"/>
    <w:rsid w:val="008E09D7"/>
    <w:rsid w:val="008E0A7A"/>
    <w:rsid w:val="008E2D38"/>
    <w:rsid w:val="008E477C"/>
    <w:rsid w:val="008E49FD"/>
    <w:rsid w:val="008E7342"/>
    <w:rsid w:val="008F014D"/>
    <w:rsid w:val="008F2558"/>
    <w:rsid w:val="008F33C3"/>
    <w:rsid w:val="008F434B"/>
    <w:rsid w:val="00901C42"/>
    <w:rsid w:val="00903D0B"/>
    <w:rsid w:val="00904C0F"/>
    <w:rsid w:val="0090518B"/>
    <w:rsid w:val="00905C0E"/>
    <w:rsid w:val="00907DE9"/>
    <w:rsid w:val="00910209"/>
    <w:rsid w:val="00910A30"/>
    <w:rsid w:val="00913139"/>
    <w:rsid w:val="009201E3"/>
    <w:rsid w:val="009204AD"/>
    <w:rsid w:val="00921382"/>
    <w:rsid w:val="00921646"/>
    <w:rsid w:val="00923D27"/>
    <w:rsid w:val="009268FD"/>
    <w:rsid w:val="009315F1"/>
    <w:rsid w:val="00931912"/>
    <w:rsid w:val="00932F62"/>
    <w:rsid w:val="00933CAA"/>
    <w:rsid w:val="00934570"/>
    <w:rsid w:val="00934779"/>
    <w:rsid w:val="0093651D"/>
    <w:rsid w:val="009440B2"/>
    <w:rsid w:val="00944DC6"/>
    <w:rsid w:val="00945C7F"/>
    <w:rsid w:val="00945FBF"/>
    <w:rsid w:val="00946CD2"/>
    <w:rsid w:val="00946E1F"/>
    <w:rsid w:val="00955B79"/>
    <w:rsid w:val="00956154"/>
    <w:rsid w:val="009611AC"/>
    <w:rsid w:val="009655AA"/>
    <w:rsid w:val="00966824"/>
    <w:rsid w:val="00975D03"/>
    <w:rsid w:val="0097723E"/>
    <w:rsid w:val="00981ABC"/>
    <w:rsid w:val="009834A8"/>
    <w:rsid w:val="00991257"/>
    <w:rsid w:val="009921C1"/>
    <w:rsid w:val="00992EC1"/>
    <w:rsid w:val="009A1AFB"/>
    <w:rsid w:val="009A1D06"/>
    <w:rsid w:val="009A4D9D"/>
    <w:rsid w:val="009A5B92"/>
    <w:rsid w:val="009A6FF6"/>
    <w:rsid w:val="009A77C5"/>
    <w:rsid w:val="009B2254"/>
    <w:rsid w:val="009B4880"/>
    <w:rsid w:val="009B4E8A"/>
    <w:rsid w:val="009B70DC"/>
    <w:rsid w:val="009C2484"/>
    <w:rsid w:val="009C4261"/>
    <w:rsid w:val="009C4826"/>
    <w:rsid w:val="009C5565"/>
    <w:rsid w:val="009C5BF8"/>
    <w:rsid w:val="009C64DD"/>
    <w:rsid w:val="009D4986"/>
    <w:rsid w:val="009D4A07"/>
    <w:rsid w:val="009D564D"/>
    <w:rsid w:val="009D5CC3"/>
    <w:rsid w:val="009D63E0"/>
    <w:rsid w:val="009E6FE4"/>
    <w:rsid w:val="009F160D"/>
    <w:rsid w:val="009F1939"/>
    <w:rsid w:val="009F2749"/>
    <w:rsid w:val="009F2934"/>
    <w:rsid w:val="009F4892"/>
    <w:rsid w:val="009F4B4C"/>
    <w:rsid w:val="009F7398"/>
    <w:rsid w:val="00A00A99"/>
    <w:rsid w:val="00A042BF"/>
    <w:rsid w:val="00A10D2B"/>
    <w:rsid w:val="00A11569"/>
    <w:rsid w:val="00A1394D"/>
    <w:rsid w:val="00A17EB3"/>
    <w:rsid w:val="00A30F96"/>
    <w:rsid w:val="00A33BAF"/>
    <w:rsid w:val="00A34D3B"/>
    <w:rsid w:val="00A400F5"/>
    <w:rsid w:val="00A42953"/>
    <w:rsid w:val="00A513AB"/>
    <w:rsid w:val="00A51C71"/>
    <w:rsid w:val="00A57985"/>
    <w:rsid w:val="00A60434"/>
    <w:rsid w:val="00A70BA4"/>
    <w:rsid w:val="00A7265D"/>
    <w:rsid w:val="00A8030B"/>
    <w:rsid w:val="00A8056A"/>
    <w:rsid w:val="00A80941"/>
    <w:rsid w:val="00A82D85"/>
    <w:rsid w:val="00A85D88"/>
    <w:rsid w:val="00A9187F"/>
    <w:rsid w:val="00A92523"/>
    <w:rsid w:val="00A936B9"/>
    <w:rsid w:val="00A93F1B"/>
    <w:rsid w:val="00A93FFF"/>
    <w:rsid w:val="00A945AC"/>
    <w:rsid w:val="00A94906"/>
    <w:rsid w:val="00A95C0F"/>
    <w:rsid w:val="00A95FB9"/>
    <w:rsid w:val="00A97DEF"/>
    <w:rsid w:val="00AA0A7D"/>
    <w:rsid w:val="00AA1C4D"/>
    <w:rsid w:val="00AA304A"/>
    <w:rsid w:val="00AA5DE2"/>
    <w:rsid w:val="00AB1DF6"/>
    <w:rsid w:val="00AB2444"/>
    <w:rsid w:val="00AB2DAF"/>
    <w:rsid w:val="00AB3C12"/>
    <w:rsid w:val="00AB7DA4"/>
    <w:rsid w:val="00AC0495"/>
    <w:rsid w:val="00AC371A"/>
    <w:rsid w:val="00AC6103"/>
    <w:rsid w:val="00AD0F42"/>
    <w:rsid w:val="00AD1693"/>
    <w:rsid w:val="00AD2D1E"/>
    <w:rsid w:val="00AD42EF"/>
    <w:rsid w:val="00AD44DD"/>
    <w:rsid w:val="00AD4E1C"/>
    <w:rsid w:val="00AE312B"/>
    <w:rsid w:val="00AF0150"/>
    <w:rsid w:val="00AF2949"/>
    <w:rsid w:val="00AF4C93"/>
    <w:rsid w:val="00AF6009"/>
    <w:rsid w:val="00B02856"/>
    <w:rsid w:val="00B04C6B"/>
    <w:rsid w:val="00B1212E"/>
    <w:rsid w:val="00B12D06"/>
    <w:rsid w:val="00B21CE8"/>
    <w:rsid w:val="00B2433C"/>
    <w:rsid w:val="00B3151E"/>
    <w:rsid w:val="00B37E6A"/>
    <w:rsid w:val="00B4000A"/>
    <w:rsid w:val="00B404D6"/>
    <w:rsid w:val="00B40DD6"/>
    <w:rsid w:val="00B412F3"/>
    <w:rsid w:val="00B4306A"/>
    <w:rsid w:val="00B44899"/>
    <w:rsid w:val="00B45D0E"/>
    <w:rsid w:val="00B516D3"/>
    <w:rsid w:val="00B573FD"/>
    <w:rsid w:val="00B61293"/>
    <w:rsid w:val="00B621AC"/>
    <w:rsid w:val="00B656E8"/>
    <w:rsid w:val="00B72D15"/>
    <w:rsid w:val="00B73C90"/>
    <w:rsid w:val="00B77383"/>
    <w:rsid w:val="00B77C80"/>
    <w:rsid w:val="00B836F7"/>
    <w:rsid w:val="00B84388"/>
    <w:rsid w:val="00B962BF"/>
    <w:rsid w:val="00B969A3"/>
    <w:rsid w:val="00BA659F"/>
    <w:rsid w:val="00BA7582"/>
    <w:rsid w:val="00BB356C"/>
    <w:rsid w:val="00BB569C"/>
    <w:rsid w:val="00BB7BEF"/>
    <w:rsid w:val="00BB7DD6"/>
    <w:rsid w:val="00BC005D"/>
    <w:rsid w:val="00BC395D"/>
    <w:rsid w:val="00BC4991"/>
    <w:rsid w:val="00BC64F2"/>
    <w:rsid w:val="00BC6EE1"/>
    <w:rsid w:val="00BD03B3"/>
    <w:rsid w:val="00BD12E3"/>
    <w:rsid w:val="00BD2CB9"/>
    <w:rsid w:val="00BD5459"/>
    <w:rsid w:val="00BD7674"/>
    <w:rsid w:val="00BF09B3"/>
    <w:rsid w:val="00BF30BB"/>
    <w:rsid w:val="00BF52EF"/>
    <w:rsid w:val="00BF74D8"/>
    <w:rsid w:val="00C02F5B"/>
    <w:rsid w:val="00C032EE"/>
    <w:rsid w:val="00C070EC"/>
    <w:rsid w:val="00C106B4"/>
    <w:rsid w:val="00C153E0"/>
    <w:rsid w:val="00C16A4F"/>
    <w:rsid w:val="00C16F0E"/>
    <w:rsid w:val="00C1728E"/>
    <w:rsid w:val="00C1794D"/>
    <w:rsid w:val="00C21A69"/>
    <w:rsid w:val="00C243E0"/>
    <w:rsid w:val="00C2526E"/>
    <w:rsid w:val="00C26A7F"/>
    <w:rsid w:val="00C26ECD"/>
    <w:rsid w:val="00C279EF"/>
    <w:rsid w:val="00C33B86"/>
    <w:rsid w:val="00C401AA"/>
    <w:rsid w:val="00C43F08"/>
    <w:rsid w:val="00C43F9D"/>
    <w:rsid w:val="00C44FF2"/>
    <w:rsid w:val="00C475EA"/>
    <w:rsid w:val="00C47844"/>
    <w:rsid w:val="00C525F5"/>
    <w:rsid w:val="00C53117"/>
    <w:rsid w:val="00C54458"/>
    <w:rsid w:val="00C62259"/>
    <w:rsid w:val="00C6265B"/>
    <w:rsid w:val="00C63E40"/>
    <w:rsid w:val="00C672AB"/>
    <w:rsid w:val="00C71524"/>
    <w:rsid w:val="00C84DFB"/>
    <w:rsid w:val="00C8643C"/>
    <w:rsid w:val="00C8687D"/>
    <w:rsid w:val="00C87729"/>
    <w:rsid w:val="00C87E02"/>
    <w:rsid w:val="00C9252D"/>
    <w:rsid w:val="00C97B5B"/>
    <w:rsid w:val="00CA115F"/>
    <w:rsid w:val="00CA2C93"/>
    <w:rsid w:val="00CA358C"/>
    <w:rsid w:val="00CA435A"/>
    <w:rsid w:val="00CB0BC6"/>
    <w:rsid w:val="00CB1097"/>
    <w:rsid w:val="00CB4923"/>
    <w:rsid w:val="00CB4E41"/>
    <w:rsid w:val="00CB5B05"/>
    <w:rsid w:val="00CC0FD8"/>
    <w:rsid w:val="00CC3054"/>
    <w:rsid w:val="00CC3966"/>
    <w:rsid w:val="00CD25E5"/>
    <w:rsid w:val="00CD6566"/>
    <w:rsid w:val="00CE2E29"/>
    <w:rsid w:val="00CE6495"/>
    <w:rsid w:val="00CE6C5B"/>
    <w:rsid w:val="00CE7853"/>
    <w:rsid w:val="00CF242F"/>
    <w:rsid w:val="00CF42F5"/>
    <w:rsid w:val="00D00039"/>
    <w:rsid w:val="00D04821"/>
    <w:rsid w:val="00D078AD"/>
    <w:rsid w:val="00D15617"/>
    <w:rsid w:val="00D161B2"/>
    <w:rsid w:val="00D171A2"/>
    <w:rsid w:val="00D232FA"/>
    <w:rsid w:val="00D23361"/>
    <w:rsid w:val="00D25255"/>
    <w:rsid w:val="00D26468"/>
    <w:rsid w:val="00D27CDB"/>
    <w:rsid w:val="00D3161D"/>
    <w:rsid w:val="00D31D6E"/>
    <w:rsid w:val="00D3207F"/>
    <w:rsid w:val="00D35F9A"/>
    <w:rsid w:val="00D36DA1"/>
    <w:rsid w:val="00D37DC9"/>
    <w:rsid w:val="00D402E6"/>
    <w:rsid w:val="00D433B7"/>
    <w:rsid w:val="00D478AA"/>
    <w:rsid w:val="00D50A45"/>
    <w:rsid w:val="00D52609"/>
    <w:rsid w:val="00D535BA"/>
    <w:rsid w:val="00D566CA"/>
    <w:rsid w:val="00D578D2"/>
    <w:rsid w:val="00D61D57"/>
    <w:rsid w:val="00D6322C"/>
    <w:rsid w:val="00D6375E"/>
    <w:rsid w:val="00D65B1D"/>
    <w:rsid w:val="00D70E0E"/>
    <w:rsid w:val="00D7206B"/>
    <w:rsid w:val="00D7359F"/>
    <w:rsid w:val="00D75DD4"/>
    <w:rsid w:val="00D76774"/>
    <w:rsid w:val="00D83865"/>
    <w:rsid w:val="00D8425E"/>
    <w:rsid w:val="00D851FC"/>
    <w:rsid w:val="00D8565F"/>
    <w:rsid w:val="00D92020"/>
    <w:rsid w:val="00D9264A"/>
    <w:rsid w:val="00D951D6"/>
    <w:rsid w:val="00D97F5B"/>
    <w:rsid w:val="00DA431C"/>
    <w:rsid w:val="00DA568F"/>
    <w:rsid w:val="00DA7DB1"/>
    <w:rsid w:val="00DB1EC4"/>
    <w:rsid w:val="00DB295E"/>
    <w:rsid w:val="00DB683B"/>
    <w:rsid w:val="00DB69E5"/>
    <w:rsid w:val="00DB6FFD"/>
    <w:rsid w:val="00DC0637"/>
    <w:rsid w:val="00DC2180"/>
    <w:rsid w:val="00DC2F37"/>
    <w:rsid w:val="00DC68B1"/>
    <w:rsid w:val="00DD0615"/>
    <w:rsid w:val="00DD23ED"/>
    <w:rsid w:val="00DD6F15"/>
    <w:rsid w:val="00DE19E7"/>
    <w:rsid w:val="00DE229F"/>
    <w:rsid w:val="00DE514D"/>
    <w:rsid w:val="00DE610E"/>
    <w:rsid w:val="00DE7DF1"/>
    <w:rsid w:val="00DF490B"/>
    <w:rsid w:val="00E0006E"/>
    <w:rsid w:val="00E01898"/>
    <w:rsid w:val="00E02D09"/>
    <w:rsid w:val="00E03B23"/>
    <w:rsid w:val="00E04D04"/>
    <w:rsid w:val="00E10513"/>
    <w:rsid w:val="00E10C2C"/>
    <w:rsid w:val="00E10DD5"/>
    <w:rsid w:val="00E11579"/>
    <w:rsid w:val="00E1290B"/>
    <w:rsid w:val="00E1307D"/>
    <w:rsid w:val="00E13CD3"/>
    <w:rsid w:val="00E14B0B"/>
    <w:rsid w:val="00E150BB"/>
    <w:rsid w:val="00E16562"/>
    <w:rsid w:val="00E202D1"/>
    <w:rsid w:val="00E21019"/>
    <w:rsid w:val="00E227E5"/>
    <w:rsid w:val="00E2583D"/>
    <w:rsid w:val="00E26ABA"/>
    <w:rsid w:val="00E27870"/>
    <w:rsid w:val="00E27C21"/>
    <w:rsid w:val="00E3026C"/>
    <w:rsid w:val="00E30D4C"/>
    <w:rsid w:val="00E31771"/>
    <w:rsid w:val="00E32EE4"/>
    <w:rsid w:val="00E330D0"/>
    <w:rsid w:val="00E33B7C"/>
    <w:rsid w:val="00E34A1C"/>
    <w:rsid w:val="00E34AAD"/>
    <w:rsid w:val="00E34D7B"/>
    <w:rsid w:val="00E375D0"/>
    <w:rsid w:val="00E42C8B"/>
    <w:rsid w:val="00E470A1"/>
    <w:rsid w:val="00E506EB"/>
    <w:rsid w:val="00E52C64"/>
    <w:rsid w:val="00E55E96"/>
    <w:rsid w:val="00E57FCC"/>
    <w:rsid w:val="00E605F0"/>
    <w:rsid w:val="00E62FC4"/>
    <w:rsid w:val="00E6575C"/>
    <w:rsid w:val="00E71FB5"/>
    <w:rsid w:val="00E736F7"/>
    <w:rsid w:val="00E7394A"/>
    <w:rsid w:val="00E740DA"/>
    <w:rsid w:val="00E74C0B"/>
    <w:rsid w:val="00E7733C"/>
    <w:rsid w:val="00E77484"/>
    <w:rsid w:val="00E80AE7"/>
    <w:rsid w:val="00E82049"/>
    <w:rsid w:val="00E848C9"/>
    <w:rsid w:val="00E867E9"/>
    <w:rsid w:val="00E96F89"/>
    <w:rsid w:val="00EA1B70"/>
    <w:rsid w:val="00EA67AC"/>
    <w:rsid w:val="00EB3CA2"/>
    <w:rsid w:val="00EB73F3"/>
    <w:rsid w:val="00EB7691"/>
    <w:rsid w:val="00EC030A"/>
    <w:rsid w:val="00EC0897"/>
    <w:rsid w:val="00EC139C"/>
    <w:rsid w:val="00ED08C5"/>
    <w:rsid w:val="00ED3F6F"/>
    <w:rsid w:val="00ED44C4"/>
    <w:rsid w:val="00EE2A1B"/>
    <w:rsid w:val="00EE3D45"/>
    <w:rsid w:val="00EE51C6"/>
    <w:rsid w:val="00EF0A47"/>
    <w:rsid w:val="00EF78FF"/>
    <w:rsid w:val="00F00BBB"/>
    <w:rsid w:val="00F0727B"/>
    <w:rsid w:val="00F1047E"/>
    <w:rsid w:val="00F107B1"/>
    <w:rsid w:val="00F111A4"/>
    <w:rsid w:val="00F1225F"/>
    <w:rsid w:val="00F13616"/>
    <w:rsid w:val="00F13E68"/>
    <w:rsid w:val="00F308BF"/>
    <w:rsid w:val="00F309EB"/>
    <w:rsid w:val="00F37464"/>
    <w:rsid w:val="00F4038C"/>
    <w:rsid w:val="00F40C15"/>
    <w:rsid w:val="00F40F77"/>
    <w:rsid w:val="00F412BA"/>
    <w:rsid w:val="00F42920"/>
    <w:rsid w:val="00F475FB"/>
    <w:rsid w:val="00F479A5"/>
    <w:rsid w:val="00F509B9"/>
    <w:rsid w:val="00F51465"/>
    <w:rsid w:val="00F53B43"/>
    <w:rsid w:val="00F53FBE"/>
    <w:rsid w:val="00F611C7"/>
    <w:rsid w:val="00F635A1"/>
    <w:rsid w:val="00F7148C"/>
    <w:rsid w:val="00F71E58"/>
    <w:rsid w:val="00F72C3F"/>
    <w:rsid w:val="00F73FF7"/>
    <w:rsid w:val="00F81627"/>
    <w:rsid w:val="00F81982"/>
    <w:rsid w:val="00F820D3"/>
    <w:rsid w:val="00F828B1"/>
    <w:rsid w:val="00F844A7"/>
    <w:rsid w:val="00F857A9"/>
    <w:rsid w:val="00F92350"/>
    <w:rsid w:val="00F9238F"/>
    <w:rsid w:val="00F9422D"/>
    <w:rsid w:val="00F94FD7"/>
    <w:rsid w:val="00FA4BE9"/>
    <w:rsid w:val="00FB17BF"/>
    <w:rsid w:val="00FB7381"/>
    <w:rsid w:val="00FC2B4A"/>
    <w:rsid w:val="00FC2D84"/>
    <w:rsid w:val="00FD1E9E"/>
    <w:rsid w:val="00FD3430"/>
    <w:rsid w:val="00FD4E0A"/>
    <w:rsid w:val="00FD74D5"/>
    <w:rsid w:val="00FE0BB7"/>
    <w:rsid w:val="00FE2F04"/>
    <w:rsid w:val="00FE5414"/>
    <w:rsid w:val="00FE78DF"/>
    <w:rsid w:val="00FE7929"/>
    <w:rsid w:val="00FF3899"/>
    <w:rsid w:val="00FF5347"/>
    <w:rsid w:val="00FF6621"/>
    <w:rsid w:val="00FF6672"/>
    <w:rsid w:val="30FE8414"/>
    <w:rsid w:val="50025C11"/>
    <w:rsid w:val="6542F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88B823"/>
  <w14:defaultImageDpi w14:val="300"/>
  <w15:docId w15:val="{797E9063-5EEE-4901-9364-D5CCF79D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3">
    <w:name w:val="heading 3"/>
    <w:basedOn w:val="Normal"/>
    <w:next w:val="Normal"/>
    <w:link w:val="Heading3Char"/>
    <w:uiPriority w:val="9"/>
    <w:semiHidden/>
    <w:unhideWhenUsed/>
    <w:qFormat/>
    <w:rsid w:val="00932F62"/>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D412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7D4121"/>
    <w:rPr>
      <w:rFonts w:asciiTheme="majorHAnsi" w:eastAsiaTheme="majorEastAsia" w:hAnsiTheme="majorHAnsi" w:cstheme="majorBidi"/>
      <w:i/>
      <w:iCs/>
      <w:color w:val="243F60" w:themeColor="accent1" w:themeShade="7F"/>
    </w:rPr>
  </w:style>
  <w:style w:type="paragraph" w:styleId="NoSpacing">
    <w:name w:val="No Spacing"/>
    <w:uiPriority w:val="1"/>
    <w:qFormat/>
    <w:rsid w:val="00E80AE7"/>
    <w:rPr>
      <w:rFonts w:ascii="Times New Roman" w:eastAsia="Times New Roman" w:hAnsi="Times New Roman" w:cs="Times New Roman"/>
    </w:rPr>
  </w:style>
  <w:style w:type="paragraph" w:styleId="ListParagraph">
    <w:name w:val="List Paragraph"/>
    <w:basedOn w:val="Normal"/>
    <w:link w:val="ListParagraphChar"/>
    <w:uiPriority w:val="34"/>
    <w:qFormat/>
    <w:rsid w:val="00E34D7B"/>
    <w:pPr>
      <w:ind w:left="720"/>
      <w:contextualSpacing/>
    </w:pPr>
  </w:style>
  <w:style w:type="table" w:styleId="TableGrid">
    <w:name w:val="Table Grid"/>
    <w:basedOn w:val="TableNormal"/>
    <w:uiPriority w:val="39"/>
    <w:rsid w:val="008662D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40B6"/>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1D40B6"/>
    <w:rPr>
      <w:rFonts w:ascii="Arial" w:eastAsia="Arial" w:hAnsi="Arial" w:cs="Arial"/>
      <w:sz w:val="22"/>
      <w:szCs w:val="22"/>
    </w:rPr>
  </w:style>
  <w:style w:type="character" w:styleId="CommentReference">
    <w:name w:val="annotation reference"/>
    <w:basedOn w:val="DefaultParagraphFont"/>
    <w:uiPriority w:val="99"/>
    <w:semiHidden/>
    <w:unhideWhenUsed/>
    <w:rsid w:val="00012581"/>
    <w:rPr>
      <w:sz w:val="16"/>
      <w:szCs w:val="16"/>
    </w:rPr>
  </w:style>
  <w:style w:type="paragraph" w:styleId="CommentText">
    <w:name w:val="annotation text"/>
    <w:basedOn w:val="Normal"/>
    <w:link w:val="CommentTextChar"/>
    <w:uiPriority w:val="99"/>
    <w:semiHidden/>
    <w:unhideWhenUsed/>
    <w:rsid w:val="00012581"/>
    <w:rPr>
      <w:sz w:val="20"/>
      <w:szCs w:val="20"/>
    </w:rPr>
  </w:style>
  <w:style w:type="character" w:customStyle="1" w:styleId="CommentTextChar">
    <w:name w:val="Comment Text Char"/>
    <w:basedOn w:val="DefaultParagraphFont"/>
    <w:link w:val="CommentText"/>
    <w:uiPriority w:val="99"/>
    <w:semiHidden/>
    <w:rsid w:val="00012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2581"/>
    <w:rPr>
      <w:b/>
      <w:bCs/>
    </w:rPr>
  </w:style>
  <w:style w:type="character" w:customStyle="1" w:styleId="CommentSubjectChar">
    <w:name w:val="Comment Subject Char"/>
    <w:basedOn w:val="CommentTextChar"/>
    <w:link w:val="CommentSubject"/>
    <w:uiPriority w:val="99"/>
    <w:semiHidden/>
    <w:rsid w:val="0001258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932F6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A09AD"/>
    <w:pPr>
      <w:widowControl w:val="0"/>
      <w:autoSpaceDE w:val="0"/>
      <w:autoSpaceDN w:val="0"/>
      <w:spacing w:before="7"/>
      <w:ind w:left="103"/>
    </w:pPr>
    <w:rPr>
      <w:rFonts w:ascii="Arial" w:eastAsia="Arial" w:hAnsi="Arial" w:cs="Arial"/>
      <w:sz w:val="22"/>
      <w:szCs w:val="22"/>
    </w:rPr>
  </w:style>
  <w:style w:type="paragraph" w:styleId="BodyText3">
    <w:name w:val="Body Text 3"/>
    <w:basedOn w:val="Normal"/>
    <w:link w:val="BodyText3Char"/>
    <w:uiPriority w:val="99"/>
    <w:semiHidden/>
    <w:unhideWhenUsed/>
    <w:rsid w:val="00653BAC"/>
    <w:pPr>
      <w:spacing w:after="120"/>
    </w:pPr>
    <w:rPr>
      <w:sz w:val="16"/>
      <w:szCs w:val="16"/>
    </w:rPr>
  </w:style>
  <w:style w:type="character" w:customStyle="1" w:styleId="BodyText3Char">
    <w:name w:val="Body Text 3 Char"/>
    <w:basedOn w:val="DefaultParagraphFont"/>
    <w:link w:val="BodyText3"/>
    <w:uiPriority w:val="99"/>
    <w:semiHidden/>
    <w:rsid w:val="00653BAC"/>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653BAC"/>
    <w:pPr>
      <w:spacing w:after="120" w:line="480" w:lineRule="auto"/>
    </w:pPr>
  </w:style>
  <w:style w:type="character" w:customStyle="1" w:styleId="BodyText2Char">
    <w:name w:val="Body Text 2 Char"/>
    <w:basedOn w:val="DefaultParagraphFont"/>
    <w:link w:val="BodyText2"/>
    <w:uiPriority w:val="99"/>
    <w:semiHidden/>
    <w:rsid w:val="00653BAC"/>
    <w:rPr>
      <w:rFonts w:ascii="Times New Roman" w:eastAsia="Times New Roman" w:hAnsi="Times New Roman" w:cs="Times New Roman"/>
    </w:rPr>
  </w:style>
  <w:style w:type="paragraph" w:styleId="NormalWeb">
    <w:name w:val="Normal (Web)"/>
    <w:basedOn w:val="Normal"/>
    <w:uiPriority w:val="99"/>
    <w:rsid w:val="00653BAC"/>
    <w:pPr>
      <w:spacing w:before="100" w:beforeAutospacing="1" w:after="100" w:afterAutospacing="1"/>
    </w:pPr>
    <w:rPr>
      <w:rFonts w:ascii="Arial Unicode MS" w:eastAsia="Arial Unicode MS" w:hAnsi="Arial Unicode MS" w:cs="CG Times"/>
      <w:color w:val="000000"/>
    </w:rPr>
  </w:style>
  <w:style w:type="numbering" w:customStyle="1" w:styleId="Numbered">
    <w:name w:val="Numbered"/>
    <w:rsid w:val="002B1160"/>
    <w:pPr>
      <w:numPr>
        <w:numId w:val="31"/>
      </w:numPr>
    </w:pPr>
  </w:style>
  <w:style w:type="character" w:customStyle="1" w:styleId="UnresolvedMention1">
    <w:name w:val="Unresolved Mention1"/>
    <w:basedOn w:val="DefaultParagraphFont"/>
    <w:uiPriority w:val="99"/>
    <w:semiHidden/>
    <w:unhideWhenUsed/>
    <w:rsid w:val="009F4B4C"/>
    <w:rPr>
      <w:color w:val="808080"/>
      <w:shd w:val="clear" w:color="auto" w:fill="E6E6E6"/>
    </w:rPr>
  </w:style>
  <w:style w:type="character" w:styleId="Strong">
    <w:name w:val="Strong"/>
    <w:basedOn w:val="DefaultParagraphFont"/>
    <w:uiPriority w:val="22"/>
    <w:qFormat/>
    <w:rsid w:val="000B7BEA"/>
    <w:rPr>
      <w:b/>
      <w:bCs/>
    </w:rPr>
  </w:style>
  <w:style w:type="paragraph" w:customStyle="1" w:styleId="Default">
    <w:name w:val="Default"/>
    <w:rsid w:val="00DE610E"/>
    <w:pPr>
      <w:autoSpaceDE w:val="0"/>
      <w:autoSpaceDN w:val="0"/>
      <w:adjustRightInd w:val="0"/>
    </w:pPr>
    <w:rPr>
      <w:rFonts w:ascii="Calibri" w:eastAsiaTheme="minorHAnsi" w:hAnsi="Calibri" w:cs="Calibri"/>
      <w:color w:val="000000"/>
    </w:rPr>
  </w:style>
  <w:style w:type="numbering" w:customStyle="1" w:styleId="Bullets">
    <w:name w:val="Bullets"/>
    <w:rsid w:val="009F4892"/>
    <w:pPr>
      <w:numPr>
        <w:numId w:val="38"/>
      </w:numPr>
    </w:pPr>
  </w:style>
  <w:style w:type="character" w:customStyle="1" w:styleId="ListParagraphChar">
    <w:name w:val="List Paragraph Char"/>
    <w:basedOn w:val="DefaultParagraphFont"/>
    <w:link w:val="ListParagraph"/>
    <w:uiPriority w:val="34"/>
    <w:locked/>
    <w:rsid w:val="00AB7DA4"/>
    <w:rPr>
      <w:rFonts w:ascii="Times New Roman" w:eastAsia="Times New Roman" w:hAnsi="Times New Roman" w:cs="Times New Roman"/>
    </w:rPr>
  </w:style>
  <w:style w:type="character" w:customStyle="1" w:styleId="baec5a81-e4d6-4674-97f3-e9220f0136c1">
    <w:name w:val="baec5a81-e4d6-4674-97f3-e9220f0136c1"/>
    <w:basedOn w:val="DefaultParagraphFont"/>
    <w:rsid w:val="00AB7DA4"/>
  </w:style>
  <w:style w:type="character" w:customStyle="1" w:styleId="UnresolvedMention2">
    <w:name w:val="Unresolved Mention2"/>
    <w:basedOn w:val="DefaultParagraphFont"/>
    <w:uiPriority w:val="99"/>
    <w:semiHidden/>
    <w:unhideWhenUsed/>
    <w:rsid w:val="004C0DF1"/>
    <w:rPr>
      <w:color w:val="808080"/>
      <w:shd w:val="clear" w:color="auto" w:fill="E6E6E6"/>
    </w:rPr>
  </w:style>
  <w:style w:type="character" w:customStyle="1" w:styleId="UnresolvedMention3">
    <w:name w:val="Unresolved Mention3"/>
    <w:basedOn w:val="DefaultParagraphFont"/>
    <w:uiPriority w:val="99"/>
    <w:semiHidden/>
    <w:unhideWhenUsed/>
    <w:rsid w:val="00032AD4"/>
    <w:rPr>
      <w:color w:val="808080"/>
      <w:shd w:val="clear" w:color="auto" w:fill="E6E6E6"/>
    </w:rPr>
  </w:style>
  <w:style w:type="character" w:styleId="PlaceholderText">
    <w:name w:val="Placeholder Text"/>
    <w:basedOn w:val="DefaultParagraphFont"/>
    <w:uiPriority w:val="99"/>
    <w:semiHidden/>
    <w:rsid w:val="00ED0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88899">
      <w:bodyDiv w:val="1"/>
      <w:marLeft w:val="0"/>
      <w:marRight w:val="0"/>
      <w:marTop w:val="0"/>
      <w:marBottom w:val="0"/>
      <w:divBdr>
        <w:top w:val="none" w:sz="0" w:space="0" w:color="auto"/>
        <w:left w:val="none" w:sz="0" w:space="0" w:color="auto"/>
        <w:bottom w:val="none" w:sz="0" w:space="0" w:color="auto"/>
        <w:right w:val="none" w:sz="0" w:space="0" w:color="auto"/>
      </w:divBdr>
    </w:div>
    <w:div w:id="1083572831">
      <w:bodyDiv w:val="1"/>
      <w:marLeft w:val="0"/>
      <w:marRight w:val="0"/>
      <w:marTop w:val="0"/>
      <w:marBottom w:val="0"/>
      <w:divBdr>
        <w:top w:val="none" w:sz="0" w:space="0" w:color="auto"/>
        <w:left w:val="none" w:sz="0" w:space="0" w:color="auto"/>
        <w:bottom w:val="none" w:sz="0" w:space="0" w:color="auto"/>
        <w:right w:val="none" w:sz="0" w:space="0" w:color="auto"/>
      </w:divBdr>
    </w:div>
    <w:div w:id="1457874886">
      <w:bodyDiv w:val="1"/>
      <w:marLeft w:val="0"/>
      <w:marRight w:val="0"/>
      <w:marTop w:val="0"/>
      <w:marBottom w:val="0"/>
      <w:divBdr>
        <w:top w:val="none" w:sz="0" w:space="0" w:color="auto"/>
        <w:left w:val="none" w:sz="0" w:space="0" w:color="auto"/>
        <w:bottom w:val="none" w:sz="0" w:space="0" w:color="auto"/>
        <w:right w:val="none" w:sz="0" w:space="0" w:color="auto"/>
      </w:divBdr>
      <w:divsChild>
        <w:div w:id="1536238043">
          <w:marLeft w:val="0"/>
          <w:marRight w:val="0"/>
          <w:marTop w:val="0"/>
          <w:marBottom w:val="0"/>
          <w:divBdr>
            <w:top w:val="none" w:sz="0" w:space="0" w:color="auto"/>
            <w:left w:val="none" w:sz="0" w:space="0" w:color="auto"/>
            <w:bottom w:val="none" w:sz="0" w:space="0" w:color="auto"/>
            <w:right w:val="none" w:sz="0" w:space="0" w:color="auto"/>
          </w:divBdr>
          <w:divsChild>
            <w:div w:id="1356155434">
              <w:marLeft w:val="0"/>
              <w:marRight w:val="0"/>
              <w:marTop w:val="0"/>
              <w:marBottom w:val="0"/>
              <w:divBdr>
                <w:top w:val="none" w:sz="0" w:space="0" w:color="auto"/>
                <w:left w:val="none" w:sz="0" w:space="0" w:color="auto"/>
                <w:bottom w:val="none" w:sz="0" w:space="0" w:color="auto"/>
                <w:right w:val="none" w:sz="0" w:space="0" w:color="auto"/>
              </w:divBdr>
            </w:div>
            <w:div w:id="12111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0318">
      <w:bodyDiv w:val="1"/>
      <w:marLeft w:val="0"/>
      <w:marRight w:val="0"/>
      <w:marTop w:val="0"/>
      <w:marBottom w:val="0"/>
      <w:divBdr>
        <w:top w:val="none" w:sz="0" w:space="0" w:color="auto"/>
        <w:left w:val="none" w:sz="0" w:space="0" w:color="auto"/>
        <w:bottom w:val="none" w:sz="0" w:space="0" w:color="auto"/>
        <w:right w:val="none" w:sz="0" w:space="0" w:color="auto"/>
      </w:divBdr>
    </w:div>
    <w:div w:id="18474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node/221" TargetMode="External"/><Relationship Id="rId18" Type="http://schemas.openxmlformats.org/officeDocument/2006/relationships/hyperlink" Target="http://www.pseataskforce.org/uploads/tools/1327932869.pdf" TargetMode="External"/><Relationship Id="rId26" Type="http://schemas.openxmlformats.org/officeDocument/2006/relationships/hyperlink" Target="http://fpombudsman.org/" TargetMode="External"/><Relationship Id="rId39" Type="http://schemas.openxmlformats.org/officeDocument/2006/relationships/glossaryDocument" Target="glossary/document.xml"/><Relationship Id="rId21" Type="http://schemas.openxmlformats.org/officeDocument/2006/relationships/header" Target="header2.xml"/><Relationship Id="rId34" Type="http://schemas.openxmlformats.org/officeDocument/2006/relationships/hyperlink" Target="mailto:reportmisconduct@undp.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seataskforce.org/uploads/tools/1327932869.pdf" TargetMode="External"/><Relationship Id="rId25" Type="http://schemas.openxmlformats.org/officeDocument/2006/relationships/footer" Target="footer3.xml"/><Relationship Id="rId33" Type="http://schemas.openxmlformats.org/officeDocument/2006/relationships/hyperlink" Target="http://www.undp.org/content/undp/en/home/operations/accountability/audit/office_of_audit_andinvestigation.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es/node/221" TargetMode="External"/><Relationship Id="rId20" Type="http://schemas.openxmlformats.org/officeDocument/2006/relationships/header" Target="header1.xml"/><Relationship Id="rId29" Type="http://schemas.openxmlformats.org/officeDocument/2006/relationships/image" Target="cid:image005.png@01D3B23D.13E9B97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iwf.tnwgrc.com/unitednationsdevelopment/InternationalCompanyLanguageSelection/tabid/186/language/en-US/Default.aspx"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es/node/221" TargetMode="External"/><Relationship Id="rId23" Type="http://schemas.openxmlformats.org/officeDocument/2006/relationships/footer" Target="footer2.xml"/><Relationship Id="rId28" Type="http://schemas.openxmlformats.org/officeDocument/2006/relationships/image" Target="media/image3.gif"/><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popp.undp.org/_layouts/15/WopiFrame.aspx?sourcedoc=/UNDP_POPP_DOCUMENT_LIBRARY/Public/Ethics_Protection%20against%20Retaliation.docx&amp;action=default" TargetMode="External"/><Relationship Id="rId31" Type="http://schemas.openxmlformats.org/officeDocument/2006/relationships/hyperlink" Target="mailto:ethicsoffice@undp.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node/221" TargetMode="External"/><Relationship Id="rId22" Type="http://schemas.openxmlformats.org/officeDocument/2006/relationships/footer" Target="footer1.xml"/><Relationship Id="rId27" Type="http://schemas.openxmlformats.org/officeDocument/2006/relationships/hyperlink" Target="mailto:ombudsmediation@fpombudsman.org" TargetMode="External"/><Relationship Id="rId30" Type="http://schemas.openxmlformats.org/officeDocument/2006/relationships/hyperlink" Target="http://www.undp.org/content/undp/en/home/accountability/ethics.html" TargetMode="External"/><Relationship Id="rId35" Type="http://schemas.openxmlformats.org/officeDocument/2006/relationships/hyperlink" Target="mailto:harrasement.ohrfocalpoint@undp.org" TargetMode="Externa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CCE2B3311448B95C65DFD15C26450"/>
        <w:category>
          <w:name w:val="General"/>
          <w:gallery w:val="placeholder"/>
        </w:category>
        <w:types>
          <w:type w:val="bbPlcHdr"/>
        </w:types>
        <w:behaviors>
          <w:behavior w:val="content"/>
        </w:behaviors>
        <w:guid w:val="{24A3DB68-31E3-43A1-BF27-3026FDCEC61C}"/>
      </w:docPartPr>
      <w:docPartBody>
        <w:p w:rsidR="001E6730" w:rsidRDefault="00900BC9">
          <w:r w:rsidRPr="005C7F02">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C9"/>
    <w:rsid w:val="001E6730"/>
    <w:rsid w:val="0090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C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B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POPP-11-2649</_dlc_DocId>
    <_dlc_DocIdUrl xmlns="8264c5cc-ec60-4b56-8111-ce635d3d139a">
      <Url>https://popp.undp.org/_layouts/15/DocIdRedir.aspx?ID=POPP-11-2649</Url>
      <Description>POPP-11-2649</Description>
    </_dlc_DocIdUrl>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11/05/2018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2018-05-10T22:00:00+00:00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Hostigamiento, acoso sexual, discriminación y abuso de autoridad</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DLCPolicyLabelValue xmlns="e560140e-7b2f-4392-90df-e7567e3021a3">Effective Date: 11/05/2018                                                Version #: 2</DLCPolicyLabelValue>
    <POPPIsArchived xmlns="e560140e-7b2f-4392-90df-e7567e3021a3">false</POPPIsArchived>
  </documentManagement>
</p:properties>
</file>

<file path=customXml/itemProps1.xml><?xml version="1.0" encoding="utf-8"?>
<ds:datastoreItem xmlns:ds="http://schemas.openxmlformats.org/officeDocument/2006/customXml" ds:itemID="{AA95EF20-5034-4623-8465-D09B9DF6690F}">
  <ds:schemaRefs>
    <ds:schemaRef ds:uri="http://schemas.microsoft.com/sharepoint/events"/>
  </ds:schemaRefs>
</ds:datastoreItem>
</file>

<file path=customXml/itemProps2.xml><?xml version="1.0" encoding="utf-8"?>
<ds:datastoreItem xmlns:ds="http://schemas.openxmlformats.org/officeDocument/2006/customXml" ds:itemID="{32BE15AB-B472-4FF8-BFE0-74576558A5C8}">
  <ds:schemaRefs>
    <ds:schemaRef ds:uri="office.server.policy"/>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DB4D5643-54B1-404B-B350-53EA4EE6B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E75761-BAA0-4F49-AF49-FE9F87DB4DBC}">
  <ds:schemaRefs>
    <ds:schemaRef ds:uri="http://schemas.openxmlformats.org/officeDocument/2006/bibliography"/>
  </ds:schemaRefs>
</ds:datastoreItem>
</file>

<file path=customXml/itemProps6.xml><?xml version="1.0" encoding="utf-8"?>
<ds:datastoreItem xmlns:ds="http://schemas.openxmlformats.org/officeDocument/2006/customXml" ds:itemID="{15B243C3-A726-4697-A075-A6D3D6EC7181}">
  <ds:schemaRefs>
    <ds:schemaRef ds:uri="http://www.w3.org/XML/1998/namespace"/>
    <ds:schemaRef ds:uri="http://schemas.microsoft.com/office/2006/documentManagement/types"/>
    <ds:schemaRef ds:uri="http://schemas.microsoft.com/office/2006/metadata/properties"/>
    <ds:schemaRef ds:uri="http://schemas.microsoft.com/sharepoint/v3"/>
    <ds:schemaRef ds:uri="e560140e-7b2f-4392-90df-e7567e3021a3"/>
    <ds:schemaRef ds:uri="http://purl.org/dc/elements/1.1/"/>
    <ds:schemaRef ds:uri="http://schemas.microsoft.com/office/infopath/2007/PartnerControls"/>
    <ds:schemaRef ds:uri="http://purl.org/dc/dcmitype/"/>
    <ds:schemaRef ds:uri="http://schemas.openxmlformats.org/package/2006/metadata/core-properties"/>
    <ds:schemaRef ds:uri="8264c5cc-ec60-4b56-8111-ce635d3d139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S B</dc:creator>
  <cp:lastModifiedBy>Pablo Morete</cp:lastModifiedBy>
  <cp:revision>2</cp:revision>
  <cp:lastPrinted>2018-05-02T14:24:00Z</cp:lastPrinted>
  <dcterms:created xsi:type="dcterms:W3CDTF">2023-04-18T20:55:00Z</dcterms:created>
  <dcterms:modified xsi:type="dcterms:W3CDTF">2023-04-18T20:55:00Z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86054997-a866-402d-ac3c-e16fdaa598eb</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