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F2CF" w14:textId="77777777" w:rsidR="00830CB2" w:rsidRPr="00627EFF" w:rsidRDefault="00830CB2" w:rsidP="00B36788">
      <w:pPr>
        <w:spacing w:after="0"/>
        <w:jc w:val="both"/>
        <w:rPr>
          <w:rFonts w:eastAsia="Calibri" w:cs="Calibri"/>
          <w:b/>
          <w:color w:val="000000" w:themeColor="text1"/>
          <w:sz w:val="28"/>
          <w:szCs w:val="28"/>
          <w:lang w:val="en-GB" w:eastAsia="ja-JP"/>
        </w:rPr>
      </w:pPr>
      <w:r w:rsidRPr="00627EFF">
        <w:rPr>
          <w:rFonts w:eastAsia="Calibri" w:cs="Calibri"/>
          <w:b/>
          <w:color w:val="000000" w:themeColor="text1"/>
          <w:sz w:val="28"/>
          <w:szCs w:val="28"/>
          <w:lang w:val="en-GB" w:eastAsia="ja-JP"/>
        </w:rPr>
        <w:t xml:space="preserve">Managing Partnerships  </w:t>
      </w:r>
    </w:p>
    <w:p w14:paraId="23C6C12C" w14:textId="77777777" w:rsidR="00830CB2" w:rsidRPr="00627EFF" w:rsidRDefault="00830CB2" w:rsidP="00B36788">
      <w:pPr>
        <w:spacing w:after="0"/>
        <w:jc w:val="both"/>
        <w:rPr>
          <w:rFonts w:eastAsia="Calibri" w:cs="Calibri"/>
          <w:b/>
          <w:color w:val="000000" w:themeColor="text1"/>
          <w:lang w:val="en-GB" w:eastAsia="ja-JP"/>
        </w:rPr>
      </w:pPr>
    </w:p>
    <w:p w14:paraId="1AED83E3" w14:textId="06D56F4F" w:rsidR="00DF4ECD" w:rsidRPr="00627EFF" w:rsidRDefault="00DF4ECD" w:rsidP="00527A5C">
      <w:pPr>
        <w:pStyle w:val="ListParagraph"/>
        <w:numPr>
          <w:ilvl w:val="0"/>
          <w:numId w:val="4"/>
        </w:numPr>
        <w:autoSpaceDE w:val="0"/>
        <w:autoSpaceDN w:val="0"/>
        <w:adjustRightInd w:val="0"/>
        <w:spacing w:after="0" w:line="240" w:lineRule="auto"/>
        <w:rPr>
          <w:rFonts w:eastAsiaTheme="minorEastAsia" w:cs="MyriadPro-Regular"/>
          <w:color w:val="49C3C6"/>
          <w:lang w:val="en-GB"/>
        </w:rPr>
      </w:pPr>
      <w:r w:rsidRPr="00627EFF">
        <w:rPr>
          <w:lang w:val="en-GB"/>
        </w:rPr>
        <w:t xml:space="preserve">Partnerships are central to the </w:t>
      </w:r>
      <w:hyperlink r:id="rId13" w:history="1">
        <w:r w:rsidR="007B4278">
          <w:rPr>
            <w:rStyle w:val="Hyperlink"/>
            <w:lang w:val="en-GB"/>
          </w:rPr>
          <w:t>2030 Agenda for Sustainable Deve</w:t>
        </w:r>
        <w:r w:rsidR="007B4278">
          <w:rPr>
            <w:rStyle w:val="Hyperlink"/>
            <w:lang w:val="en-GB"/>
          </w:rPr>
          <w:t>l</w:t>
        </w:r>
        <w:r w:rsidR="007B4278">
          <w:rPr>
            <w:rStyle w:val="Hyperlink"/>
            <w:lang w:val="en-GB"/>
          </w:rPr>
          <w:t>opment</w:t>
        </w:r>
      </w:hyperlink>
      <w:r w:rsidRPr="00627EFF">
        <w:rPr>
          <w:lang w:val="en-GB"/>
        </w:rPr>
        <w:t xml:space="preserve"> and essential for delivering on the vision and outcomes in UNDP’s Strategic Plan.   </w:t>
      </w:r>
    </w:p>
    <w:p w14:paraId="24E95935" w14:textId="77777777" w:rsidR="00DF4ECD" w:rsidRPr="00627EFF" w:rsidRDefault="00DF4ECD" w:rsidP="00B36788">
      <w:pPr>
        <w:autoSpaceDE w:val="0"/>
        <w:autoSpaceDN w:val="0"/>
        <w:adjustRightInd w:val="0"/>
        <w:spacing w:after="0" w:line="240" w:lineRule="auto"/>
        <w:jc w:val="both"/>
        <w:rPr>
          <w:rFonts w:eastAsia="Calibri" w:cs="Calibri"/>
          <w:color w:val="000000"/>
          <w:lang w:val="en-GB" w:eastAsia="ja-JP"/>
        </w:rPr>
      </w:pPr>
    </w:p>
    <w:p w14:paraId="27101382" w14:textId="77777777" w:rsidR="00DF4ECD" w:rsidRPr="00627EFF" w:rsidRDefault="00DF4ECD" w:rsidP="00527A5C">
      <w:pPr>
        <w:pStyle w:val="ListParagraph"/>
        <w:numPr>
          <w:ilvl w:val="0"/>
          <w:numId w:val="4"/>
        </w:numPr>
        <w:autoSpaceDE w:val="0"/>
        <w:autoSpaceDN w:val="0"/>
        <w:adjustRightInd w:val="0"/>
        <w:spacing w:after="0" w:line="240" w:lineRule="auto"/>
        <w:rPr>
          <w:lang w:val="en-GB"/>
        </w:rPr>
      </w:pPr>
      <w:r w:rsidRPr="00627EFF">
        <w:rPr>
          <w:lang w:val="en-GB"/>
        </w:rPr>
        <w:t xml:space="preserve">Resources entrusted to UNDP should be utilized following the highest fiduciary standards. This applies equally to development activities performed directly by UNDP, or activities performed by implementing partners funded by UNDP. </w:t>
      </w:r>
    </w:p>
    <w:p w14:paraId="2EC9201E" w14:textId="77777777" w:rsidR="00DF4ECD" w:rsidRPr="00627EFF" w:rsidRDefault="00DF4ECD" w:rsidP="0032362B">
      <w:pPr>
        <w:spacing w:after="32" w:line="249" w:lineRule="auto"/>
        <w:ind w:right="40"/>
        <w:jc w:val="both"/>
        <w:rPr>
          <w:rFonts w:eastAsia="Calibri" w:cs="Calibri"/>
          <w:color w:val="000000"/>
          <w:lang w:val="en-GB" w:eastAsia="ja-JP"/>
        </w:rPr>
      </w:pPr>
    </w:p>
    <w:p w14:paraId="74E1FA15" w14:textId="77777777" w:rsidR="00DF4ECD" w:rsidRPr="00627EFF" w:rsidRDefault="00DF4ECD" w:rsidP="00527A5C">
      <w:pPr>
        <w:pStyle w:val="ListParagraph"/>
        <w:numPr>
          <w:ilvl w:val="0"/>
          <w:numId w:val="4"/>
        </w:numPr>
        <w:ind w:right="40"/>
        <w:rPr>
          <w:lang w:val="en-GB"/>
        </w:rPr>
      </w:pPr>
      <w:r w:rsidRPr="00627EFF">
        <w:rPr>
          <w:lang w:val="en-GB"/>
        </w:rPr>
        <w:t xml:space="preserve">This </w:t>
      </w:r>
      <w:r w:rsidR="00FC769D" w:rsidRPr="00627EFF">
        <w:rPr>
          <w:lang w:val="en-GB"/>
        </w:rPr>
        <w:t xml:space="preserve">policy provides </w:t>
      </w:r>
      <w:r w:rsidRPr="00627EFF">
        <w:rPr>
          <w:lang w:val="en-GB"/>
        </w:rPr>
        <w:t>the prescriptive</w:t>
      </w:r>
      <w:r w:rsidR="00FC769D" w:rsidRPr="00627EFF">
        <w:rPr>
          <w:lang w:val="en-GB"/>
        </w:rPr>
        <w:t xml:space="preserve"> content</w:t>
      </w:r>
      <w:r w:rsidRPr="00627EFF">
        <w:rPr>
          <w:lang w:val="en-GB"/>
        </w:rPr>
        <w:t>, principles and practices for managing partnerships.  The series of approved corporate policies detailed here guide UNDP partnerships with governments, the United Nations System, International Financial Institutions (IFIs), the private sector</w:t>
      </w:r>
      <w:r w:rsidR="001166D2" w:rsidRPr="00627EFF">
        <w:rPr>
          <w:lang w:val="en-GB"/>
        </w:rPr>
        <w:t>,</w:t>
      </w:r>
      <w:r w:rsidRPr="00627EFF">
        <w:rPr>
          <w:lang w:val="en-GB"/>
        </w:rPr>
        <w:t xml:space="preserve"> foundations and civil society organizations (CSOs).</w:t>
      </w:r>
    </w:p>
    <w:p w14:paraId="1C43FA02" w14:textId="77777777" w:rsidR="0032362B" w:rsidRPr="00627EFF" w:rsidRDefault="0032362B" w:rsidP="00B36788">
      <w:pPr>
        <w:spacing w:after="32" w:line="249" w:lineRule="auto"/>
        <w:ind w:left="10" w:right="40" w:hanging="10"/>
        <w:jc w:val="both"/>
        <w:rPr>
          <w:rFonts w:eastAsia="Calibri" w:cs="Calibri"/>
          <w:color w:val="000000"/>
          <w:lang w:val="en-GB" w:eastAsia="ja-JP"/>
        </w:rPr>
      </w:pPr>
    </w:p>
    <w:p w14:paraId="76DAD44C" w14:textId="77777777" w:rsidR="00261E71" w:rsidRPr="00627EFF" w:rsidRDefault="00DF4ECD" w:rsidP="00527A5C">
      <w:pPr>
        <w:pStyle w:val="ListParagraph"/>
        <w:numPr>
          <w:ilvl w:val="0"/>
          <w:numId w:val="4"/>
        </w:numPr>
        <w:ind w:right="40"/>
        <w:rPr>
          <w:lang w:val="en-GB"/>
        </w:rPr>
      </w:pPr>
      <w:r w:rsidRPr="00627EFF">
        <w:rPr>
          <w:lang w:val="en-GB"/>
        </w:rPr>
        <w:t xml:space="preserve">Corporate partnership policies assist UNDP staff to: </w:t>
      </w:r>
    </w:p>
    <w:p w14:paraId="440F62F1" w14:textId="77777777" w:rsidR="0032362B" w:rsidRPr="00627EFF" w:rsidRDefault="00DF4ECD" w:rsidP="0032362B">
      <w:pPr>
        <w:numPr>
          <w:ilvl w:val="0"/>
          <w:numId w:val="1"/>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Make well-informed and consistent decisions about selecting partners;  </w:t>
      </w:r>
    </w:p>
    <w:p w14:paraId="1D5390CB" w14:textId="77777777" w:rsidR="00261E71" w:rsidRPr="00627EFF" w:rsidRDefault="00261E71" w:rsidP="00261E71">
      <w:pPr>
        <w:spacing w:after="32" w:line="240" w:lineRule="auto"/>
        <w:ind w:left="1080" w:right="43"/>
        <w:jc w:val="both"/>
        <w:rPr>
          <w:rFonts w:eastAsia="Calibri" w:cs="Calibri"/>
          <w:color w:val="000000"/>
          <w:lang w:val="en-GB" w:eastAsia="ja-JP"/>
        </w:rPr>
      </w:pPr>
    </w:p>
    <w:p w14:paraId="29E67C09" w14:textId="77777777" w:rsidR="00DF4ECD" w:rsidRPr="00627EFF" w:rsidRDefault="00DF4ECD" w:rsidP="00B36788">
      <w:pPr>
        <w:numPr>
          <w:ilvl w:val="0"/>
          <w:numId w:val="1"/>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Distinguish whether or not a formal partnership is needed; </w:t>
      </w:r>
    </w:p>
    <w:p w14:paraId="0A313945" w14:textId="77777777" w:rsidR="00261E71" w:rsidRPr="00627EFF" w:rsidRDefault="00261E71" w:rsidP="00261E71">
      <w:pPr>
        <w:spacing w:after="32" w:line="249" w:lineRule="auto"/>
        <w:ind w:right="40"/>
        <w:jc w:val="both"/>
        <w:rPr>
          <w:rFonts w:eastAsia="Calibri" w:cs="Calibri"/>
          <w:color w:val="000000"/>
          <w:lang w:val="en-GB" w:eastAsia="ja-JP"/>
        </w:rPr>
      </w:pPr>
    </w:p>
    <w:p w14:paraId="1D6EB0EF" w14:textId="1B881230" w:rsidR="00DF4ECD" w:rsidRPr="00627EFF" w:rsidRDefault="00DF4ECD" w:rsidP="00B36788">
      <w:pPr>
        <w:numPr>
          <w:ilvl w:val="0"/>
          <w:numId w:val="1"/>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Identify which partnership instrument to utilize</w:t>
      </w:r>
      <w:r w:rsidR="00A74228">
        <w:rPr>
          <w:rFonts w:eastAsia="Calibri" w:cs="Calibri"/>
          <w:color w:val="000000"/>
          <w:lang w:val="en-GB" w:eastAsia="ja-JP"/>
        </w:rPr>
        <w:t xml:space="preserve"> (financial and non-financial)</w:t>
      </w:r>
      <w:r w:rsidRPr="00627EFF">
        <w:rPr>
          <w:rFonts w:eastAsia="Calibri" w:cs="Calibri"/>
          <w:color w:val="000000"/>
          <w:lang w:val="en-GB" w:eastAsia="ja-JP"/>
        </w:rPr>
        <w:t xml:space="preserve">; </w:t>
      </w:r>
    </w:p>
    <w:p w14:paraId="3A868263" w14:textId="77777777" w:rsidR="00261E71" w:rsidRPr="00627EFF" w:rsidRDefault="00261E71" w:rsidP="00261E71">
      <w:pPr>
        <w:spacing w:after="32" w:line="240" w:lineRule="auto"/>
        <w:ind w:right="40"/>
        <w:jc w:val="both"/>
        <w:rPr>
          <w:rFonts w:eastAsia="Calibri" w:cs="Calibri"/>
          <w:color w:val="000000"/>
          <w:lang w:val="en-GB" w:eastAsia="ja-JP"/>
        </w:rPr>
      </w:pPr>
    </w:p>
    <w:p w14:paraId="5544E755" w14:textId="77777777" w:rsidR="00DF4ECD" w:rsidRPr="00627EFF" w:rsidRDefault="00DF4ECD" w:rsidP="00B36788">
      <w:pPr>
        <w:numPr>
          <w:ilvl w:val="0"/>
          <w:numId w:val="1"/>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Follow the correct partnership approval processes; </w:t>
      </w:r>
    </w:p>
    <w:p w14:paraId="4F6B79C6" w14:textId="77777777" w:rsidR="00261E71" w:rsidRPr="00627EFF" w:rsidRDefault="00261E71" w:rsidP="00261E71">
      <w:pPr>
        <w:spacing w:after="32" w:line="249" w:lineRule="auto"/>
        <w:ind w:right="40"/>
        <w:jc w:val="both"/>
        <w:rPr>
          <w:rFonts w:eastAsia="Calibri" w:cs="Calibri"/>
          <w:color w:val="000000"/>
          <w:lang w:val="en-GB" w:eastAsia="ja-JP"/>
        </w:rPr>
      </w:pPr>
    </w:p>
    <w:p w14:paraId="692B8F39" w14:textId="77777777" w:rsidR="00DF4ECD" w:rsidRPr="00627EFF" w:rsidRDefault="00DF4ECD" w:rsidP="00B36788">
      <w:pPr>
        <w:numPr>
          <w:ilvl w:val="0"/>
          <w:numId w:val="1"/>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Maximize partnership benefits while managing and minimizing risks; and </w:t>
      </w:r>
    </w:p>
    <w:p w14:paraId="472265EF" w14:textId="77777777" w:rsidR="00261E71" w:rsidRPr="00627EFF" w:rsidRDefault="00261E71" w:rsidP="00261E71">
      <w:pPr>
        <w:spacing w:after="32" w:line="249" w:lineRule="auto"/>
        <w:ind w:right="40"/>
        <w:jc w:val="both"/>
        <w:rPr>
          <w:rFonts w:eastAsia="Calibri" w:cs="Calibri"/>
          <w:color w:val="000000"/>
          <w:lang w:val="en-GB" w:eastAsia="ja-JP"/>
        </w:rPr>
      </w:pPr>
    </w:p>
    <w:p w14:paraId="0DAD4EB4" w14:textId="77777777" w:rsidR="00DF4ECD" w:rsidRPr="00627EFF" w:rsidRDefault="00DF4ECD" w:rsidP="00B36788">
      <w:pPr>
        <w:numPr>
          <w:ilvl w:val="0"/>
          <w:numId w:val="1"/>
        </w:numPr>
        <w:spacing w:after="9"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Nurture and monitor the partner relationship. </w:t>
      </w:r>
    </w:p>
    <w:p w14:paraId="4CB110CD" w14:textId="77777777" w:rsidR="00DF4ECD" w:rsidRPr="00627EFF" w:rsidRDefault="00DF4ECD" w:rsidP="00B36788">
      <w:pPr>
        <w:spacing w:after="0"/>
        <w:jc w:val="both"/>
        <w:rPr>
          <w:rFonts w:eastAsia="Calibri" w:cs="Calibri"/>
          <w:color w:val="000000"/>
          <w:lang w:val="en-GB" w:eastAsia="ja-JP"/>
        </w:rPr>
      </w:pPr>
      <w:r w:rsidRPr="00627EFF">
        <w:rPr>
          <w:rFonts w:eastAsia="Calibri" w:cs="Calibri"/>
          <w:b/>
          <w:color w:val="000000"/>
          <w:lang w:val="en-GB" w:eastAsia="ja-JP"/>
        </w:rPr>
        <w:t xml:space="preserve"> </w:t>
      </w:r>
    </w:p>
    <w:p w14:paraId="3FDE7844" w14:textId="77777777" w:rsidR="00DF4ECD" w:rsidRPr="00627EFF" w:rsidRDefault="00DF4ECD" w:rsidP="00B36788">
      <w:pPr>
        <w:keepNext/>
        <w:keepLines/>
        <w:spacing w:after="0"/>
        <w:ind w:left="-5" w:hanging="10"/>
        <w:jc w:val="both"/>
        <w:outlineLvl w:val="0"/>
        <w:rPr>
          <w:rFonts w:eastAsia="Calibri" w:cs="Calibri"/>
          <w:b/>
          <w:color w:val="000000"/>
          <w:lang w:val="en-GB" w:eastAsia="ja-JP"/>
        </w:rPr>
      </w:pPr>
      <w:r w:rsidRPr="00627EFF">
        <w:rPr>
          <w:rFonts w:eastAsia="Calibri" w:cs="Calibri"/>
          <w:b/>
          <w:color w:val="000000"/>
          <w:lang w:val="en-GB" w:eastAsia="ja-JP"/>
        </w:rPr>
        <w:t>Definition of UNDP Partnerships</w:t>
      </w:r>
      <w:r w:rsidRPr="00627EFF">
        <w:rPr>
          <w:rFonts w:eastAsia="Calibri" w:cs="Calibri"/>
          <w:color w:val="000000"/>
          <w:lang w:val="en-GB" w:eastAsia="ja-JP"/>
        </w:rPr>
        <w:t xml:space="preserve"> </w:t>
      </w:r>
    </w:p>
    <w:p w14:paraId="54B8A2D7" w14:textId="77777777" w:rsidR="00DF4ECD" w:rsidRPr="00627EFF" w:rsidRDefault="00DF4ECD" w:rsidP="00B36788">
      <w:pPr>
        <w:spacing w:after="20"/>
        <w:jc w:val="both"/>
        <w:rPr>
          <w:rFonts w:eastAsia="Calibri" w:cs="Calibri"/>
          <w:color w:val="000000"/>
          <w:lang w:val="en-GB" w:eastAsia="ja-JP"/>
        </w:rPr>
      </w:pPr>
      <w:r w:rsidRPr="00627EFF">
        <w:rPr>
          <w:rFonts w:eastAsia="Calibri" w:cs="Calibri"/>
          <w:color w:val="000000"/>
          <w:lang w:val="en-GB" w:eastAsia="ja-JP"/>
        </w:rPr>
        <w:t xml:space="preserve"> </w:t>
      </w:r>
    </w:p>
    <w:p w14:paraId="4A4BFFA6" w14:textId="77777777" w:rsidR="00DF4ECD" w:rsidRPr="00627EFF" w:rsidRDefault="00DF4ECD" w:rsidP="00527A5C">
      <w:pPr>
        <w:pStyle w:val="ListParagraph"/>
        <w:numPr>
          <w:ilvl w:val="0"/>
          <w:numId w:val="4"/>
        </w:numPr>
        <w:spacing w:after="0"/>
        <w:ind w:right="40"/>
        <w:rPr>
          <w:lang w:val="en-GB"/>
        </w:rPr>
      </w:pPr>
      <w:r w:rsidRPr="00627EFF">
        <w:rPr>
          <w:lang w:val="en-GB"/>
        </w:rPr>
        <w:t xml:space="preserve">A UNDP partnership is a voluntary and collaborative commitment between UNDP and one or more parties. Together, they work to achieve common objectives in line with overall development goals supported by UNDP. </w:t>
      </w:r>
    </w:p>
    <w:p w14:paraId="609B7292" w14:textId="77777777" w:rsidR="00DF4ECD" w:rsidRPr="00627EFF" w:rsidRDefault="00DF4ECD" w:rsidP="00B36788">
      <w:pPr>
        <w:spacing w:after="0" w:line="249" w:lineRule="auto"/>
        <w:ind w:left="360" w:right="40"/>
        <w:contextualSpacing/>
        <w:jc w:val="both"/>
        <w:rPr>
          <w:rFonts w:eastAsia="Calibri" w:cs="Calibri"/>
          <w:color w:val="000000"/>
          <w:lang w:val="en-GB" w:eastAsia="ja-JP"/>
        </w:rPr>
      </w:pPr>
    </w:p>
    <w:p w14:paraId="46874120" w14:textId="77777777" w:rsidR="00DF4ECD" w:rsidRPr="00627EFF" w:rsidRDefault="00DF4ECD" w:rsidP="00527A5C">
      <w:pPr>
        <w:pStyle w:val="ListParagraph"/>
        <w:numPr>
          <w:ilvl w:val="0"/>
          <w:numId w:val="4"/>
        </w:numPr>
        <w:spacing w:after="0"/>
        <w:ind w:right="40"/>
        <w:rPr>
          <w:lang w:val="en-GB"/>
        </w:rPr>
      </w:pPr>
      <w:r w:rsidRPr="00627EFF">
        <w:rPr>
          <w:lang w:val="en-GB"/>
        </w:rPr>
        <w:t xml:space="preserve">Parties should agree to respect the values and policies central to UNDP’s mandate, and maximize the effective use of resources, including through careful assessment of risks, responsibilities, competencies and benefits. They may provide opportunities for innovation and achievements that might not be feasible by either UNDP or its partner working alone. </w:t>
      </w:r>
    </w:p>
    <w:p w14:paraId="4DDA4CA7" w14:textId="77777777" w:rsidR="00DF4ECD" w:rsidRPr="00627EFF" w:rsidRDefault="00DF4ECD" w:rsidP="00B36788">
      <w:pPr>
        <w:spacing w:after="0"/>
        <w:jc w:val="both"/>
        <w:rPr>
          <w:rFonts w:eastAsia="Calibri" w:cs="Calibri"/>
          <w:color w:val="000000"/>
          <w:lang w:val="en-GB" w:eastAsia="ja-JP"/>
        </w:rPr>
      </w:pPr>
      <w:r w:rsidRPr="00627EFF">
        <w:rPr>
          <w:rFonts w:eastAsia="Calibri" w:cs="Calibri"/>
          <w:b/>
          <w:color w:val="000000"/>
          <w:lang w:val="en-GB" w:eastAsia="ja-JP"/>
        </w:rPr>
        <w:t xml:space="preserve"> </w:t>
      </w:r>
      <w:r w:rsidRPr="00627EFF">
        <w:rPr>
          <w:rFonts w:eastAsia="Calibri" w:cs="Calibri"/>
          <w:color w:val="000000"/>
          <w:lang w:val="en-GB" w:eastAsia="ja-JP"/>
        </w:rPr>
        <w:t xml:space="preserve"> </w:t>
      </w:r>
    </w:p>
    <w:p w14:paraId="4ABB8F50" w14:textId="77777777" w:rsidR="00DF4ECD" w:rsidRPr="00627EFF" w:rsidRDefault="00DF4ECD" w:rsidP="00B36788">
      <w:pPr>
        <w:keepNext/>
        <w:keepLines/>
        <w:spacing w:after="0"/>
        <w:ind w:left="-5" w:hanging="10"/>
        <w:jc w:val="both"/>
        <w:outlineLvl w:val="0"/>
        <w:rPr>
          <w:rFonts w:eastAsia="Calibri" w:cs="Calibri"/>
          <w:b/>
          <w:color w:val="000000"/>
          <w:lang w:val="en-GB" w:eastAsia="ja-JP"/>
        </w:rPr>
      </w:pPr>
      <w:r w:rsidRPr="00627EFF">
        <w:rPr>
          <w:rFonts w:eastAsia="Calibri" w:cs="Calibri"/>
          <w:b/>
          <w:color w:val="000000"/>
          <w:lang w:val="en-GB" w:eastAsia="ja-JP"/>
        </w:rPr>
        <w:t xml:space="preserve">Partnership Principles </w:t>
      </w:r>
    </w:p>
    <w:p w14:paraId="1875D871" w14:textId="77777777" w:rsidR="0032362B" w:rsidRPr="00627EFF" w:rsidRDefault="0032362B" w:rsidP="00B36788">
      <w:pPr>
        <w:spacing w:after="21"/>
        <w:jc w:val="both"/>
        <w:rPr>
          <w:rFonts w:eastAsia="Calibri" w:cs="Calibri"/>
          <w:b/>
          <w:color w:val="000000"/>
          <w:lang w:val="en-GB" w:eastAsia="ja-JP"/>
        </w:rPr>
      </w:pPr>
    </w:p>
    <w:p w14:paraId="7BFD1B7F" w14:textId="77777777" w:rsidR="00DF4ECD" w:rsidRPr="00627EFF" w:rsidRDefault="00DF4ECD" w:rsidP="00527A5C">
      <w:pPr>
        <w:pStyle w:val="ListParagraph"/>
        <w:numPr>
          <w:ilvl w:val="0"/>
          <w:numId w:val="4"/>
        </w:numPr>
        <w:spacing w:after="21"/>
        <w:rPr>
          <w:lang w:val="en-GB"/>
        </w:rPr>
      </w:pPr>
      <w:r w:rsidRPr="00627EFF">
        <w:rPr>
          <w:lang w:val="en-GB"/>
        </w:rPr>
        <w:t xml:space="preserve">All partnerships need to be clearly articulated and jointly developed based on:  </w:t>
      </w:r>
    </w:p>
    <w:p w14:paraId="3814DD09" w14:textId="77777777" w:rsidR="00DF4ECD" w:rsidRPr="00627EFF" w:rsidRDefault="00DF4ECD" w:rsidP="00527A5C">
      <w:pPr>
        <w:numPr>
          <w:ilvl w:val="0"/>
          <w:numId w:val="5"/>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Integrity;</w:t>
      </w:r>
    </w:p>
    <w:p w14:paraId="13706C87" w14:textId="77777777" w:rsidR="00261E71" w:rsidRPr="00627EFF" w:rsidRDefault="00261E71" w:rsidP="00F258B1">
      <w:pPr>
        <w:spacing w:after="32" w:line="240" w:lineRule="auto"/>
        <w:ind w:left="720" w:right="40"/>
        <w:jc w:val="both"/>
        <w:rPr>
          <w:rFonts w:eastAsia="Calibri" w:cs="Calibri"/>
          <w:color w:val="000000"/>
          <w:lang w:val="en-GB" w:eastAsia="ja-JP"/>
        </w:rPr>
      </w:pPr>
    </w:p>
    <w:p w14:paraId="5B002ABE" w14:textId="77777777" w:rsidR="00DF4ECD" w:rsidRPr="00627EFF" w:rsidRDefault="00DF4ECD" w:rsidP="00527A5C">
      <w:pPr>
        <w:numPr>
          <w:ilvl w:val="0"/>
          <w:numId w:val="5"/>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lastRenderedPageBreak/>
        <w:t>Non-exclusivity and no unfair advantage;</w:t>
      </w:r>
    </w:p>
    <w:p w14:paraId="3074A19A" w14:textId="77777777" w:rsidR="00261E71" w:rsidRPr="00627EFF" w:rsidRDefault="00261E71" w:rsidP="00261E71">
      <w:pPr>
        <w:spacing w:after="32" w:line="240" w:lineRule="auto"/>
        <w:ind w:right="40"/>
        <w:jc w:val="both"/>
        <w:rPr>
          <w:rFonts w:eastAsia="Calibri" w:cs="Calibri"/>
          <w:color w:val="000000"/>
          <w:lang w:val="en-GB" w:eastAsia="ja-JP"/>
        </w:rPr>
      </w:pPr>
    </w:p>
    <w:p w14:paraId="05685DFA" w14:textId="77777777" w:rsidR="00DF4ECD" w:rsidRPr="00627EFF" w:rsidRDefault="00DF4ECD" w:rsidP="00527A5C">
      <w:pPr>
        <w:numPr>
          <w:ilvl w:val="0"/>
          <w:numId w:val="5"/>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Clearly defined roles and responsibilities;</w:t>
      </w:r>
    </w:p>
    <w:p w14:paraId="0FE9E8CF" w14:textId="77777777" w:rsidR="00261E71" w:rsidRPr="00627EFF" w:rsidRDefault="00261E71" w:rsidP="00261E71">
      <w:pPr>
        <w:spacing w:after="32" w:line="249" w:lineRule="auto"/>
        <w:ind w:right="40"/>
        <w:jc w:val="both"/>
        <w:rPr>
          <w:rFonts w:eastAsia="Calibri" w:cs="Calibri"/>
          <w:color w:val="000000"/>
          <w:lang w:val="en-GB" w:eastAsia="ja-JP"/>
        </w:rPr>
      </w:pPr>
    </w:p>
    <w:p w14:paraId="1B950E64" w14:textId="77777777" w:rsidR="00DF4ECD" w:rsidRPr="00627EFF" w:rsidRDefault="00DF4ECD" w:rsidP="00527A5C">
      <w:pPr>
        <w:numPr>
          <w:ilvl w:val="0"/>
          <w:numId w:val="5"/>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Mutual focus on delivering development results;</w:t>
      </w:r>
    </w:p>
    <w:p w14:paraId="4055C6DA" w14:textId="77777777" w:rsidR="00261E71" w:rsidRPr="00627EFF" w:rsidRDefault="00261E71" w:rsidP="00261E71">
      <w:pPr>
        <w:spacing w:after="32" w:line="249" w:lineRule="auto"/>
        <w:ind w:right="40"/>
        <w:jc w:val="both"/>
        <w:rPr>
          <w:rFonts w:eastAsia="Calibri" w:cs="Calibri"/>
          <w:color w:val="000000"/>
          <w:lang w:val="en-GB" w:eastAsia="ja-JP"/>
        </w:rPr>
      </w:pPr>
    </w:p>
    <w:p w14:paraId="35BA7FB3" w14:textId="77777777" w:rsidR="00DF4ECD" w:rsidRPr="00627EFF" w:rsidRDefault="00DF4ECD" w:rsidP="00527A5C">
      <w:pPr>
        <w:numPr>
          <w:ilvl w:val="0"/>
          <w:numId w:val="5"/>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Dedication to agreed outcomes; </w:t>
      </w:r>
    </w:p>
    <w:p w14:paraId="4EC1BC16" w14:textId="77777777" w:rsidR="00261E71" w:rsidRPr="00627EFF" w:rsidRDefault="00261E71" w:rsidP="00261E71">
      <w:pPr>
        <w:spacing w:after="32" w:line="249" w:lineRule="auto"/>
        <w:ind w:right="40"/>
        <w:jc w:val="both"/>
        <w:rPr>
          <w:rFonts w:eastAsia="Calibri" w:cs="Calibri"/>
          <w:color w:val="000000"/>
          <w:lang w:val="en-GB" w:eastAsia="ja-JP"/>
        </w:rPr>
      </w:pPr>
    </w:p>
    <w:p w14:paraId="79596B76" w14:textId="77777777" w:rsidR="00DF4ECD" w:rsidRPr="00627EFF" w:rsidRDefault="00DF4ECD" w:rsidP="00527A5C">
      <w:pPr>
        <w:numPr>
          <w:ilvl w:val="0"/>
          <w:numId w:val="5"/>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Cost-effectiveness; </w:t>
      </w:r>
    </w:p>
    <w:p w14:paraId="767C750A" w14:textId="77777777" w:rsidR="00261E71" w:rsidRPr="00627EFF" w:rsidRDefault="00261E71" w:rsidP="00261E71">
      <w:pPr>
        <w:spacing w:after="32" w:line="249" w:lineRule="auto"/>
        <w:ind w:right="40"/>
        <w:jc w:val="both"/>
        <w:rPr>
          <w:rFonts w:eastAsia="Calibri" w:cs="Calibri"/>
          <w:color w:val="000000"/>
          <w:lang w:val="en-GB" w:eastAsia="ja-JP"/>
        </w:rPr>
      </w:pPr>
    </w:p>
    <w:p w14:paraId="1FA3057C" w14:textId="77777777" w:rsidR="00DF4ECD" w:rsidRPr="00627EFF" w:rsidRDefault="00DF4ECD" w:rsidP="00527A5C">
      <w:pPr>
        <w:numPr>
          <w:ilvl w:val="0"/>
          <w:numId w:val="5"/>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Realistic expectations; </w:t>
      </w:r>
    </w:p>
    <w:p w14:paraId="4C161B78" w14:textId="77777777" w:rsidR="00261E71" w:rsidRPr="00627EFF" w:rsidRDefault="00261E71" w:rsidP="00261E71">
      <w:pPr>
        <w:spacing w:after="32" w:line="249" w:lineRule="auto"/>
        <w:ind w:right="40"/>
        <w:jc w:val="both"/>
        <w:rPr>
          <w:rFonts w:eastAsia="Calibri" w:cs="Calibri"/>
          <w:color w:val="000000"/>
          <w:lang w:val="en-GB" w:eastAsia="ja-JP"/>
        </w:rPr>
      </w:pPr>
    </w:p>
    <w:p w14:paraId="0728B7FE" w14:textId="77777777" w:rsidR="00DF4ECD" w:rsidRPr="00627EFF" w:rsidRDefault="00DF4ECD" w:rsidP="00527A5C">
      <w:pPr>
        <w:numPr>
          <w:ilvl w:val="0"/>
          <w:numId w:val="5"/>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A medium- to long-term perspective;  </w:t>
      </w:r>
    </w:p>
    <w:p w14:paraId="4027463E" w14:textId="77777777" w:rsidR="00261E71" w:rsidRPr="00627EFF" w:rsidRDefault="00261E71" w:rsidP="00261E71">
      <w:pPr>
        <w:spacing w:after="32" w:line="249" w:lineRule="auto"/>
        <w:ind w:right="40"/>
        <w:jc w:val="both"/>
        <w:rPr>
          <w:rFonts w:eastAsia="Calibri" w:cs="Calibri"/>
          <w:color w:val="000000"/>
          <w:lang w:val="en-GB" w:eastAsia="ja-JP"/>
        </w:rPr>
      </w:pPr>
    </w:p>
    <w:p w14:paraId="3DBE907D" w14:textId="77777777" w:rsidR="00DF4ECD" w:rsidRPr="00627EFF" w:rsidRDefault="00DF4ECD" w:rsidP="00527A5C">
      <w:pPr>
        <w:numPr>
          <w:ilvl w:val="0"/>
          <w:numId w:val="5"/>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Underlying institutional interests and organizational values; </w:t>
      </w:r>
    </w:p>
    <w:p w14:paraId="52B9EEB0" w14:textId="77777777" w:rsidR="00261E71" w:rsidRPr="00627EFF" w:rsidRDefault="00261E71" w:rsidP="00261E71">
      <w:pPr>
        <w:spacing w:after="32" w:line="249" w:lineRule="auto"/>
        <w:ind w:right="40"/>
        <w:jc w:val="both"/>
        <w:rPr>
          <w:rFonts w:eastAsia="Calibri" w:cs="Calibri"/>
          <w:color w:val="000000"/>
          <w:lang w:val="en-GB" w:eastAsia="ja-JP"/>
        </w:rPr>
      </w:pPr>
    </w:p>
    <w:p w14:paraId="4206C9A1" w14:textId="77777777" w:rsidR="00DF4ECD" w:rsidRPr="00627EFF" w:rsidRDefault="00DF4ECD" w:rsidP="00527A5C">
      <w:pPr>
        <w:numPr>
          <w:ilvl w:val="0"/>
          <w:numId w:val="5"/>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Alignment to UNDP’s priorities and processes; </w:t>
      </w:r>
    </w:p>
    <w:p w14:paraId="1971EA5A" w14:textId="77777777" w:rsidR="00261E71" w:rsidRPr="00627EFF" w:rsidRDefault="00261E71" w:rsidP="00261E71">
      <w:pPr>
        <w:spacing w:after="32" w:line="240" w:lineRule="auto"/>
        <w:ind w:right="40"/>
        <w:jc w:val="both"/>
        <w:rPr>
          <w:rFonts w:eastAsia="Calibri" w:cs="Calibri"/>
          <w:color w:val="000000"/>
          <w:lang w:val="en-GB" w:eastAsia="ja-JP"/>
        </w:rPr>
      </w:pPr>
    </w:p>
    <w:p w14:paraId="42382F66" w14:textId="77777777" w:rsidR="00DF4ECD" w:rsidRPr="00627EFF" w:rsidRDefault="00DF4ECD" w:rsidP="00527A5C">
      <w:pPr>
        <w:numPr>
          <w:ilvl w:val="0"/>
          <w:numId w:val="5"/>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Non-endorsement; </w:t>
      </w:r>
    </w:p>
    <w:p w14:paraId="007F3872" w14:textId="77777777" w:rsidR="00261E71" w:rsidRPr="00627EFF" w:rsidRDefault="00261E71" w:rsidP="00261E71">
      <w:pPr>
        <w:spacing w:after="32" w:line="249" w:lineRule="auto"/>
        <w:ind w:right="40"/>
        <w:jc w:val="both"/>
        <w:rPr>
          <w:rFonts w:eastAsia="Calibri" w:cs="Calibri"/>
          <w:color w:val="000000"/>
          <w:lang w:val="en-GB" w:eastAsia="ja-JP"/>
        </w:rPr>
      </w:pPr>
    </w:p>
    <w:p w14:paraId="2BA51F78" w14:textId="77777777" w:rsidR="00DF4ECD" w:rsidRPr="00627EFF" w:rsidRDefault="00DF4ECD" w:rsidP="00527A5C">
      <w:pPr>
        <w:numPr>
          <w:ilvl w:val="0"/>
          <w:numId w:val="5"/>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Impartiality, transparency and accountability;  </w:t>
      </w:r>
    </w:p>
    <w:p w14:paraId="78B4FEF5" w14:textId="77777777" w:rsidR="00261E71" w:rsidRPr="00627EFF" w:rsidRDefault="00261E71" w:rsidP="00261E71">
      <w:pPr>
        <w:spacing w:after="32" w:line="249" w:lineRule="auto"/>
        <w:ind w:right="40"/>
        <w:jc w:val="both"/>
        <w:rPr>
          <w:rFonts w:eastAsia="Calibri" w:cs="Calibri"/>
          <w:color w:val="000000"/>
          <w:lang w:val="en-GB" w:eastAsia="ja-JP"/>
        </w:rPr>
      </w:pPr>
    </w:p>
    <w:p w14:paraId="52A5E378" w14:textId="77777777" w:rsidR="00261E71" w:rsidRPr="00627EFF" w:rsidRDefault="00DF4ECD" w:rsidP="00527A5C">
      <w:pPr>
        <w:numPr>
          <w:ilvl w:val="0"/>
          <w:numId w:val="5"/>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Risk sharing; and </w:t>
      </w:r>
    </w:p>
    <w:p w14:paraId="41144863" w14:textId="77777777" w:rsidR="00261E71" w:rsidRPr="00627EFF" w:rsidRDefault="00261E71" w:rsidP="00261E71">
      <w:pPr>
        <w:spacing w:after="32" w:line="249" w:lineRule="auto"/>
        <w:ind w:right="40"/>
        <w:jc w:val="both"/>
        <w:rPr>
          <w:rFonts w:eastAsia="Calibri" w:cs="Calibri"/>
          <w:color w:val="000000"/>
          <w:lang w:val="en-GB" w:eastAsia="ja-JP"/>
        </w:rPr>
      </w:pPr>
    </w:p>
    <w:p w14:paraId="4229D6FB" w14:textId="77777777" w:rsidR="00DF4ECD" w:rsidRPr="00627EFF" w:rsidRDefault="00DF4ECD" w:rsidP="00527A5C">
      <w:pPr>
        <w:numPr>
          <w:ilvl w:val="0"/>
          <w:numId w:val="5"/>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Partnership benefit. </w:t>
      </w:r>
    </w:p>
    <w:p w14:paraId="5A292CEE" w14:textId="77777777" w:rsidR="00DF4ECD" w:rsidRPr="00627EFF" w:rsidRDefault="00DF4ECD" w:rsidP="00B36788">
      <w:pPr>
        <w:spacing w:after="22"/>
        <w:jc w:val="both"/>
        <w:rPr>
          <w:rFonts w:eastAsia="Calibri" w:cs="Calibri"/>
          <w:color w:val="000000"/>
          <w:lang w:val="en-GB" w:eastAsia="ja-JP"/>
        </w:rPr>
      </w:pPr>
      <w:r w:rsidRPr="00627EFF">
        <w:rPr>
          <w:rFonts w:eastAsia="Calibri" w:cs="Calibri"/>
          <w:color w:val="000000"/>
          <w:lang w:val="en-GB" w:eastAsia="ja-JP"/>
        </w:rPr>
        <w:t xml:space="preserve">  </w:t>
      </w:r>
    </w:p>
    <w:p w14:paraId="78AD86D1" w14:textId="452D3BCD" w:rsidR="00DF4ECD" w:rsidRPr="00627EFF" w:rsidRDefault="00DF4ECD" w:rsidP="00527A5C">
      <w:pPr>
        <w:pStyle w:val="ListParagraph"/>
        <w:numPr>
          <w:ilvl w:val="0"/>
          <w:numId w:val="4"/>
        </w:numPr>
        <w:ind w:right="40"/>
        <w:rPr>
          <w:lang w:val="en-GB"/>
        </w:rPr>
      </w:pPr>
      <w:r w:rsidRPr="00627EFF">
        <w:rPr>
          <w:lang w:val="en-GB"/>
        </w:rPr>
        <w:t xml:space="preserve">UNDP cannot form partnerships with organizations formally or informally involved in activities inconsistent with the </w:t>
      </w:r>
      <w:hyperlink r:id="rId14" w:history="1">
        <w:r w:rsidRPr="00627EFF">
          <w:rPr>
            <w:rStyle w:val="Hyperlink"/>
            <w:lang w:val="en-GB"/>
          </w:rPr>
          <w:t>United Nations Charter</w:t>
        </w:r>
      </w:hyperlink>
      <w:r w:rsidRPr="00627EFF">
        <w:rPr>
          <w:lang w:val="en-GB"/>
        </w:rPr>
        <w:t xml:space="preserve"> or beyond UNDP’s mandate. </w:t>
      </w:r>
      <w:r w:rsidR="00F86330" w:rsidRPr="00627EFF">
        <w:rPr>
          <w:lang w:val="en-GB"/>
        </w:rPr>
        <w:t>Discussion with</w:t>
      </w:r>
      <w:r w:rsidRPr="00627EFF">
        <w:rPr>
          <w:lang w:val="en-GB"/>
        </w:rPr>
        <w:t xml:space="preserve"> prospective partners </w:t>
      </w:r>
      <w:r w:rsidR="00F86330" w:rsidRPr="00627EFF">
        <w:rPr>
          <w:lang w:val="en-GB"/>
        </w:rPr>
        <w:t>must be clear</w:t>
      </w:r>
      <w:r w:rsidRPr="00627EFF">
        <w:rPr>
          <w:lang w:val="en-GB"/>
        </w:rPr>
        <w:t xml:space="preserve"> on this point from the earliest stage. Beyond the principles above, all UNDP partnerships must comply with: </w:t>
      </w:r>
    </w:p>
    <w:p w14:paraId="3419F065" w14:textId="77777777" w:rsidR="00DF4ECD" w:rsidRPr="00627EFF" w:rsidRDefault="00DF4ECD" w:rsidP="00B36788">
      <w:pPr>
        <w:spacing w:after="0"/>
        <w:ind w:left="720"/>
        <w:jc w:val="both"/>
        <w:rPr>
          <w:rFonts w:eastAsia="Calibri" w:cs="Calibri"/>
          <w:color w:val="000000"/>
          <w:lang w:val="en-GB" w:eastAsia="ja-JP"/>
        </w:rPr>
      </w:pPr>
      <w:r w:rsidRPr="00627EFF">
        <w:rPr>
          <w:rFonts w:eastAsia="Calibri" w:cs="Calibri"/>
          <w:color w:val="000000"/>
          <w:lang w:val="en-GB" w:eastAsia="ja-JP"/>
        </w:rPr>
        <w:t xml:space="preserve"> </w:t>
      </w:r>
    </w:p>
    <w:p w14:paraId="62281EE4" w14:textId="77777777" w:rsidR="00DF4ECD" w:rsidRPr="00627EFF" w:rsidRDefault="00DF4ECD" w:rsidP="00527A5C">
      <w:pPr>
        <w:numPr>
          <w:ilvl w:val="0"/>
          <w:numId w:val="6"/>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Norms and standards expressed in General Assembly, Economic and Social Council, and </w:t>
      </w:r>
    </w:p>
    <w:p w14:paraId="3836069E" w14:textId="77777777" w:rsidR="00261E71" w:rsidRPr="00627EFF" w:rsidRDefault="00261E71" w:rsidP="00272D8F">
      <w:pPr>
        <w:spacing w:after="32" w:line="249" w:lineRule="auto"/>
        <w:ind w:left="1080" w:right="40"/>
        <w:jc w:val="both"/>
        <w:rPr>
          <w:rFonts w:eastAsia="Calibri" w:cs="Calibri"/>
          <w:color w:val="000000"/>
          <w:lang w:val="en-GB" w:eastAsia="ja-JP"/>
        </w:rPr>
      </w:pPr>
    </w:p>
    <w:p w14:paraId="0BA8A38F" w14:textId="77777777" w:rsidR="00DF4ECD" w:rsidRPr="00627EFF" w:rsidRDefault="00DF4ECD" w:rsidP="00272D8F">
      <w:pPr>
        <w:numPr>
          <w:ilvl w:val="0"/>
          <w:numId w:val="6"/>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UNDP Executive Board resolutions or decisions;        </w:t>
      </w:r>
    </w:p>
    <w:p w14:paraId="5F97555A" w14:textId="77777777" w:rsidR="00261E71" w:rsidRPr="00627EFF" w:rsidRDefault="00261E71" w:rsidP="00261E71">
      <w:pPr>
        <w:spacing w:after="32" w:line="249" w:lineRule="auto"/>
        <w:ind w:left="720" w:right="40"/>
        <w:jc w:val="both"/>
        <w:rPr>
          <w:rFonts w:eastAsia="Calibri" w:cs="Calibri"/>
          <w:color w:val="000000"/>
          <w:lang w:val="en-GB" w:eastAsia="ja-JP"/>
        </w:rPr>
      </w:pPr>
    </w:p>
    <w:p w14:paraId="67D5456A" w14:textId="150A6A09" w:rsidR="00261E71" w:rsidRPr="00627EFF" w:rsidRDefault="00DF4ECD" w:rsidP="009008AD">
      <w:pPr>
        <w:numPr>
          <w:ilvl w:val="0"/>
          <w:numId w:val="6"/>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The UNDP-Regulatory Framework (UNDP Financial Regulations and Rules, and Private Sector Due Diligence Policy);  </w:t>
      </w:r>
    </w:p>
    <w:p w14:paraId="7BD4DC8E" w14:textId="77777777" w:rsidR="00261E71" w:rsidRPr="00627EFF" w:rsidRDefault="00261E71" w:rsidP="00261E71">
      <w:pPr>
        <w:spacing w:after="32" w:line="249" w:lineRule="auto"/>
        <w:ind w:right="40"/>
        <w:jc w:val="both"/>
        <w:rPr>
          <w:rFonts w:eastAsia="Calibri" w:cs="Calibri"/>
          <w:color w:val="000000"/>
          <w:lang w:val="en-GB" w:eastAsia="ja-JP"/>
        </w:rPr>
      </w:pPr>
    </w:p>
    <w:p w14:paraId="301E26C1" w14:textId="77777777" w:rsidR="00DF4ECD" w:rsidRPr="00627EFF" w:rsidRDefault="00DF4ECD" w:rsidP="00527A5C">
      <w:pPr>
        <w:numPr>
          <w:ilvl w:val="0"/>
          <w:numId w:val="6"/>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Indemnity specifications;        </w:t>
      </w:r>
    </w:p>
    <w:p w14:paraId="0FC174A3" w14:textId="77777777" w:rsidR="00261E71" w:rsidRPr="00627EFF" w:rsidRDefault="00261E71" w:rsidP="00F258B1">
      <w:pPr>
        <w:spacing w:after="32" w:line="249" w:lineRule="auto"/>
        <w:ind w:right="40"/>
        <w:jc w:val="both"/>
        <w:rPr>
          <w:rFonts w:eastAsia="Calibri" w:cs="Calibri"/>
          <w:color w:val="000000"/>
          <w:lang w:val="en-GB" w:eastAsia="ja-JP"/>
        </w:rPr>
      </w:pPr>
    </w:p>
    <w:p w14:paraId="0BA43F60" w14:textId="77777777" w:rsidR="00DF4ECD" w:rsidRPr="00627EFF" w:rsidRDefault="00DF4ECD" w:rsidP="00527A5C">
      <w:pPr>
        <w:numPr>
          <w:ilvl w:val="0"/>
          <w:numId w:val="6"/>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Intellectual property rights, including related to use of the UNDP name and logo </w:t>
      </w:r>
    </w:p>
    <w:p w14:paraId="371FF528" w14:textId="77777777" w:rsidR="00DF4ECD" w:rsidRPr="00627EFF" w:rsidRDefault="00DF4ECD" w:rsidP="00B36788">
      <w:pPr>
        <w:spacing w:after="0"/>
        <w:jc w:val="both"/>
        <w:rPr>
          <w:rFonts w:eastAsia="Calibri" w:cs="Calibri"/>
          <w:color w:val="000000"/>
          <w:lang w:val="en-GB" w:eastAsia="ja-JP"/>
        </w:rPr>
      </w:pPr>
      <w:r w:rsidRPr="00627EFF">
        <w:rPr>
          <w:rFonts w:eastAsia="Calibri" w:cs="Calibri"/>
          <w:b/>
          <w:color w:val="333333"/>
          <w:lang w:val="en-GB" w:eastAsia="ja-JP"/>
        </w:rPr>
        <w:lastRenderedPageBreak/>
        <w:t xml:space="preserve">  </w:t>
      </w:r>
    </w:p>
    <w:p w14:paraId="600CCA9C" w14:textId="77777777" w:rsidR="00DF4ECD" w:rsidRPr="00627EFF" w:rsidRDefault="00000000" w:rsidP="00B36788">
      <w:pPr>
        <w:spacing w:after="0"/>
        <w:ind w:left="-5" w:hanging="10"/>
        <w:jc w:val="both"/>
        <w:rPr>
          <w:rFonts w:eastAsia="Calibri" w:cs="Calibri"/>
          <w:lang w:val="en-GB" w:eastAsia="ja-JP"/>
        </w:rPr>
      </w:pPr>
      <w:hyperlink r:id="rId15">
        <w:r w:rsidR="00DF4ECD" w:rsidRPr="00627EFF">
          <w:rPr>
            <w:rFonts w:eastAsia="Calibri" w:cs="Calibri"/>
            <w:b/>
            <w:lang w:val="en-GB" w:eastAsia="ja-JP"/>
          </w:rPr>
          <w:t>Assessing Partnerships</w:t>
        </w:r>
      </w:hyperlink>
      <w:hyperlink r:id="rId16">
        <w:r w:rsidR="00DF4ECD" w:rsidRPr="00627EFF">
          <w:rPr>
            <w:rFonts w:eastAsia="Calibri" w:cs="Calibri"/>
            <w:lang w:val="en-GB" w:eastAsia="ja-JP"/>
          </w:rPr>
          <w:t xml:space="preserve"> </w:t>
        </w:r>
      </w:hyperlink>
      <w:r w:rsidR="00DF4ECD" w:rsidRPr="00627EFF">
        <w:rPr>
          <w:rFonts w:eastAsia="Calibri" w:cs="Calibri"/>
          <w:lang w:val="en-GB" w:eastAsia="ja-JP"/>
        </w:rPr>
        <w:t xml:space="preserve"> </w:t>
      </w:r>
    </w:p>
    <w:p w14:paraId="65C59CA9" w14:textId="77777777" w:rsidR="00DF4ECD" w:rsidRPr="00627EFF" w:rsidRDefault="00DF4ECD" w:rsidP="00B36788">
      <w:pPr>
        <w:spacing w:after="21"/>
        <w:jc w:val="both"/>
        <w:rPr>
          <w:rFonts w:eastAsia="Calibri" w:cs="Calibri"/>
          <w:color w:val="000000"/>
          <w:lang w:val="en-GB" w:eastAsia="ja-JP"/>
        </w:rPr>
      </w:pPr>
    </w:p>
    <w:p w14:paraId="6917DF00" w14:textId="77777777" w:rsidR="00DF4ECD" w:rsidRPr="00627EFF" w:rsidRDefault="00DF4ECD" w:rsidP="00527A5C">
      <w:pPr>
        <w:pStyle w:val="ListParagraph"/>
        <w:numPr>
          <w:ilvl w:val="0"/>
          <w:numId w:val="4"/>
        </w:numPr>
        <w:spacing w:after="0"/>
        <w:ind w:right="40"/>
        <w:rPr>
          <w:lang w:val="en-GB"/>
        </w:rPr>
      </w:pPr>
      <w:r w:rsidRPr="00627EFF">
        <w:rPr>
          <w:lang w:val="en-GB"/>
        </w:rPr>
        <w:t xml:space="preserve">In initiating any partnership, staff should ensure that they and the partner undertake a joint development and review process that builds an open working relationship. The assessment process should raise issues and concerns that may require further review, ensuring thorough due diligence. It should map adequate safeguards and defined boundaries, while leaving scope for innovative and open-ended engagement. It should include a justification, based on sound analysis, for why UNDP should or should not proceed with the partnership.  </w:t>
      </w:r>
    </w:p>
    <w:p w14:paraId="53D2FA82" w14:textId="77777777" w:rsidR="00DF4ECD" w:rsidRPr="00627EFF" w:rsidRDefault="00DF4ECD" w:rsidP="00B36788">
      <w:pPr>
        <w:spacing w:after="0"/>
        <w:ind w:left="720"/>
        <w:jc w:val="both"/>
        <w:rPr>
          <w:rFonts w:eastAsia="Calibri" w:cs="Calibri"/>
          <w:color w:val="000000"/>
          <w:lang w:val="en-GB" w:eastAsia="ja-JP"/>
        </w:rPr>
      </w:pPr>
      <w:r w:rsidRPr="00627EFF">
        <w:rPr>
          <w:rFonts w:eastAsia="Calibri" w:cs="Calibri"/>
          <w:b/>
          <w:i/>
          <w:color w:val="000000"/>
          <w:lang w:val="en-GB" w:eastAsia="ja-JP"/>
        </w:rPr>
        <w:t xml:space="preserve"> </w:t>
      </w:r>
      <w:r w:rsidRPr="00627EFF">
        <w:rPr>
          <w:rFonts w:eastAsia="Calibri" w:cs="Calibri"/>
          <w:color w:val="000000"/>
          <w:lang w:val="en-GB" w:eastAsia="ja-JP"/>
        </w:rPr>
        <w:t xml:space="preserve"> </w:t>
      </w:r>
    </w:p>
    <w:p w14:paraId="69149418" w14:textId="77777777" w:rsidR="00DF4ECD" w:rsidRPr="00627EFF" w:rsidRDefault="00DF4ECD" w:rsidP="00527A5C">
      <w:pPr>
        <w:numPr>
          <w:ilvl w:val="0"/>
          <w:numId w:val="4"/>
        </w:numPr>
        <w:spacing w:after="0" w:line="249" w:lineRule="auto"/>
        <w:ind w:right="40"/>
        <w:contextualSpacing/>
        <w:jc w:val="both"/>
        <w:rPr>
          <w:rFonts w:eastAsia="Calibri" w:cs="Calibri"/>
          <w:color w:val="000000"/>
          <w:lang w:val="en-GB" w:eastAsia="ja-JP"/>
        </w:rPr>
      </w:pPr>
      <w:r w:rsidRPr="00627EFF">
        <w:rPr>
          <w:rFonts w:eastAsia="Calibri" w:cs="Calibri"/>
          <w:color w:val="000000"/>
          <w:lang w:val="en-GB" w:eastAsia="ja-JP"/>
        </w:rPr>
        <w:t xml:space="preserve">Given the inevitable transaction and management costs involved in partnerships, all should aspire to achieve clear benefits for UNDP and its constituents. While negotiating a partnership agreement, UNDP and its partners should articulate the different types and levels of benefits they each expect as a result. All partnerships should be assessed against their potential to deliver these benefits and reviewed regularly to ensure the benefits are being achieved.  </w:t>
      </w:r>
    </w:p>
    <w:p w14:paraId="55824159" w14:textId="77777777" w:rsidR="00DF4ECD" w:rsidRPr="00627EFF" w:rsidRDefault="00DF4ECD" w:rsidP="00B36788">
      <w:pPr>
        <w:spacing w:after="22"/>
        <w:jc w:val="both"/>
        <w:rPr>
          <w:rFonts w:eastAsia="Calibri" w:cs="Calibri"/>
          <w:color w:val="000000"/>
          <w:lang w:val="en-GB" w:eastAsia="ja-JP"/>
        </w:rPr>
      </w:pPr>
      <w:r w:rsidRPr="00627EFF">
        <w:rPr>
          <w:rFonts w:eastAsia="Calibri" w:cs="Calibri"/>
          <w:color w:val="000000"/>
          <w:lang w:val="en-GB" w:eastAsia="ja-JP"/>
        </w:rPr>
        <w:t xml:space="preserve"> </w:t>
      </w:r>
    </w:p>
    <w:p w14:paraId="0111CB01" w14:textId="77777777" w:rsidR="00DF4ECD" w:rsidRPr="00627EFF" w:rsidRDefault="00DF4ECD" w:rsidP="00527A5C">
      <w:pPr>
        <w:numPr>
          <w:ilvl w:val="0"/>
          <w:numId w:val="4"/>
        </w:numPr>
        <w:spacing w:after="32" w:line="249" w:lineRule="auto"/>
        <w:ind w:right="40"/>
        <w:jc w:val="both"/>
        <w:rPr>
          <w:rFonts w:eastAsia="Calibri" w:cs="Calibri"/>
          <w:color w:val="000000"/>
          <w:lang w:val="en-GB" w:eastAsia="ja-JP"/>
        </w:rPr>
      </w:pPr>
      <w:r w:rsidRPr="00627EFF">
        <w:rPr>
          <w:rFonts w:eastAsia="Calibri" w:cs="Calibri"/>
          <w:color w:val="000000"/>
          <w:lang w:val="en-GB" w:eastAsia="ja-JP"/>
        </w:rPr>
        <w:t xml:space="preserve">On UNDP’s side, benefits should: </w:t>
      </w:r>
    </w:p>
    <w:p w14:paraId="22A58669" w14:textId="77777777" w:rsidR="00DF4ECD" w:rsidRPr="00627EFF" w:rsidRDefault="00DF4ECD" w:rsidP="00527A5C">
      <w:pPr>
        <w:numPr>
          <w:ilvl w:val="0"/>
          <w:numId w:val="7"/>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Make contribution(s) to UNDP's core mission, mandate and achievement of development results; and </w:t>
      </w:r>
    </w:p>
    <w:p w14:paraId="43222198" w14:textId="77777777" w:rsidR="0032362B" w:rsidRPr="00627EFF" w:rsidRDefault="0032362B" w:rsidP="0032362B">
      <w:pPr>
        <w:spacing w:after="32" w:line="249" w:lineRule="auto"/>
        <w:ind w:left="720" w:right="40"/>
        <w:jc w:val="both"/>
        <w:rPr>
          <w:rFonts w:eastAsia="Calibri" w:cs="Calibri"/>
          <w:color w:val="000000"/>
          <w:lang w:val="en-GB" w:eastAsia="ja-JP"/>
        </w:rPr>
      </w:pPr>
    </w:p>
    <w:p w14:paraId="0F6F9316" w14:textId="77777777" w:rsidR="00DF4ECD" w:rsidRPr="00627EFF" w:rsidRDefault="00DF4ECD" w:rsidP="00527A5C">
      <w:pPr>
        <w:numPr>
          <w:ilvl w:val="0"/>
          <w:numId w:val="7"/>
        </w:numPr>
        <w:spacing w:after="32"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Complement UNDP's capacity to: </w:t>
      </w:r>
    </w:p>
    <w:p w14:paraId="466A5A1B" w14:textId="77777777" w:rsidR="00DF4ECD" w:rsidRPr="00627EFF" w:rsidRDefault="00DF4ECD" w:rsidP="00527A5C">
      <w:pPr>
        <w:pStyle w:val="ListParagraph"/>
        <w:numPr>
          <w:ilvl w:val="0"/>
          <w:numId w:val="8"/>
        </w:numPr>
        <w:tabs>
          <w:tab w:val="left" w:pos="1350"/>
        </w:tabs>
        <w:spacing w:after="2" w:line="280" w:lineRule="auto"/>
        <w:ind w:right="2610"/>
        <w:rPr>
          <w:lang w:val="en-GB"/>
        </w:rPr>
      </w:pPr>
      <w:r w:rsidRPr="00627EFF">
        <w:rPr>
          <w:lang w:val="en-GB"/>
        </w:rPr>
        <w:t>Deliver technical expertise</w:t>
      </w:r>
      <w:r w:rsidR="00F3317F" w:rsidRPr="00627EFF">
        <w:rPr>
          <w:lang w:val="en-GB"/>
        </w:rPr>
        <w:t xml:space="preserve"> / generate </w:t>
      </w:r>
      <w:r w:rsidRPr="00627EFF">
        <w:rPr>
          <w:lang w:val="en-GB"/>
        </w:rPr>
        <w:t>knowledge</w:t>
      </w:r>
      <w:r w:rsidRPr="00627EFF">
        <w:rPr>
          <w:rFonts w:eastAsia="Arial" w:cs="Arial"/>
          <w:lang w:val="en-GB"/>
        </w:rPr>
        <w:t>;</w:t>
      </w:r>
    </w:p>
    <w:p w14:paraId="790F909A" w14:textId="77777777" w:rsidR="00261E71" w:rsidRPr="00627EFF" w:rsidRDefault="00261E71" w:rsidP="00261E71">
      <w:pPr>
        <w:tabs>
          <w:tab w:val="left" w:pos="1350"/>
        </w:tabs>
        <w:spacing w:after="2" w:line="240" w:lineRule="auto"/>
        <w:ind w:right="2610"/>
        <w:rPr>
          <w:lang w:val="en-GB"/>
        </w:rPr>
      </w:pPr>
    </w:p>
    <w:p w14:paraId="652B5922" w14:textId="77777777" w:rsidR="00DF4ECD" w:rsidRPr="00627EFF" w:rsidRDefault="00DF4ECD" w:rsidP="00527A5C">
      <w:pPr>
        <w:pStyle w:val="ListParagraph"/>
        <w:numPr>
          <w:ilvl w:val="0"/>
          <w:numId w:val="8"/>
        </w:numPr>
        <w:tabs>
          <w:tab w:val="left" w:pos="1350"/>
        </w:tabs>
        <w:spacing w:after="2" w:line="280" w:lineRule="auto"/>
        <w:ind w:right="2610"/>
        <w:rPr>
          <w:lang w:val="en-GB"/>
        </w:rPr>
      </w:pPr>
      <w:r w:rsidRPr="00627EFF">
        <w:rPr>
          <w:lang w:val="en-GB"/>
        </w:rPr>
        <w:t xml:space="preserve">Access or mobilize resources; </w:t>
      </w:r>
    </w:p>
    <w:p w14:paraId="4B074A7D" w14:textId="77777777" w:rsidR="00261E71" w:rsidRPr="00627EFF" w:rsidRDefault="00261E71" w:rsidP="00261E71">
      <w:pPr>
        <w:tabs>
          <w:tab w:val="left" w:pos="1350"/>
        </w:tabs>
        <w:spacing w:after="2" w:line="240" w:lineRule="auto"/>
        <w:ind w:right="2610"/>
        <w:rPr>
          <w:lang w:val="en-GB"/>
        </w:rPr>
      </w:pPr>
    </w:p>
    <w:p w14:paraId="71C16EC8" w14:textId="77777777" w:rsidR="00DF4ECD" w:rsidRPr="00627EFF" w:rsidRDefault="00DF4ECD" w:rsidP="00527A5C">
      <w:pPr>
        <w:pStyle w:val="ListParagraph"/>
        <w:numPr>
          <w:ilvl w:val="0"/>
          <w:numId w:val="8"/>
        </w:numPr>
        <w:tabs>
          <w:tab w:val="left" w:pos="1350"/>
        </w:tabs>
        <w:spacing w:after="2" w:line="280" w:lineRule="auto"/>
        <w:ind w:right="2610"/>
        <w:rPr>
          <w:lang w:val="en-GB"/>
        </w:rPr>
      </w:pPr>
      <w:r w:rsidRPr="00627EFF">
        <w:rPr>
          <w:lang w:val="en-GB"/>
        </w:rPr>
        <w:t>Implement programmes and projects;</w:t>
      </w:r>
    </w:p>
    <w:p w14:paraId="24C3D28A" w14:textId="77777777" w:rsidR="00261E71" w:rsidRPr="00627EFF" w:rsidRDefault="00261E71" w:rsidP="00261E71">
      <w:pPr>
        <w:tabs>
          <w:tab w:val="left" w:pos="1350"/>
        </w:tabs>
        <w:spacing w:after="2" w:line="240" w:lineRule="auto"/>
        <w:ind w:right="2610"/>
        <w:rPr>
          <w:lang w:val="en-GB"/>
        </w:rPr>
      </w:pPr>
    </w:p>
    <w:p w14:paraId="0770B08F" w14:textId="77777777" w:rsidR="00DF4ECD" w:rsidRPr="00627EFF" w:rsidRDefault="00DF4ECD" w:rsidP="00527A5C">
      <w:pPr>
        <w:pStyle w:val="ListParagraph"/>
        <w:numPr>
          <w:ilvl w:val="0"/>
          <w:numId w:val="8"/>
        </w:numPr>
        <w:tabs>
          <w:tab w:val="left" w:pos="1350"/>
        </w:tabs>
        <w:spacing w:after="2" w:line="280" w:lineRule="auto"/>
        <w:ind w:right="2610"/>
        <w:rPr>
          <w:lang w:val="en-GB"/>
        </w:rPr>
      </w:pPr>
      <w:r w:rsidRPr="00627EFF">
        <w:rPr>
          <w:lang w:val="en-GB"/>
        </w:rPr>
        <w:t xml:space="preserve">Monitor results and ensure accountability; and/or </w:t>
      </w:r>
    </w:p>
    <w:p w14:paraId="093208D0" w14:textId="77777777" w:rsidR="00261E71" w:rsidRPr="00627EFF" w:rsidRDefault="00261E71" w:rsidP="00261E71">
      <w:pPr>
        <w:tabs>
          <w:tab w:val="left" w:pos="1350"/>
        </w:tabs>
        <w:spacing w:after="2" w:line="240" w:lineRule="auto"/>
        <w:ind w:right="2610"/>
        <w:rPr>
          <w:lang w:val="en-GB"/>
        </w:rPr>
      </w:pPr>
    </w:p>
    <w:p w14:paraId="5F88C324" w14:textId="77777777" w:rsidR="00DF4ECD" w:rsidRPr="00627EFF" w:rsidRDefault="00DF4ECD" w:rsidP="00527A5C">
      <w:pPr>
        <w:pStyle w:val="ListParagraph"/>
        <w:numPr>
          <w:ilvl w:val="0"/>
          <w:numId w:val="8"/>
        </w:numPr>
        <w:tabs>
          <w:tab w:val="left" w:pos="1350"/>
        </w:tabs>
        <w:spacing w:after="2" w:line="280" w:lineRule="auto"/>
        <w:ind w:right="2610"/>
        <w:rPr>
          <w:lang w:val="en-GB"/>
        </w:rPr>
      </w:pPr>
      <w:r w:rsidRPr="00627EFF">
        <w:rPr>
          <w:lang w:val="en-GB"/>
        </w:rPr>
        <w:t xml:space="preserve">Foster creativity, innovation and change  </w:t>
      </w:r>
    </w:p>
    <w:p w14:paraId="1CB32308" w14:textId="77777777" w:rsidR="0032362B" w:rsidRPr="00627EFF" w:rsidRDefault="0032362B" w:rsidP="0032362B">
      <w:pPr>
        <w:pStyle w:val="ListParagraph"/>
        <w:tabs>
          <w:tab w:val="left" w:pos="1350"/>
        </w:tabs>
        <w:spacing w:after="2" w:line="280" w:lineRule="auto"/>
        <w:ind w:left="1440" w:right="2610" w:firstLine="0"/>
        <w:rPr>
          <w:lang w:val="en-GB"/>
        </w:rPr>
      </w:pPr>
    </w:p>
    <w:p w14:paraId="1F53B36A" w14:textId="77777777" w:rsidR="00DF4ECD" w:rsidRPr="00627EFF" w:rsidRDefault="00DF4ECD" w:rsidP="00527A5C">
      <w:pPr>
        <w:pStyle w:val="ListParagraph"/>
        <w:numPr>
          <w:ilvl w:val="0"/>
          <w:numId w:val="4"/>
        </w:numPr>
        <w:spacing w:after="20"/>
        <w:rPr>
          <w:rFonts w:asciiTheme="minorHAnsi" w:hAnsiTheme="minorHAnsi"/>
          <w:lang w:val="en-GB"/>
        </w:rPr>
      </w:pPr>
      <w:r w:rsidRPr="00627EFF">
        <w:rPr>
          <w:rFonts w:asciiTheme="minorHAnsi" w:hAnsiTheme="minorHAnsi"/>
          <w:lang w:val="en-GB"/>
        </w:rPr>
        <w:t xml:space="preserve">UNDP partnerships should promote and/or enhance UNDP’s work in one or more of the following areas: </w:t>
      </w:r>
    </w:p>
    <w:p w14:paraId="6916A440" w14:textId="77777777" w:rsidR="00DF4ECD" w:rsidRPr="00627EFF" w:rsidRDefault="00DF4ECD" w:rsidP="00527A5C">
      <w:pPr>
        <w:numPr>
          <w:ilvl w:val="0"/>
          <w:numId w:val="18"/>
        </w:numPr>
        <w:spacing w:after="32" w:line="240"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Programme leadership; </w:t>
      </w:r>
    </w:p>
    <w:p w14:paraId="24A814AD" w14:textId="77777777" w:rsidR="00261E71" w:rsidRPr="00627EFF" w:rsidRDefault="00261E71" w:rsidP="00261E71">
      <w:pPr>
        <w:spacing w:after="32" w:line="240" w:lineRule="auto"/>
        <w:ind w:right="40"/>
        <w:jc w:val="both"/>
        <w:rPr>
          <w:rFonts w:eastAsia="Calibri" w:cs="Calibri"/>
          <w:color w:val="000000"/>
          <w:lang w:val="en-GB" w:eastAsia="ja-JP"/>
        </w:rPr>
      </w:pPr>
    </w:p>
    <w:p w14:paraId="73ED2610" w14:textId="77777777" w:rsidR="00DC4033" w:rsidRPr="00627EFF" w:rsidRDefault="00DF4ECD" w:rsidP="00DC4033">
      <w:pPr>
        <w:numPr>
          <w:ilvl w:val="0"/>
          <w:numId w:val="18"/>
        </w:numPr>
        <w:spacing w:after="32" w:line="240"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Programme results delivery; </w:t>
      </w:r>
    </w:p>
    <w:p w14:paraId="073E620D" w14:textId="77777777" w:rsidR="00DC4033" w:rsidRPr="00627EFF" w:rsidRDefault="00DC4033" w:rsidP="00DC4033">
      <w:pPr>
        <w:pStyle w:val="ListParagraph"/>
        <w:rPr>
          <w:lang w:val="en-GB"/>
        </w:rPr>
      </w:pPr>
    </w:p>
    <w:p w14:paraId="4565773A" w14:textId="615423C5" w:rsidR="00261E71" w:rsidRPr="00627EFF" w:rsidRDefault="00DF4ECD" w:rsidP="00DC4033">
      <w:pPr>
        <w:numPr>
          <w:ilvl w:val="0"/>
          <w:numId w:val="18"/>
        </w:numPr>
        <w:spacing w:after="32" w:line="240" w:lineRule="auto"/>
        <w:ind w:right="40" w:hanging="360"/>
        <w:jc w:val="both"/>
        <w:rPr>
          <w:rFonts w:eastAsia="Calibri" w:cs="Calibri"/>
          <w:color w:val="000000"/>
          <w:lang w:val="en-GB" w:eastAsia="ja-JP"/>
        </w:rPr>
      </w:pPr>
      <w:r w:rsidRPr="00627EFF">
        <w:rPr>
          <w:lang w:val="en-GB"/>
        </w:rPr>
        <w:t xml:space="preserve">Programme coherence; </w:t>
      </w:r>
    </w:p>
    <w:p w14:paraId="609BB43A" w14:textId="77777777" w:rsidR="00261E71" w:rsidRPr="00627EFF" w:rsidRDefault="00261E71" w:rsidP="00261E71">
      <w:pPr>
        <w:spacing w:after="32" w:line="240" w:lineRule="auto"/>
        <w:ind w:right="40"/>
        <w:jc w:val="both"/>
        <w:rPr>
          <w:rFonts w:eastAsia="Calibri" w:cs="Calibri"/>
          <w:color w:val="000000"/>
          <w:lang w:val="en-GB" w:eastAsia="ja-JP"/>
        </w:rPr>
      </w:pPr>
    </w:p>
    <w:p w14:paraId="505E02D7" w14:textId="77777777" w:rsidR="00DF4ECD" w:rsidRPr="00627EFF" w:rsidRDefault="00DF4ECD" w:rsidP="00527A5C">
      <w:pPr>
        <w:numPr>
          <w:ilvl w:val="0"/>
          <w:numId w:val="18"/>
        </w:numPr>
        <w:spacing w:after="32" w:line="240"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Constituency and network access; </w:t>
      </w:r>
    </w:p>
    <w:p w14:paraId="419FCFEA" w14:textId="77777777" w:rsidR="00261E71" w:rsidRPr="00627EFF" w:rsidRDefault="00261E71" w:rsidP="00261E71">
      <w:pPr>
        <w:spacing w:after="32" w:line="240" w:lineRule="auto"/>
        <w:ind w:left="720" w:right="40"/>
        <w:jc w:val="both"/>
        <w:rPr>
          <w:rFonts w:eastAsia="Calibri" w:cs="Calibri"/>
          <w:color w:val="000000"/>
          <w:lang w:val="en-GB" w:eastAsia="ja-JP"/>
        </w:rPr>
      </w:pPr>
    </w:p>
    <w:p w14:paraId="2AF82DBC" w14:textId="77777777" w:rsidR="00DF4ECD" w:rsidRPr="00627EFF" w:rsidRDefault="00DF4ECD" w:rsidP="00527A5C">
      <w:pPr>
        <w:numPr>
          <w:ilvl w:val="0"/>
          <w:numId w:val="18"/>
        </w:numPr>
        <w:spacing w:after="32" w:line="240" w:lineRule="auto"/>
        <w:ind w:right="40" w:hanging="360"/>
        <w:jc w:val="both"/>
        <w:rPr>
          <w:rFonts w:eastAsia="Calibri" w:cs="Calibri"/>
          <w:color w:val="000000"/>
          <w:lang w:val="en-GB" w:eastAsia="ja-JP"/>
        </w:rPr>
      </w:pPr>
      <w:r w:rsidRPr="00627EFF">
        <w:rPr>
          <w:rFonts w:eastAsia="Calibri" w:cs="Calibri"/>
          <w:color w:val="000000"/>
          <w:lang w:val="en-GB" w:eastAsia="ja-JP"/>
        </w:rPr>
        <w:t>Influence on pro-poor policies</w:t>
      </w:r>
      <w:r w:rsidR="009B3F77" w:rsidRPr="00627EFF">
        <w:rPr>
          <w:rFonts w:eastAsia="Calibri" w:cs="Calibri"/>
          <w:color w:val="000000"/>
          <w:lang w:val="en-GB" w:eastAsia="ja-JP"/>
        </w:rPr>
        <w:t>;</w:t>
      </w:r>
    </w:p>
    <w:p w14:paraId="0DFF4417" w14:textId="77777777" w:rsidR="00261E71" w:rsidRPr="00627EFF" w:rsidRDefault="00261E71" w:rsidP="00261E71">
      <w:pPr>
        <w:spacing w:after="32" w:line="240" w:lineRule="auto"/>
        <w:ind w:right="40"/>
        <w:jc w:val="both"/>
        <w:rPr>
          <w:rFonts w:eastAsia="Calibri" w:cs="Calibri"/>
          <w:color w:val="000000"/>
          <w:lang w:val="en-GB" w:eastAsia="ja-JP"/>
        </w:rPr>
      </w:pPr>
    </w:p>
    <w:p w14:paraId="14E3E214" w14:textId="77777777" w:rsidR="00DF4ECD" w:rsidRPr="00627EFF" w:rsidRDefault="00DF4ECD" w:rsidP="00527A5C">
      <w:pPr>
        <w:numPr>
          <w:ilvl w:val="0"/>
          <w:numId w:val="18"/>
        </w:numPr>
        <w:spacing w:after="32" w:line="240" w:lineRule="auto"/>
        <w:ind w:right="40" w:hanging="360"/>
        <w:jc w:val="both"/>
        <w:rPr>
          <w:rFonts w:eastAsia="Calibri" w:cs="Calibri"/>
          <w:color w:val="000000"/>
          <w:lang w:val="en-GB" w:eastAsia="ja-JP"/>
        </w:rPr>
      </w:pPr>
      <w:r w:rsidRPr="00627EFF">
        <w:rPr>
          <w:rFonts w:eastAsia="Calibri" w:cs="Calibri"/>
          <w:color w:val="000000"/>
          <w:lang w:val="en-GB" w:eastAsia="ja-JP"/>
        </w:rPr>
        <w:lastRenderedPageBreak/>
        <w:t xml:space="preserve">Attainment of the Sustainable Development Goals; </w:t>
      </w:r>
    </w:p>
    <w:p w14:paraId="0564C3D4" w14:textId="77777777" w:rsidR="00261E71" w:rsidRPr="00627EFF" w:rsidRDefault="00261E71" w:rsidP="00261E71">
      <w:pPr>
        <w:spacing w:after="32" w:line="240" w:lineRule="auto"/>
        <w:ind w:right="40"/>
        <w:jc w:val="both"/>
        <w:rPr>
          <w:rFonts w:eastAsia="Calibri" w:cs="Calibri"/>
          <w:color w:val="000000"/>
          <w:lang w:val="en-GB" w:eastAsia="ja-JP"/>
        </w:rPr>
      </w:pPr>
    </w:p>
    <w:p w14:paraId="05B95617" w14:textId="77777777" w:rsidR="00DF4ECD" w:rsidRPr="00627EFF" w:rsidRDefault="00DF4ECD" w:rsidP="00527A5C">
      <w:pPr>
        <w:numPr>
          <w:ilvl w:val="0"/>
          <w:numId w:val="18"/>
        </w:numPr>
        <w:spacing w:after="32" w:line="240"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Reputation enhancement (towards UNDP as a 'partner of choice'); and/or </w:t>
      </w:r>
    </w:p>
    <w:p w14:paraId="32285B11" w14:textId="77777777" w:rsidR="00261E71" w:rsidRPr="00627EFF" w:rsidRDefault="00261E71" w:rsidP="00261E71">
      <w:pPr>
        <w:spacing w:after="32" w:line="240" w:lineRule="auto"/>
        <w:ind w:right="40"/>
        <w:jc w:val="both"/>
        <w:rPr>
          <w:rFonts w:eastAsia="Calibri" w:cs="Calibri"/>
          <w:color w:val="000000"/>
          <w:lang w:val="en-GB" w:eastAsia="ja-JP"/>
        </w:rPr>
      </w:pPr>
    </w:p>
    <w:p w14:paraId="513A632E" w14:textId="77777777" w:rsidR="00DF4ECD" w:rsidRPr="00627EFF" w:rsidRDefault="00DF4ECD" w:rsidP="00527A5C">
      <w:pPr>
        <w:numPr>
          <w:ilvl w:val="0"/>
          <w:numId w:val="18"/>
        </w:numPr>
        <w:spacing w:after="32" w:line="240"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Recognition (branding) and results visibility. </w:t>
      </w:r>
    </w:p>
    <w:p w14:paraId="47FBCAE8" w14:textId="77777777" w:rsidR="00DF4ECD" w:rsidRPr="00627EFF" w:rsidRDefault="00DF4ECD" w:rsidP="00B36788">
      <w:pPr>
        <w:spacing w:after="0"/>
        <w:jc w:val="both"/>
        <w:rPr>
          <w:rFonts w:eastAsia="Calibri" w:cs="Calibri"/>
          <w:color w:val="000000"/>
          <w:lang w:val="en-GB" w:eastAsia="ja-JP"/>
        </w:rPr>
      </w:pPr>
      <w:r w:rsidRPr="00627EFF">
        <w:rPr>
          <w:rFonts w:eastAsia="Calibri" w:cs="Calibri"/>
          <w:i/>
          <w:color w:val="000000"/>
          <w:lang w:val="en-GB" w:eastAsia="ja-JP"/>
        </w:rPr>
        <w:t xml:space="preserve"> </w:t>
      </w:r>
      <w:r w:rsidRPr="00627EFF">
        <w:rPr>
          <w:rFonts w:eastAsia="Calibri" w:cs="Calibri"/>
          <w:color w:val="000000"/>
          <w:lang w:val="en-GB" w:eastAsia="ja-JP"/>
        </w:rPr>
        <w:t xml:space="preserve"> </w:t>
      </w:r>
    </w:p>
    <w:p w14:paraId="21A3EF0A" w14:textId="77777777" w:rsidR="00DF4ECD" w:rsidRPr="00627EFF" w:rsidRDefault="00DF4ECD" w:rsidP="00B36788">
      <w:pPr>
        <w:spacing w:after="0"/>
        <w:jc w:val="both"/>
        <w:rPr>
          <w:rFonts w:eastAsia="Calibri" w:cs="Calibri"/>
          <w:b/>
          <w:color w:val="000000"/>
          <w:lang w:val="en-GB" w:eastAsia="ja-JP"/>
        </w:rPr>
      </w:pPr>
      <w:r w:rsidRPr="00627EFF">
        <w:rPr>
          <w:rFonts w:eastAsia="Calibri" w:cs="Calibri"/>
          <w:b/>
          <w:color w:val="000000"/>
          <w:lang w:val="en-GB" w:eastAsia="ja-JP"/>
        </w:rPr>
        <w:t xml:space="preserve">Reviewing risks </w:t>
      </w:r>
    </w:p>
    <w:p w14:paraId="2916146C" w14:textId="77777777" w:rsidR="00DF4ECD" w:rsidRPr="00627EFF" w:rsidRDefault="00DF4ECD" w:rsidP="00B36788">
      <w:pPr>
        <w:spacing w:after="22"/>
        <w:jc w:val="both"/>
        <w:rPr>
          <w:rFonts w:eastAsia="Calibri" w:cs="Calibri"/>
          <w:color w:val="000000"/>
          <w:lang w:val="en-GB" w:eastAsia="ja-JP"/>
        </w:rPr>
      </w:pPr>
      <w:r w:rsidRPr="00627EFF">
        <w:rPr>
          <w:rFonts w:eastAsia="Calibri" w:cs="Calibri"/>
          <w:color w:val="000000"/>
          <w:lang w:val="en-GB" w:eastAsia="ja-JP"/>
        </w:rPr>
        <w:t xml:space="preserve"> </w:t>
      </w:r>
    </w:p>
    <w:p w14:paraId="4F1A3924" w14:textId="77777777" w:rsidR="00DF4ECD" w:rsidRPr="00627EFF" w:rsidRDefault="00DF4ECD" w:rsidP="00527A5C">
      <w:pPr>
        <w:pStyle w:val="ListParagraph"/>
        <w:numPr>
          <w:ilvl w:val="0"/>
          <w:numId w:val="4"/>
        </w:numPr>
        <w:spacing w:after="0"/>
        <w:ind w:right="40"/>
        <w:rPr>
          <w:lang w:val="en-GB"/>
        </w:rPr>
      </w:pPr>
      <w:r w:rsidRPr="00627EFF">
        <w:rPr>
          <w:lang w:val="en-GB"/>
        </w:rPr>
        <w:t xml:space="preserve">Along with potential benefits, UNDP </w:t>
      </w:r>
      <w:r w:rsidR="006D6039" w:rsidRPr="00627EFF">
        <w:rPr>
          <w:lang w:val="en-GB"/>
        </w:rPr>
        <w:t>must</w:t>
      </w:r>
      <w:r w:rsidRPr="00627EFF">
        <w:rPr>
          <w:lang w:val="en-GB"/>
        </w:rPr>
        <w:t xml:space="preserve"> assess risks of potential partnerships and articulate ways to manage and migrate them. </w:t>
      </w:r>
      <w:r w:rsidRPr="00627EFF">
        <w:rPr>
          <w:rFonts w:eastAsia="Times New Roman" w:cs="Arial"/>
          <w:lang w:val="en-GB"/>
        </w:rPr>
        <w:t>Possible risks might include:</w:t>
      </w:r>
    </w:p>
    <w:p w14:paraId="3C0F05FA" w14:textId="77777777" w:rsidR="00DF4ECD" w:rsidRPr="00627EFF" w:rsidRDefault="00DF4ECD" w:rsidP="00B36788">
      <w:pPr>
        <w:spacing w:after="0" w:line="249" w:lineRule="auto"/>
        <w:ind w:left="720" w:right="40"/>
        <w:contextualSpacing/>
        <w:jc w:val="both"/>
        <w:rPr>
          <w:rFonts w:eastAsia="Calibri" w:cs="Calibri"/>
          <w:color w:val="000000"/>
          <w:lang w:val="en-GB" w:eastAsia="ja-JP"/>
        </w:rPr>
      </w:pPr>
    </w:p>
    <w:p w14:paraId="276510E1" w14:textId="77777777" w:rsidR="00DF4ECD" w:rsidRPr="00627EFF" w:rsidRDefault="00DF4ECD" w:rsidP="00527A5C">
      <w:pPr>
        <w:pStyle w:val="ListParagraph"/>
        <w:numPr>
          <w:ilvl w:val="1"/>
          <w:numId w:val="4"/>
        </w:numPr>
        <w:shd w:val="clear" w:color="auto" w:fill="FFFFFF"/>
        <w:spacing w:after="0" w:line="270" w:lineRule="atLeast"/>
        <w:textAlignment w:val="top"/>
        <w:rPr>
          <w:rFonts w:eastAsia="Times New Roman" w:cs="Arial"/>
          <w:lang w:val="en-GB"/>
        </w:rPr>
      </w:pPr>
      <w:r w:rsidRPr="00627EFF">
        <w:rPr>
          <w:rFonts w:eastAsia="Times New Roman" w:cs="Arial"/>
          <w:lang w:val="en-GB"/>
        </w:rPr>
        <w:t xml:space="preserve">Distracting UNDP from its core mission such as: </w:t>
      </w:r>
    </w:p>
    <w:p w14:paraId="6B453F08" w14:textId="77777777" w:rsidR="00DF4ECD" w:rsidRPr="00627EFF" w:rsidRDefault="00DF4ECD" w:rsidP="00527A5C">
      <w:pPr>
        <w:pStyle w:val="ListParagraph"/>
        <w:numPr>
          <w:ilvl w:val="0"/>
          <w:numId w:val="9"/>
        </w:numPr>
        <w:shd w:val="clear" w:color="auto" w:fill="FFFFFF"/>
        <w:spacing w:after="0" w:line="240" w:lineRule="auto"/>
        <w:textAlignment w:val="top"/>
        <w:rPr>
          <w:rFonts w:eastAsia="Times New Roman" w:cs="Arial"/>
          <w:lang w:val="en-GB"/>
        </w:rPr>
      </w:pPr>
      <w:r w:rsidRPr="00627EFF">
        <w:rPr>
          <w:rFonts w:eastAsia="Times New Roman" w:cs="Arial"/>
          <w:lang w:val="en-GB"/>
        </w:rPr>
        <w:t>Going beyond the UNDP mandate;</w:t>
      </w:r>
    </w:p>
    <w:p w14:paraId="5A90180E" w14:textId="77777777" w:rsidR="00261E71" w:rsidRPr="00627EFF" w:rsidRDefault="00261E71" w:rsidP="00261E71">
      <w:pPr>
        <w:pStyle w:val="ListParagraph"/>
        <w:shd w:val="clear" w:color="auto" w:fill="FFFFFF"/>
        <w:spacing w:after="0" w:line="240" w:lineRule="auto"/>
        <w:ind w:left="2160" w:firstLine="0"/>
        <w:textAlignment w:val="top"/>
        <w:rPr>
          <w:rFonts w:eastAsia="Times New Roman" w:cs="Arial"/>
          <w:lang w:val="en-GB"/>
        </w:rPr>
      </w:pPr>
    </w:p>
    <w:p w14:paraId="64F7BE8E" w14:textId="77777777" w:rsidR="00261E71" w:rsidRPr="00627EFF" w:rsidRDefault="00DF4ECD" w:rsidP="00527A5C">
      <w:pPr>
        <w:pStyle w:val="ListParagraph"/>
        <w:numPr>
          <w:ilvl w:val="0"/>
          <w:numId w:val="9"/>
        </w:numPr>
        <w:shd w:val="clear" w:color="auto" w:fill="FFFFFF"/>
        <w:spacing w:after="0" w:line="240" w:lineRule="auto"/>
        <w:textAlignment w:val="top"/>
        <w:rPr>
          <w:rFonts w:eastAsia="Times New Roman" w:cs="Arial"/>
          <w:lang w:val="en-GB"/>
        </w:rPr>
      </w:pPr>
      <w:r w:rsidRPr="00627EFF">
        <w:rPr>
          <w:rFonts w:eastAsia="Times New Roman" w:cs="Arial"/>
          <w:lang w:val="en-GB"/>
        </w:rPr>
        <w:t>Loss of programmatic focus and/ or coherence;</w:t>
      </w:r>
    </w:p>
    <w:p w14:paraId="0F5635E4" w14:textId="77777777" w:rsidR="00261E71" w:rsidRPr="00627EFF" w:rsidRDefault="00261E71" w:rsidP="00261E71">
      <w:pPr>
        <w:shd w:val="clear" w:color="auto" w:fill="FFFFFF"/>
        <w:spacing w:after="0" w:line="240" w:lineRule="auto"/>
        <w:textAlignment w:val="top"/>
        <w:rPr>
          <w:rFonts w:eastAsia="Times New Roman" w:cs="Arial"/>
          <w:lang w:val="en-GB"/>
        </w:rPr>
      </w:pPr>
    </w:p>
    <w:p w14:paraId="795E194E" w14:textId="77777777" w:rsidR="00DF4ECD" w:rsidRPr="00627EFF" w:rsidRDefault="00DF4ECD" w:rsidP="00527A5C">
      <w:pPr>
        <w:pStyle w:val="ListParagraph"/>
        <w:numPr>
          <w:ilvl w:val="0"/>
          <w:numId w:val="9"/>
        </w:numPr>
        <w:shd w:val="clear" w:color="auto" w:fill="FFFFFF"/>
        <w:spacing w:after="0" w:line="240" w:lineRule="auto"/>
        <w:textAlignment w:val="top"/>
        <w:rPr>
          <w:rFonts w:eastAsia="Times New Roman" w:cs="Arial"/>
          <w:lang w:val="en-GB"/>
        </w:rPr>
      </w:pPr>
      <w:r w:rsidRPr="00627EFF">
        <w:rPr>
          <w:rFonts w:eastAsia="Times New Roman" w:cs="Arial"/>
          <w:lang w:val="en-GB"/>
        </w:rPr>
        <w:t>Duplication of efforts; and/or</w:t>
      </w:r>
    </w:p>
    <w:p w14:paraId="29FDCF5B" w14:textId="77777777" w:rsidR="00261E71" w:rsidRPr="00627EFF" w:rsidRDefault="00261E71" w:rsidP="00261E71">
      <w:pPr>
        <w:shd w:val="clear" w:color="auto" w:fill="FFFFFF"/>
        <w:spacing w:after="0" w:line="240" w:lineRule="auto"/>
        <w:textAlignment w:val="top"/>
        <w:rPr>
          <w:rFonts w:eastAsia="Times New Roman" w:cs="Arial"/>
          <w:lang w:val="en-GB"/>
        </w:rPr>
      </w:pPr>
    </w:p>
    <w:p w14:paraId="0908A004" w14:textId="77777777" w:rsidR="00DF4ECD" w:rsidRPr="00627EFF" w:rsidRDefault="00DF4ECD" w:rsidP="00527A5C">
      <w:pPr>
        <w:pStyle w:val="ListParagraph"/>
        <w:numPr>
          <w:ilvl w:val="0"/>
          <w:numId w:val="9"/>
        </w:numPr>
        <w:shd w:val="clear" w:color="auto" w:fill="FFFFFF"/>
        <w:spacing w:after="0" w:line="240" w:lineRule="auto"/>
        <w:textAlignment w:val="top"/>
        <w:rPr>
          <w:rFonts w:eastAsia="Times New Roman" w:cs="Arial"/>
          <w:lang w:val="en-GB"/>
        </w:rPr>
      </w:pPr>
      <w:r w:rsidRPr="00627EFF">
        <w:rPr>
          <w:rFonts w:eastAsia="Times New Roman" w:cs="Arial"/>
          <w:lang w:val="en-GB"/>
        </w:rPr>
        <w:t>Lack of internal and/ or external coordination.</w:t>
      </w:r>
    </w:p>
    <w:p w14:paraId="2AEF77A5" w14:textId="77777777" w:rsidR="000F12D8" w:rsidRPr="00627EFF" w:rsidRDefault="000F12D8" w:rsidP="00B36788">
      <w:pPr>
        <w:shd w:val="clear" w:color="auto" w:fill="FFFFFF"/>
        <w:spacing w:after="0" w:line="270" w:lineRule="atLeast"/>
        <w:ind w:left="1800" w:right="55"/>
        <w:contextualSpacing/>
        <w:jc w:val="both"/>
        <w:textAlignment w:val="top"/>
        <w:rPr>
          <w:rFonts w:eastAsia="Times New Roman" w:cs="Arial"/>
          <w:color w:val="000000"/>
          <w:lang w:val="en-GB" w:eastAsia="ja-JP"/>
        </w:rPr>
      </w:pPr>
    </w:p>
    <w:p w14:paraId="3FCDC5A4" w14:textId="77777777" w:rsidR="00DF4ECD" w:rsidRPr="00627EFF" w:rsidRDefault="00DF4ECD" w:rsidP="00527A5C">
      <w:pPr>
        <w:pStyle w:val="ListParagraph"/>
        <w:numPr>
          <w:ilvl w:val="1"/>
          <w:numId w:val="4"/>
        </w:numPr>
        <w:shd w:val="clear" w:color="auto" w:fill="FFFFFF"/>
        <w:spacing w:after="0" w:line="270" w:lineRule="atLeast"/>
        <w:textAlignment w:val="top"/>
        <w:rPr>
          <w:rFonts w:eastAsia="Times New Roman" w:cs="Arial"/>
          <w:lang w:val="en-GB"/>
        </w:rPr>
      </w:pPr>
      <w:r w:rsidRPr="00627EFF">
        <w:rPr>
          <w:rFonts w:eastAsia="Times New Roman" w:cs="Arial"/>
          <w:lang w:val="en-GB"/>
        </w:rPr>
        <w:t>Inability to deliver on commitments:</w:t>
      </w:r>
    </w:p>
    <w:p w14:paraId="5423F01B" w14:textId="77777777" w:rsidR="00DF4ECD" w:rsidRPr="00627EFF" w:rsidRDefault="00DF4ECD" w:rsidP="00527A5C">
      <w:pPr>
        <w:pStyle w:val="ListParagraph"/>
        <w:numPr>
          <w:ilvl w:val="0"/>
          <w:numId w:val="10"/>
        </w:numPr>
        <w:shd w:val="clear" w:color="auto" w:fill="FFFFFF"/>
        <w:spacing w:after="0" w:line="270" w:lineRule="atLeast"/>
        <w:textAlignment w:val="top"/>
        <w:rPr>
          <w:rFonts w:eastAsia="Times New Roman" w:cs="Arial"/>
          <w:lang w:val="en-GB"/>
        </w:rPr>
      </w:pPr>
      <w:r w:rsidRPr="00627EFF">
        <w:rPr>
          <w:rFonts w:eastAsia="Times New Roman" w:cs="Arial"/>
          <w:lang w:val="en-GB"/>
        </w:rPr>
        <w:t>Over-ambitious time investment;</w:t>
      </w:r>
    </w:p>
    <w:p w14:paraId="01BF1940" w14:textId="77777777" w:rsidR="00261E71" w:rsidRPr="00627EFF" w:rsidRDefault="00261E71" w:rsidP="00261E71">
      <w:pPr>
        <w:shd w:val="clear" w:color="auto" w:fill="FFFFFF"/>
        <w:spacing w:after="0" w:line="270" w:lineRule="atLeast"/>
        <w:ind w:left="1800"/>
        <w:textAlignment w:val="top"/>
        <w:rPr>
          <w:rFonts w:eastAsia="Times New Roman" w:cs="Arial"/>
          <w:lang w:val="en-GB"/>
        </w:rPr>
      </w:pPr>
    </w:p>
    <w:p w14:paraId="1B384CC5" w14:textId="77777777" w:rsidR="00DF4ECD" w:rsidRPr="00627EFF" w:rsidRDefault="00DF4ECD" w:rsidP="00527A5C">
      <w:pPr>
        <w:pStyle w:val="ListParagraph"/>
        <w:numPr>
          <w:ilvl w:val="0"/>
          <w:numId w:val="10"/>
        </w:numPr>
        <w:shd w:val="clear" w:color="auto" w:fill="FFFFFF"/>
        <w:spacing w:after="0" w:line="270" w:lineRule="atLeast"/>
        <w:textAlignment w:val="top"/>
        <w:rPr>
          <w:rFonts w:eastAsia="Times New Roman" w:cs="Arial"/>
          <w:lang w:val="en-GB"/>
        </w:rPr>
      </w:pPr>
      <w:r w:rsidRPr="00627EFF">
        <w:rPr>
          <w:rFonts w:eastAsia="Times New Roman" w:cs="Arial"/>
          <w:lang w:val="en-GB"/>
        </w:rPr>
        <w:t>Financial implications, such as lack of financial capacity and/or prohibitive costs;</w:t>
      </w:r>
    </w:p>
    <w:p w14:paraId="59E5F4F6" w14:textId="77777777" w:rsidR="00261E71" w:rsidRPr="00627EFF" w:rsidRDefault="00261E71" w:rsidP="00261E71">
      <w:pPr>
        <w:shd w:val="clear" w:color="auto" w:fill="FFFFFF"/>
        <w:spacing w:after="0" w:line="270" w:lineRule="atLeast"/>
        <w:textAlignment w:val="top"/>
        <w:rPr>
          <w:rFonts w:eastAsia="Times New Roman" w:cs="Arial"/>
          <w:lang w:val="en-GB"/>
        </w:rPr>
      </w:pPr>
    </w:p>
    <w:p w14:paraId="65F37893" w14:textId="77777777" w:rsidR="00DF4ECD" w:rsidRPr="00627EFF" w:rsidRDefault="00DF4ECD" w:rsidP="00527A5C">
      <w:pPr>
        <w:pStyle w:val="ListParagraph"/>
        <w:numPr>
          <w:ilvl w:val="0"/>
          <w:numId w:val="10"/>
        </w:numPr>
        <w:shd w:val="clear" w:color="auto" w:fill="FFFFFF"/>
        <w:spacing w:after="0" w:line="270" w:lineRule="atLeast"/>
        <w:textAlignment w:val="top"/>
        <w:rPr>
          <w:rFonts w:eastAsia="Times New Roman" w:cs="Arial"/>
          <w:lang w:val="en-GB"/>
        </w:rPr>
      </w:pPr>
      <w:r w:rsidRPr="00627EFF">
        <w:rPr>
          <w:rFonts w:eastAsia="Times New Roman" w:cs="Arial"/>
          <w:lang w:val="en-GB"/>
        </w:rPr>
        <w:t>Lack of sufficient UNDP or partner capacity; and/or</w:t>
      </w:r>
    </w:p>
    <w:p w14:paraId="48659F3B" w14:textId="77777777" w:rsidR="00261E71" w:rsidRPr="00627EFF" w:rsidRDefault="00261E71" w:rsidP="00261E71">
      <w:pPr>
        <w:shd w:val="clear" w:color="auto" w:fill="FFFFFF"/>
        <w:spacing w:after="0" w:line="270" w:lineRule="atLeast"/>
        <w:textAlignment w:val="top"/>
        <w:rPr>
          <w:rFonts w:eastAsia="Times New Roman" w:cs="Arial"/>
          <w:lang w:val="en-GB"/>
        </w:rPr>
      </w:pPr>
    </w:p>
    <w:p w14:paraId="7D9A6FA0" w14:textId="77777777" w:rsidR="00DF4ECD" w:rsidRPr="00627EFF" w:rsidRDefault="00DF4ECD" w:rsidP="00527A5C">
      <w:pPr>
        <w:pStyle w:val="ListParagraph"/>
        <w:numPr>
          <w:ilvl w:val="0"/>
          <w:numId w:val="10"/>
        </w:numPr>
        <w:shd w:val="clear" w:color="auto" w:fill="FFFFFF"/>
        <w:spacing w:after="0" w:line="270" w:lineRule="atLeast"/>
        <w:textAlignment w:val="top"/>
        <w:rPr>
          <w:rFonts w:eastAsia="Times New Roman" w:cs="Arial"/>
          <w:lang w:val="en-GB"/>
        </w:rPr>
      </w:pPr>
      <w:r w:rsidRPr="00627EFF">
        <w:rPr>
          <w:rFonts w:eastAsia="Times New Roman" w:cs="Arial"/>
          <w:lang w:val="en-GB"/>
        </w:rPr>
        <w:t>Volatile situations which may change due to political/ crisis circumstances.</w:t>
      </w:r>
    </w:p>
    <w:p w14:paraId="28B93B1F" w14:textId="77777777" w:rsidR="00DF4ECD" w:rsidRPr="00627EFF" w:rsidRDefault="00DF4ECD" w:rsidP="00B36788">
      <w:pPr>
        <w:shd w:val="clear" w:color="auto" w:fill="FFFFFF"/>
        <w:spacing w:after="0" w:line="270" w:lineRule="atLeast"/>
        <w:ind w:left="360"/>
        <w:jc w:val="both"/>
        <w:textAlignment w:val="top"/>
        <w:rPr>
          <w:rFonts w:eastAsia="Times New Roman" w:cs="Arial"/>
          <w:color w:val="000000"/>
          <w:lang w:val="en-GB" w:eastAsia="ja-JP"/>
        </w:rPr>
      </w:pPr>
    </w:p>
    <w:p w14:paraId="651DE09D" w14:textId="77777777" w:rsidR="00DF4ECD" w:rsidRPr="00627EFF" w:rsidRDefault="00DF4ECD" w:rsidP="00527A5C">
      <w:pPr>
        <w:pStyle w:val="ListParagraph"/>
        <w:numPr>
          <w:ilvl w:val="1"/>
          <w:numId w:val="4"/>
        </w:numPr>
        <w:shd w:val="clear" w:color="auto" w:fill="FFFFFF"/>
        <w:spacing w:after="0" w:line="270" w:lineRule="atLeast"/>
        <w:textAlignment w:val="top"/>
        <w:rPr>
          <w:rFonts w:eastAsia="Times New Roman" w:cs="Arial"/>
          <w:lang w:val="en-GB"/>
        </w:rPr>
      </w:pPr>
      <w:r w:rsidRPr="00627EFF">
        <w:rPr>
          <w:rFonts w:eastAsia="Times New Roman" w:cs="Arial"/>
          <w:lang w:val="en-GB"/>
        </w:rPr>
        <w:t>Unintended external consequences:</w:t>
      </w:r>
    </w:p>
    <w:p w14:paraId="463EC465" w14:textId="77777777" w:rsidR="00DF4ECD" w:rsidRPr="00627EFF" w:rsidRDefault="00DF4ECD" w:rsidP="00527A5C">
      <w:pPr>
        <w:pStyle w:val="ListParagraph"/>
        <w:numPr>
          <w:ilvl w:val="0"/>
          <w:numId w:val="11"/>
        </w:numPr>
        <w:shd w:val="clear" w:color="auto" w:fill="FFFFFF"/>
        <w:spacing w:after="0" w:line="270" w:lineRule="atLeast"/>
        <w:textAlignment w:val="top"/>
        <w:rPr>
          <w:rFonts w:eastAsia="Times New Roman" w:cs="Arial"/>
          <w:lang w:val="en-GB"/>
        </w:rPr>
      </w:pPr>
      <w:r w:rsidRPr="00627EFF">
        <w:rPr>
          <w:rFonts w:eastAsia="Times New Roman" w:cs="Arial"/>
          <w:lang w:val="en-GB"/>
        </w:rPr>
        <w:t>Lack of understanding of the true motivation behind the partnership;</w:t>
      </w:r>
    </w:p>
    <w:p w14:paraId="71013CF7" w14:textId="77777777" w:rsidR="00261E71" w:rsidRPr="00627EFF" w:rsidRDefault="00261E71" w:rsidP="00261E71">
      <w:pPr>
        <w:shd w:val="clear" w:color="auto" w:fill="FFFFFF"/>
        <w:spacing w:after="0" w:line="270" w:lineRule="atLeast"/>
        <w:ind w:left="1800"/>
        <w:textAlignment w:val="top"/>
        <w:rPr>
          <w:rFonts w:eastAsia="Times New Roman" w:cs="Arial"/>
          <w:lang w:val="en-GB"/>
        </w:rPr>
      </w:pPr>
    </w:p>
    <w:p w14:paraId="578CCD9C" w14:textId="77777777" w:rsidR="00DF4ECD" w:rsidRPr="00627EFF" w:rsidRDefault="00DF4ECD" w:rsidP="00527A5C">
      <w:pPr>
        <w:pStyle w:val="ListParagraph"/>
        <w:numPr>
          <w:ilvl w:val="0"/>
          <w:numId w:val="11"/>
        </w:numPr>
        <w:shd w:val="clear" w:color="auto" w:fill="FFFFFF"/>
        <w:spacing w:after="0" w:line="270" w:lineRule="atLeast"/>
        <w:textAlignment w:val="top"/>
        <w:rPr>
          <w:rFonts w:eastAsia="Times New Roman" w:cs="Arial"/>
          <w:lang w:val="en-GB"/>
        </w:rPr>
      </w:pPr>
      <w:r w:rsidRPr="00627EFF">
        <w:rPr>
          <w:rFonts w:eastAsia="Times New Roman" w:cs="Arial"/>
          <w:lang w:val="en-GB"/>
        </w:rPr>
        <w:t>Interface with national processes; and/or</w:t>
      </w:r>
    </w:p>
    <w:p w14:paraId="4FB8B981" w14:textId="77777777" w:rsidR="00261E71" w:rsidRPr="00627EFF" w:rsidRDefault="00261E71" w:rsidP="00261E71">
      <w:pPr>
        <w:shd w:val="clear" w:color="auto" w:fill="FFFFFF"/>
        <w:spacing w:after="0" w:line="270" w:lineRule="atLeast"/>
        <w:textAlignment w:val="top"/>
        <w:rPr>
          <w:rFonts w:eastAsia="Times New Roman" w:cs="Arial"/>
          <w:lang w:val="en-GB"/>
        </w:rPr>
      </w:pPr>
    </w:p>
    <w:p w14:paraId="7CB16FEA" w14:textId="77777777" w:rsidR="00DF4ECD" w:rsidRPr="00627EFF" w:rsidRDefault="00DF4ECD" w:rsidP="00527A5C">
      <w:pPr>
        <w:pStyle w:val="ListParagraph"/>
        <w:numPr>
          <w:ilvl w:val="0"/>
          <w:numId w:val="11"/>
        </w:numPr>
        <w:shd w:val="clear" w:color="auto" w:fill="FFFFFF"/>
        <w:spacing w:after="0" w:line="270" w:lineRule="atLeast"/>
        <w:textAlignment w:val="top"/>
        <w:rPr>
          <w:rFonts w:eastAsia="Times New Roman" w:cs="Arial"/>
          <w:lang w:val="en-GB"/>
        </w:rPr>
      </w:pPr>
      <w:r w:rsidRPr="00627EFF">
        <w:rPr>
          <w:rFonts w:eastAsia="Times New Roman" w:cs="Arial"/>
          <w:lang w:val="en-GB"/>
        </w:rPr>
        <w:t>Inadvertent partner endorsement.</w:t>
      </w:r>
    </w:p>
    <w:p w14:paraId="3E1F4CFC" w14:textId="77777777" w:rsidR="00DF4ECD" w:rsidRPr="00627EFF" w:rsidRDefault="00DF4ECD" w:rsidP="00B36788">
      <w:pPr>
        <w:shd w:val="clear" w:color="auto" w:fill="FFFFFF"/>
        <w:spacing w:after="0" w:line="270" w:lineRule="atLeast"/>
        <w:ind w:left="1080"/>
        <w:jc w:val="both"/>
        <w:textAlignment w:val="top"/>
        <w:rPr>
          <w:rFonts w:eastAsia="Times New Roman" w:cs="Arial"/>
          <w:color w:val="000000"/>
          <w:lang w:val="en-GB" w:eastAsia="ja-JP"/>
        </w:rPr>
      </w:pPr>
    </w:p>
    <w:p w14:paraId="51D92574" w14:textId="77777777" w:rsidR="00DF4ECD" w:rsidRPr="00627EFF" w:rsidRDefault="00DF4ECD" w:rsidP="00527A5C">
      <w:pPr>
        <w:pStyle w:val="ListParagraph"/>
        <w:numPr>
          <w:ilvl w:val="1"/>
          <w:numId w:val="4"/>
        </w:numPr>
        <w:shd w:val="clear" w:color="auto" w:fill="FFFFFF"/>
        <w:spacing w:after="0" w:line="270" w:lineRule="atLeast"/>
        <w:textAlignment w:val="top"/>
        <w:rPr>
          <w:rFonts w:eastAsia="Times New Roman" w:cs="Arial"/>
          <w:lang w:val="en-GB"/>
        </w:rPr>
      </w:pPr>
      <w:r w:rsidRPr="00627EFF">
        <w:rPr>
          <w:rFonts w:eastAsia="Times New Roman" w:cs="Arial"/>
          <w:lang w:val="en-GB"/>
        </w:rPr>
        <w:t>Reputational compromises:</w:t>
      </w:r>
    </w:p>
    <w:p w14:paraId="127EBF0A" w14:textId="77777777" w:rsidR="00DF4ECD" w:rsidRPr="00627EFF" w:rsidRDefault="00DF4ECD" w:rsidP="00527A5C">
      <w:pPr>
        <w:pStyle w:val="ListParagraph"/>
        <w:numPr>
          <w:ilvl w:val="0"/>
          <w:numId w:val="12"/>
        </w:numPr>
        <w:shd w:val="clear" w:color="auto" w:fill="FFFFFF"/>
        <w:spacing w:after="0" w:line="270" w:lineRule="atLeast"/>
        <w:textAlignment w:val="top"/>
        <w:rPr>
          <w:rFonts w:eastAsia="Times New Roman" w:cs="Arial"/>
          <w:lang w:val="en-GB"/>
        </w:rPr>
      </w:pPr>
      <w:r w:rsidRPr="00627EFF">
        <w:rPr>
          <w:rFonts w:eastAsia="Times New Roman" w:cs="Arial"/>
          <w:lang w:val="en-GB"/>
        </w:rPr>
        <w:t>U</w:t>
      </w:r>
      <w:r w:rsidR="00261E71" w:rsidRPr="00627EFF">
        <w:rPr>
          <w:rFonts w:eastAsia="Times New Roman" w:cs="Arial"/>
          <w:lang w:val="en-GB"/>
        </w:rPr>
        <w:t>N neutrality;</w:t>
      </w:r>
    </w:p>
    <w:p w14:paraId="2373ABB1" w14:textId="77777777" w:rsidR="00261E71" w:rsidRPr="00627EFF" w:rsidRDefault="00261E71" w:rsidP="00261E71">
      <w:pPr>
        <w:shd w:val="clear" w:color="auto" w:fill="FFFFFF"/>
        <w:spacing w:after="0" w:line="270" w:lineRule="atLeast"/>
        <w:ind w:left="1800"/>
        <w:textAlignment w:val="top"/>
        <w:rPr>
          <w:rFonts w:eastAsia="Times New Roman" w:cs="Arial"/>
          <w:lang w:val="en-GB"/>
        </w:rPr>
      </w:pPr>
    </w:p>
    <w:p w14:paraId="278E5C9A" w14:textId="77777777" w:rsidR="00DF4ECD" w:rsidRPr="00627EFF" w:rsidRDefault="00DF4ECD" w:rsidP="00527A5C">
      <w:pPr>
        <w:pStyle w:val="ListParagraph"/>
        <w:numPr>
          <w:ilvl w:val="0"/>
          <w:numId w:val="12"/>
        </w:numPr>
        <w:shd w:val="clear" w:color="auto" w:fill="FFFFFF"/>
        <w:spacing w:after="0" w:line="270" w:lineRule="atLeast"/>
        <w:textAlignment w:val="top"/>
        <w:rPr>
          <w:rFonts w:eastAsia="Times New Roman" w:cs="Arial"/>
          <w:lang w:val="en-GB"/>
        </w:rPr>
      </w:pPr>
      <w:r w:rsidRPr="00627EFF">
        <w:rPr>
          <w:rFonts w:eastAsia="Times New Roman" w:cs="Arial"/>
          <w:lang w:val="en-GB"/>
        </w:rPr>
        <w:t>Political risks including to government relationships;</w:t>
      </w:r>
    </w:p>
    <w:p w14:paraId="1B83355F" w14:textId="77777777" w:rsidR="00261E71" w:rsidRPr="00627EFF" w:rsidRDefault="00261E71" w:rsidP="00261E71">
      <w:pPr>
        <w:shd w:val="clear" w:color="auto" w:fill="FFFFFF"/>
        <w:spacing w:after="0" w:line="270" w:lineRule="atLeast"/>
        <w:textAlignment w:val="top"/>
        <w:rPr>
          <w:rFonts w:eastAsia="Times New Roman" w:cs="Arial"/>
          <w:lang w:val="en-GB"/>
        </w:rPr>
      </w:pPr>
    </w:p>
    <w:p w14:paraId="13A3448C" w14:textId="77777777" w:rsidR="00DF4ECD" w:rsidRPr="00627EFF" w:rsidRDefault="00DF4ECD" w:rsidP="00527A5C">
      <w:pPr>
        <w:pStyle w:val="ListParagraph"/>
        <w:numPr>
          <w:ilvl w:val="0"/>
          <w:numId w:val="12"/>
        </w:numPr>
        <w:shd w:val="clear" w:color="auto" w:fill="FFFFFF"/>
        <w:spacing w:after="0" w:line="270" w:lineRule="atLeast"/>
        <w:textAlignment w:val="top"/>
        <w:rPr>
          <w:rFonts w:eastAsia="Times New Roman" w:cs="Arial"/>
          <w:lang w:val="en-GB"/>
        </w:rPr>
      </w:pPr>
      <w:r w:rsidRPr="00627EFF">
        <w:rPr>
          <w:rFonts w:eastAsia="Times New Roman" w:cs="Arial"/>
          <w:lang w:val="en-GB"/>
        </w:rPr>
        <w:t xml:space="preserve">Social and environmental risks  </w:t>
      </w:r>
    </w:p>
    <w:p w14:paraId="798969D3" w14:textId="77777777" w:rsidR="00DF4ECD" w:rsidRPr="00627EFF" w:rsidRDefault="00DF4ECD" w:rsidP="00B36788">
      <w:pPr>
        <w:shd w:val="clear" w:color="auto" w:fill="FFFFFF"/>
        <w:spacing w:after="0" w:line="270" w:lineRule="atLeast"/>
        <w:ind w:left="2520"/>
        <w:contextualSpacing/>
        <w:jc w:val="both"/>
        <w:textAlignment w:val="top"/>
        <w:rPr>
          <w:rFonts w:eastAsia="Calibri" w:cs="Calibri"/>
          <w:color w:val="000000"/>
          <w:lang w:val="en-GB" w:eastAsia="ja-JP"/>
        </w:rPr>
      </w:pPr>
    </w:p>
    <w:p w14:paraId="27ADC1FC" w14:textId="77777777" w:rsidR="00DF4ECD" w:rsidRPr="00627EFF" w:rsidRDefault="00DF4ECD" w:rsidP="00B36788">
      <w:pPr>
        <w:keepNext/>
        <w:keepLines/>
        <w:spacing w:after="0"/>
        <w:ind w:left="10" w:hanging="10"/>
        <w:jc w:val="both"/>
        <w:outlineLvl w:val="0"/>
        <w:rPr>
          <w:rFonts w:eastAsia="Calibri" w:cs="Calibri"/>
          <w:b/>
          <w:color w:val="000000"/>
          <w:lang w:val="en-GB" w:eastAsia="ja-JP"/>
        </w:rPr>
      </w:pPr>
      <w:r w:rsidRPr="00627EFF">
        <w:rPr>
          <w:rFonts w:eastAsia="Calibri" w:cs="Calibri"/>
          <w:b/>
          <w:color w:val="000000"/>
          <w:lang w:val="en-GB" w:eastAsia="ja-JP"/>
        </w:rPr>
        <w:t xml:space="preserve">Defining partners' expectations of UNDP </w:t>
      </w:r>
    </w:p>
    <w:p w14:paraId="4FF79D9D" w14:textId="77777777" w:rsidR="00DF4ECD" w:rsidRPr="00627EFF" w:rsidRDefault="00DF4ECD" w:rsidP="00B36788">
      <w:pPr>
        <w:spacing w:after="23"/>
        <w:jc w:val="both"/>
        <w:rPr>
          <w:rFonts w:eastAsia="Calibri" w:cs="Calibri"/>
          <w:color w:val="000000"/>
          <w:lang w:val="en-GB" w:eastAsia="ja-JP"/>
        </w:rPr>
      </w:pPr>
      <w:r w:rsidRPr="00627EFF">
        <w:rPr>
          <w:rFonts w:eastAsia="Calibri" w:cs="Calibri"/>
          <w:color w:val="000000"/>
          <w:lang w:val="en-GB" w:eastAsia="ja-JP"/>
        </w:rPr>
        <w:t xml:space="preserve"> </w:t>
      </w:r>
    </w:p>
    <w:p w14:paraId="69666B4C" w14:textId="77777777" w:rsidR="00DF4ECD" w:rsidRPr="00627EFF" w:rsidRDefault="00DF4ECD" w:rsidP="00527A5C">
      <w:pPr>
        <w:numPr>
          <w:ilvl w:val="0"/>
          <w:numId w:val="4"/>
        </w:numPr>
        <w:spacing w:after="0" w:line="249" w:lineRule="auto"/>
        <w:ind w:right="40"/>
        <w:contextualSpacing/>
        <w:jc w:val="both"/>
        <w:rPr>
          <w:rFonts w:eastAsia="Calibri" w:cs="Calibri"/>
          <w:color w:val="000000"/>
          <w:lang w:val="en-GB" w:eastAsia="ja-JP"/>
        </w:rPr>
      </w:pPr>
      <w:r w:rsidRPr="00627EFF">
        <w:rPr>
          <w:rFonts w:eastAsia="Calibri" w:cs="Calibri"/>
          <w:color w:val="000000"/>
          <w:lang w:val="en-GB" w:eastAsia="ja-JP"/>
        </w:rPr>
        <w:t xml:space="preserve">Partnerships should be mutually beneficial. Partners have the right to expect that:   </w:t>
      </w:r>
    </w:p>
    <w:p w14:paraId="192F2598" w14:textId="77777777" w:rsidR="00DF4ECD" w:rsidRPr="00627EFF" w:rsidRDefault="00DF4ECD" w:rsidP="00B36788">
      <w:pPr>
        <w:spacing w:after="20"/>
        <w:ind w:left="720"/>
        <w:jc w:val="both"/>
        <w:rPr>
          <w:rFonts w:eastAsia="Calibri" w:cs="Calibri"/>
          <w:color w:val="000000"/>
          <w:lang w:val="en-GB" w:eastAsia="ja-JP"/>
        </w:rPr>
      </w:pPr>
      <w:r w:rsidRPr="00627EFF">
        <w:rPr>
          <w:rFonts w:eastAsia="Calibri" w:cs="Calibri"/>
          <w:color w:val="000000"/>
          <w:lang w:val="en-GB" w:eastAsia="ja-JP"/>
        </w:rPr>
        <w:lastRenderedPageBreak/>
        <w:t xml:space="preserve"> </w:t>
      </w:r>
      <w:r w:rsidRPr="00627EFF">
        <w:rPr>
          <w:rFonts w:eastAsia="Calibri" w:cs="Calibri"/>
          <w:color w:val="000000"/>
          <w:lang w:val="en-GB" w:eastAsia="ja-JP"/>
        </w:rPr>
        <w:tab/>
        <w:t xml:space="preserve"> </w:t>
      </w:r>
    </w:p>
    <w:p w14:paraId="40C1E9AC" w14:textId="77777777" w:rsidR="00DF4ECD" w:rsidRPr="00627EFF" w:rsidRDefault="00DF4ECD" w:rsidP="00527A5C">
      <w:pPr>
        <w:numPr>
          <w:ilvl w:val="1"/>
          <w:numId w:val="2"/>
        </w:numPr>
        <w:spacing w:after="5"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UNDP will only commit to partnerships where it has the capacity to deliver on and be accountable for its obligations.  </w:t>
      </w:r>
    </w:p>
    <w:p w14:paraId="6A2E40D3" w14:textId="77777777" w:rsidR="0032362B" w:rsidRPr="00627EFF" w:rsidRDefault="0032362B" w:rsidP="0032362B">
      <w:pPr>
        <w:spacing w:after="5" w:line="249" w:lineRule="auto"/>
        <w:ind w:left="1531" w:right="40"/>
        <w:jc w:val="both"/>
        <w:rPr>
          <w:rFonts w:eastAsia="Calibri" w:cs="Calibri"/>
          <w:color w:val="000000"/>
          <w:lang w:val="en-GB" w:eastAsia="ja-JP"/>
        </w:rPr>
      </w:pPr>
    </w:p>
    <w:p w14:paraId="0B79DA96" w14:textId="77777777" w:rsidR="00DF4ECD" w:rsidRPr="00627EFF" w:rsidRDefault="00DF4ECD" w:rsidP="00527A5C">
      <w:pPr>
        <w:numPr>
          <w:ilvl w:val="1"/>
          <w:numId w:val="2"/>
        </w:numPr>
        <w:spacing w:after="5"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UNDP will honour its commitments, and act in a transparent and accountable manner. </w:t>
      </w:r>
      <w:r w:rsidRPr="00627EFF">
        <w:rPr>
          <w:rFonts w:eastAsia="Calibri" w:cs="Calibri"/>
          <w:color w:val="000000"/>
          <w:lang w:val="en-GB" w:eastAsia="ja-JP"/>
        </w:rPr>
        <w:tab/>
        <w:t xml:space="preserve">    </w:t>
      </w:r>
    </w:p>
    <w:p w14:paraId="5CC3709A" w14:textId="77777777" w:rsidR="00DF4ECD" w:rsidRPr="00627EFF" w:rsidRDefault="00DF4ECD" w:rsidP="00527A5C">
      <w:pPr>
        <w:numPr>
          <w:ilvl w:val="1"/>
          <w:numId w:val="2"/>
        </w:numPr>
        <w:spacing w:after="0"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UNDP will comply with all mandates stipulated in the Quadrennial Comprehensive Policy Review; all General Assembly, Economic and Social Council, and UNDP Executive Board legislation, resolutions, and decisions; and inter-agency decisions such as those of the United Nations Development Group, the High-Level Committee on Programmes and the High Level Committee on Management.     </w:t>
      </w:r>
    </w:p>
    <w:p w14:paraId="50C3A20E" w14:textId="77777777" w:rsidR="0032362B" w:rsidRPr="00627EFF" w:rsidRDefault="0032362B" w:rsidP="0032362B">
      <w:pPr>
        <w:spacing w:after="0" w:line="249" w:lineRule="auto"/>
        <w:ind w:left="1531" w:right="40"/>
        <w:jc w:val="both"/>
        <w:rPr>
          <w:rFonts w:eastAsia="Calibri" w:cs="Calibri"/>
          <w:color w:val="000000"/>
          <w:lang w:val="en-GB" w:eastAsia="ja-JP"/>
        </w:rPr>
      </w:pPr>
    </w:p>
    <w:p w14:paraId="7C2CD251" w14:textId="77777777" w:rsidR="00DF4ECD" w:rsidRPr="00627EFF" w:rsidRDefault="00DF4ECD" w:rsidP="00527A5C">
      <w:pPr>
        <w:numPr>
          <w:ilvl w:val="1"/>
          <w:numId w:val="2"/>
        </w:numPr>
        <w:spacing w:after="9" w:line="249" w:lineRule="auto"/>
        <w:ind w:right="40" w:hanging="360"/>
        <w:jc w:val="both"/>
        <w:rPr>
          <w:rFonts w:eastAsia="Calibri" w:cs="Calibri"/>
          <w:color w:val="000000"/>
          <w:lang w:val="en-GB" w:eastAsia="ja-JP"/>
        </w:rPr>
      </w:pPr>
      <w:r w:rsidRPr="00627EFF">
        <w:rPr>
          <w:rFonts w:eastAsia="Calibri" w:cs="Calibri"/>
          <w:color w:val="000000"/>
          <w:lang w:val="en-GB" w:eastAsia="ja-JP"/>
        </w:rPr>
        <w:t xml:space="preserve">UNDP will make its best efforts to maximize partnership benefits. </w:t>
      </w:r>
    </w:p>
    <w:p w14:paraId="5E8D6875" w14:textId="77777777" w:rsidR="00DF4ECD" w:rsidRPr="00627EFF" w:rsidRDefault="00DF4ECD" w:rsidP="00B36788">
      <w:pPr>
        <w:spacing w:after="0"/>
        <w:jc w:val="both"/>
        <w:rPr>
          <w:rFonts w:eastAsia="Calibri" w:cs="Calibri"/>
          <w:color w:val="000000"/>
          <w:lang w:val="en-GB" w:eastAsia="ja-JP"/>
        </w:rPr>
      </w:pPr>
      <w:r w:rsidRPr="00627EFF">
        <w:rPr>
          <w:rFonts w:eastAsia="Calibri" w:cs="Calibri"/>
          <w:color w:val="000000"/>
          <w:lang w:val="en-GB" w:eastAsia="ja-JP"/>
        </w:rPr>
        <w:t xml:space="preserve"> </w:t>
      </w:r>
      <w:r w:rsidRPr="00627EFF">
        <w:rPr>
          <w:rFonts w:eastAsia="Calibri" w:cs="Calibri"/>
          <w:color w:val="000000"/>
          <w:lang w:val="en-GB" w:eastAsia="ja-JP"/>
        </w:rPr>
        <w:tab/>
        <w:t xml:space="preserve">  </w:t>
      </w:r>
    </w:p>
    <w:p w14:paraId="71ED343B" w14:textId="77777777" w:rsidR="00DF4ECD" w:rsidRPr="00627EFF" w:rsidRDefault="00000000" w:rsidP="00B36788">
      <w:pPr>
        <w:spacing w:after="0"/>
        <w:ind w:left="-5" w:hanging="10"/>
        <w:jc w:val="both"/>
        <w:rPr>
          <w:rFonts w:eastAsia="Calibri" w:cs="Calibri"/>
          <w:lang w:val="en-GB" w:eastAsia="ja-JP"/>
        </w:rPr>
      </w:pPr>
      <w:hyperlink r:id="rId17">
        <w:r w:rsidR="00DF4ECD" w:rsidRPr="00627EFF">
          <w:rPr>
            <w:rFonts w:eastAsia="Calibri" w:cs="Calibri"/>
            <w:b/>
            <w:lang w:val="en-GB" w:eastAsia="ja-JP"/>
          </w:rPr>
          <w:t>Formalizing Partnerships</w:t>
        </w:r>
      </w:hyperlink>
      <w:hyperlink r:id="rId18">
        <w:r w:rsidR="00DF4ECD" w:rsidRPr="00627EFF">
          <w:rPr>
            <w:rFonts w:eastAsia="Calibri" w:cs="Calibri"/>
            <w:b/>
            <w:lang w:val="en-GB" w:eastAsia="ja-JP"/>
          </w:rPr>
          <w:t xml:space="preserve"> </w:t>
        </w:r>
      </w:hyperlink>
      <w:r w:rsidR="00DF4ECD" w:rsidRPr="00627EFF">
        <w:rPr>
          <w:rFonts w:eastAsia="Calibri" w:cs="Calibri"/>
          <w:b/>
          <w:lang w:val="en-GB" w:eastAsia="ja-JP"/>
        </w:rPr>
        <w:t xml:space="preserve"> </w:t>
      </w:r>
    </w:p>
    <w:p w14:paraId="33F9B292" w14:textId="77777777" w:rsidR="00DF4ECD" w:rsidRPr="00627EFF" w:rsidRDefault="00DF4ECD" w:rsidP="00547257">
      <w:pPr>
        <w:spacing w:after="0"/>
        <w:jc w:val="both"/>
        <w:rPr>
          <w:rFonts w:eastAsia="Calibri" w:cs="Calibri"/>
          <w:color w:val="000000"/>
          <w:lang w:val="en-GB" w:eastAsia="ja-JP"/>
        </w:rPr>
      </w:pPr>
      <w:r w:rsidRPr="00627EFF">
        <w:rPr>
          <w:rFonts w:eastAsia="Calibri" w:cs="Calibri"/>
          <w:color w:val="000000"/>
          <w:lang w:val="en-GB" w:eastAsia="ja-JP"/>
        </w:rPr>
        <w:t xml:space="preserve"> </w:t>
      </w:r>
    </w:p>
    <w:p w14:paraId="0D445DB0" w14:textId="77777777" w:rsidR="00DF4ECD" w:rsidRPr="00627EFF" w:rsidRDefault="00DF4ECD" w:rsidP="00527A5C">
      <w:pPr>
        <w:pStyle w:val="ListParagraph"/>
        <w:numPr>
          <w:ilvl w:val="0"/>
          <w:numId w:val="4"/>
        </w:numPr>
        <w:spacing w:after="0"/>
        <w:ind w:right="40"/>
        <w:rPr>
          <w:lang w:val="en-GB"/>
        </w:rPr>
      </w:pPr>
      <w:r w:rsidRPr="00627EFF">
        <w:rPr>
          <w:lang w:val="en-GB"/>
        </w:rPr>
        <w:t>Once the assessment phase concludes, if UNDP and its potential partner identify substantive deliverables and wish to establish a partnership to achieve them, staff should identify and utilize the appropriate partnership instrument. All formal partnership instruments should comply with UNDP regulations, rules, policies and procedures. Staff should also ensure that monitoring and measurement mechanisms are in place.</w:t>
      </w:r>
    </w:p>
    <w:p w14:paraId="12CAE9D4" w14:textId="77777777" w:rsidR="0032362B" w:rsidRPr="00627EFF" w:rsidRDefault="0032362B" w:rsidP="0032362B">
      <w:pPr>
        <w:pStyle w:val="ListParagraph"/>
        <w:spacing w:after="0"/>
        <w:ind w:right="40" w:firstLine="0"/>
        <w:rPr>
          <w:lang w:val="en-GB"/>
        </w:rPr>
      </w:pPr>
    </w:p>
    <w:p w14:paraId="0D792909" w14:textId="0D3913E3" w:rsidR="00DF4ECD" w:rsidRPr="00627EFF" w:rsidRDefault="00DF4ECD" w:rsidP="00527A5C">
      <w:pPr>
        <w:numPr>
          <w:ilvl w:val="0"/>
          <w:numId w:val="4"/>
        </w:numPr>
        <w:spacing w:after="0" w:line="249" w:lineRule="auto"/>
        <w:ind w:right="40"/>
        <w:contextualSpacing/>
        <w:jc w:val="both"/>
        <w:rPr>
          <w:rFonts w:eastAsia="Calibri" w:cs="Calibri"/>
          <w:color w:val="000000"/>
          <w:lang w:val="en-GB" w:eastAsia="ja-JP"/>
        </w:rPr>
      </w:pPr>
      <w:r w:rsidRPr="00627EFF">
        <w:rPr>
          <w:rFonts w:eastAsia="Calibri" w:cs="Calibri"/>
          <w:color w:val="000000"/>
          <w:lang w:val="en-GB" w:eastAsia="ja-JP"/>
        </w:rPr>
        <w:t xml:space="preserve">When partnerships comply with the </w:t>
      </w:r>
      <w:r w:rsidR="00804FB8" w:rsidRPr="00627EFF">
        <w:rPr>
          <w:rFonts w:eastAsia="Calibri" w:cs="Calibri"/>
          <w:color w:val="000000"/>
          <w:lang w:val="en-GB" w:eastAsia="ja-JP"/>
        </w:rPr>
        <w:t xml:space="preserve">partnership </w:t>
      </w:r>
      <w:r w:rsidRPr="00627EFF">
        <w:rPr>
          <w:rFonts w:eastAsia="Calibri" w:cs="Calibri"/>
          <w:color w:val="000000"/>
          <w:lang w:val="en-GB" w:eastAsia="ja-JP"/>
        </w:rPr>
        <w:t xml:space="preserve">principles, UNDP </w:t>
      </w:r>
      <w:r w:rsidR="005328B3">
        <w:rPr>
          <w:rFonts w:eastAsia="Calibri" w:cs="Calibri"/>
          <w:color w:val="000000"/>
          <w:lang w:val="en-GB" w:eastAsia="ja-JP"/>
        </w:rPr>
        <w:t xml:space="preserve">should </w:t>
      </w:r>
      <w:r w:rsidRPr="00627EFF">
        <w:rPr>
          <w:rFonts w:eastAsia="Calibri" w:cs="Calibri"/>
          <w:color w:val="000000"/>
          <w:lang w:val="en-GB" w:eastAsia="ja-JP"/>
        </w:rPr>
        <w:t>assess risks and benefits</w:t>
      </w:r>
      <w:r w:rsidR="00D824DF" w:rsidRPr="00627EFF">
        <w:rPr>
          <w:rFonts w:eastAsia="Calibri" w:cs="Calibri"/>
          <w:color w:val="000000"/>
          <w:lang w:val="en-GB" w:eastAsia="ja-JP"/>
        </w:rPr>
        <w:t>. If</w:t>
      </w:r>
      <w:r w:rsidRPr="00627EFF">
        <w:rPr>
          <w:rFonts w:eastAsia="Calibri" w:cs="Calibri"/>
          <w:color w:val="000000"/>
          <w:lang w:val="en-GB" w:eastAsia="ja-JP"/>
        </w:rPr>
        <w:t xml:space="preserve"> there are no programmatic, operational/service or financial deliverables, the partnership does not require a formal partnership instrument.  </w:t>
      </w:r>
    </w:p>
    <w:p w14:paraId="7C27E887" w14:textId="16CFF08B" w:rsidR="00DF4ECD" w:rsidRPr="00627EFF" w:rsidRDefault="00DF4ECD" w:rsidP="00B36788">
      <w:pPr>
        <w:spacing w:after="21"/>
        <w:jc w:val="both"/>
        <w:rPr>
          <w:rFonts w:eastAsia="Calibri" w:cs="Calibri"/>
          <w:color w:val="000000"/>
          <w:lang w:val="en-GB" w:eastAsia="ja-JP"/>
        </w:rPr>
      </w:pPr>
      <w:r w:rsidRPr="00627EFF">
        <w:rPr>
          <w:rFonts w:eastAsia="Calibri" w:cs="Calibri"/>
          <w:color w:val="000000"/>
          <w:lang w:val="en-GB" w:eastAsia="ja-JP"/>
        </w:rPr>
        <w:t xml:space="preserve"> </w:t>
      </w:r>
      <w:r w:rsidR="00A1226D">
        <w:rPr>
          <w:rFonts w:eastAsia="Calibri" w:cs="Calibri"/>
          <w:color w:val="000000"/>
          <w:lang w:val="en-GB" w:eastAsia="ja-JP"/>
        </w:rPr>
        <w:t xml:space="preserve"> </w:t>
      </w:r>
    </w:p>
    <w:p w14:paraId="22106DF8" w14:textId="77777777" w:rsidR="00DF4ECD" w:rsidRPr="00627EFF" w:rsidRDefault="00DF4ECD" w:rsidP="00B36788">
      <w:pPr>
        <w:keepNext/>
        <w:keepLines/>
        <w:spacing w:after="0"/>
        <w:ind w:left="10" w:hanging="10"/>
        <w:jc w:val="both"/>
        <w:outlineLvl w:val="0"/>
        <w:rPr>
          <w:rFonts w:eastAsia="Calibri" w:cs="Calibri"/>
          <w:b/>
          <w:color w:val="000000"/>
          <w:lang w:val="en-GB" w:eastAsia="ja-JP"/>
        </w:rPr>
      </w:pPr>
      <w:r w:rsidRPr="00627EFF">
        <w:rPr>
          <w:rFonts w:eastAsia="Calibri" w:cs="Calibri"/>
          <w:b/>
          <w:color w:val="000000"/>
          <w:lang w:val="en-GB" w:eastAsia="ja-JP"/>
        </w:rPr>
        <w:t xml:space="preserve">Choosing the right partnership instrument </w:t>
      </w:r>
    </w:p>
    <w:p w14:paraId="6B577E5C" w14:textId="77777777" w:rsidR="00DF4ECD" w:rsidRPr="00627EFF" w:rsidRDefault="00DF4ECD" w:rsidP="00B36788">
      <w:pPr>
        <w:spacing w:after="20"/>
        <w:jc w:val="both"/>
        <w:rPr>
          <w:rFonts w:eastAsia="Calibri" w:cs="Calibri"/>
          <w:color w:val="000000"/>
          <w:lang w:val="en-GB" w:eastAsia="ja-JP"/>
        </w:rPr>
      </w:pPr>
      <w:r w:rsidRPr="00627EFF">
        <w:rPr>
          <w:rFonts w:eastAsia="Calibri" w:cs="Calibri"/>
          <w:color w:val="000000"/>
          <w:lang w:val="en-GB" w:eastAsia="ja-JP"/>
        </w:rPr>
        <w:t xml:space="preserve"> </w:t>
      </w:r>
    </w:p>
    <w:p w14:paraId="16978344" w14:textId="77777777" w:rsidR="00DF4ECD" w:rsidRPr="00627EFF" w:rsidRDefault="00DF4ECD" w:rsidP="00527A5C">
      <w:pPr>
        <w:pStyle w:val="ListParagraph"/>
        <w:numPr>
          <w:ilvl w:val="0"/>
          <w:numId w:val="4"/>
        </w:numPr>
        <w:spacing w:after="0"/>
        <w:ind w:right="40"/>
        <w:rPr>
          <w:lang w:val="en-GB"/>
        </w:rPr>
      </w:pPr>
      <w:r w:rsidRPr="00627EFF">
        <w:rPr>
          <w:lang w:val="en-GB"/>
        </w:rPr>
        <w:t xml:space="preserve">UNDP uses several standard partnership instruments: </w:t>
      </w:r>
    </w:p>
    <w:p w14:paraId="4D937449" w14:textId="77777777" w:rsidR="00DF4ECD" w:rsidRPr="00627EFF" w:rsidRDefault="00DF4ECD" w:rsidP="00B36788">
      <w:pPr>
        <w:spacing w:after="0"/>
        <w:jc w:val="both"/>
        <w:rPr>
          <w:rFonts w:eastAsia="Calibri" w:cs="Calibri"/>
          <w:color w:val="000000"/>
          <w:lang w:val="en-GB" w:eastAsia="ja-JP"/>
        </w:rPr>
      </w:pPr>
      <w:r w:rsidRPr="00627EFF">
        <w:rPr>
          <w:rFonts w:eastAsia="Calibri" w:cs="Calibri"/>
          <w:color w:val="000000"/>
          <w:lang w:val="en-GB" w:eastAsia="ja-JP"/>
        </w:rPr>
        <w:t xml:space="preserve">  </w:t>
      </w:r>
    </w:p>
    <w:p w14:paraId="2CE0F148" w14:textId="61BCA84E" w:rsidR="00DF4ECD" w:rsidRPr="00627EFF" w:rsidRDefault="00DF4ECD" w:rsidP="00527A5C">
      <w:pPr>
        <w:pStyle w:val="ListParagraph"/>
        <w:keepNext/>
        <w:keepLines/>
        <w:numPr>
          <w:ilvl w:val="1"/>
          <w:numId w:val="4"/>
        </w:numPr>
        <w:spacing w:after="0"/>
        <w:outlineLvl w:val="1"/>
        <w:rPr>
          <w:rFonts w:asciiTheme="minorHAnsi" w:hAnsiTheme="minorHAnsi"/>
          <w:u w:color="000000"/>
          <w:lang w:val="en-GB"/>
        </w:rPr>
      </w:pPr>
      <w:r w:rsidRPr="00627EFF">
        <w:rPr>
          <w:rFonts w:asciiTheme="minorHAnsi" w:hAnsiTheme="minorHAnsi"/>
          <w:u w:color="000000"/>
          <w:lang w:val="en-GB"/>
        </w:rPr>
        <w:t xml:space="preserve">Memorandum of Understanding  </w:t>
      </w:r>
    </w:p>
    <w:p w14:paraId="4C952C0D" w14:textId="3F9A7AD2" w:rsidR="00FF4900" w:rsidRPr="00627EFF" w:rsidRDefault="00DF4ECD" w:rsidP="00527A5C">
      <w:pPr>
        <w:pStyle w:val="ListParagraph"/>
        <w:numPr>
          <w:ilvl w:val="0"/>
          <w:numId w:val="13"/>
        </w:numPr>
        <w:ind w:right="40"/>
        <w:rPr>
          <w:lang w:val="en-GB"/>
        </w:rPr>
      </w:pPr>
      <w:r w:rsidRPr="00627EFF">
        <w:rPr>
          <w:lang w:val="en-GB"/>
        </w:rPr>
        <w:t xml:space="preserve">The </w:t>
      </w:r>
      <w:hyperlink r:id="rId19" w:history="1">
        <w:r w:rsidRPr="00E905BA">
          <w:rPr>
            <w:rStyle w:val="Hyperlink"/>
            <w:lang w:val="en-GB"/>
          </w:rPr>
          <w:t>Memorandum of Understanding (MoU)</w:t>
        </w:r>
      </w:hyperlink>
      <w:r w:rsidRPr="00627EFF">
        <w:rPr>
          <w:lang w:val="en-GB"/>
        </w:rPr>
        <w:t xml:space="preserve"> </w:t>
      </w:r>
      <w:r w:rsidR="00C07B4E" w:rsidRPr="006D7072">
        <w:rPr>
          <w:lang w:val="en-GB"/>
        </w:rPr>
        <w:t>formalizes a non-binding partnership</w:t>
      </w:r>
      <w:r w:rsidR="002F1FF7">
        <w:rPr>
          <w:lang w:val="en-GB"/>
        </w:rPr>
        <w:t xml:space="preserve"> by stipulating </w:t>
      </w:r>
      <w:r w:rsidRPr="00627EFF">
        <w:rPr>
          <w:lang w:val="en-GB"/>
        </w:rPr>
        <w:t xml:space="preserve">intent and commitment between partners. It articulates the legislative background, general principles and focus of potential cooperation in pursuit of common goals. It serves as the overall framework for all global, regional and country-level cooperation. Specific country-level implementation agreements are subordinate to MOUs and are used to specify conditions of work. UNDP has different templates for Governments, United Nations entities, the private sector, non-governmental and civil society organizations, academic institutions, and foundations.  An MoU is </w:t>
      </w:r>
      <w:r w:rsidRPr="00A63B8E">
        <w:rPr>
          <w:lang w:val="en-GB"/>
        </w:rPr>
        <w:t>not</w:t>
      </w:r>
      <w:r w:rsidRPr="00627EFF">
        <w:rPr>
          <w:lang w:val="en-GB"/>
        </w:rPr>
        <w:t xml:space="preserve"> a financial instrument and therefore </w:t>
      </w:r>
      <w:r w:rsidRPr="006D7072">
        <w:rPr>
          <w:u w:val="single"/>
          <w:lang w:val="en-GB"/>
        </w:rPr>
        <w:t>cannot</w:t>
      </w:r>
      <w:r w:rsidRPr="00627EFF">
        <w:rPr>
          <w:lang w:val="en-GB"/>
        </w:rPr>
        <w:t xml:space="preserve"> be used by UNDP to make or receive contributions from partners. </w:t>
      </w:r>
      <w:r w:rsidR="00CE75FC">
        <w:rPr>
          <w:rStyle w:val="ui-provider"/>
        </w:rPr>
        <w:t xml:space="preserve">All signed </w:t>
      </w:r>
      <w:proofErr w:type="spellStart"/>
      <w:r w:rsidR="00CE75FC">
        <w:rPr>
          <w:rStyle w:val="ui-provider"/>
        </w:rPr>
        <w:t>MoUs</w:t>
      </w:r>
      <w:proofErr w:type="spellEnd"/>
      <w:r w:rsidR="00CE75FC">
        <w:rPr>
          <w:rStyle w:val="ui-provider"/>
        </w:rPr>
        <w:t xml:space="preserve"> should be stored in the </w:t>
      </w:r>
      <w:hyperlink r:id="rId20" w:tgtFrame="_blank" w:tooltip="https://undp.lightning.force.com/lightning/o/agreement__c/list?filtername=00b6n000000zr8guaw" w:history="1">
        <w:r w:rsidR="00CE75FC">
          <w:rPr>
            <w:rStyle w:val="Hyperlink"/>
          </w:rPr>
          <w:t>UNITY Agreements module</w:t>
        </w:r>
      </w:hyperlink>
      <w:r w:rsidR="00CE75FC">
        <w:rPr>
          <w:rStyle w:val="ui-provider"/>
        </w:rPr>
        <w:t xml:space="preserve">  which is the central UNDP Non Financial Agreement Repository. All </w:t>
      </w:r>
      <w:proofErr w:type="spellStart"/>
      <w:r w:rsidR="00CE75FC">
        <w:rPr>
          <w:rStyle w:val="ui-provider"/>
        </w:rPr>
        <w:t>MoUs</w:t>
      </w:r>
      <w:proofErr w:type="spellEnd"/>
      <w:r w:rsidR="00CE75FC">
        <w:rPr>
          <w:rStyle w:val="ui-provider"/>
        </w:rPr>
        <w:t xml:space="preserve"> uploaded in UNITY are then accessible by all UNDP personnel on the </w:t>
      </w:r>
      <w:hyperlink r:id="rId21" w:tgtFrame="_blank" w:tooltip="https://undp.sharepoint.com/teams/bera-portal/sitepages/publicpartnerships/nonfinancialagreements/library.aspx?xsdata=mdv8mdj8fdk5mjgwn2rlm2jhztrjmwrkogfkmdhkyzmynjzimwjkfgizztvkyjvlmjk0ndq4mzc5owy1nzq4ogfjztu0mze5fdb8mhw2mzg0nda2njm4mjk4mjk4mdv8vw5rbm93bnxwr1" w:history="1">
        <w:r w:rsidR="00CE75FC">
          <w:rPr>
            <w:rStyle w:val="Hyperlink"/>
          </w:rPr>
          <w:t xml:space="preserve">BERA Non-Financial Agreements Library </w:t>
        </w:r>
        <w:proofErr w:type="spellStart"/>
        <w:r w:rsidR="00CE75FC">
          <w:rPr>
            <w:rStyle w:val="Hyperlink"/>
          </w:rPr>
          <w:t>Sharepoint</w:t>
        </w:r>
        <w:proofErr w:type="spellEnd"/>
        <w:r w:rsidR="00CE75FC">
          <w:rPr>
            <w:rStyle w:val="Hyperlink"/>
          </w:rPr>
          <w:t xml:space="preserve"> site</w:t>
        </w:r>
      </w:hyperlink>
      <w:r w:rsidR="00CE75FC">
        <w:rPr>
          <w:rStyle w:val="ui-provider"/>
        </w:rPr>
        <w:t>.</w:t>
      </w:r>
      <w:r w:rsidR="00CE75FC" w:rsidRPr="00627EFF">
        <w:rPr>
          <w:lang w:val="en-GB"/>
        </w:rPr>
        <w:t xml:space="preserve"> </w:t>
      </w:r>
      <w:r w:rsidRPr="00627EFF">
        <w:rPr>
          <w:lang w:val="en-GB"/>
        </w:rPr>
        <w:t xml:space="preserve"> </w:t>
      </w:r>
    </w:p>
    <w:p w14:paraId="11C7C0D9" w14:textId="77777777" w:rsidR="00FF4900" w:rsidRPr="00627EFF" w:rsidRDefault="00FF4900" w:rsidP="00FF4900">
      <w:pPr>
        <w:pStyle w:val="ListParagraph"/>
        <w:ind w:left="2161" w:right="40" w:firstLine="0"/>
        <w:rPr>
          <w:lang w:val="en-GB"/>
        </w:rPr>
      </w:pPr>
    </w:p>
    <w:p w14:paraId="373DFB4E" w14:textId="77777777" w:rsidR="00DF4ECD" w:rsidRPr="00627EFF" w:rsidRDefault="00DF4ECD" w:rsidP="00527A5C">
      <w:pPr>
        <w:pStyle w:val="ListParagraph"/>
        <w:keepNext/>
        <w:keepLines/>
        <w:numPr>
          <w:ilvl w:val="1"/>
          <w:numId w:val="4"/>
        </w:numPr>
        <w:spacing w:after="0"/>
        <w:outlineLvl w:val="1"/>
        <w:rPr>
          <w:u w:color="000000"/>
          <w:lang w:val="en-GB"/>
        </w:rPr>
      </w:pPr>
      <w:r w:rsidRPr="00627EFF">
        <w:rPr>
          <w:u w:color="000000"/>
          <w:lang w:val="en-GB"/>
        </w:rPr>
        <w:t xml:space="preserve">Programming Instruments       </w:t>
      </w:r>
    </w:p>
    <w:p w14:paraId="5FDEBB32" w14:textId="77777777" w:rsidR="0032362B" w:rsidRPr="00627EFF" w:rsidRDefault="0032362B" w:rsidP="0032362B">
      <w:pPr>
        <w:pStyle w:val="ListParagraph"/>
        <w:keepNext/>
        <w:keepLines/>
        <w:spacing w:after="0"/>
        <w:ind w:left="1440" w:firstLine="0"/>
        <w:outlineLvl w:val="1"/>
        <w:rPr>
          <w:u w:color="000000"/>
          <w:lang w:val="en-GB"/>
        </w:rPr>
      </w:pPr>
    </w:p>
    <w:p w14:paraId="7EC06186" w14:textId="77777777" w:rsidR="0052321D" w:rsidRPr="00627EFF" w:rsidRDefault="0052321D" w:rsidP="00527A5C">
      <w:pPr>
        <w:pStyle w:val="ListParagraph"/>
        <w:numPr>
          <w:ilvl w:val="0"/>
          <w:numId w:val="14"/>
        </w:numPr>
        <w:spacing w:line="240" w:lineRule="auto"/>
        <w:ind w:right="40"/>
        <w:rPr>
          <w:lang w:val="en-GB"/>
        </w:rPr>
      </w:pPr>
      <w:r w:rsidRPr="00627EFF">
        <w:rPr>
          <w:lang w:val="en-GB"/>
        </w:rPr>
        <w:t>Based on the initial capacity assessment, detailed implementation arrangements with the selected implementing partner shall be finalized.</w:t>
      </w:r>
    </w:p>
    <w:p w14:paraId="356A5541" w14:textId="77777777" w:rsidR="00261E71" w:rsidRPr="00627EFF" w:rsidRDefault="00261E71" w:rsidP="00261E71">
      <w:pPr>
        <w:pStyle w:val="ListParagraph"/>
        <w:spacing w:line="240" w:lineRule="auto"/>
        <w:ind w:left="2161" w:right="40" w:firstLine="0"/>
        <w:rPr>
          <w:lang w:val="en-GB"/>
        </w:rPr>
      </w:pPr>
    </w:p>
    <w:p w14:paraId="4B5576F4" w14:textId="77777777" w:rsidR="00261E71" w:rsidRPr="00627EFF" w:rsidRDefault="00DF4ECD" w:rsidP="00527A5C">
      <w:pPr>
        <w:pStyle w:val="ListParagraph"/>
        <w:numPr>
          <w:ilvl w:val="0"/>
          <w:numId w:val="14"/>
        </w:numPr>
        <w:spacing w:line="240" w:lineRule="auto"/>
        <w:ind w:right="40"/>
        <w:rPr>
          <w:lang w:val="en-GB"/>
        </w:rPr>
      </w:pPr>
      <w:r w:rsidRPr="00627EFF">
        <w:rPr>
          <w:lang w:val="en-GB"/>
        </w:rPr>
        <w:t xml:space="preserve">Letters of agreement should be used for United Nations entities contracted as a ‘responsible party’ for a UNDP-financed project.  </w:t>
      </w:r>
    </w:p>
    <w:p w14:paraId="28C14E67" w14:textId="77777777" w:rsidR="00261E71" w:rsidRPr="00627EFF" w:rsidRDefault="00261E71" w:rsidP="00261E71">
      <w:pPr>
        <w:pStyle w:val="ListParagraph"/>
        <w:spacing w:line="240" w:lineRule="auto"/>
        <w:ind w:left="2161" w:right="40" w:firstLine="0"/>
        <w:rPr>
          <w:lang w:val="en-GB"/>
        </w:rPr>
      </w:pPr>
    </w:p>
    <w:p w14:paraId="1AE97E24" w14:textId="77777777" w:rsidR="00DF4ECD" w:rsidRPr="00627EFF" w:rsidRDefault="00DF4ECD" w:rsidP="00527A5C">
      <w:pPr>
        <w:pStyle w:val="ListParagraph"/>
        <w:numPr>
          <w:ilvl w:val="0"/>
          <w:numId w:val="14"/>
        </w:numPr>
        <w:spacing w:line="240" w:lineRule="auto"/>
        <w:ind w:right="40"/>
        <w:rPr>
          <w:lang w:val="en-GB"/>
        </w:rPr>
      </w:pPr>
      <w:r w:rsidRPr="00627EFF">
        <w:rPr>
          <w:lang w:val="en-GB"/>
        </w:rPr>
        <w:t xml:space="preserve">A project cooperation agreement is used for non-governmental or civil society organizations acting as an implementing partner/executing agency for a UNDP financed project.  </w:t>
      </w:r>
    </w:p>
    <w:p w14:paraId="0A98F1D0" w14:textId="77777777" w:rsidR="00261E71" w:rsidRPr="00627EFF" w:rsidRDefault="00261E71" w:rsidP="00261E71">
      <w:pPr>
        <w:pStyle w:val="ListParagraph"/>
        <w:spacing w:line="240" w:lineRule="auto"/>
        <w:ind w:left="2161" w:right="40" w:firstLine="0"/>
        <w:rPr>
          <w:lang w:val="en-GB"/>
        </w:rPr>
      </w:pPr>
    </w:p>
    <w:p w14:paraId="28817E06" w14:textId="77777777" w:rsidR="00261E71" w:rsidRPr="00627EFF" w:rsidRDefault="00DF4ECD" w:rsidP="00527A5C">
      <w:pPr>
        <w:pStyle w:val="ListParagraph"/>
        <w:numPr>
          <w:ilvl w:val="0"/>
          <w:numId w:val="14"/>
        </w:numPr>
        <w:spacing w:line="240" w:lineRule="auto"/>
        <w:ind w:right="40"/>
        <w:rPr>
          <w:lang w:val="en-GB"/>
        </w:rPr>
      </w:pPr>
      <w:r w:rsidRPr="00627EFF">
        <w:rPr>
          <w:lang w:val="en-GB"/>
        </w:rPr>
        <w:t xml:space="preserve">Grant agreements for credit and non-credit related activities are applied to providing grant funds to non-governmental and civil society organizations. </w:t>
      </w:r>
    </w:p>
    <w:p w14:paraId="58E55875" w14:textId="77777777" w:rsidR="0032362B" w:rsidRPr="00627EFF" w:rsidRDefault="0032362B" w:rsidP="0032362B">
      <w:pPr>
        <w:pStyle w:val="ListParagraph"/>
        <w:ind w:left="2161" w:right="40" w:firstLine="0"/>
        <w:rPr>
          <w:lang w:val="en-GB"/>
        </w:rPr>
      </w:pPr>
    </w:p>
    <w:p w14:paraId="717F716B" w14:textId="77777777" w:rsidR="00DF4ECD" w:rsidRPr="00627EFF" w:rsidRDefault="00DF4ECD" w:rsidP="00527A5C">
      <w:pPr>
        <w:pStyle w:val="ListParagraph"/>
        <w:keepNext/>
        <w:keepLines/>
        <w:numPr>
          <w:ilvl w:val="1"/>
          <w:numId w:val="4"/>
        </w:numPr>
        <w:spacing w:after="0"/>
        <w:outlineLvl w:val="1"/>
        <w:rPr>
          <w:rFonts w:asciiTheme="minorHAnsi" w:hAnsiTheme="minorHAnsi"/>
          <w:u w:color="000000"/>
          <w:lang w:val="en-GB"/>
        </w:rPr>
      </w:pPr>
      <w:r w:rsidRPr="00627EFF">
        <w:rPr>
          <w:rFonts w:asciiTheme="minorHAnsi" w:hAnsiTheme="minorHAnsi"/>
          <w:u w:color="000000"/>
          <w:lang w:val="en-GB"/>
        </w:rPr>
        <w:t xml:space="preserve">Financing Instruments </w:t>
      </w:r>
    </w:p>
    <w:p w14:paraId="412F0BCF" w14:textId="4F066708" w:rsidR="00DF4ECD" w:rsidRPr="00627EFF" w:rsidRDefault="00000000" w:rsidP="00527A5C">
      <w:pPr>
        <w:numPr>
          <w:ilvl w:val="0"/>
          <w:numId w:val="3"/>
        </w:numPr>
        <w:spacing w:after="32" w:line="249" w:lineRule="auto"/>
        <w:ind w:right="40" w:hanging="361"/>
        <w:jc w:val="both"/>
        <w:rPr>
          <w:rFonts w:eastAsia="Calibri" w:cs="Calibri"/>
          <w:color w:val="000000"/>
          <w:lang w:val="en-GB" w:eastAsia="ja-JP"/>
        </w:rPr>
      </w:pPr>
      <w:hyperlink r:id="rId22" w:history="1">
        <w:r w:rsidR="00DF4ECD" w:rsidRPr="003E05BF">
          <w:rPr>
            <w:rStyle w:val="Hyperlink"/>
            <w:rFonts w:eastAsia="Calibri" w:cs="Calibri"/>
            <w:lang w:val="en-GB" w:eastAsia="ja-JP"/>
          </w:rPr>
          <w:t>Cost-sharing agreements</w:t>
        </w:r>
      </w:hyperlink>
      <w:r w:rsidR="00DF4ECD" w:rsidRPr="00627EFF">
        <w:rPr>
          <w:rFonts w:eastAsia="Calibri" w:cs="Calibri"/>
          <w:color w:val="000000"/>
          <w:lang w:val="en-GB" w:eastAsia="ja-JP"/>
        </w:rPr>
        <w:t xml:space="preserve"> are financing instruments from donor partners that stipulate conditions for receipt, administration, use and reporting of resources </w:t>
      </w:r>
      <w:r w:rsidR="00C52592" w:rsidRPr="00627EFF">
        <w:rPr>
          <w:rFonts w:eastAsia="Calibri" w:cs="Calibri"/>
          <w:color w:val="000000"/>
          <w:lang w:val="en-GB" w:eastAsia="ja-JP"/>
        </w:rPr>
        <w:t xml:space="preserve">for specific UNDP activities. </w:t>
      </w:r>
      <w:r w:rsidR="00DF4ECD" w:rsidRPr="00627EFF">
        <w:rPr>
          <w:rFonts w:eastAsia="Calibri" w:cs="Calibri"/>
          <w:color w:val="000000"/>
          <w:lang w:val="en-GB" w:eastAsia="ja-JP"/>
        </w:rPr>
        <w:t xml:space="preserve">UNDP has </w:t>
      </w:r>
      <w:r w:rsidR="003E05BF" w:rsidRPr="005B65A8">
        <w:t>standard agreement templates</w:t>
      </w:r>
      <w:r w:rsidR="00DF4ECD" w:rsidRPr="00627EFF">
        <w:rPr>
          <w:rFonts w:eastAsia="Calibri" w:cs="Calibri"/>
          <w:color w:val="000000"/>
          <w:lang w:val="en-GB" w:eastAsia="ja-JP"/>
        </w:rPr>
        <w:t xml:space="preserve"> for </w:t>
      </w:r>
      <w:r w:rsidR="006678BD" w:rsidRPr="00627EFF">
        <w:rPr>
          <w:rFonts w:eastAsia="Calibri" w:cs="Calibri"/>
          <w:color w:val="000000"/>
          <w:lang w:val="en-GB" w:eastAsia="ja-JP"/>
        </w:rPr>
        <w:t>g</w:t>
      </w:r>
      <w:r w:rsidR="00DF4ECD" w:rsidRPr="00627EFF">
        <w:rPr>
          <w:rFonts w:eastAsia="Calibri" w:cs="Calibri"/>
          <w:color w:val="000000"/>
          <w:lang w:val="en-GB" w:eastAsia="ja-JP"/>
        </w:rPr>
        <w:t>overnments, United Nations entities, the private sector, non-governmental and civil society organizations and foundations.</w:t>
      </w:r>
      <w:r w:rsidR="00A97285">
        <w:rPr>
          <w:rFonts w:eastAsia="Calibri" w:cs="Calibri"/>
          <w:color w:val="000000"/>
          <w:lang w:val="en-GB" w:eastAsia="ja-JP"/>
        </w:rPr>
        <w:t xml:space="preserve"> </w:t>
      </w:r>
      <w:r w:rsidR="00A97285" w:rsidRPr="006D7072">
        <w:rPr>
          <w:rFonts w:eastAsia="Calibri" w:cs="Calibri"/>
          <w:color w:val="000000"/>
          <w:lang w:val="en-GB" w:eastAsia="ja-JP"/>
        </w:rPr>
        <w:t>UNDP has also concluded </w:t>
      </w:r>
      <w:hyperlink r:id="rId23" w:history="1">
        <w:r w:rsidR="00A97285" w:rsidRPr="00A97285">
          <w:rPr>
            <w:rStyle w:val="Hyperlink"/>
            <w:rFonts w:eastAsia="Calibri" w:cs="Calibri"/>
            <w:lang w:val="en-GB" w:eastAsia="ja-JP"/>
          </w:rPr>
          <w:t xml:space="preserve">specific </w:t>
        </w:r>
        <w:r w:rsidR="00A97285" w:rsidRPr="006D7072">
          <w:rPr>
            <w:rStyle w:val="Hyperlink"/>
            <w:rFonts w:eastAsia="Calibri" w:cs="Calibri"/>
            <w:lang w:val="en-GB" w:eastAsia="ja-JP"/>
          </w:rPr>
          <w:t>templates </w:t>
        </w:r>
      </w:hyperlink>
      <w:r w:rsidR="00A97285" w:rsidRPr="006D7072">
        <w:rPr>
          <w:rFonts w:eastAsia="Calibri" w:cs="Calibri"/>
          <w:color w:val="000000"/>
          <w:lang w:val="en-GB" w:eastAsia="ja-JP"/>
        </w:rPr>
        <w:t xml:space="preserve">with </w:t>
      </w:r>
      <w:r w:rsidR="00A97285">
        <w:rPr>
          <w:rFonts w:eastAsia="Calibri" w:cs="Calibri"/>
          <w:color w:val="000000"/>
          <w:lang w:val="en-GB" w:eastAsia="ja-JP"/>
        </w:rPr>
        <w:t xml:space="preserve">major funding </w:t>
      </w:r>
      <w:r w:rsidR="00A97285" w:rsidRPr="006D7072">
        <w:rPr>
          <w:rFonts w:eastAsia="Calibri" w:cs="Calibri"/>
          <w:color w:val="000000"/>
          <w:lang w:val="en-GB" w:eastAsia="ja-JP"/>
        </w:rPr>
        <w:t>partners</w:t>
      </w:r>
      <w:r w:rsidR="00A97285">
        <w:rPr>
          <w:rFonts w:eastAsia="Calibri" w:cs="Calibri"/>
          <w:color w:val="000000"/>
          <w:lang w:val="en-GB" w:eastAsia="ja-JP"/>
        </w:rPr>
        <w:t>.</w:t>
      </w:r>
      <w:r w:rsidR="00A97285" w:rsidRPr="006D7072">
        <w:rPr>
          <w:rFonts w:eastAsia="Calibri" w:cs="Calibri"/>
          <w:color w:val="000000"/>
          <w:lang w:val="en-GB" w:eastAsia="ja-JP"/>
        </w:rPr>
        <w:t> </w:t>
      </w:r>
    </w:p>
    <w:p w14:paraId="44E4DA71" w14:textId="77777777" w:rsidR="00261E71" w:rsidRPr="00627EFF" w:rsidRDefault="00261E71" w:rsidP="00261E71">
      <w:pPr>
        <w:spacing w:after="32" w:line="249" w:lineRule="auto"/>
        <w:ind w:left="2162" w:right="40"/>
        <w:jc w:val="both"/>
        <w:rPr>
          <w:rFonts w:eastAsia="Calibri" w:cs="Calibri"/>
          <w:color w:val="000000"/>
          <w:lang w:val="en-GB" w:eastAsia="ja-JP"/>
        </w:rPr>
      </w:pPr>
    </w:p>
    <w:p w14:paraId="1A9CFD84" w14:textId="0071F17F" w:rsidR="00DF4ECD" w:rsidRDefault="00000000" w:rsidP="00527A5C">
      <w:pPr>
        <w:numPr>
          <w:ilvl w:val="0"/>
          <w:numId w:val="3"/>
        </w:numPr>
        <w:spacing w:after="32" w:line="249" w:lineRule="auto"/>
        <w:ind w:right="40" w:hanging="361"/>
        <w:jc w:val="both"/>
        <w:rPr>
          <w:rFonts w:eastAsia="Calibri" w:cs="Calibri"/>
          <w:color w:val="000000"/>
          <w:lang w:val="en-GB" w:eastAsia="ja-JP"/>
        </w:rPr>
      </w:pPr>
      <w:hyperlink r:id="rId24" w:history="1">
        <w:r w:rsidR="00DF4ECD" w:rsidRPr="00754B98">
          <w:rPr>
            <w:rStyle w:val="Hyperlink"/>
            <w:rFonts w:eastAsia="Calibri" w:cs="Calibri"/>
            <w:lang w:val="en-GB" w:eastAsia="ja-JP"/>
          </w:rPr>
          <w:t>Trust fund</w:t>
        </w:r>
      </w:hyperlink>
      <w:r w:rsidR="00DF4ECD" w:rsidRPr="00627EFF">
        <w:rPr>
          <w:rFonts w:eastAsia="Calibri" w:cs="Calibri"/>
          <w:color w:val="000000"/>
          <w:lang w:val="en-GB" w:eastAsia="ja-JP"/>
        </w:rPr>
        <w:t xml:space="preserve"> agreements establish a separate accounting entity under which UNDP receives contributions to finance programme activities. </w:t>
      </w:r>
    </w:p>
    <w:p w14:paraId="6236E752" w14:textId="77777777" w:rsidR="002F0E9B" w:rsidRDefault="002F0E9B" w:rsidP="006D7072">
      <w:pPr>
        <w:pStyle w:val="ListParagraph"/>
        <w:rPr>
          <w:lang w:val="en-GB"/>
        </w:rPr>
      </w:pPr>
    </w:p>
    <w:p w14:paraId="42CD8A14" w14:textId="34CAAB14" w:rsidR="002F0E9B" w:rsidRPr="00627EFF" w:rsidRDefault="0062501B" w:rsidP="00527A5C">
      <w:pPr>
        <w:numPr>
          <w:ilvl w:val="0"/>
          <w:numId w:val="3"/>
        </w:numPr>
        <w:spacing w:after="32" w:line="249" w:lineRule="auto"/>
        <w:ind w:right="40" w:hanging="361"/>
        <w:jc w:val="both"/>
        <w:rPr>
          <w:rFonts w:eastAsia="Calibri" w:cs="Calibri"/>
          <w:color w:val="000000"/>
          <w:lang w:val="en-GB" w:eastAsia="ja-JP"/>
        </w:rPr>
      </w:pPr>
      <w:r>
        <w:rPr>
          <w:rFonts w:eastAsia="Calibri" w:cs="Calibri"/>
          <w:color w:val="000000"/>
          <w:lang w:val="en-GB" w:eastAsia="ja-JP"/>
        </w:rPr>
        <w:t xml:space="preserve">In case signing of the agreement is delayed, </w:t>
      </w:r>
      <w:r w:rsidR="00400DB0">
        <w:rPr>
          <w:rFonts w:eastAsia="Calibri" w:cs="Calibri"/>
          <w:color w:val="000000"/>
          <w:lang w:val="en-GB" w:eastAsia="ja-JP"/>
        </w:rPr>
        <w:t xml:space="preserve">the </w:t>
      </w:r>
      <w:r w:rsidR="00F66280">
        <w:rPr>
          <w:rFonts w:eastAsia="Calibri" w:cs="Calibri"/>
          <w:color w:val="000000"/>
          <w:lang w:val="en-GB" w:eastAsia="ja-JP"/>
        </w:rPr>
        <w:t xml:space="preserve">project </w:t>
      </w:r>
      <w:r>
        <w:rPr>
          <w:rFonts w:eastAsia="Calibri" w:cs="Calibri"/>
          <w:color w:val="000000"/>
          <w:lang w:val="en-GB" w:eastAsia="ja-JP"/>
        </w:rPr>
        <w:t xml:space="preserve">implementation </w:t>
      </w:r>
      <w:r w:rsidR="00F66280">
        <w:rPr>
          <w:rFonts w:eastAsia="Calibri" w:cs="Calibri"/>
          <w:color w:val="000000"/>
          <w:lang w:val="en-GB" w:eastAsia="ja-JP"/>
        </w:rPr>
        <w:t>period</w:t>
      </w:r>
      <w:r>
        <w:rPr>
          <w:rFonts w:eastAsia="Calibri" w:cs="Calibri"/>
          <w:color w:val="000000"/>
          <w:lang w:val="en-GB" w:eastAsia="ja-JP"/>
        </w:rPr>
        <w:t xml:space="preserve"> should be </w:t>
      </w:r>
      <w:r w:rsidR="00F66280">
        <w:rPr>
          <w:rFonts w:eastAsia="Calibri" w:cs="Calibri"/>
          <w:color w:val="000000"/>
          <w:lang w:val="en-GB" w:eastAsia="ja-JP"/>
        </w:rPr>
        <w:t>adjusted</w:t>
      </w:r>
      <w:r>
        <w:rPr>
          <w:rFonts w:eastAsia="Calibri" w:cs="Calibri"/>
          <w:color w:val="000000"/>
          <w:lang w:val="en-GB" w:eastAsia="ja-JP"/>
        </w:rPr>
        <w:t xml:space="preserve"> accordingly </w:t>
      </w:r>
      <w:r w:rsidR="00F66280">
        <w:rPr>
          <w:rFonts w:eastAsia="Calibri" w:cs="Calibri"/>
          <w:color w:val="000000"/>
          <w:lang w:val="en-GB" w:eastAsia="ja-JP"/>
        </w:rPr>
        <w:t xml:space="preserve">to ensure project </w:t>
      </w:r>
      <w:r w:rsidR="002F0E9B">
        <w:rPr>
          <w:rFonts w:eastAsia="Calibri" w:cs="Calibri"/>
          <w:color w:val="000000"/>
          <w:lang w:val="en-GB" w:eastAsia="ja-JP"/>
        </w:rPr>
        <w:t xml:space="preserve">implementation </w:t>
      </w:r>
      <w:r w:rsidR="00400DB0">
        <w:rPr>
          <w:rFonts w:eastAsia="Calibri" w:cs="Calibri"/>
          <w:color w:val="000000"/>
          <w:lang w:val="en-GB" w:eastAsia="ja-JP"/>
        </w:rPr>
        <w:t>s</w:t>
      </w:r>
      <w:r w:rsidR="002F0E9B">
        <w:rPr>
          <w:rFonts w:eastAsia="Calibri" w:cs="Calibri"/>
          <w:color w:val="000000"/>
          <w:lang w:val="en-GB" w:eastAsia="ja-JP"/>
        </w:rPr>
        <w:t>tart</w:t>
      </w:r>
      <w:r w:rsidR="00400DB0">
        <w:rPr>
          <w:rFonts w:eastAsia="Calibri" w:cs="Calibri"/>
          <w:color w:val="000000"/>
          <w:lang w:val="en-GB" w:eastAsia="ja-JP"/>
        </w:rPr>
        <w:t>s</w:t>
      </w:r>
      <w:r w:rsidR="002F0E9B">
        <w:rPr>
          <w:rFonts w:eastAsia="Calibri" w:cs="Calibri"/>
          <w:color w:val="000000"/>
          <w:lang w:val="en-GB" w:eastAsia="ja-JP"/>
        </w:rPr>
        <w:t xml:space="preserve"> </w:t>
      </w:r>
      <w:r w:rsidR="002F0E9B" w:rsidRPr="006D7072">
        <w:rPr>
          <w:rFonts w:eastAsia="Calibri" w:cs="Calibri"/>
          <w:color w:val="000000"/>
          <w:u w:val="single"/>
          <w:lang w:val="en-GB" w:eastAsia="ja-JP"/>
        </w:rPr>
        <w:t>after</w:t>
      </w:r>
      <w:r w:rsidR="002F0E9B">
        <w:rPr>
          <w:rFonts w:eastAsia="Calibri" w:cs="Calibri"/>
          <w:color w:val="000000"/>
          <w:lang w:val="en-GB" w:eastAsia="ja-JP"/>
        </w:rPr>
        <w:t xml:space="preserve"> the agreement signature date</w:t>
      </w:r>
      <w:r w:rsidR="00F66280">
        <w:rPr>
          <w:rFonts w:eastAsia="Calibri" w:cs="Calibri"/>
          <w:color w:val="000000"/>
          <w:lang w:val="en-GB" w:eastAsia="ja-JP"/>
        </w:rPr>
        <w:t xml:space="preserve">. </w:t>
      </w:r>
      <w:r w:rsidR="00F7052B">
        <w:rPr>
          <w:rFonts w:eastAsia="Calibri" w:cs="Calibri"/>
          <w:color w:val="000000"/>
          <w:lang w:val="en-GB" w:eastAsia="ja-JP"/>
        </w:rPr>
        <w:t>In</w:t>
      </w:r>
      <w:r w:rsidR="009A51DB">
        <w:rPr>
          <w:rFonts w:eastAsia="Calibri" w:cs="Calibri"/>
          <w:color w:val="000000"/>
          <w:lang w:val="en-GB" w:eastAsia="ja-JP"/>
        </w:rPr>
        <w:t xml:space="preserve"> exceptional </w:t>
      </w:r>
      <w:r w:rsidR="00F7052B">
        <w:rPr>
          <w:rFonts w:eastAsia="Calibri" w:cs="Calibri"/>
          <w:color w:val="000000"/>
          <w:lang w:val="en-GB" w:eastAsia="ja-JP"/>
        </w:rPr>
        <w:t xml:space="preserve">circumstances </w:t>
      </w:r>
      <w:r w:rsidR="009A51DB">
        <w:rPr>
          <w:rFonts w:eastAsia="Calibri" w:cs="Calibri"/>
          <w:color w:val="000000"/>
          <w:lang w:val="en-GB" w:eastAsia="ja-JP"/>
        </w:rPr>
        <w:t xml:space="preserve">such as crisis response, UNDP can negotiate </w:t>
      </w:r>
      <w:r w:rsidR="00604AB3">
        <w:rPr>
          <w:rFonts w:eastAsia="Calibri" w:cs="Calibri"/>
          <w:color w:val="000000"/>
          <w:lang w:val="en-GB" w:eastAsia="ja-JP"/>
        </w:rPr>
        <w:t xml:space="preserve">with funding partners </w:t>
      </w:r>
      <w:r w:rsidR="009A51DB">
        <w:rPr>
          <w:rFonts w:eastAsia="Calibri" w:cs="Calibri"/>
          <w:color w:val="000000"/>
          <w:lang w:val="en-GB" w:eastAsia="ja-JP"/>
        </w:rPr>
        <w:t xml:space="preserve">to </w:t>
      </w:r>
      <w:r w:rsidR="00F7052B">
        <w:rPr>
          <w:rFonts w:eastAsia="Calibri" w:cs="Calibri"/>
          <w:color w:val="000000"/>
          <w:lang w:val="en-GB" w:eastAsia="ja-JP"/>
        </w:rPr>
        <w:t xml:space="preserve">reverse </w:t>
      </w:r>
      <w:r w:rsidR="00604AB3">
        <w:rPr>
          <w:rFonts w:eastAsia="Calibri" w:cs="Calibri"/>
          <w:color w:val="000000"/>
          <w:lang w:val="en-GB" w:eastAsia="ja-JP"/>
        </w:rPr>
        <w:t xml:space="preserve">incurred expenses </w:t>
      </w:r>
      <w:r w:rsidR="00032E08">
        <w:rPr>
          <w:rFonts w:eastAsia="Calibri" w:cs="Calibri"/>
          <w:color w:val="000000"/>
          <w:lang w:val="en-GB" w:eastAsia="ja-JP"/>
        </w:rPr>
        <w:t>to charge the fun</w:t>
      </w:r>
      <w:r w:rsidR="00042F78">
        <w:rPr>
          <w:rFonts w:eastAsia="Calibri" w:cs="Calibri"/>
          <w:color w:val="000000"/>
          <w:lang w:val="en-GB" w:eastAsia="ja-JP"/>
        </w:rPr>
        <w:t>d</w:t>
      </w:r>
      <w:r w:rsidR="00032E08">
        <w:rPr>
          <w:rFonts w:eastAsia="Calibri" w:cs="Calibri"/>
          <w:color w:val="000000"/>
          <w:lang w:val="en-GB" w:eastAsia="ja-JP"/>
        </w:rPr>
        <w:t xml:space="preserve">ing partner </w:t>
      </w:r>
      <w:r w:rsidR="00604AB3">
        <w:rPr>
          <w:rFonts w:eastAsia="Calibri" w:cs="Calibri"/>
          <w:color w:val="000000"/>
          <w:lang w:val="en-GB" w:eastAsia="ja-JP"/>
        </w:rPr>
        <w:t>within the agreed implementation period.</w:t>
      </w:r>
    </w:p>
    <w:p w14:paraId="13B669FA" w14:textId="77777777" w:rsidR="00C52592" w:rsidRPr="00627EFF" w:rsidRDefault="00C52592" w:rsidP="00C52592">
      <w:pPr>
        <w:spacing w:after="32" w:line="249" w:lineRule="auto"/>
        <w:ind w:left="2162" w:right="40"/>
        <w:jc w:val="both"/>
        <w:rPr>
          <w:rFonts w:eastAsia="Calibri" w:cs="Calibri"/>
          <w:color w:val="000000"/>
          <w:lang w:val="en-GB" w:eastAsia="ja-JP"/>
        </w:rPr>
      </w:pPr>
    </w:p>
    <w:p w14:paraId="580C5810" w14:textId="50B18C93" w:rsidR="00DF4ECD" w:rsidRPr="00627EFF" w:rsidRDefault="0044139B" w:rsidP="00527A5C">
      <w:pPr>
        <w:pStyle w:val="ListParagraph"/>
        <w:keepNext/>
        <w:keepLines/>
        <w:numPr>
          <w:ilvl w:val="1"/>
          <w:numId w:val="4"/>
        </w:numPr>
        <w:spacing w:after="0"/>
        <w:outlineLvl w:val="1"/>
        <w:rPr>
          <w:u w:val="single" w:color="000000"/>
          <w:lang w:val="en-GB"/>
        </w:rPr>
      </w:pPr>
      <w:r w:rsidRPr="00627EFF">
        <w:rPr>
          <w:lang w:val="en-GB"/>
        </w:rPr>
        <w:t xml:space="preserve"> </w:t>
      </w:r>
      <w:hyperlink r:id="rId25" w:history="1">
        <w:r w:rsidR="00DF4ECD" w:rsidRPr="00627EFF">
          <w:rPr>
            <w:rStyle w:val="Hyperlink"/>
            <w:u w:color="000000"/>
            <w:lang w:val="en-GB"/>
          </w:rPr>
          <w:t>Innovation Challenge policy</w:t>
        </w:r>
      </w:hyperlink>
    </w:p>
    <w:p w14:paraId="6C9B3926" w14:textId="090D1823" w:rsidR="00DF4ECD" w:rsidRPr="00627EFF" w:rsidRDefault="00DF4ECD" w:rsidP="00527A5C">
      <w:pPr>
        <w:numPr>
          <w:ilvl w:val="0"/>
          <w:numId w:val="15"/>
        </w:numPr>
        <w:spacing w:after="32" w:line="249" w:lineRule="auto"/>
        <w:ind w:right="40" w:hanging="361"/>
        <w:jc w:val="both"/>
        <w:rPr>
          <w:rFonts w:eastAsia="Calibri" w:cs="Calibri"/>
          <w:color w:val="000000"/>
          <w:lang w:val="en-GB" w:eastAsia="ja-JP"/>
        </w:rPr>
      </w:pPr>
      <w:r w:rsidRPr="00627EFF">
        <w:rPr>
          <w:rFonts w:eastAsia="Calibri" w:cs="Calibri"/>
          <w:color w:val="000000"/>
          <w:lang w:val="en-GB" w:eastAsia="ja-JP"/>
        </w:rPr>
        <w:t xml:space="preserve">The </w:t>
      </w:r>
      <w:r w:rsidR="00217F81">
        <w:rPr>
          <w:rFonts w:eastAsia="Calibri" w:cs="Calibri"/>
          <w:color w:val="000000"/>
          <w:lang w:val="en-GB" w:eastAsia="ja-JP"/>
        </w:rPr>
        <w:t>I</w:t>
      </w:r>
      <w:r w:rsidR="00217F81" w:rsidRPr="00627EFF">
        <w:rPr>
          <w:rFonts w:eastAsia="Calibri" w:cs="Calibri"/>
          <w:color w:val="000000"/>
          <w:lang w:val="en-GB" w:eastAsia="ja-JP"/>
        </w:rPr>
        <w:t xml:space="preserve">nnovation </w:t>
      </w:r>
      <w:r w:rsidR="00217F81">
        <w:rPr>
          <w:rFonts w:eastAsia="Calibri" w:cs="Calibri"/>
          <w:color w:val="000000"/>
          <w:lang w:val="en-GB" w:eastAsia="ja-JP"/>
        </w:rPr>
        <w:t>C</w:t>
      </w:r>
      <w:r w:rsidR="00217F81" w:rsidRPr="00627EFF">
        <w:rPr>
          <w:rFonts w:eastAsia="Calibri" w:cs="Calibri"/>
          <w:color w:val="000000"/>
          <w:lang w:val="en-GB" w:eastAsia="ja-JP"/>
        </w:rPr>
        <w:t xml:space="preserve">hallenge </w:t>
      </w:r>
      <w:r w:rsidRPr="00627EFF">
        <w:rPr>
          <w:rFonts w:eastAsia="Calibri" w:cs="Calibri"/>
          <w:color w:val="000000"/>
          <w:lang w:val="en-GB" w:eastAsia="ja-JP"/>
        </w:rPr>
        <w:t xml:space="preserve">policy enables UNDP business units to award prizes up to US$40,000 for innovative and effective solutions.  The policy </w:t>
      </w:r>
      <w:r w:rsidR="00415D68" w:rsidRPr="00627EFF">
        <w:rPr>
          <w:rFonts w:eastAsia="Calibri" w:cs="Calibri"/>
          <w:color w:val="000000"/>
          <w:lang w:val="en-GB" w:eastAsia="ja-JP"/>
        </w:rPr>
        <w:t>offers</w:t>
      </w:r>
      <w:r w:rsidRPr="00627EFF">
        <w:rPr>
          <w:rFonts w:eastAsia="Calibri" w:cs="Calibri"/>
          <w:color w:val="000000"/>
          <w:lang w:val="en-GB" w:eastAsia="ja-JP"/>
        </w:rPr>
        <w:t xml:space="preserve"> opportunities to stimulate markets for new solutions to development problems.  Innovation challenges are not an alternative form of procurement, but </w:t>
      </w:r>
      <w:r w:rsidR="00415D68" w:rsidRPr="00627EFF">
        <w:rPr>
          <w:rFonts w:eastAsia="Calibri" w:cs="Calibri"/>
          <w:color w:val="000000"/>
          <w:lang w:val="en-GB" w:eastAsia="ja-JP"/>
        </w:rPr>
        <w:t>a</w:t>
      </w:r>
      <w:r w:rsidRPr="00627EFF">
        <w:rPr>
          <w:rFonts w:eastAsia="Calibri" w:cs="Calibri"/>
          <w:color w:val="000000"/>
          <w:lang w:val="en-GB" w:eastAsia="ja-JP"/>
        </w:rPr>
        <w:t xml:space="preserve"> process designed to reach and motivate the right innovators to w</w:t>
      </w:r>
      <w:r w:rsidR="00243155" w:rsidRPr="00627EFF">
        <w:rPr>
          <w:rFonts w:eastAsia="Calibri" w:cs="Calibri"/>
          <w:color w:val="000000"/>
          <w:lang w:val="en-GB" w:eastAsia="ja-JP"/>
        </w:rPr>
        <w:t>ork on a development challenge.</w:t>
      </w:r>
    </w:p>
    <w:p w14:paraId="19EC50C2" w14:textId="77777777" w:rsidR="006568CE" w:rsidRPr="00627EFF" w:rsidRDefault="006568CE" w:rsidP="00B83C3D">
      <w:pPr>
        <w:spacing w:after="32" w:line="249" w:lineRule="auto"/>
        <w:ind w:left="1441" w:right="40"/>
        <w:jc w:val="both"/>
        <w:rPr>
          <w:rFonts w:eastAsia="Calibri" w:cs="Calibri"/>
          <w:color w:val="000000"/>
          <w:lang w:val="en-GB" w:eastAsia="ja-JP"/>
        </w:rPr>
      </w:pPr>
    </w:p>
    <w:p w14:paraId="19E2CFF6" w14:textId="77777777" w:rsidR="00DF4ECD" w:rsidRPr="00627EFF" w:rsidRDefault="00DF4ECD" w:rsidP="00527A5C">
      <w:pPr>
        <w:pStyle w:val="ListParagraph"/>
        <w:keepNext/>
        <w:keepLines/>
        <w:numPr>
          <w:ilvl w:val="1"/>
          <w:numId w:val="4"/>
        </w:numPr>
        <w:spacing w:after="0"/>
        <w:outlineLvl w:val="1"/>
        <w:rPr>
          <w:u w:val="single" w:color="000000"/>
          <w:lang w:val="en-GB"/>
        </w:rPr>
      </w:pPr>
      <w:r w:rsidRPr="00627EFF">
        <w:rPr>
          <w:u w:val="single" w:color="000000"/>
          <w:lang w:val="en-GB"/>
        </w:rPr>
        <w:t>Management Service Agreement</w:t>
      </w:r>
    </w:p>
    <w:p w14:paraId="2D50CDA9" w14:textId="77777777" w:rsidR="00DF4ECD" w:rsidRPr="00627EFF" w:rsidRDefault="00262F7B" w:rsidP="00527A5C">
      <w:pPr>
        <w:numPr>
          <w:ilvl w:val="0"/>
          <w:numId w:val="16"/>
        </w:numPr>
        <w:spacing w:after="32" w:line="249" w:lineRule="auto"/>
        <w:ind w:right="40" w:hanging="361"/>
        <w:jc w:val="both"/>
        <w:rPr>
          <w:rFonts w:eastAsia="Calibri" w:cs="Calibri"/>
          <w:color w:val="000000"/>
          <w:lang w:val="en-GB" w:eastAsia="ja-JP"/>
        </w:rPr>
      </w:pPr>
      <w:r w:rsidRPr="00627EFF">
        <w:rPr>
          <w:rFonts w:eastAsia="Calibri" w:cs="Calibri"/>
          <w:color w:val="000000"/>
          <w:lang w:val="en-GB" w:eastAsia="ja-JP"/>
        </w:rPr>
        <w:t xml:space="preserve">See POPP Financial Resources/Revenue Management for Management Service Agreement. </w:t>
      </w:r>
      <w:r w:rsidR="00DF4ECD" w:rsidRPr="00627EFF">
        <w:rPr>
          <w:rFonts w:eastAsia="Calibri" w:cs="Calibri"/>
          <w:color w:val="000000"/>
          <w:u w:val="single" w:color="000000"/>
          <w:lang w:val="en-GB" w:eastAsia="ja-JP"/>
        </w:rPr>
        <w:br/>
      </w:r>
    </w:p>
    <w:p w14:paraId="0FEE9634" w14:textId="77777777" w:rsidR="00DF4ECD" w:rsidRPr="00627EFF" w:rsidRDefault="00DF4ECD" w:rsidP="00527A5C">
      <w:pPr>
        <w:pStyle w:val="ListParagraph"/>
        <w:keepNext/>
        <w:keepLines/>
        <w:numPr>
          <w:ilvl w:val="1"/>
          <w:numId w:val="4"/>
        </w:numPr>
        <w:spacing w:after="0"/>
        <w:outlineLvl w:val="1"/>
        <w:rPr>
          <w:u w:color="000000"/>
          <w:lang w:val="en-GB"/>
        </w:rPr>
      </w:pPr>
      <w:r w:rsidRPr="00627EFF">
        <w:rPr>
          <w:u w:val="single" w:color="000000"/>
          <w:lang w:val="en-GB"/>
        </w:rPr>
        <w:lastRenderedPageBreak/>
        <w:t>Administrative or Other Support Services to UN Entities</w:t>
      </w:r>
      <w:r w:rsidRPr="00627EFF">
        <w:rPr>
          <w:u w:color="000000"/>
          <w:lang w:val="en-GB"/>
        </w:rPr>
        <w:t xml:space="preserve"> </w:t>
      </w:r>
    </w:p>
    <w:p w14:paraId="4F04F925" w14:textId="77777777" w:rsidR="00DF4ECD" w:rsidRPr="00627EFF" w:rsidRDefault="00DF4ECD" w:rsidP="00527A5C">
      <w:pPr>
        <w:numPr>
          <w:ilvl w:val="0"/>
          <w:numId w:val="17"/>
        </w:numPr>
        <w:spacing w:after="32" w:line="249" w:lineRule="auto"/>
        <w:ind w:right="40" w:hanging="361"/>
        <w:jc w:val="both"/>
        <w:rPr>
          <w:rFonts w:eastAsia="Calibri" w:cs="Calibri"/>
          <w:color w:val="000000"/>
          <w:lang w:val="en-GB" w:eastAsia="ja-JP"/>
        </w:rPr>
      </w:pPr>
      <w:r w:rsidRPr="00627EFF">
        <w:rPr>
          <w:rFonts w:eastAsia="Calibri" w:cs="Calibri"/>
          <w:color w:val="000000"/>
          <w:lang w:val="en-GB" w:eastAsia="ja-JP"/>
        </w:rPr>
        <w:t xml:space="preserve">Service level agreements state the conditions for UNDP to provide specific and limited business operations/services to other United Nations entities. </w:t>
      </w:r>
    </w:p>
    <w:p w14:paraId="0CD6D962" w14:textId="77777777" w:rsidR="00FD3132" w:rsidRPr="00627EFF" w:rsidRDefault="00FD3132" w:rsidP="00FD3132">
      <w:pPr>
        <w:spacing w:after="32" w:line="249" w:lineRule="auto"/>
        <w:ind w:left="2162" w:right="40"/>
        <w:jc w:val="both"/>
        <w:rPr>
          <w:rFonts w:eastAsia="Calibri" w:cs="Calibri"/>
          <w:color w:val="000000"/>
          <w:lang w:val="en-GB" w:eastAsia="ja-JP"/>
        </w:rPr>
      </w:pPr>
    </w:p>
    <w:p w14:paraId="295E4F62" w14:textId="5BD12B7A" w:rsidR="006B28FF" w:rsidRPr="00627EFF" w:rsidRDefault="006B28FF" w:rsidP="00527A5C">
      <w:pPr>
        <w:numPr>
          <w:ilvl w:val="0"/>
          <w:numId w:val="17"/>
        </w:numPr>
        <w:spacing w:after="32" w:line="249" w:lineRule="auto"/>
        <w:ind w:right="40" w:hanging="361"/>
        <w:jc w:val="both"/>
        <w:rPr>
          <w:rFonts w:eastAsia="Calibri" w:cs="Calibri"/>
          <w:color w:val="000000"/>
          <w:lang w:val="en-GB" w:eastAsia="ja-JP"/>
        </w:rPr>
      </w:pPr>
      <w:r w:rsidRPr="00627EFF">
        <w:rPr>
          <w:rFonts w:eastAsia="Calibri" w:cs="Calibri"/>
          <w:color w:val="000000"/>
          <w:lang w:val="en-GB" w:eastAsia="ja-JP"/>
        </w:rPr>
        <w:t xml:space="preserve">For additional information see </w:t>
      </w:r>
      <w:hyperlink r:id="rId26" w:history="1">
        <w:r w:rsidRPr="00627EFF">
          <w:rPr>
            <w:rStyle w:val="Hyperlink"/>
            <w:lang w:val="en-GB"/>
          </w:rPr>
          <w:t>Managing Service Provision to Other UN Agencies</w:t>
        </w:r>
      </w:hyperlink>
    </w:p>
    <w:p w14:paraId="221820B8" w14:textId="77777777" w:rsidR="00DF4ECD" w:rsidRPr="00627EFF" w:rsidRDefault="00DF4ECD" w:rsidP="00B36788">
      <w:pPr>
        <w:spacing w:after="32" w:line="249" w:lineRule="auto"/>
        <w:ind w:right="40"/>
        <w:jc w:val="both"/>
        <w:rPr>
          <w:rFonts w:eastAsia="Calibri" w:cs="Calibri"/>
          <w:color w:val="000000"/>
          <w:u w:val="single"/>
          <w:lang w:val="en-GB" w:eastAsia="ja-JP"/>
        </w:rPr>
      </w:pPr>
      <w:r w:rsidRPr="00627EFF">
        <w:rPr>
          <w:rFonts w:eastAsia="Calibri" w:cs="Calibri"/>
          <w:color w:val="000000"/>
          <w:u w:val="single"/>
          <w:lang w:val="en-GB" w:eastAsia="ja-JP"/>
        </w:rPr>
        <w:t xml:space="preserve">  </w:t>
      </w:r>
    </w:p>
    <w:p w14:paraId="12ABFC94" w14:textId="77777777" w:rsidR="00C52592" w:rsidRPr="00627EFF" w:rsidRDefault="00DF4ECD" w:rsidP="00527A5C">
      <w:pPr>
        <w:pStyle w:val="ListParagraph"/>
        <w:numPr>
          <w:ilvl w:val="0"/>
          <w:numId w:val="4"/>
        </w:numPr>
        <w:spacing w:after="0"/>
        <w:ind w:right="40"/>
        <w:rPr>
          <w:lang w:val="en-GB"/>
        </w:rPr>
      </w:pPr>
      <w:r w:rsidRPr="00627EFF">
        <w:rPr>
          <w:lang w:val="en-GB"/>
        </w:rPr>
        <w:t xml:space="preserve">Partnership agreements are not to be used for procurement. For procurement actions, please see the POPP Procurement section. </w:t>
      </w:r>
    </w:p>
    <w:p w14:paraId="6B05630C" w14:textId="77777777" w:rsidR="00C52592" w:rsidRPr="00627EFF" w:rsidRDefault="00C52592" w:rsidP="00B36788">
      <w:pPr>
        <w:spacing w:after="0"/>
        <w:ind w:left="-5" w:hanging="10"/>
        <w:jc w:val="both"/>
        <w:rPr>
          <w:lang w:val="en-GB"/>
        </w:rPr>
      </w:pPr>
    </w:p>
    <w:p w14:paraId="012B69C4" w14:textId="3821ED51" w:rsidR="006961E5" w:rsidRPr="001F214B" w:rsidRDefault="00230579" w:rsidP="006961E5">
      <w:pPr>
        <w:spacing w:after="0"/>
        <w:ind w:left="-5" w:hanging="10"/>
        <w:jc w:val="both"/>
        <w:rPr>
          <w:rFonts w:eastAsia="Calibri" w:cs="Calibri"/>
          <w:b/>
          <w:bCs/>
          <w:lang w:val="en-GB" w:eastAsia="ja-JP"/>
        </w:rPr>
      </w:pPr>
      <w:r w:rsidRPr="001F214B">
        <w:rPr>
          <w:b/>
          <w:bCs/>
        </w:rPr>
        <w:t>Approving Partnerships</w:t>
      </w:r>
    </w:p>
    <w:p w14:paraId="6B69AF2D" w14:textId="77777777" w:rsidR="00230579" w:rsidRDefault="00230579" w:rsidP="001F214B">
      <w:pPr>
        <w:spacing w:after="0"/>
        <w:ind w:left="360" w:right="40"/>
        <w:rPr>
          <w:lang w:val="en-GB"/>
        </w:rPr>
      </w:pPr>
    </w:p>
    <w:p w14:paraId="590E9949" w14:textId="18AD41B4" w:rsidR="00230579" w:rsidRPr="00871FEF" w:rsidRDefault="00230579" w:rsidP="001F214B">
      <w:pPr>
        <w:pStyle w:val="ListParagraph"/>
        <w:numPr>
          <w:ilvl w:val="0"/>
          <w:numId w:val="4"/>
        </w:numPr>
        <w:spacing w:after="0"/>
        <w:ind w:right="40"/>
        <w:rPr>
          <w:lang w:val="en-GB"/>
        </w:rPr>
      </w:pPr>
      <w:r w:rsidRPr="00AF0CEC">
        <w:rPr>
          <w:lang w:val="en-GB"/>
        </w:rPr>
        <w:t>Partnerships must be approved in line with the Delegation of Authorities Policy</w:t>
      </w:r>
      <w:r w:rsidR="00AF0CEC" w:rsidRPr="00AF0CEC">
        <w:rPr>
          <w:lang w:val="en-GB"/>
        </w:rPr>
        <w:t>,</w:t>
      </w:r>
      <w:r w:rsidRPr="00AF0CEC">
        <w:rPr>
          <w:lang w:val="en-GB"/>
        </w:rPr>
        <w:t xml:space="preserve"> as follows:</w:t>
      </w:r>
      <w:r w:rsidRPr="00871FEF">
        <w:rPr>
          <w:lang w:val="en-GB"/>
        </w:rPr>
        <w:t xml:space="preserve"> </w:t>
      </w:r>
    </w:p>
    <w:p w14:paraId="781C6A83" w14:textId="77777777" w:rsidR="00AF0CEC" w:rsidRDefault="00AF0CEC" w:rsidP="001F214B">
      <w:pPr>
        <w:spacing w:after="0"/>
        <w:ind w:left="360" w:right="40"/>
        <w:rPr>
          <w:lang w:val="en-GB"/>
        </w:rPr>
      </w:pPr>
    </w:p>
    <w:tbl>
      <w:tblPr>
        <w:tblW w:w="0" w:type="auto"/>
        <w:tblInd w:w="720" w:type="dxa"/>
        <w:tblCellMar>
          <w:left w:w="0" w:type="dxa"/>
          <w:right w:w="0" w:type="dxa"/>
        </w:tblCellMar>
        <w:tblLook w:val="04A0" w:firstRow="1" w:lastRow="0" w:firstColumn="1" w:lastColumn="0" w:noHBand="0" w:noVBand="1"/>
      </w:tblPr>
      <w:tblGrid>
        <w:gridCol w:w="3114"/>
        <w:gridCol w:w="4704"/>
      </w:tblGrid>
      <w:tr w:rsidR="00AF0CEC" w:rsidRPr="00AF0CEC" w14:paraId="2DD53359" w14:textId="77777777" w:rsidTr="001F214B">
        <w:tc>
          <w:tcPr>
            <w:tcW w:w="3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9E2C9C" w14:textId="77777777" w:rsidR="00AF0CEC" w:rsidRPr="00AF0CEC" w:rsidRDefault="00AF0CEC" w:rsidP="00AF0CEC">
            <w:pPr>
              <w:spacing w:after="0" w:line="240" w:lineRule="auto"/>
              <w:rPr>
                <w:rFonts w:ascii="Calibri" w:hAnsi="Calibri" w:cs="Times New Roman"/>
                <w:sz w:val="17"/>
                <w:szCs w:val="17"/>
                <w:lang w:eastAsia="zh-CN"/>
              </w:rPr>
            </w:pPr>
            <w:r w:rsidRPr="00AF0CEC">
              <w:rPr>
                <w:rFonts w:ascii="Calibri" w:hAnsi="Calibri" w:cs="Times New Roman"/>
                <w:b/>
                <w:bCs/>
                <w:sz w:val="17"/>
                <w:szCs w:val="17"/>
                <w:lang w:eastAsia="zh-CN"/>
              </w:rPr>
              <w:t>Nature of Partnership</w:t>
            </w:r>
          </w:p>
        </w:tc>
        <w:tc>
          <w:tcPr>
            <w:tcW w:w="4704"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hideMark/>
          </w:tcPr>
          <w:p w14:paraId="58221039" w14:textId="77777777" w:rsidR="00AF0CEC" w:rsidRPr="00AF0CEC" w:rsidRDefault="00AF0CEC" w:rsidP="00AF0CEC">
            <w:pPr>
              <w:spacing w:after="0" w:line="240" w:lineRule="auto"/>
              <w:rPr>
                <w:rFonts w:ascii="Calibri" w:hAnsi="Calibri" w:cs="Times New Roman"/>
                <w:sz w:val="17"/>
                <w:szCs w:val="17"/>
                <w:lang w:eastAsia="zh-CN"/>
              </w:rPr>
            </w:pPr>
            <w:r w:rsidRPr="00AF0CEC">
              <w:rPr>
                <w:rFonts w:ascii="Calibri" w:hAnsi="Calibri" w:cs="Times New Roman"/>
                <w:b/>
                <w:bCs/>
                <w:sz w:val="17"/>
                <w:szCs w:val="17"/>
                <w:lang w:eastAsia="zh-CN"/>
              </w:rPr>
              <w:t>Approval and signature Authority</w:t>
            </w:r>
          </w:p>
        </w:tc>
      </w:tr>
      <w:tr w:rsidR="00AF0CEC" w:rsidRPr="00AF0CEC" w14:paraId="77039F16" w14:textId="77777777" w:rsidTr="001F214B">
        <w:tc>
          <w:tcPr>
            <w:tcW w:w="3114"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1FB299" w14:textId="77777777" w:rsidR="00AF0CEC" w:rsidRPr="00AF0CEC" w:rsidRDefault="00AF0CEC" w:rsidP="00AF0CEC">
            <w:pPr>
              <w:spacing w:after="0" w:line="240" w:lineRule="auto"/>
              <w:rPr>
                <w:rFonts w:ascii="Calibri" w:hAnsi="Calibri" w:cs="Times New Roman"/>
                <w:sz w:val="17"/>
                <w:szCs w:val="17"/>
                <w:lang w:eastAsia="zh-CN"/>
              </w:rPr>
            </w:pPr>
            <w:r w:rsidRPr="00AF0CEC">
              <w:rPr>
                <w:rFonts w:ascii="Calibri" w:hAnsi="Calibri" w:cs="Times New Roman"/>
                <w:sz w:val="17"/>
                <w:szCs w:val="17"/>
                <w:lang w:eastAsia="zh-CN"/>
              </w:rPr>
              <w:t>Global Partnerships</w:t>
            </w:r>
          </w:p>
        </w:tc>
        <w:tc>
          <w:tcPr>
            <w:tcW w:w="4704" w:type="dxa"/>
            <w:tcBorders>
              <w:top w:val="single" w:sz="2" w:space="0" w:color="auto"/>
              <w:left w:val="single" w:sz="2" w:space="0" w:color="auto"/>
              <w:bottom w:val="single" w:sz="8" w:space="0" w:color="auto"/>
              <w:right w:val="single" w:sz="8" w:space="0" w:color="auto"/>
            </w:tcBorders>
            <w:tcMar>
              <w:top w:w="0" w:type="dxa"/>
              <w:left w:w="108" w:type="dxa"/>
              <w:bottom w:w="0" w:type="dxa"/>
              <w:right w:w="108" w:type="dxa"/>
            </w:tcMar>
            <w:hideMark/>
          </w:tcPr>
          <w:p w14:paraId="46138C8C" w14:textId="4EBAF1B3" w:rsidR="00AF0CEC" w:rsidRPr="00AF0CEC" w:rsidRDefault="00AF0CEC" w:rsidP="00AF0CEC">
            <w:pPr>
              <w:spacing w:after="0" w:line="240" w:lineRule="auto"/>
              <w:rPr>
                <w:rFonts w:ascii="Calibri" w:hAnsi="Calibri" w:cs="Times New Roman"/>
                <w:sz w:val="17"/>
                <w:szCs w:val="17"/>
                <w:lang w:eastAsia="zh-CN"/>
              </w:rPr>
            </w:pPr>
            <w:r w:rsidRPr="00AF0CEC">
              <w:rPr>
                <w:rFonts w:ascii="Calibri" w:hAnsi="Calibri" w:cs="Times New Roman"/>
                <w:sz w:val="17"/>
                <w:szCs w:val="17"/>
                <w:lang w:eastAsia="zh-CN"/>
              </w:rPr>
              <w:t>Administrator</w:t>
            </w:r>
            <w:r w:rsidR="00525B5E">
              <w:rPr>
                <w:rFonts w:ascii="Calibri" w:hAnsi="Calibri" w:cs="Times New Roman"/>
                <w:sz w:val="17"/>
                <w:szCs w:val="17"/>
                <w:lang w:eastAsia="zh-CN"/>
              </w:rPr>
              <w:t xml:space="preserve"> or Associate Administrator</w:t>
            </w:r>
          </w:p>
        </w:tc>
      </w:tr>
      <w:tr w:rsidR="00AF0CEC" w:rsidRPr="00AF0CEC" w14:paraId="0BC9C752" w14:textId="77777777" w:rsidTr="001F214B">
        <w:tc>
          <w:tcPr>
            <w:tcW w:w="3114"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B1317" w14:textId="77777777" w:rsidR="00AF0CEC" w:rsidRPr="00AF0CEC" w:rsidRDefault="00AF0CEC" w:rsidP="00AF0CEC">
            <w:pPr>
              <w:spacing w:after="0" w:line="240" w:lineRule="auto"/>
              <w:rPr>
                <w:rFonts w:ascii="Calibri" w:hAnsi="Calibri" w:cs="Times New Roman"/>
                <w:sz w:val="17"/>
                <w:szCs w:val="17"/>
                <w:lang w:eastAsia="zh-CN"/>
              </w:rPr>
            </w:pPr>
            <w:r w:rsidRPr="00AF0CEC">
              <w:rPr>
                <w:rFonts w:ascii="Calibri" w:hAnsi="Calibri" w:cs="Times New Roman"/>
                <w:sz w:val="17"/>
                <w:szCs w:val="17"/>
                <w:lang w:eastAsia="zh-CN"/>
              </w:rPr>
              <w:t>Regional Partnerships</w:t>
            </w:r>
          </w:p>
        </w:tc>
        <w:tc>
          <w:tcPr>
            <w:tcW w:w="4704" w:type="dxa"/>
            <w:tcBorders>
              <w:top w:val="single" w:sz="2" w:space="0" w:color="auto"/>
              <w:left w:val="single" w:sz="2" w:space="0" w:color="auto"/>
              <w:bottom w:val="single" w:sz="8" w:space="0" w:color="auto"/>
              <w:right w:val="single" w:sz="8" w:space="0" w:color="auto"/>
            </w:tcBorders>
            <w:tcMar>
              <w:top w:w="0" w:type="dxa"/>
              <w:left w:w="108" w:type="dxa"/>
              <w:bottom w:w="0" w:type="dxa"/>
              <w:right w:w="108" w:type="dxa"/>
            </w:tcMar>
            <w:hideMark/>
          </w:tcPr>
          <w:p w14:paraId="1B183C30" w14:textId="77777777" w:rsidR="00AF0CEC" w:rsidRPr="00AF0CEC" w:rsidRDefault="00AF0CEC" w:rsidP="00AF0CEC">
            <w:pPr>
              <w:spacing w:after="0" w:line="240" w:lineRule="auto"/>
              <w:rPr>
                <w:rFonts w:ascii="Calibri" w:hAnsi="Calibri" w:cs="Times New Roman"/>
                <w:sz w:val="17"/>
                <w:szCs w:val="17"/>
                <w:lang w:eastAsia="zh-CN"/>
              </w:rPr>
            </w:pPr>
            <w:r w:rsidRPr="00AF0CEC">
              <w:rPr>
                <w:rFonts w:ascii="Calibri" w:hAnsi="Calibri" w:cs="Times New Roman"/>
                <w:sz w:val="17"/>
                <w:szCs w:val="17"/>
                <w:lang w:eastAsia="zh-CN"/>
              </w:rPr>
              <w:t>Directors of Regional Bureaus</w:t>
            </w:r>
          </w:p>
        </w:tc>
      </w:tr>
      <w:tr w:rsidR="00AF0CEC" w:rsidRPr="00AF0CEC" w14:paraId="46542CCC" w14:textId="77777777" w:rsidTr="001F214B">
        <w:tc>
          <w:tcPr>
            <w:tcW w:w="3114"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F04C03" w14:textId="77777777" w:rsidR="00AF0CEC" w:rsidRPr="00AF0CEC" w:rsidRDefault="00AF0CEC" w:rsidP="00AF0CEC">
            <w:pPr>
              <w:spacing w:after="0" w:line="240" w:lineRule="auto"/>
              <w:rPr>
                <w:rFonts w:ascii="Calibri" w:hAnsi="Calibri" w:cs="Times New Roman"/>
                <w:sz w:val="17"/>
                <w:szCs w:val="17"/>
                <w:lang w:eastAsia="zh-CN"/>
              </w:rPr>
            </w:pPr>
            <w:r w:rsidRPr="00AF0CEC">
              <w:rPr>
                <w:rFonts w:ascii="Calibri" w:hAnsi="Calibri" w:cs="Times New Roman"/>
                <w:sz w:val="17"/>
                <w:szCs w:val="17"/>
                <w:lang w:eastAsia="zh-CN"/>
              </w:rPr>
              <w:t>Thematic Partnerships</w:t>
            </w:r>
          </w:p>
        </w:tc>
        <w:tc>
          <w:tcPr>
            <w:tcW w:w="4704" w:type="dxa"/>
            <w:tcBorders>
              <w:top w:val="single" w:sz="2" w:space="0" w:color="auto"/>
              <w:left w:val="single" w:sz="2" w:space="0" w:color="auto"/>
              <w:bottom w:val="single" w:sz="8" w:space="0" w:color="auto"/>
              <w:right w:val="single" w:sz="8" w:space="0" w:color="auto"/>
            </w:tcBorders>
            <w:tcMar>
              <w:top w:w="0" w:type="dxa"/>
              <w:left w:w="108" w:type="dxa"/>
              <w:bottom w:w="0" w:type="dxa"/>
              <w:right w:w="108" w:type="dxa"/>
            </w:tcMar>
            <w:hideMark/>
          </w:tcPr>
          <w:p w14:paraId="5BA0E3E8" w14:textId="77777777" w:rsidR="00AF0CEC" w:rsidRPr="00AF0CEC" w:rsidRDefault="00AF0CEC" w:rsidP="00AF0CEC">
            <w:pPr>
              <w:spacing w:after="0" w:line="240" w:lineRule="auto"/>
              <w:rPr>
                <w:rFonts w:ascii="Calibri" w:hAnsi="Calibri" w:cs="Times New Roman"/>
                <w:sz w:val="17"/>
                <w:szCs w:val="17"/>
                <w:lang w:eastAsia="zh-CN"/>
              </w:rPr>
            </w:pPr>
            <w:r w:rsidRPr="00AF0CEC">
              <w:rPr>
                <w:rFonts w:ascii="Calibri" w:hAnsi="Calibri" w:cs="Times New Roman"/>
                <w:sz w:val="17"/>
                <w:szCs w:val="17"/>
                <w:lang w:eastAsia="zh-CN"/>
              </w:rPr>
              <w:t>Director, BPPS</w:t>
            </w:r>
          </w:p>
        </w:tc>
      </w:tr>
    </w:tbl>
    <w:p w14:paraId="3DB77D91" w14:textId="77777777" w:rsidR="00AF0CEC" w:rsidRPr="00230579" w:rsidRDefault="00AF0CEC" w:rsidP="001F214B">
      <w:pPr>
        <w:spacing w:after="0"/>
        <w:ind w:left="360" w:right="40"/>
        <w:rPr>
          <w:lang w:val="en-GB"/>
        </w:rPr>
      </w:pPr>
    </w:p>
    <w:p w14:paraId="1FB46400" w14:textId="77777777" w:rsidR="006961E5" w:rsidRDefault="006961E5" w:rsidP="00B36788">
      <w:pPr>
        <w:spacing w:after="0"/>
        <w:ind w:left="-5" w:hanging="10"/>
        <w:jc w:val="both"/>
      </w:pPr>
    </w:p>
    <w:p w14:paraId="48B5C6C9" w14:textId="77777777" w:rsidR="00DF4ECD" w:rsidRPr="00627EFF" w:rsidRDefault="00000000" w:rsidP="00B36788">
      <w:pPr>
        <w:spacing w:after="0"/>
        <w:ind w:left="-5" w:hanging="10"/>
        <w:jc w:val="both"/>
        <w:rPr>
          <w:rFonts w:eastAsia="Calibri" w:cs="Calibri"/>
          <w:lang w:val="en-GB" w:eastAsia="ja-JP"/>
        </w:rPr>
      </w:pPr>
      <w:hyperlink r:id="rId27">
        <w:r w:rsidR="00DF4ECD" w:rsidRPr="00627EFF">
          <w:rPr>
            <w:rFonts w:eastAsia="Calibri" w:cs="Calibri"/>
            <w:b/>
            <w:lang w:val="en-GB" w:eastAsia="ja-JP"/>
          </w:rPr>
          <w:t>Monitoring Partnerships</w:t>
        </w:r>
      </w:hyperlink>
      <w:hyperlink r:id="rId28">
        <w:r w:rsidR="00DF4ECD" w:rsidRPr="00627EFF">
          <w:rPr>
            <w:rFonts w:eastAsia="Calibri" w:cs="Calibri"/>
            <w:b/>
            <w:lang w:val="en-GB" w:eastAsia="ja-JP"/>
          </w:rPr>
          <w:t xml:space="preserve"> </w:t>
        </w:r>
      </w:hyperlink>
    </w:p>
    <w:p w14:paraId="0097D794" w14:textId="77777777" w:rsidR="00DF4ECD" w:rsidRPr="00627EFF" w:rsidRDefault="00DF4ECD" w:rsidP="00C52592">
      <w:pPr>
        <w:spacing w:after="0"/>
        <w:jc w:val="both"/>
        <w:rPr>
          <w:rFonts w:eastAsia="Calibri" w:cs="Calibri"/>
          <w:color w:val="000000"/>
          <w:lang w:val="en-GB" w:eastAsia="ja-JP"/>
        </w:rPr>
      </w:pPr>
      <w:r w:rsidRPr="00627EFF">
        <w:rPr>
          <w:rFonts w:eastAsia="Calibri" w:cs="Calibri"/>
          <w:color w:val="000000"/>
          <w:lang w:val="en-GB" w:eastAsia="ja-JP"/>
        </w:rPr>
        <w:t xml:space="preserve">  </w:t>
      </w:r>
    </w:p>
    <w:p w14:paraId="5C35F1FA" w14:textId="448CF30E" w:rsidR="00DF4ECD" w:rsidRPr="00871FEF" w:rsidRDefault="00DF4ECD" w:rsidP="001F214B">
      <w:pPr>
        <w:pStyle w:val="ListParagraph"/>
        <w:numPr>
          <w:ilvl w:val="0"/>
          <w:numId w:val="4"/>
        </w:numPr>
        <w:spacing w:after="0"/>
        <w:ind w:right="40"/>
        <w:rPr>
          <w:lang w:val="en-GB"/>
        </w:rPr>
      </w:pPr>
      <w:r w:rsidRPr="00871FEF">
        <w:rPr>
          <w:lang w:val="en-GB"/>
        </w:rPr>
        <w:t xml:space="preserve">The purpose of monitoring partnerships is to learn how implementation enhances each partner's performance, </w:t>
      </w:r>
      <w:r w:rsidR="00B247CA" w:rsidRPr="00871FEF">
        <w:rPr>
          <w:lang w:val="en-GB"/>
        </w:rPr>
        <w:t xml:space="preserve">to </w:t>
      </w:r>
      <w:r w:rsidRPr="00871FEF">
        <w:rPr>
          <w:lang w:val="en-GB"/>
        </w:rPr>
        <w:t xml:space="preserve">monitor and manage risks, and take corrective action to ensure that the partnership accomplishes the intended results. </w:t>
      </w:r>
    </w:p>
    <w:p w14:paraId="1C90D9EB" w14:textId="77777777" w:rsidR="00DF4ECD" w:rsidRPr="00627EFF" w:rsidRDefault="00DF4ECD" w:rsidP="00871FEF">
      <w:pPr>
        <w:spacing w:after="0" w:line="249" w:lineRule="auto"/>
        <w:ind w:left="720" w:right="40"/>
        <w:contextualSpacing/>
        <w:jc w:val="both"/>
        <w:rPr>
          <w:rFonts w:eastAsia="Calibri" w:cs="Calibri"/>
          <w:color w:val="000000"/>
          <w:lang w:val="en-GB" w:eastAsia="ja-JP"/>
        </w:rPr>
      </w:pPr>
    </w:p>
    <w:p w14:paraId="7C04BFFE" w14:textId="4C2D8C52" w:rsidR="00DF4ECD" w:rsidRPr="000D436F" w:rsidRDefault="00DF4ECD" w:rsidP="001F214B">
      <w:pPr>
        <w:pStyle w:val="ListParagraph"/>
        <w:numPr>
          <w:ilvl w:val="0"/>
          <w:numId w:val="4"/>
        </w:numPr>
        <w:rPr>
          <w:lang w:val="en-GB"/>
        </w:rPr>
      </w:pPr>
      <w:r w:rsidRPr="00871FEF">
        <w:rPr>
          <w:lang w:val="en-GB"/>
        </w:rPr>
        <w:t xml:space="preserve">Monitoring the implementation of partnership agreements is the responsibility of the designated bureau/unit. Monitoring includes periodic reviews of the effectiveness </w:t>
      </w:r>
      <w:r w:rsidR="007678B9" w:rsidRPr="001F214B">
        <w:rPr>
          <w:lang w:val="en-GB"/>
        </w:rPr>
        <w:t>of the partnership</w:t>
      </w:r>
      <w:r w:rsidRPr="001F214B">
        <w:rPr>
          <w:lang w:val="en-GB"/>
        </w:rPr>
        <w:t xml:space="preserve"> agreement, adherence to a minimal review schedule (annual), and </w:t>
      </w:r>
      <w:r w:rsidR="007678B9" w:rsidRPr="001F214B">
        <w:rPr>
          <w:lang w:val="en-GB"/>
        </w:rPr>
        <w:t xml:space="preserve">initiating </w:t>
      </w:r>
      <w:r w:rsidRPr="001F214B">
        <w:rPr>
          <w:lang w:val="en-GB"/>
        </w:rPr>
        <w:t xml:space="preserve">other scheduled or ad hoc reviews. All reviews must include inputs from selected UNDP country </w:t>
      </w:r>
      <w:r w:rsidRPr="00871FEF">
        <w:rPr>
          <w:lang w:val="en-GB"/>
        </w:rPr>
        <w:t xml:space="preserve">offices/regional centres and other relevant partners. </w:t>
      </w:r>
    </w:p>
    <w:p w14:paraId="5D46793E" w14:textId="77777777" w:rsidR="00DF4ECD" w:rsidRPr="00627EFF" w:rsidRDefault="00DF4ECD" w:rsidP="00871FEF">
      <w:pPr>
        <w:spacing w:after="0"/>
        <w:jc w:val="both"/>
        <w:rPr>
          <w:rFonts w:eastAsia="Calibri" w:cs="Calibri"/>
          <w:color w:val="000000"/>
          <w:lang w:val="en-GB" w:eastAsia="ja-JP"/>
        </w:rPr>
      </w:pPr>
      <w:r w:rsidRPr="00627EFF">
        <w:rPr>
          <w:rFonts w:eastAsia="Calibri" w:cs="Calibri"/>
          <w:color w:val="000000"/>
          <w:lang w:val="en-GB" w:eastAsia="ja-JP"/>
        </w:rPr>
        <w:t xml:space="preserve">  </w:t>
      </w:r>
    </w:p>
    <w:p w14:paraId="73A63708" w14:textId="157A53ED" w:rsidR="00DF4ECD" w:rsidRPr="000D436F" w:rsidRDefault="00DF4ECD" w:rsidP="001F214B">
      <w:pPr>
        <w:pStyle w:val="ListParagraph"/>
        <w:numPr>
          <w:ilvl w:val="0"/>
          <w:numId w:val="4"/>
        </w:numPr>
        <w:spacing w:after="0"/>
        <w:ind w:right="40"/>
        <w:rPr>
          <w:lang w:val="en-GB"/>
        </w:rPr>
      </w:pPr>
      <w:r w:rsidRPr="00871FEF">
        <w:rPr>
          <w:lang w:val="en-GB"/>
        </w:rPr>
        <w:t xml:space="preserve">At any time, should the bureau/unit or partner identify a need for significant revision of the partnership instrument, the initiating UNDP Business Unit must make appropriate revisions following the same procedures </w:t>
      </w:r>
      <w:r w:rsidR="00DC1356" w:rsidRPr="001F214B">
        <w:rPr>
          <w:lang w:val="en-GB"/>
        </w:rPr>
        <w:t>when</w:t>
      </w:r>
      <w:r w:rsidRPr="001F214B">
        <w:rPr>
          <w:lang w:val="en-GB"/>
        </w:rPr>
        <w:t xml:space="preserve"> establishing a new instrument</w:t>
      </w:r>
      <w:r w:rsidR="00146727" w:rsidRPr="001F214B">
        <w:rPr>
          <w:lang w:val="en-GB"/>
        </w:rPr>
        <w:t>.</w:t>
      </w:r>
    </w:p>
    <w:p w14:paraId="4A9A233E" w14:textId="77777777" w:rsidR="00DF4ECD" w:rsidRPr="00627EFF" w:rsidRDefault="00DF4ECD" w:rsidP="00871FEF">
      <w:pPr>
        <w:spacing w:after="0"/>
        <w:jc w:val="both"/>
        <w:rPr>
          <w:rFonts w:eastAsia="Calibri" w:cs="Calibri"/>
          <w:color w:val="000000"/>
          <w:lang w:val="en-GB" w:eastAsia="ja-JP"/>
        </w:rPr>
      </w:pPr>
      <w:r w:rsidRPr="00627EFF">
        <w:rPr>
          <w:rFonts w:eastAsia="Calibri" w:cs="Calibri"/>
          <w:b/>
          <w:color w:val="000000"/>
          <w:lang w:val="en-GB" w:eastAsia="ja-JP"/>
        </w:rPr>
        <w:t xml:space="preserve">  </w:t>
      </w:r>
    </w:p>
    <w:p w14:paraId="1646ECC0" w14:textId="77777777" w:rsidR="00C52592" w:rsidRPr="00627EFF" w:rsidRDefault="00000000" w:rsidP="001F214B">
      <w:pPr>
        <w:spacing w:after="0"/>
        <w:ind w:left="-15"/>
        <w:jc w:val="both"/>
        <w:rPr>
          <w:rFonts w:eastAsia="Calibri" w:cs="Calibri"/>
          <w:b/>
          <w:color w:val="000000"/>
          <w:lang w:val="en-GB" w:eastAsia="ja-JP"/>
        </w:rPr>
      </w:pPr>
      <w:hyperlink r:id="rId29">
        <w:r w:rsidR="00DF4ECD" w:rsidRPr="00627EFF">
          <w:rPr>
            <w:rFonts w:eastAsia="Calibri" w:cs="Calibri"/>
            <w:b/>
            <w:color w:val="000000"/>
            <w:lang w:val="en-GB" w:eastAsia="ja-JP"/>
          </w:rPr>
          <w:t xml:space="preserve">Reporting </w:t>
        </w:r>
      </w:hyperlink>
    </w:p>
    <w:p w14:paraId="39F53274" w14:textId="77777777" w:rsidR="00DF4ECD" w:rsidRPr="00627EFF" w:rsidRDefault="00000000" w:rsidP="001F214B">
      <w:pPr>
        <w:spacing w:after="0"/>
        <w:ind w:left="-15"/>
        <w:jc w:val="both"/>
        <w:rPr>
          <w:rFonts w:eastAsia="Calibri" w:cs="Calibri"/>
          <w:b/>
          <w:color w:val="000000"/>
          <w:lang w:val="en-GB" w:eastAsia="ja-JP"/>
        </w:rPr>
      </w:pPr>
      <w:hyperlink r:id="rId30">
        <w:r w:rsidR="00DF4ECD" w:rsidRPr="00627EFF">
          <w:rPr>
            <w:rFonts w:eastAsia="Calibri" w:cs="Calibri"/>
            <w:b/>
            <w:color w:val="000000"/>
            <w:lang w:val="en-GB" w:eastAsia="ja-JP"/>
          </w:rPr>
          <w:t xml:space="preserve"> </w:t>
        </w:r>
      </w:hyperlink>
      <w:r w:rsidR="00DF4ECD" w:rsidRPr="00627EFF">
        <w:rPr>
          <w:rFonts w:eastAsia="Calibri" w:cs="Calibri"/>
          <w:b/>
          <w:color w:val="000000"/>
          <w:lang w:val="en-GB" w:eastAsia="ja-JP"/>
        </w:rPr>
        <w:tab/>
      </w:r>
    </w:p>
    <w:p w14:paraId="0E9D6888" w14:textId="4B9296FD" w:rsidR="00DF4ECD" w:rsidRPr="00871FEF" w:rsidRDefault="00DF4ECD" w:rsidP="001F214B">
      <w:pPr>
        <w:pStyle w:val="ListParagraph"/>
        <w:numPr>
          <w:ilvl w:val="0"/>
          <w:numId w:val="4"/>
        </w:numPr>
        <w:spacing w:after="0"/>
        <w:ind w:right="40"/>
        <w:rPr>
          <w:lang w:val="en-GB"/>
        </w:rPr>
      </w:pPr>
      <w:r w:rsidRPr="00871FEF">
        <w:rPr>
          <w:lang w:val="en-GB"/>
        </w:rPr>
        <w:t xml:space="preserve">Partnership progress and results should be recorded based on agreed reporting schedules and periodicity.  The </w:t>
      </w:r>
      <w:r w:rsidR="00AA6506" w:rsidRPr="00871FEF">
        <w:rPr>
          <w:lang w:val="en-GB"/>
        </w:rPr>
        <w:t xml:space="preserve">project </w:t>
      </w:r>
      <w:r w:rsidR="0087029D" w:rsidRPr="00871FEF">
        <w:rPr>
          <w:lang w:val="en-GB"/>
        </w:rPr>
        <w:t>pr</w:t>
      </w:r>
      <w:r w:rsidR="00AA6506" w:rsidRPr="00871FEF">
        <w:rPr>
          <w:lang w:val="en-GB"/>
        </w:rPr>
        <w:t>ogress report available on</w:t>
      </w:r>
      <w:r w:rsidRPr="00871FEF">
        <w:rPr>
          <w:lang w:val="en-GB"/>
        </w:rPr>
        <w:t xml:space="preserve"> </w:t>
      </w:r>
      <w:r w:rsidR="00AA6506" w:rsidRPr="00871FEF">
        <w:rPr>
          <w:lang w:val="en-GB"/>
        </w:rPr>
        <w:t xml:space="preserve">the </w:t>
      </w:r>
      <w:r w:rsidRPr="00871FEF">
        <w:rPr>
          <w:lang w:val="en-GB"/>
        </w:rPr>
        <w:t xml:space="preserve">Atlas Executive Snapshot </w:t>
      </w:r>
      <w:r w:rsidR="00AA6506" w:rsidRPr="00871FEF">
        <w:rPr>
          <w:lang w:val="en-GB"/>
        </w:rPr>
        <w:t xml:space="preserve">and the </w:t>
      </w:r>
      <w:r w:rsidR="00AA6506" w:rsidRPr="000D436F">
        <w:rPr>
          <w:lang w:val="en-GB"/>
        </w:rPr>
        <w:t xml:space="preserve">Corporate Planning System Project Space </w:t>
      </w:r>
      <w:r w:rsidRPr="000D436F">
        <w:rPr>
          <w:lang w:val="en-GB"/>
        </w:rPr>
        <w:t>should</w:t>
      </w:r>
      <w:r w:rsidRPr="00871FEF">
        <w:rPr>
          <w:lang w:val="en-GB"/>
        </w:rPr>
        <w:t xml:space="preserve"> apply. Donor reporting should follow the narrative and financial guidance for donor reporting.</w:t>
      </w:r>
    </w:p>
    <w:p w14:paraId="47BFDB75" w14:textId="47ABCF1C" w:rsidR="00C90B62" w:rsidRPr="00627EFF" w:rsidRDefault="0082401D" w:rsidP="00EC312D">
      <w:pPr>
        <w:tabs>
          <w:tab w:val="left" w:pos="3300"/>
        </w:tabs>
        <w:spacing w:after="0"/>
        <w:jc w:val="both"/>
        <w:rPr>
          <w:rFonts w:eastAsia="Calibri" w:cs="Calibri"/>
          <w:color w:val="000000"/>
          <w:lang w:val="en-GB" w:eastAsia="ja-JP"/>
        </w:rPr>
      </w:pPr>
      <w:r>
        <w:rPr>
          <w:rFonts w:eastAsia="Calibri" w:cs="Calibri"/>
          <w:color w:val="000000"/>
          <w:lang w:val="en-GB" w:eastAsia="ja-JP"/>
        </w:rPr>
        <w:tab/>
      </w:r>
    </w:p>
    <w:p w14:paraId="58EFF865" w14:textId="490ECD3A" w:rsidR="00851940" w:rsidRDefault="00E946BB" w:rsidP="00EC312D">
      <w:pPr>
        <w:spacing w:after="0"/>
        <w:jc w:val="both"/>
        <w:rPr>
          <w:rFonts w:eastAsia="Calibri" w:cs="Calibri"/>
          <w:b/>
          <w:lang w:val="en-GB" w:eastAsia="ja-JP"/>
        </w:rPr>
      </w:pPr>
      <w:r w:rsidRPr="00627EFF">
        <w:rPr>
          <w:rFonts w:eastAsia="Calibri" w:cs="Calibri"/>
          <w:b/>
          <w:lang w:val="en-GB" w:eastAsia="ja-JP"/>
        </w:rPr>
        <w:t>Additional Information:</w:t>
      </w:r>
    </w:p>
    <w:p w14:paraId="57E3F932" w14:textId="77777777" w:rsidR="00EC312D" w:rsidRPr="00627EFF" w:rsidRDefault="00EC312D" w:rsidP="00EC312D">
      <w:pPr>
        <w:spacing w:after="0"/>
        <w:jc w:val="both"/>
        <w:rPr>
          <w:rFonts w:eastAsia="Calibri" w:cs="Calibri"/>
          <w:b/>
          <w:lang w:val="en-GB" w:eastAsia="ja-JP"/>
        </w:rPr>
      </w:pPr>
    </w:p>
    <w:bookmarkStart w:id="0" w:name="_Hlk160628990"/>
    <w:p w14:paraId="47AF6EA7" w14:textId="258ABBA3" w:rsidR="00BF3942" w:rsidRDefault="00BF3942" w:rsidP="001F214B">
      <w:pPr>
        <w:pStyle w:val="ListParagraph"/>
        <w:numPr>
          <w:ilvl w:val="0"/>
          <w:numId w:val="21"/>
        </w:numPr>
        <w:spacing w:after="0" w:line="240" w:lineRule="auto"/>
        <w:rPr>
          <w:rStyle w:val="Hyperlink"/>
          <w:rFonts w:asciiTheme="minorHAnsi" w:eastAsiaTheme="minorHAnsi" w:hAnsiTheme="minorHAnsi" w:cstheme="minorBidi"/>
          <w:lang w:eastAsia="en-US"/>
        </w:rPr>
      </w:pPr>
      <w:r>
        <w:fldChar w:fldCharType="begin"/>
      </w:r>
      <w:r w:rsidR="00884FFA">
        <w:instrText>HYPERLINK "https://undp.sharepoint.com/teams/BERA-Portal/SitePages/PublicPartnerships/Home.aspx"</w:instrText>
      </w:r>
      <w:r>
        <w:fldChar w:fldCharType="separate"/>
      </w:r>
      <w:r w:rsidRPr="00BF3942">
        <w:rPr>
          <w:rStyle w:val="Hyperlink"/>
        </w:rPr>
        <w:t>UNDP BERA Partnerships Home</w:t>
      </w:r>
      <w:r>
        <w:rPr>
          <w:rStyle w:val="Hyperlink"/>
        </w:rPr>
        <w:t xml:space="preserve"> </w:t>
      </w:r>
    </w:p>
    <w:p w14:paraId="7F08DF21" w14:textId="10AD090F" w:rsidR="003B777D" w:rsidRPr="00714D01" w:rsidRDefault="00BF3942" w:rsidP="003B777D">
      <w:pPr>
        <w:pStyle w:val="ListParagraph"/>
        <w:numPr>
          <w:ilvl w:val="0"/>
          <w:numId w:val="21"/>
        </w:numPr>
        <w:spacing w:after="0" w:line="240" w:lineRule="auto"/>
        <w:rPr>
          <w:rStyle w:val="Hyperlink"/>
        </w:rPr>
      </w:pPr>
      <w:r>
        <w:lastRenderedPageBreak/>
        <w:fldChar w:fldCharType="end"/>
      </w:r>
      <w:r w:rsidR="00714D01">
        <w:fldChar w:fldCharType="begin"/>
      </w:r>
      <w:r w:rsidR="00714D01">
        <w:instrText>HYPERLINK "https://undp.sharepoint.com/teams/BERA-Portal/SitePages/PrivatePartnerships/Home.aspx"</w:instrText>
      </w:r>
      <w:r w:rsidR="00714D01">
        <w:fldChar w:fldCharType="separate"/>
      </w:r>
      <w:r w:rsidR="003B777D" w:rsidRPr="00714D01">
        <w:rPr>
          <w:rStyle w:val="Hyperlink"/>
        </w:rPr>
        <w:t xml:space="preserve">UNDP Private Partnerships </w:t>
      </w:r>
    </w:p>
    <w:p w14:paraId="55DD8DA3" w14:textId="1C48A46D" w:rsidR="004C638A" w:rsidRPr="00884FFA" w:rsidRDefault="00714D01" w:rsidP="001F214B">
      <w:pPr>
        <w:pStyle w:val="ListParagraph"/>
        <w:numPr>
          <w:ilvl w:val="0"/>
          <w:numId w:val="21"/>
        </w:numPr>
        <w:spacing w:after="0" w:line="240" w:lineRule="auto"/>
        <w:rPr>
          <w:rStyle w:val="Hyperlink"/>
        </w:rPr>
      </w:pPr>
      <w:r>
        <w:fldChar w:fldCharType="end"/>
      </w:r>
      <w:r w:rsidR="00884FFA">
        <w:fldChar w:fldCharType="begin"/>
      </w:r>
      <w:r w:rsidR="00884FFA">
        <w:instrText>HYPERLINK "https://www.undp.org/funding"</w:instrText>
      </w:r>
      <w:r w:rsidR="00884FFA">
        <w:fldChar w:fldCharType="separate"/>
      </w:r>
      <w:r w:rsidR="004C638A" w:rsidRPr="00884FFA">
        <w:rPr>
          <w:rStyle w:val="Hyperlink"/>
        </w:rPr>
        <w:t>UNDP Funding Compendium</w:t>
      </w:r>
    </w:p>
    <w:p w14:paraId="778C52C3" w14:textId="42CC5567" w:rsidR="004C638A" w:rsidRPr="0082628B" w:rsidRDefault="00884FFA" w:rsidP="001F214B">
      <w:pPr>
        <w:pStyle w:val="ListParagraph"/>
        <w:numPr>
          <w:ilvl w:val="0"/>
          <w:numId w:val="21"/>
        </w:numPr>
        <w:spacing w:after="0" w:line="240" w:lineRule="auto"/>
        <w:ind w:right="0"/>
        <w:contextualSpacing w:val="0"/>
        <w:jc w:val="left"/>
        <w:rPr>
          <w:rStyle w:val="Hyperlink"/>
        </w:rPr>
      </w:pPr>
      <w:r>
        <w:fldChar w:fldCharType="end"/>
      </w:r>
      <w:r w:rsidR="0082628B">
        <w:fldChar w:fldCharType="begin"/>
      </w:r>
      <w:r w:rsidR="0082628B">
        <w:instrText xml:space="preserve"> HYPERLINK "https://popp.undp.org/taxonomy/term/106" </w:instrText>
      </w:r>
      <w:r w:rsidR="0082628B">
        <w:fldChar w:fldCharType="separate"/>
      </w:r>
      <w:r w:rsidR="004C638A" w:rsidRPr="0082628B">
        <w:rPr>
          <w:rStyle w:val="Hyperlink"/>
        </w:rPr>
        <w:t>UNDP Funding Channels </w:t>
      </w:r>
    </w:p>
    <w:p w14:paraId="0DC30AD5" w14:textId="099E9C37" w:rsidR="004C638A" w:rsidRPr="00884FFA" w:rsidRDefault="0082628B" w:rsidP="00EC312D">
      <w:pPr>
        <w:spacing w:after="0"/>
        <w:jc w:val="both"/>
        <w:rPr>
          <w:rStyle w:val="Hyperlink"/>
          <w:rFonts w:eastAsia="Calibri" w:cs="Calibri"/>
          <w:lang w:val="en-GB" w:eastAsia="ja-JP"/>
        </w:rPr>
      </w:pPr>
      <w:r>
        <w:rPr>
          <w:rFonts w:ascii="Calibri" w:eastAsia="Calibri" w:hAnsi="Calibri" w:cs="Calibri"/>
          <w:color w:val="000000"/>
          <w:lang w:eastAsia="ja-JP"/>
        </w:rPr>
        <w:fldChar w:fldCharType="end"/>
      </w:r>
      <w:r w:rsidR="00851940" w:rsidRPr="004C638A">
        <w:rPr>
          <w:rFonts w:eastAsia="Calibri" w:cs="Calibri"/>
          <w:color w:val="000000"/>
          <w:lang w:val="en-GB" w:eastAsia="ja-JP"/>
        </w:rPr>
        <w:t>•</w:t>
      </w:r>
      <w:r w:rsidR="004C638A" w:rsidRPr="00BF3942">
        <w:rPr>
          <w:rFonts w:eastAsia="Calibri" w:cs="Calibri"/>
          <w:color w:val="000000"/>
          <w:lang w:val="en-GB" w:eastAsia="ja-JP"/>
        </w:rPr>
        <w:t xml:space="preserve">     </w:t>
      </w:r>
      <w:r w:rsidR="00884FFA">
        <w:rPr>
          <w:rFonts w:eastAsia="Calibri" w:cs="Calibri"/>
          <w:lang w:val="en-GB" w:eastAsia="ja-JP"/>
        </w:rPr>
        <w:fldChar w:fldCharType="begin"/>
      </w:r>
      <w:r w:rsidR="00884FFA">
        <w:rPr>
          <w:rFonts w:eastAsia="Calibri" w:cs="Calibri"/>
          <w:lang w:val="en-GB" w:eastAsia="ja-JP"/>
        </w:rPr>
        <w:instrText>HYPERLINK "https://undp.sharepoint.com/teams/BERA-Portal/SitePages/PublicPartnerships/Partnership-Survey.aspx"</w:instrText>
      </w:r>
      <w:r w:rsidR="00884FFA">
        <w:rPr>
          <w:rFonts w:eastAsia="Calibri" w:cs="Calibri"/>
          <w:lang w:val="en-GB" w:eastAsia="ja-JP"/>
        </w:rPr>
      </w:r>
      <w:r w:rsidR="00884FFA">
        <w:rPr>
          <w:rFonts w:eastAsia="Calibri" w:cs="Calibri"/>
          <w:lang w:val="en-GB" w:eastAsia="ja-JP"/>
        </w:rPr>
        <w:fldChar w:fldCharType="separate"/>
      </w:r>
      <w:r w:rsidR="00851940" w:rsidRPr="00884FFA">
        <w:rPr>
          <w:rStyle w:val="Hyperlink"/>
          <w:rFonts w:eastAsia="Calibri" w:cs="Calibri"/>
          <w:lang w:val="en-GB" w:eastAsia="ja-JP"/>
        </w:rPr>
        <w:t>UNDP Partnership Survey</w:t>
      </w:r>
    </w:p>
    <w:p w14:paraId="0919282A" w14:textId="514909A8" w:rsidR="00851940" w:rsidRPr="007C3EB3" w:rsidRDefault="00884FFA" w:rsidP="00EC312D">
      <w:pPr>
        <w:pStyle w:val="ListParagraph"/>
        <w:numPr>
          <w:ilvl w:val="0"/>
          <w:numId w:val="19"/>
        </w:numPr>
        <w:spacing w:after="0"/>
        <w:rPr>
          <w:rStyle w:val="Hyperlink"/>
          <w:lang w:val="en-GB"/>
        </w:rPr>
      </w:pPr>
      <w:r>
        <w:rPr>
          <w:rFonts w:asciiTheme="minorHAnsi" w:hAnsiTheme="minorHAnsi"/>
          <w:color w:val="auto"/>
          <w:lang w:val="en-GB"/>
        </w:rPr>
        <w:fldChar w:fldCharType="end"/>
      </w:r>
      <w:r w:rsidR="007C3EB3">
        <w:fldChar w:fldCharType="begin"/>
      </w:r>
      <w:r w:rsidR="007C3EB3">
        <w:instrText>HYPERLINK "https://undp.sharepoint.com/teams/BERA-Portal/PPG-Documents/Forms/AllItems.aspx?id=%2Fteams%2FBERA%2DPortal%2FPPG%2DDocuments%2FIFIs%2FIFIs%2DInstitutionalDocuments%2FIFI%20Partnership%20Strategy%20%2D%20July%202016%2Epdf&amp;parent=%2Fteams%2FBERA%2DPortal%2FPPG%2DDocuments%2FIFIs%2FIFIs%2DInstitutionalDocuments"</w:instrText>
      </w:r>
      <w:r w:rsidR="007C3EB3">
        <w:fldChar w:fldCharType="separate"/>
      </w:r>
      <w:r w:rsidR="004C638A" w:rsidRPr="007C3EB3">
        <w:rPr>
          <w:rStyle w:val="Hyperlink"/>
        </w:rPr>
        <w:t xml:space="preserve">IFI Partnership Strategy </w:t>
      </w:r>
    </w:p>
    <w:p w14:paraId="2D9E4A5A" w14:textId="67550DFF" w:rsidR="004C638A" w:rsidRPr="004C638A" w:rsidRDefault="007C3EB3" w:rsidP="00EC312D">
      <w:pPr>
        <w:pStyle w:val="ListParagraph"/>
        <w:numPr>
          <w:ilvl w:val="0"/>
          <w:numId w:val="19"/>
        </w:numPr>
        <w:spacing w:after="0"/>
        <w:rPr>
          <w:lang w:val="en-GB"/>
        </w:rPr>
      </w:pPr>
      <w:r>
        <w:fldChar w:fldCharType="end"/>
      </w:r>
      <w:hyperlink r:id="rId31" w:history="1">
        <w:r w:rsidR="004C638A" w:rsidRPr="001F214B">
          <w:rPr>
            <w:rStyle w:val="Hyperlink"/>
          </w:rPr>
          <w:t>Mobilizing Private Finance for Sustainable Development</w:t>
        </w:r>
      </w:hyperlink>
    </w:p>
    <w:p w14:paraId="25269532" w14:textId="3D5E2782" w:rsidR="00851940" w:rsidRPr="009008AD" w:rsidRDefault="00000000" w:rsidP="00EC312D">
      <w:pPr>
        <w:pStyle w:val="ListParagraph"/>
        <w:numPr>
          <w:ilvl w:val="0"/>
          <w:numId w:val="19"/>
        </w:numPr>
        <w:spacing w:after="0"/>
        <w:rPr>
          <w:rStyle w:val="Hyperlink"/>
          <w:lang w:val="en-GB"/>
        </w:rPr>
      </w:pPr>
      <w:hyperlink r:id="rId32" w:history="1">
        <w:r w:rsidR="00851940" w:rsidRPr="00884FFA">
          <w:rPr>
            <w:rStyle w:val="Hyperlink"/>
            <w:lang w:val="en-GB"/>
          </w:rPr>
          <w:t>External Assessments of UNDP</w:t>
        </w:r>
        <w:bookmarkEnd w:id="0"/>
      </w:hyperlink>
    </w:p>
    <w:sectPr w:rsidR="00851940" w:rsidRPr="009008AD">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41F3" w14:textId="77777777" w:rsidR="00F22ECA" w:rsidRDefault="00F22ECA" w:rsidP="00104339">
      <w:pPr>
        <w:spacing w:after="0" w:line="240" w:lineRule="auto"/>
      </w:pPr>
      <w:r>
        <w:separator/>
      </w:r>
    </w:p>
  </w:endnote>
  <w:endnote w:type="continuationSeparator" w:id="0">
    <w:p w14:paraId="0E8165AF" w14:textId="77777777" w:rsidR="00F22ECA" w:rsidRDefault="00F22ECA" w:rsidP="00104339">
      <w:pPr>
        <w:spacing w:after="0" w:line="240" w:lineRule="auto"/>
      </w:pPr>
      <w:r>
        <w:continuationSeparator/>
      </w:r>
    </w:p>
  </w:endnote>
  <w:endnote w:type="continuationNotice" w:id="1">
    <w:p w14:paraId="080B2D8F" w14:textId="77777777" w:rsidR="00F22ECA" w:rsidRDefault="00F22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Lucida Sans Unicod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32D6" w14:textId="3F3C34B5" w:rsidR="00627EFF" w:rsidRDefault="00627EFF">
    <w:pPr>
      <w:pStyle w:val="Footer"/>
    </w:pPr>
    <w:r>
      <w:t xml:space="preserve">Page </w:t>
    </w:r>
    <w:r>
      <w:rPr>
        <w:b/>
      </w:rPr>
      <w:fldChar w:fldCharType="begin"/>
    </w:r>
    <w:r>
      <w:rPr>
        <w:b/>
      </w:rPr>
      <w:instrText xml:space="preserve"> PAGE  \* Arabic  \* MERGEFORMAT </w:instrText>
    </w:r>
    <w:r>
      <w:rPr>
        <w:b/>
      </w:rPr>
      <w:fldChar w:fldCharType="separate"/>
    </w:r>
    <w:r w:rsidR="0040176B">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sidR="0040176B">
      <w:rPr>
        <w:b/>
        <w:noProof/>
      </w:rPr>
      <w:t>8</w:t>
    </w:r>
    <w:r>
      <w:rPr>
        <w:b/>
      </w:rPr>
      <w:fldChar w:fldCharType="end"/>
    </w:r>
    <w:r>
      <w:ptab w:relativeTo="margin" w:alignment="center" w:leader="none"/>
    </w:r>
    <w:r w:rsidRPr="00627EFF">
      <w:t>Effective Date:</w:t>
    </w:r>
    <w:r>
      <w:t xml:space="preserve"> </w:t>
    </w:r>
    <w:r w:rsidR="00F62069" w:rsidRPr="00F62069">
      <w:t>22/12/2017</w:t>
    </w:r>
    <w:r w:rsidR="00F62069" w:rsidRPr="00F62069">
      <w:t xml:space="preserve"> </w:t>
    </w:r>
    <w:r>
      <w:ptab w:relativeTo="margin" w:alignment="right" w:leader="none"/>
    </w:r>
    <w:r w:rsidRPr="00627EFF">
      <w:t>Version #:</w:t>
    </w:r>
    <w:r>
      <w:t xml:space="preserve"> </w:t>
    </w:r>
    <w:sdt>
      <w:sdtPr>
        <w:alias w:val="POPPRefItemVersion"/>
        <w:tag w:val="UNDP_POPP_REFITEM_VERSION"/>
        <w:id w:val="1307821146"/>
        <w:placeholder>
          <w:docPart w:val="5A4837841A5140D78733BC3F8E278D29"/>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03230D09-B3AF-4C43-A662-DF0BF3CC200F}"/>
        <w:text/>
      </w:sdtPr>
      <w:sdtContent>
        <w:r w:rsidR="005B65A8">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99F7" w14:textId="77777777" w:rsidR="00F22ECA" w:rsidRDefault="00F22ECA" w:rsidP="00104339">
      <w:pPr>
        <w:spacing w:after="0" w:line="240" w:lineRule="auto"/>
      </w:pPr>
      <w:r>
        <w:separator/>
      </w:r>
    </w:p>
  </w:footnote>
  <w:footnote w:type="continuationSeparator" w:id="0">
    <w:p w14:paraId="72A86742" w14:textId="77777777" w:rsidR="00F22ECA" w:rsidRDefault="00F22ECA" w:rsidP="00104339">
      <w:pPr>
        <w:spacing w:after="0" w:line="240" w:lineRule="auto"/>
      </w:pPr>
      <w:r>
        <w:continuationSeparator/>
      </w:r>
    </w:p>
  </w:footnote>
  <w:footnote w:type="continuationNotice" w:id="1">
    <w:p w14:paraId="07A675BF" w14:textId="77777777" w:rsidR="00F22ECA" w:rsidRDefault="00F22E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7252" w14:textId="41028BCC" w:rsidR="00627EFF" w:rsidRDefault="00627EFF" w:rsidP="00627EFF">
    <w:pPr>
      <w:pStyle w:val="Header"/>
      <w:jc w:val="right"/>
    </w:pPr>
    <w:r>
      <w:rPr>
        <w:noProof/>
      </w:rPr>
      <w:drawing>
        <wp:inline distT="0" distB="0" distL="0" distR="0" wp14:anchorId="7E381FA2" wp14:editId="4B84CEE9">
          <wp:extent cx="298580" cy="585963"/>
          <wp:effectExtent l="0" t="0" r="635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6642"/>
                  <a:stretch/>
                </pic:blipFill>
                <pic:spPr bwMode="auto">
                  <a:xfrm>
                    <a:off x="0" y="0"/>
                    <a:ext cx="303059" cy="5947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E2B"/>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3E6FB8"/>
    <w:multiLevelType w:val="hybridMultilevel"/>
    <w:tmpl w:val="837C9C90"/>
    <w:lvl w:ilvl="0" w:tplc="5252AE56">
      <w:start w:val="1"/>
      <w:numFmt w:val="decimal"/>
      <w:lvlText w:val="%1."/>
      <w:lvlJc w:val="left"/>
      <w:pPr>
        <w:ind w:left="720" w:hanging="360"/>
      </w:pPr>
      <w:rPr>
        <w:rFonts w:eastAsia="Calibri" w:cs="Calibri"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D07B8"/>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1D4B4B"/>
    <w:multiLevelType w:val="hybridMultilevel"/>
    <w:tmpl w:val="8D9C37DC"/>
    <w:lvl w:ilvl="0" w:tplc="97703DD8">
      <w:start w:val="1"/>
      <w:numFmt w:val="bullet"/>
      <w:lvlText w:val="-"/>
      <w:lvlJc w:val="left"/>
      <w:pPr>
        <w:ind w:left="1800" w:hanging="360"/>
      </w:pPr>
      <w:rPr>
        <w:rFonts w:ascii="Courier New" w:hAnsi="Courier New"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1C314876"/>
    <w:multiLevelType w:val="hybridMultilevel"/>
    <w:tmpl w:val="C05043CE"/>
    <w:lvl w:ilvl="0" w:tplc="04090013">
      <w:start w:val="1"/>
      <w:numFmt w:val="upperRoman"/>
      <w:lvlText w:val="%1."/>
      <w:lvlJc w:val="right"/>
      <w:pPr>
        <w:ind w:left="2161" w:hanging="360"/>
      </w:pPr>
    </w:lvl>
    <w:lvl w:ilvl="1" w:tplc="04090019" w:tentative="1">
      <w:start w:val="1"/>
      <w:numFmt w:val="lowerLetter"/>
      <w:lvlText w:val="%2."/>
      <w:lvlJc w:val="left"/>
      <w:pPr>
        <w:ind w:left="2881" w:hanging="360"/>
      </w:pPr>
    </w:lvl>
    <w:lvl w:ilvl="2" w:tplc="0409001B" w:tentative="1">
      <w:start w:val="1"/>
      <w:numFmt w:val="lowerRoman"/>
      <w:lvlText w:val="%3."/>
      <w:lvlJc w:val="right"/>
      <w:pPr>
        <w:ind w:left="3601" w:hanging="180"/>
      </w:pPr>
    </w:lvl>
    <w:lvl w:ilvl="3" w:tplc="0409000F" w:tentative="1">
      <w:start w:val="1"/>
      <w:numFmt w:val="decimal"/>
      <w:lvlText w:val="%4."/>
      <w:lvlJc w:val="left"/>
      <w:pPr>
        <w:ind w:left="4321" w:hanging="360"/>
      </w:pPr>
    </w:lvl>
    <w:lvl w:ilvl="4" w:tplc="04090019" w:tentative="1">
      <w:start w:val="1"/>
      <w:numFmt w:val="lowerLetter"/>
      <w:lvlText w:val="%5."/>
      <w:lvlJc w:val="left"/>
      <w:pPr>
        <w:ind w:left="5041" w:hanging="360"/>
      </w:pPr>
    </w:lvl>
    <w:lvl w:ilvl="5" w:tplc="0409001B" w:tentative="1">
      <w:start w:val="1"/>
      <w:numFmt w:val="lowerRoman"/>
      <w:lvlText w:val="%6."/>
      <w:lvlJc w:val="right"/>
      <w:pPr>
        <w:ind w:left="5761" w:hanging="180"/>
      </w:pPr>
    </w:lvl>
    <w:lvl w:ilvl="6" w:tplc="0409000F" w:tentative="1">
      <w:start w:val="1"/>
      <w:numFmt w:val="decimal"/>
      <w:lvlText w:val="%7."/>
      <w:lvlJc w:val="left"/>
      <w:pPr>
        <w:ind w:left="6481" w:hanging="360"/>
      </w:pPr>
    </w:lvl>
    <w:lvl w:ilvl="7" w:tplc="04090019" w:tentative="1">
      <w:start w:val="1"/>
      <w:numFmt w:val="lowerLetter"/>
      <w:lvlText w:val="%8."/>
      <w:lvlJc w:val="left"/>
      <w:pPr>
        <w:ind w:left="7201" w:hanging="360"/>
      </w:pPr>
    </w:lvl>
    <w:lvl w:ilvl="8" w:tplc="0409001B" w:tentative="1">
      <w:start w:val="1"/>
      <w:numFmt w:val="lowerRoman"/>
      <w:lvlText w:val="%9."/>
      <w:lvlJc w:val="right"/>
      <w:pPr>
        <w:ind w:left="7921" w:hanging="180"/>
      </w:pPr>
    </w:lvl>
  </w:abstractNum>
  <w:abstractNum w:abstractNumId="5" w15:restartNumberingAfterBreak="0">
    <w:nsid w:val="201B5636"/>
    <w:multiLevelType w:val="hybridMultilevel"/>
    <w:tmpl w:val="837C9C90"/>
    <w:lvl w:ilvl="0" w:tplc="5252AE56">
      <w:start w:val="1"/>
      <w:numFmt w:val="decimal"/>
      <w:lvlText w:val="%1."/>
      <w:lvlJc w:val="left"/>
      <w:pPr>
        <w:ind w:left="720" w:hanging="360"/>
      </w:pPr>
      <w:rPr>
        <w:rFonts w:eastAsia="Calibri" w:cs="Calibri"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A5A8E"/>
    <w:multiLevelType w:val="hybridMultilevel"/>
    <w:tmpl w:val="F464521C"/>
    <w:lvl w:ilvl="0" w:tplc="04090013">
      <w:start w:val="1"/>
      <w:numFmt w:val="upperRoman"/>
      <w:lvlText w:val="%1."/>
      <w:lvlJc w:val="right"/>
      <w:pPr>
        <w:ind w:left="2162"/>
      </w:pPr>
      <w:rPr>
        <w:rFonts w:hint="default"/>
        <w:b w:val="0"/>
        <w:i w:val="0"/>
        <w:strike w:val="0"/>
        <w:dstrike w:val="0"/>
        <w:color w:val="000000"/>
        <w:sz w:val="22"/>
        <w:szCs w:val="22"/>
        <w:u w:val="none" w:color="000000"/>
        <w:bdr w:val="none" w:sz="0" w:space="0" w:color="auto"/>
        <w:shd w:val="clear" w:color="auto" w:fill="auto"/>
        <w:vertAlign w:val="baseline"/>
      </w:rPr>
    </w:lvl>
    <w:lvl w:ilvl="1" w:tplc="108C1852">
      <w:start w:val="1"/>
      <w:numFmt w:val="lowerLetter"/>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869FE">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4DE90">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F63AE6">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CB1EC">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29FD8">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761F1C">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D605B6">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353773"/>
    <w:multiLevelType w:val="hybridMultilevel"/>
    <w:tmpl w:val="3DFEC6E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471D7C"/>
    <w:multiLevelType w:val="hybridMultilevel"/>
    <w:tmpl w:val="BFB4E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062102"/>
    <w:multiLevelType w:val="hybridMultilevel"/>
    <w:tmpl w:val="F464521C"/>
    <w:lvl w:ilvl="0" w:tplc="04090013">
      <w:start w:val="1"/>
      <w:numFmt w:val="upperRoman"/>
      <w:lvlText w:val="%1."/>
      <w:lvlJc w:val="right"/>
      <w:pPr>
        <w:ind w:left="2162"/>
      </w:pPr>
      <w:rPr>
        <w:rFonts w:hint="default"/>
        <w:b w:val="0"/>
        <w:i w:val="0"/>
        <w:strike w:val="0"/>
        <w:dstrike w:val="0"/>
        <w:color w:val="000000"/>
        <w:sz w:val="22"/>
        <w:szCs w:val="22"/>
        <w:u w:val="none" w:color="000000"/>
        <w:bdr w:val="none" w:sz="0" w:space="0" w:color="auto"/>
        <w:shd w:val="clear" w:color="auto" w:fill="auto"/>
        <w:vertAlign w:val="baseline"/>
      </w:rPr>
    </w:lvl>
    <w:lvl w:ilvl="1" w:tplc="108C1852">
      <w:start w:val="1"/>
      <w:numFmt w:val="lowerLetter"/>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869FE">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4DE90">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F63AE6">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CB1EC">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29FD8">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761F1C">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D605B6">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D171E0"/>
    <w:multiLevelType w:val="hybridMultilevel"/>
    <w:tmpl w:val="DB88859C"/>
    <w:lvl w:ilvl="0" w:tplc="220A23C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32547EF1"/>
    <w:multiLevelType w:val="hybridMultilevel"/>
    <w:tmpl w:val="F464521C"/>
    <w:lvl w:ilvl="0" w:tplc="04090013">
      <w:start w:val="1"/>
      <w:numFmt w:val="upperRoman"/>
      <w:lvlText w:val="%1."/>
      <w:lvlJc w:val="right"/>
      <w:pPr>
        <w:ind w:left="2162"/>
      </w:pPr>
      <w:rPr>
        <w:rFonts w:hint="default"/>
        <w:b w:val="0"/>
        <w:i w:val="0"/>
        <w:strike w:val="0"/>
        <w:dstrike w:val="0"/>
        <w:color w:val="000000"/>
        <w:sz w:val="22"/>
        <w:szCs w:val="22"/>
        <w:u w:val="none" w:color="000000"/>
        <w:bdr w:val="none" w:sz="0" w:space="0" w:color="auto"/>
        <w:shd w:val="clear" w:color="auto" w:fill="auto"/>
        <w:vertAlign w:val="baseline"/>
      </w:rPr>
    </w:lvl>
    <w:lvl w:ilvl="1" w:tplc="108C1852">
      <w:start w:val="1"/>
      <w:numFmt w:val="lowerLetter"/>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869FE">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4DE90">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F63AE6">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CB1EC">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29FD8">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761F1C">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D605B6">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033B30"/>
    <w:multiLevelType w:val="hybridMultilevel"/>
    <w:tmpl w:val="3DFEC6E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8E35E13"/>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7466BE"/>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BE59BE"/>
    <w:multiLevelType w:val="hybridMultilevel"/>
    <w:tmpl w:val="C05043CE"/>
    <w:lvl w:ilvl="0" w:tplc="04090013">
      <w:start w:val="1"/>
      <w:numFmt w:val="upperRoman"/>
      <w:lvlText w:val="%1."/>
      <w:lvlJc w:val="right"/>
      <w:pPr>
        <w:ind w:left="2161" w:hanging="360"/>
      </w:pPr>
    </w:lvl>
    <w:lvl w:ilvl="1" w:tplc="04090019" w:tentative="1">
      <w:start w:val="1"/>
      <w:numFmt w:val="lowerLetter"/>
      <w:lvlText w:val="%2."/>
      <w:lvlJc w:val="left"/>
      <w:pPr>
        <w:ind w:left="2881" w:hanging="360"/>
      </w:pPr>
    </w:lvl>
    <w:lvl w:ilvl="2" w:tplc="0409001B" w:tentative="1">
      <w:start w:val="1"/>
      <w:numFmt w:val="lowerRoman"/>
      <w:lvlText w:val="%3."/>
      <w:lvlJc w:val="right"/>
      <w:pPr>
        <w:ind w:left="3601" w:hanging="180"/>
      </w:pPr>
    </w:lvl>
    <w:lvl w:ilvl="3" w:tplc="0409000F" w:tentative="1">
      <w:start w:val="1"/>
      <w:numFmt w:val="decimal"/>
      <w:lvlText w:val="%4."/>
      <w:lvlJc w:val="left"/>
      <w:pPr>
        <w:ind w:left="4321" w:hanging="360"/>
      </w:pPr>
    </w:lvl>
    <w:lvl w:ilvl="4" w:tplc="04090019" w:tentative="1">
      <w:start w:val="1"/>
      <w:numFmt w:val="lowerLetter"/>
      <w:lvlText w:val="%5."/>
      <w:lvlJc w:val="left"/>
      <w:pPr>
        <w:ind w:left="5041" w:hanging="360"/>
      </w:pPr>
    </w:lvl>
    <w:lvl w:ilvl="5" w:tplc="0409001B" w:tentative="1">
      <w:start w:val="1"/>
      <w:numFmt w:val="lowerRoman"/>
      <w:lvlText w:val="%6."/>
      <w:lvlJc w:val="right"/>
      <w:pPr>
        <w:ind w:left="5761" w:hanging="180"/>
      </w:pPr>
    </w:lvl>
    <w:lvl w:ilvl="6" w:tplc="0409000F" w:tentative="1">
      <w:start w:val="1"/>
      <w:numFmt w:val="decimal"/>
      <w:lvlText w:val="%7."/>
      <w:lvlJc w:val="left"/>
      <w:pPr>
        <w:ind w:left="6481" w:hanging="360"/>
      </w:pPr>
    </w:lvl>
    <w:lvl w:ilvl="7" w:tplc="04090019" w:tentative="1">
      <w:start w:val="1"/>
      <w:numFmt w:val="lowerLetter"/>
      <w:lvlText w:val="%8."/>
      <w:lvlJc w:val="left"/>
      <w:pPr>
        <w:ind w:left="7201" w:hanging="360"/>
      </w:pPr>
    </w:lvl>
    <w:lvl w:ilvl="8" w:tplc="0409001B" w:tentative="1">
      <w:start w:val="1"/>
      <w:numFmt w:val="lowerRoman"/>
      <w:lvlText w:val="%9."/>
      <w:lvlJc w:val="right"/>
      <w:pPr>
        <w:ind w:left="7921" w:hanging="180"/>
      </w:pPr>
    </w:lvl>
  </w:abstractNum>
  <w:abstractNum w:abstractNumId="16" w15:restartNumberingAfterBreak="0">
    <w:nsid w:val="5C305608"/>
    <w:multiLevelType w:val="hybridMultilevel"/>
    <w:tmpl w:val="2F30C580"/>
    <w:lvl w:ilvl="0" w:tplc="60D07D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64275F"/>
    <w:multiLevelType w:val="hybridMultilevel"/>
    <w:tmpl w:val="F464521C"/>
    <w:lvl w:ilvl="0" w:tplc="04090013">
      <w:start w:val="1"/>
      <w:numFmt w:val="upperRoman"/>
      <w:lvlText w:val="%1."/>
      <w:lvlJc w:val="right"/>
      <w:pPr>
        <w:ind w:left="2162"/>
      </w:pPr>
      <w:rPr>
        <w:rFonts w:hint="default"/>
        <w:b w:val="0"/>
        <w:i w:val="0"/>
        <w:strike w:val="0"/>
        <w:dstrike w:val="0"/>
        <w:color w:val="000000"/>
        <w:sz w:val="22"/>
        <w:szCs w:val="22"/>
        <w:u w:val="none" w:color="000000"/>
        <w:bdr w:val="none" w:sz="0" w:space="0" w:color="auto"/>
        <w:shd w:val="clear" w:color="auto" w:fill="auto"/>
        <w:vertAlign w:val="baseline"/>
      </w:rPr>
    </w:lvl>
    <w:lvl w:ilvl="1" w:tplc="108C1852">
      <w:start w:val="1"/>
      <w:numFmt w:val="lowerLetter"/>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869FE">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4DE90">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F63AE6">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CB1EC">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29FD8">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761F1C">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D605B6">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E54E68"/>
    <w:multiLevelType w:val="hybridMultilevel"/>
    <w:tmpl w:val="3DFEC6E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5621CB"/>
    <w:multiLevelType w:val="hybridMultilevel"/>
    <w:tmpl w:val="3DFEC6E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B7F409D"/>
    <w:multiLevelType w:val="hybridMultilevel"/>
    <w:tmpl w:val="365493FC"/>
    <w:lvl w:ilvl="0" w:tplc="97703DD8">
      <w:start w:val="1"/>
      <w:numFmt w:val="bullet"/>
      <w:lvlText w:val="-"/>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C1B14E2"/>
    <w:multiLevelType w:val="hybridMultilevel"/>
    <w:tmpl w:val="99A86FF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4D55483"/>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CFE78EB"/>
    <w:multiLevelType w:val="hybridMultilevel"/>
    <w:tmpl w:val="A7980748"/>
    <w:lvl w:ilvl="0" w:tplc="359877E0">
      <w:start w:val="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2C33CE">
      <w:start w:val="1"/>
      <w:numFmt w:val="lowerLetter"/>
      <w:lvlText w:val="%2."/>
      <w:lvlJc w:val="left"/>
      <w:pPr>
        <w:ind w:left="1531"/>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2" w:tplc="5B6008E6">
      <w:start w:val="1"/>
      <w:numFmt w:val="lowerRoman"/>
      <w:lvlText w:val="%3"/>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EAA906">
      <w:start w:val="1"/>
      <w:numFmt w:val="decimal"/>
      <w:lvlText w:val="%4"/>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2C4F44">
      <w:start w:val="1"/>
      <w:numFmt w:val="lowerLetter"/>
      <w:lvlText w:val="%5"/>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2CA174">
      <w:start w:val="1"/>
      <w:numFmt w:val="lowerRoman"/>
      <w:lvlText w:val="%6"/>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721BF6">
      <w:start w:val="1"/>
      <w:numFmt w:val="decimal"/>
      <w:lvlText w:val="%7"/>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A4D096">
      <w:start w:val="1"/>
      <w:numFmt w:val="lowerLetter"/>
      <w:lvlText w:val="%8"/>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343AC4">
      <w:start w:val="1"/>
      <w:numFmt w:val="lowerRoman"/>
      <w:lvlText w:val="%9"/>
      <w:lvlJc w:val="left"/>
      <w:pPr>
        <w:ind w:left="6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65094563">
    <w:abstractNumId w:val="13"/>
  </w:num>
  <w:num w:numId="2" w16cid:durableId="117259845">
    <w:abstractNumId w:val="23"/>
  </w:num>
  <w:num w:numId="3" w16cid:durableId="365521806">
    <w:abstractNumId w:val="11"/>
  </w:num>
  <w:num w:numId="4" w16cid:durableId="472332564">
    <w:abstractNumId w:val="1"/>
  </w:num>
  <w:num w:numId="5" w16cid:durableId="306083964">
    <w:abstractNumId w:val="14"/>
  </w:num>
  <w:num w:numId="6" w16cid:durableId="1531531403">
    <w:abstractNumId w:val="22"/>
  </w:num>
  <w:num w:numId="7" w16cid:durableId="1258828583">
    <w:abstractNumId w:val="0"/>
  </w:num>
  <w:num w:numId="8" w16cid:durableId="1234320346">
    <w:abstractNumId w:val="21"/>
  </w:num>
  <w:num w:numId="9" w16cid:durableId="1781530872">
    <w:abstractNumId w:val="18"/>
  </w:num>
  <w:num w:numId="10" w16cid:durableId="1676230911">
    <w:abstractNumId w:val="12"/>
  </w:num>
  <w:num w:numId="11" w16cid:durableId="1557162133">
    <w:abstractNumId w:val="19"/>
  </w:num>
  <w:num w:numId="12" w16cid:durableId="563220211">
    <w:abstractNumId w:val="7"/>
  </w:num>
  <w:num w:numId="13" w16cid:durableId="227888191">
    <w:abstractNumId w:val="4"/>
  </w:num>
  <w:num w:numId="14" w16cid:durableId="987124733">
    <w:abstractNumId w:val="15"/>
  </w:num>
  <w:num w:numId="15" w16cid:durableId="1533113056">
    <w:abstractNumId w:val="6"/>
  </w:num>
  <w:num w:numId="16" w16cid:durableId="1462067939">
    <w:abstractNumId w:val="17"/>
  </w:num>
  <w:num w:numId="17" w16cid:durableId="86075595">
    <w:abstractNumId w:val="9"/>
  </w:num>
  <w:num w:numId="18" w16cid:durableId="69161093">
    <w:abstractNumId w:val="2"/>
  </w:num>
  <w:num w:numId="19" w16cid:durableId="815298604">
    <w:abstractNumId w:val="16"/>
  </w:num>
  <w:num w:numId="20" w16cid:durableId="1774468862">
    <w:abstractNumId w:val="3"/>
  </w:num>
  <w:num w:numId="21" w16cid:durableId="516120982">
    <w:abstractNumId w:val="10"/>
  </w:num>
  <w:num w:numId="22" w16cid:durableId="129590064">
    <w:abstractNumId w:val="20"/>
  </w:num>
  <w:num w:numId="23" w16cid:durableId="904875642">
    <w:abstractNumId w:val="5"/>
  </w:num>
  <w:num w:numId="24" w16cid:durableId="195127712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U3M7c0NzAyNDNQ0lEKTi0uzszPAykwrAUAbtYKmCwAAAA="/>
  </w:docVars>
  <w:rsids>
    <w:rsidRoot w:val="00DF4ECD"/>
    <w:rsid w:val="0000693A"/>
    <w:rsid w:val="000200A6"/>
    <w:rsid w:val="00025289"/>
    <w:rsid w:val="00031485"/>
    <w:rsid w:val="00032E08"/>
    <w:rsid w:val="0003379F"/>
    <w:rsid w:val="00040DDA"/>
    <w:rsid w:val="00042F78"/>
    <w:rsid w:val="00060354"/>
    <w:rsid w:val="000732A8"/>
    <w:rsid w:val="00075E13"/>
    <w:rsid w:val="00083B7C"/>
    <w:rsid w:val="00086684"/>
    <w:rsid w:val="00093337"/>
    <w:rsid w:val="000A0011"/>
    <w:rsid w:val="000A1CC2"/>
    <w:rsid w:val="000A2B9C"/>
    <w:rsid w:val="000A6A9E"/>
    <w:rsid w:val="000B3ACF"/>
    <w:rsid w:val="000B5C83"/>
    <w:rsid w:val="000D0C9D"/>
    <w:rsid w:val="000D29AB"/>
    <w:rsid w:val="000D436F"/>
    <w:rsid w:val="000E3611"/>
    <w:rsid w:val="000E5ADF"/>
    <w:rsid w:val="000E71CE"/>
    <w:rsid w:val="000F12D8"/>
    <w:rsid w:val="0010157E"/>
    <w:rsid w:val="00104339"/>
    <w:rsid w:val="00104D37"/>
    <w:rsid w:val="001166D2"/>
    <w:rsid w:val="00117A4A"/>
    <w:rsid w:val="001364E9"/>
    <w:rsid w:val="00140162"/>
    <w:rsid w:val="00146727"/>
    <w:rsid w:val="0015142E"/>
    <w:rsid w:val="00153050"/>
    <w:rsid w:val="001546CA"/>
    <w:rsid w:val="00173521"/>
    <w:rsid w:val="00181884"/>
    <w:rsid w:val="00181F9B"/>
    <w:rsid w:val="00190E85"/>
    <w:rsid w:val="001A73A6"/>
    <w:rsid w:val="001C66BC"/>
    <w:rsid w:val="001D5CCF"/>
    <w:rsid w:val="001E0D32"/>
    <w:rsid w:val="001E1485"/>
    <w:rsid w:val="001F103D"/>
    <w:rsid w:val="001F214B"/>
    <w:rsid w:val="001F487B"/>
    <w:rsid w:val="001F66BB"/>
    <w:rsid w:val="00201276"/>
    <w:rsid w:val="00203558"/>
    <w:rsid w:val="00210526"/>
    <w:rsid w:val="00217F81"/>
    <w:rsid w:val="0022392C"/>
    <w:rsid w:val="00223C70"/>
    <w:rsid w:val="00224BB9"/>
    <w:rsid w:val="00225726"/>
    <w:rsid w:val="00230579"/>
    <w:rsid w:val="00230F49"/>
    <w:rsid w:val="0024301B"/>
    <w:rsid w:val="00243155"/>
    <w:rsid w:val="00251E8A"/>
    <w:rsid w:val="00256157"/>
    <w:rsid w:val="00261E71"/>
    <w:rsid w:val="00262F7B"/>
    <w:rsid w:val="00272D8F"/>
    <w:rsid w:val="002734C0"/>
    <w:rsid w:val="00284206"/>
    <w:rsid w:val="002940E7"/>
    <w:rsid w:val="002A10A3"/>
    <w:rsid w:val="002A3DF5"/>
    <w:rsid w:val="002B1D3C"/>
    <w:rsid w:val="002B358A"/>
    <w:rsid w:val="002B3F4F"/>
    <w:rsid w:val="002D00FB"/>
    <w:rsid w:val="002D0DC3"/>
    <w:rsid w:val="002E011F"/>
    <w:rsid w:val="002F0E9B"/>
    <w:rsid w:val="002F1FF7"/>
    <w:rsid w:val="00312A49"/>
    <w:rsid w:val="00313C52"/>
    <w:rsid w:val="0032362B"/>
    <w:rsid w:val="003265A4"/>
    <w:rsid w:val="00327E5C"/>
    <w:rsid w:val="00332AE0"/>
    <w:rsid w:val="00335A95"/>
    <w:rsid w:val="00337983"/>
    <w:rsid w:val="00351DC8"/>
    <w:rsid w:val="00372185"/>
    <w:rsid w:val="0037512C"/>
    <w:rsid w:val="003859C4"/>
    <w:rsid w:val="003A4AB2"/>
    <w:rsid w:val="003A6F76"/>
    <w:rsid w:val="003B449E"/>
    <w:rsid w:val="003B777D"/>
    <w:rsid w:val="003C3E46"/>
    <w:rsid w:val="003D776A"/>
    <w:rsid w:val="003E05BF"/>
    <w:rsid w:val="003E198B"/>
    <w:rsid w:val="003F2A0C"/>
    <w:rsid w:val="003F5EA2"/>
    <w:rsid w:val="00400DB0"/>
    <w:rsid w:val="00401678"/>
    <w:rsid w:val="0040176B"/>
    <w:rsid w:val="004031BB"/>
    <w:rsid w:val="00410F76"/>
    <w:rsid w:val="00414353"/>
    <w:rsid w:val="00415D68"/>
    <w:rsid w:val="00440D07"/>
    <w:rsid w:val="0044139B"/>
    <w:rsid w:val="00444C00"/>
    <w:rsid w:val="0044774D"/>
    <w:rsid w:val="004500F6"/>
    <w:rsid w:val="0046528C"/>
    <w:rsid w:val="004709EE"/>
    <w:rsid w:val="00493107"/>
    <w:rsid w:val="004B5AB8"/>
    <w:rsid w:val="004B5FF0"/>
    <w:rsid w:val="004C3215"/>
    <w:rsid w:val="004C40E3"/>
    <w:rsid w:val="004C638A"/>
    <w:rsid w:val="004E5EA2"/>
    <w:rsid w:val="005011D0"/>
    <w:rsid w:val="00503524"/>
    <w:rsid w:val="00514D88"/>
    <w:rsid w:val="00521DA0"/>
    <w:rsid w:val="0052321D"/>
    <w:rsid w:val="00525B5E"/>
    <w:rsid w:val="00527A5C"/>
    <w:rsid w:val="005328B3"/>
    <w:rsid w:val="00536AD6"/>
    <w:rsid w:val="005436ED"/>
    <w:rsid w:val="0054451B"/>
    <w:rsid w:val="00547257"/>
    <w:rsid w:val="00551F87"/>
    <w:rsid w:val="00560963"/>
    <w:rsid w:val="005640F0"/>
    <w:rsid w:val="0056519E"/>
    <w:rsid w:val="00565FBE"/>
    <w:rsid w:val="00574681"/>
    <w:rsid w:val="00575A78"/>
    <w:rsid w:val="00575FA2"/>
    <w:rsid w:val="00582698"/>
    <w:rsid w:val="00587BB2"/>
    <w:rsid w:val="005913D7"/>
    <w:rsid w:val="0059404C"/>
    <w:rsid w:val="005A3E85"/>
    <w:rsid w:val="005B402C"/>
    <w:rsid w:val="005B65A8"/>
    <w:rsid w:val="005F12B7"/>
    <w:rsid w:val="00604AB3"/>
    <w:rsid w:val="0060543B"/>
    <w:rsid w:val="006074D0"/>
    <w:rsid w:val="00614AA3"/>
    <w:rsid w:val="006244E7"/>
    <w:rsid w:val="0062501B"/>
    <w:rsid w:val="00627EFF"/>
    <w:rsid w:val="00636253"/>
    <w:rsid w:val="0063659E"/>
    <w:rsid w:val="006371BC"/>
    <w:rsid w:val="006429D3"/>
    <w:rsid w:val="006568CE"/>
    <w:rsid w:val="006678BD"/>
    <w:rsid w:val="00674CCC"/>
    <w:rsid w:val="006779F6"/>
    <w:rsid w:val="00680CA1"/>
    <w:rsid w:val="006864D8"/>
    <w:rsid w:val="006954E6"/>
    <w:rsid w:val="006961E5"/>
    <w:rsid w:val="006A77D8"/>
    <w:rsid w:val="006B28FF"/>
    <w:rsid w:val="006C0722"/>
    <w:rsid w:val="006C6C28"/>
    <w:rsid w:val="006C75FA"/>
    <w:rsid w:val="006D022A"/>
    <w:rsid w:val="006D04CF"/>
    <w:rsid w:val="006D6039"/>
    <w:rsid w:val="006D6EFF"/>
    <w:rsid w:val="006D7072"/>
    <w:rsid w:val="006E7E62"/>
    <w:rsid w:val="00703213"/>
    <w:rsid w:val="00704BD7"/>
    <w:rsid w:val="00710280"/>
    <w:rsid w:val="00712AB6"/>
    <w:rsid w:val="00714D01"/>
    <w:rsid w:val="00722083"/>
    <w:rsid w:val="00732F17"/>
    <w:rsid w:val="00743937"/>
    <w:rsid w:val="0074528A"/>
    <w:rsid w:val="007468D9"/>
    <w:rsid w:val="00752C57"/>
    <w:rsid w:val="00754B98"/>
    <w:rsid w:val="00757DF3"/>
    <w:rsid w:val="00757FE4"/>
    <w:rsid w:val="0076154C"/>
    <w:rsid w:val="0076610D"/>
    <w:rsid w:val="00766FBB"/>
    <w:rsid w:val="007678B9"/>
    <w:rsid w:val="007821EC"/>
    <w:rsid w:val="0078345C"/>
    <w:rsid w:val="00793FC4"/>
    <w:rsid w:val="007A580F"/>
    <w:rsid w:val="007A6037"/>
    <w:rsid w:val="007B027E"/>
    <w:rsid w:val="007B0358"/>
    <w:rsid w:val="007B0769"/>
    <w:rsid w:val="007B4278"/>
    <w:rsid w:val="007C082D"/>
    <w:rsid w:val="007C0BBC"/>
    <w:rsid w:val="007C3EB3"/>
    <w:rsid w:val="007D317C"/>
    <w:rsid w:val="007E0E17"/>
    <w:rsid w:val="007F244B"/>
    <w:rsid w:val="007F46B1"/>
    <w:rsid w:val="008005D8"/>
    <w:rsid w:val="00804FB8"/>
    <w:rsid w:val="0081001F"/>
    <w:rsid w:val="00810188"/>
    <w:rsid w:val="00810CAB"/>
    <w:rsid w:val="00817401"/>
    <w:rsid w:val="0082401D"/>
    <w:rsid w:val="00824394"/>
    <w:rsid w:val="0082628B"/>
    <w:rsid w:val="00830CB2"/>
    <w:rsid w:val="008337E7"/>
    <w:rsid w:val="008410D5"/>
    <w:rsid w:val="00843550"/>
    <w:rsid w:val="008464E4"/>
    <w:rsid w:val="00851940"/>
    <w:rsid w:val="00863F0B"/>
    <w:rsid w:val="0086672E"/>
    <w:rsid w:val="0087029D"/>
    <w:rsid w:val="00871FEF"/>
    <w:rsid w:val="00883925"/>
    <w:rsid w:val="00884FFA"/>
    <w:rsid w:val="008856DB"/>
    <w:rsid w:val="008942DA"/>
    <w:rsid w:val="0089573F"/>
    <w:rsid w:val="008B124D"/>
    <w:rsid w:val="008B1FEC"/>
    <w:rsid w:val="008B40D7"/>
    <w:rsid w:val="008C7273"/>
    <w:rsid w:val="008D313F"/>
    <w:rsid w:val="008D421A"/>
    <w:rsid w:val="008D43AE"/>
    <w:rsid w:val="008D71F9"/>
    <w:rsid w:val="008E0A8E"/>
    <w:rsid w:val="008F1CF2"/>
    <w:rsid w:val="008F77B3"/>
    <w:rsid w:val="009008AD"/>
    <w:rsid w:val="00901EB2"/>
    <w:rsid w:val="00911D1A"/>
    <w:rsid w:val="009241AC"/>
    <w:rsid w:val="0094408F"/>
    <w:rsid w:val="009466CC"/>
    <w:rsid w:val="009533A3"/>
    <w:rsid w:val="00953964"/>
    <w:rsid w:val="00962265"/>
    <w:rsid w:val="00963194"/>
    <w:rsid w:val="009649A7"/>
    <w:rsid w:val="00970C8C"/>
    <w:rsid w:val="0099120A"/>
    <w:rsid w:val="009A5145"/>
    <w:rsid w:val="009A51DB"/>
    <w:rsid w:val="009B3F77"/>
    <w:rsid w:val="009B48FC"/>
    <w:rsid w:val="009B6B8D"/>
    <w:rsid w:val="009C1114"/>
    <w:rsid w:val="009D35F8"/>
    <w:rsid w:val="009E561E"/>
    <w:rsid w:val="009E59B9"/>
    <w:rsid w:val="009E5FD4"/>
    <w:rsid w:val="00A0368C"/>
    <w:rsid w:val="00A03DE2"/>
    <w:rsid w:val="00A04D01"/>
    <w:rsid w:val="00A05E9F"/>
    <w:rsid w:val="00A1226D"/>
    <w:rsid w:val="00A1785B"/>
    <w:rsid w:val="00A23016"/>
    <w:rsid w:val="00A242D4"/>
    <w:rsid w:val="00A362B3"/>
    <w:rsid w:val="00A36F1E"/>
    <w:rsid w:val="00A371DE"/>
    <w:rsid w:val="00A42B07"/>
    <w:rsid w:val="00A47061"/>
    <w:rsid w:val="00A5597D"/>
    <w:rsid w:val="00A60128"/>
    <w:rsid w:val="00A638CF"/>
    <w:rsid w:val="00A63B8E"/>
    <w:rsid w:val="00A64729"/>
    <w:rsid w:val="00A6563D"/>
    <w:rsid w:val="00A730C6"/>
    <w:rsid w:val="00A74228"/>
    <w:rsid w:val="00A779C0"/>
    <w:rsid w:val="00A77DCE"/>
    <w:rsid w:val="00A9147E"/>
    <w:rsid w:val="00A93816"/>
    <w:rsid w:val="00A94C1A"/>
    <w:rsid w:val="00A965A8"/>
    <w:rsid w:val="00A97285"/>
    <w:rsid w:val="00AA6506"/>
    <w:rsid w:val="00AA7F0A"/>
    <w:rsid w:val="00AB347F"/>
    <w:rsid w:val="00AC15D8"/>
    <w:rsid w:val="00AC254D"/>
    <w:rsid w:val="00AF0CEC"/>
    <w:rsid w:val="00B0195A"/>
    <w:rsid w:val="00B0554C"/>
    <w:rsid w:val="00B15331"/>
    <w:rsid w:val="00B247CA"/>
    <w:rsid w:val="00B36788"/>
    <w:rsid w:val="00B36941"/>
    <w:rsid w:val="00B5328E"/>
    <w:rsid w:val="00B70DBC"/>
    <w:rsid w:val="00B7160A"/>
    <w:rsid w:val="00B75673"/>
    <w:rsid w:val="00B82F6A"/>
    <w:rsid w:val="00B83C3D"/>
    <w:rsid w:val="00B9083D"/>
    <w:rsid w:val="00BA2754"/>
    <w:rsid w:val="00BA40B2"/>
    <w:rsid w:val="00BA52BE"/>
    <w:rsid w:val="00BD496B"/>
    <w:rsid w:val="00BE5A31"/>
    <w:rsid w:val="00BF3942"/>
    <w:rsid w:val="00BF6C91"/>
    <w:rsid w:val="00C03B39"/>
    <w:rsid w:val="00C03E99"/>
    <w:rsid w:val="00C04D69"/>
    <w:rsid w:val="00C07B4E"/>
    <w:rsid w:val="00C11E1D"/>
    <w:rsid w:val="00C30D5C"/>
    <w:rsid w:val="00C3413C"/>
    <w:rsid w:val="00C47BED"/>
    <w:rsid w:val="00C513C9"/>
    <w:rsid w:val="00C52592"/>
    <w:rsid w:val="00C548FB"/>
    <w:rsid w:val="00C66997"/>
    <w:rsid w:val="00C70F9B"/>
    <w:rsid w:val="00C77405"/>
    <w:rsid w:val="00C805F1"/>
    <w:rsid w:val="00C90B62"/>
    <w:rsid w:val="00CB2326"/>
    <w:rsid w:val="00CB2AD1"/>
    <w:rsid w:val="00CC3012"/>
    <w:rsid w:val="00CE5734"/>
    <w:rsid w:val="00CE75FC"/>
    <w:rsid w:val="00CF5A1C"/>
    <w:rsid w:val="00D00A00"/>
    <w:rsid w:val="00D04E4C"/>
    <w:rsid w:val="00D20D24"/>
    <w:rsid w:val="00D256F1"/>
    <w:rsid w:val="00D27E36"/>
    <w:rsid w:val="00D62A32"/>
    <w:rsid w:val="00D80AD7"/>
    <w:rsid w:val="00D824DF"/>
    <w:rsid w:val="00D92703"/>
    <w:rsid w:val="00D95476"/>
    <w:rsid w:val="00DA2AB2"/>
    <w:rsid w:val="00DB6724"/>
    <w:rsid w:val="00DC1356"/>
    <w:rsid w:val="00DC4033"/>
    <w:rsid w:val="00DD25BD"/>
    <w:rsid w:val="00DD4D40"/>
    <w:rsid w:val="00DD5DAC"/>
    <w:rsid w:val="00DE2CB5"/>
    <w:rsid w:val="00DE5443"/>
    <w:rsid w:val="00DF481E"/>
    <w:rsid w:val="00DF4ECD"/>
    <w:rsid w:val="00DF5198"/>
    <w:rsid w:val="00E145DB"/>
    <w:rsid w:val="00E33F43"/>
    <w:rsid w:val="00E37CE8"/>
    <w:rsid w:val="00E5349D"/>
    <w:rsid w:val="00E536B6"/>
    <w:rsid w:val="00E72ABE"/>
    <w:rsid w:val="00E854FD"/>
    <w:rsid w:val="00E867A1"/>
    <w:rsid w:val="00E905BA"/>
    <w:rsid w:val="00E93C75"/>
    <w:rsid w:val="00E946BB"/>
    <w:rsid w:val="00EB01FB"/>
    <w:rsid w:val="00EB35E8"/>
    <w:rsid w:val="00EC312D"/>
    <w:rsid w:val="00EE1C3D"/>
    <w:rsid w:val="00EE1CF9"/>
    <w:rsid w:val="00EE7669"/>
    <w:rsid w:val="00EF0783"/>
    <w:rsid w:val="00F066A2"/>
    <w:rsid w:val="00F06A04"/>
    <w:rsid w:val="00F14135"/>
    <w:rsid w:val="00F166E9"/>
    <w:rsid w:val="00F22512"/>
    <w:rsid w:val="00F22ECA"/>
    <w:rsid w:val="00F258B1"/>
    <w:rsid w:val="00F31B43"/>
    <w:rsid w:val="00F3317F"/>
    <w:rsid w:val="00F40600"/>
    <w:rsid w:val="00F62069"/>
    <w:rsid w:val="00F66280"/>
    <w:rsid w:val="00F7052B"/>
    <w:rsid w:val="00F86330"/>
    <w:rsid w:val="00F86C9B"/>
    <w:rsid w:val="00F90F47"/>
    <w:rsid w:val="00F9579D"/>
    <w:rsid w:val="00FA3B9C"/>
    <w:rsid w:val="00FB749B"/>
    <w:rsid w:val="00FC2DB4"/>
    <w:rsid w:val="00FC73A8"/>
    <w:rsid w:val="00FC769D"/>
    <w:rsid w:val="00FD3132"/>
    <w:rsid w:val="00FD5480"/>
    <w:rsid w:val="00FD638E"/>
    <w:rsid w:val="00FE587B"/>
    <w:rsid w:val="00FF4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CA30B"/>
  <w15:docId w15:val="{5AE4ACAA-42E6-4310-899E-AC184922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4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2105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F4ECD"/>
    <w:pPr>
      <w:spacing w:line="240" w:lineRule="auto"/>
    </w:pPr>
    <w:rPr>
      <w:sz w:val="20"/>
      <w:szCs w:val="20"/>
    </w:rPr>
  </w:style>
  <w:style w:type="character" w:customStyle="1" w:styleId="CommentTextChar">
    <w:name w:val="Comment Text Char"/>
    <w:basedOn w:val="DefaultParagraphFont"/>
    <w:link w:val="CommentText"/>
    <w:uiPriority w:val="99"/>
    <w:rsid w:val="00DF4ECD"/>
    <w:rPr>
      <w:sz w:val="20"/>
      <w:szCs w:val="20"/>
    </w:rPr>
  </w:style>
  <w:style w:type="character" w:styleId="CommentReference">
    <w:name w:val="annotation reference"/>
    <w:basedOn w:val="DefaultParagraphFont"/>
    <w:uiPriority w:val="99"/>
    <w:semiHidden/>
    <w:unhideWhenUsed/>
    <w:rsid w:val="00DF4ECD"/>
    <w:rPr>
      <w:sz w:val="16"/>
      <w:szCs w:val="16"/>
    </w:rPr>
  </w:style>
  <w:style w:type="paragraph" w:styleId="BalloonText">
    <w:name w:val="Balloon Text"/>
    <w:basedOn w:val="Normal"/>
    <w:link w:val="BalloonTextChar"/>
    <w:uiPriority w:val="99"/>
    <w:semiHidden/>
    <w:unhideWhenUsed/>
    <w:rsid w:val="00DF4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ECD"/>
    <w:rPr>
      <w:rFonts w:ascii="Segoe UI" w:hAnsi="Segoe UI" w:cs="Segoe UI"/>
      <w:sz w:val="18"/>
      <w:szCs w:val="18"/>
    </w:rPr>
  </w:style>
  <w:style w:type="character" w:styleId="Hyperlink">
    <w:name w:val="Hyperlink"/>
    <w:basedOn w:val="DefaultParagraphFont"/>
    <w:uiPriority w:val="99"/>
    <w:unhideWhenUsed/>
    <w:rsid w:val="00335A95"/>
    <w:rPr>
      <w:color w:val="0563C1"/>
      <w:u w:val="single"/>
    </w:rPr>
  </w:style>
  <w:style w:type="paragraph" w:styleId="ListParagraph">
    <w:name w:val="List Paragraph"/>
    <w:basedOn w:val="Normal"/>
    <w:uiPriority w:val="34"/>
    <w:qFormat/>
    <w:rsid w:val="00335A95"/>
    <w:pPr>
      <w:spacing w:after="32" w:line="249" w:lineRule="auto"/>
      <w:ind w:left="720" w:right="55" w:hanging="10"/>
      <w:contextualSpacing/>
      <w:jc w:val="both"/>
    </w:pPr>
    <w:rPr>
      <w:rFonts w:ascii="Calibri" w:eastAsia="Calibri" w:hAnsi="Calibri" w:cs="Calibri"/>
      <w:color w:val="000000"/>
      <w:lang w:eastAsia="ja-JP"/>
    </w:rPr>
  </w:style>
  <w:style w:type="paragraph" w:styleId="CommentSubject">
    <w:name w:val="annotation subject"/>
    <w:basedOn w:val="CommentText"/>
    <w:next w:val="CommentText"/>
    <w:link w:val="CommentSubjectChar"/>
    <w:uiPriority w:val="99"/>
    <w:semiHidden/>
    <w:unhideWhenUsed/>
    <w:rsid w:val="00415D68"/>
    <w:rPr>
      <w:b/>
      <w:bCs/>
    </w:rPr>
  </w:style>
  <w:style w:type="character" w:customStyle="1" w:styleId="CommentSubjectChar">
    <w:name w:val="Comment Subject Char"/>
    <w:basedOn w:val="CommentTextChar"/>
    <w:link w:val="CommentSubject"/>
    <w:uiPriority w:val="99"/>
    <w:semiHidden/>
    <w:rsid w:val="00415D68"/>
    <w:rPr>
      <w:b/>
      <w:bCs/>
      <w:sz w:val="20"/>
      <w:szCs w:val="20"/>
    </w:rPr>
  </w:style>
  <w:style w:type="paragraph" w:styleId="Revision">
    <w:name w:val="Revision"/>
    <w:hidden/>
    <w:uiPriority w:val="99"/>
    <w:semiHidden/>
    <w:rsid w:val="00415D68"/>
    <w:pPr>
      <w:spacing w:after="0" w:line="240" w:lineRule="auto"/>
    </w:pPr>
  </w:style>
  <w:style w:type="character" w:styleId="FollowedHyperlink">
    <w:name w:val="FollowedHyperlink"/>
    <w:basedOn w:val="DefaultParagraphFont"/>
    <w:uiPriority w:val="99"/>
    <w:semiHidden/>
    <w:unhideWhenUsed/>
    <w:rsid w:val="00CB2AD1"/>
    <w:rPr>
      <w:color w:val="954F72" w:themeColor="followedHyperlink"/>
      <w:u w:val="single"/>
    </w:rPr>
  </w:style>
  <w:style w:type="character" w:customStyle="1" w:styleId="Heading5Char">
    <w:name w:val="Heading 5 Char"/>
    <w:basedOn w:val="DefaultParagraphFont"/>
    <w:link w:val="Heading5"/>
    <w:uiPriority w:val="9"/>
    <w:rsid w:val="00210526"/>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semiHidden/>
    <w:rsid w:val="0059404C"/>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104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339"/>
    <w:rPr>
      <w:sz w:val="20"/>
      <w:szCs w:val="20"/>
    </w:rPr>
  </w:style>
  <w:style w:type="character" w:styleId="FootnoteReference">
    <w:name w:val="footnote reference"/>
    <w:basedOn w:val="DefaultParagraphFont"/>
    <w:uiPriority w:val="99"/>
    <w:semiHidden/>
    <w:unhideWhenUsed/>
    <w:rsid w:val="00104339"/>
    <w:rPr>
      <w:vertAlign w:val="superscript"/>
    </w:rPr>
  </w:style>
  <w:style w:type="paragraph" w:styleId="Header">
    <w:name w:val="header"/>
    <w:basedOn w:val="Normal"/>
    <w:link w:val="HeaderChar"/>
    <w:uiPriority w:val="99"/>
    <w:unhideWhenUsed/>
    <w:rsid w:val="00E53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49D"/>
  </w:style>
  <w:style w:type="paragraph" w:styleId="Footer">
    <w:name w:val="footer"/>
    <w:basedOn w:val="Normal"/>
    <w:link w:val="FooterChar"/>
    <w:uiPriority w:val="99"/>
    <w:unhideWhenUsed/>
    <w:rsid w:val="00E53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49D"/>
  </w:style>
  <w:style w:type="character" w:styleId="PlaceholderText">
    <w:name w:val="Placeholder Text"/>
    <w:basedOn w:val="DefaultParagraphFont"/>
    <w:uiPriority w:val="99"/>
    <w:semiHidden/>
    <w:rsid w:val="00B5328E"/>
    <w:rPr>
      <w:color w:val="808080"/>
    </w:rPr>
  </w:style>
  <w:style w:type="paragraph" w:customStyle="1" w:styleId="p1">
    <w:name w:val="p1"/>
    <w:basedOn w:val="Normal"/>
    <w:rsid w:val="00AF0CEC"/>
    <w:pPr>
      <w:spacing w:after="0" w:line="240" w:lineRule="auto"/>
    </w:pPr>
    <w:rPr>
      <w:rFonts w:ascii="Calibri" w:hAnsi="Calibri" w:cs="Times New Roman"/>
      <w:sz w:val="17"/>
      <w:szCs w:val="17"/>
      <w:lang w:eastAsia="zh-CN"/>
    </w:rPr>
  </w:style>
  <w:style w:type="character" w:customStyle="1" w:styleId="s1">
    <w:name w:val="s1"/>
    <w:basedOn w:val="DefaultParagraphFont"/>
    <w:rsid w:val="00AF0CEC"/>
  </w:style>
  <w:style w:type="character" w:styleId="UnresolvedMention">
    <w:name w:val="Unresolved Mention"/>
    <w:basedOn w:val="DefaultParagraphFont"/>
    <w:uiPriority w:val="99"/>
    <w:semiHidden/>
    <w:unhideWhenUsed/>
    <w:rsid w:val="0082628B"/>
    <w:rPr>
      <w:color w:val="605E5C"/>
      <w:shd w:val="clear" w:color="auto" w:fill="E1DFDD"/>
    </w:rPr>
  </w:style>
  <w:style w:type="character" w:customStyle="1" w:styleId="ui-provider">
    <w:name w:val="ui-provider"/>
    <w:basedOn w:val="DefaultParagraphFont"/>
    <w:rsid w:val="00CE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9095">
      <w:bodyDiv w:val="1"/>
      <w:marLeft w:val="0"/>
      <w:marRight w:val="0"/>
      <w:marTop w:val="0"/>
      <w:marBottom w:val="0"/>
      <w:divBdr>
        <w:top w:val="none" w:sz="0" w:space="0" w:color="auto"/>
        <w:left w:val="none" w:sz="0" w:space="0" w:color="auto"/>
        <w:bottom w:val="none" w:sz="0" w:space="0" w:color="auto"/>
        <w:right w:val="none" w:sz="0" w:space="0" w:color="auto"/>
      </w:divBdr>
    </w:div>
    <w:div w:id="796992446">
      <w:bodyDiv w:val="1"/>
      <w:marLeft w:val="0"/>
      <w:marRight w:val="0"/>
      <w:marTop w:val="0"/>
      <w:marBottom w:val="0"/>
      <w:divBdr>
        <w:top w:val="none" w:sz="0" w:space="0" w:color="auto"/>
        <w:left w:val="none" w:sz="0" w:space="0" w:color="auto"/>
        <w:bottom w:val="none" w:sz="0" w:space="0" w:color="auto"/>
        <w:right w:val="none" w:sz="0" w:space="0" w:color="auto"/>
      </w:divBdr>
    </w:div>
    <w:div w:id="1635868823">
      <w:bodyDiv w:val="1"/>
      <w:marLeft w:val="0"/>
      <w:marRight w:val="0"/>
      <w:marTop w:val="0"/>
      <w:marBottom w:val="0"/>
      <w:divBdr>
        <w:top w:val="none" w:sz="0" w:space="0" w:color="auto"/>
        <w:left w:val="none" w:sz="0" w:space="0" w:color="auto"/>
        <w:bottom w:val="none" w:sz="0" w:space="0" w:color="auto"/>
        <w:right w:val="none" w:sz="0" w:space="0" w:color="auto"/>
      </w:divBdr>
      <w:divsChild>
        <w:div w:id="1634097938">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sChild>
                <w:div w:id="306470978">
                  <w:marLeft w:val="0"/>
                  <w:marRight w:val="0"/>
                  <w:marTop w:val="0"/>
                  <w:marBottom w:val="0"/>
                  <w:divBdr>
                    <w:top w:val="none" w:sz="0" w:space="0" w:color="auto"/>
                    <w:left w:val="none" w:sz="0" w:space="0" w:color="auto"/>
                    <w:bottom w:val="none" w:sz="0" w:space="0" w:color="auto"/>
                    <w:right w:val="none" w:sz="0" w:space="0" w:color="auto"/>
                  </w:divBdr>
                  <w:divsChild>
                    <w:div w:id="1448542655">
                      <w:marLeft w:val="300"/>
                      <w:marRight w:val="0"/>
                      <w:marTop w:val="0"/>
                      <w:marBottom w:val="0"/>
                      <w:divBdr>
                        <w:top w:val="none" w:sz="0" w:space="0" w:color="auto"/>
                        <w:left w:val="none" w:sz="0" w:space="0" w:color="auto"/>
                        <w:bottom w:val="none" w:sz="0" w:space="0" w:color="auto"/>
                        <w:right w:val="none" w:sz="0" w:space="0" w:color="auto"/>
                      </w:divBdr>
                      <w:divsChild>
                        <w:div w:id="1481657925">
                          <w:marLeft w:val="0"/>
                          <w:marRight w:val="0"/>
                          <w:marTop w:val="0"/>
                          <w:marBottom w:val="0"/>
                          <w:divBdr>
                            <w:top w:val="none" w:sz="0" w:space="0" w:color="auto"/>
                            <w:left w:val="none" w:sz="0" w:space="0" w:color="auto"/>
                            <w:bottom w:val="none" w:sz="0" w:space="0" w:color="auto"/>
                            <w:right w:val="none" w:sz="0" w:space="0" w:color="auto"/>
                          </w:divBdr>
                          <w:divsChild>
                            <w:div w:id="516966132">
                              <w:marLeft w:val="0"/>
                              <w:marRight w:val="0"/>
                              <w:marTop w:val="0"/>
                              <w:marBottom w:val="0"/>
                              <w:divBdr>
                                <w:top w:val="none" w:sz="0" w:space="0" w:color="auto"/>
                                <w:left w:val="none" w:sz="0" w:space="0" w:color="auto"/>
                                <w:bottom w:val="none" w:sz="0" w:space="0" w:color="auto"/>
                                <w:right w:val="none" w:sz="0" w:space="0" w:color="auto"/>
                              </w:divBdr>
                              <w:divsChild>
                                <w:div w:id="1352299295">
                                  <w:marLeft w:val="0"/>
                                  <w:marRight w:val="0"/>
                                  <w:marTop w:val="0"/>
                                  <w:marBottom w:val="0"/>
                                  <w:divBdr>
                                    <w:top w:val="none" w:sz="0" w:space="0" w:color="auto"/>
                                    <w:left w:val="none" w:sz="0" w:space="0" w:color="auto"/>
                                    <w:bottom w:val="none" w:sz="0" w:space="0" w:color="auto"/>
                                    <w:right w:val="none" w:sz="0" w:space="0" w:color="auto"/>
                                  </w:divBdr>
                                  <w:divsChild>
                                    <w:div w:id="7408696">
                                      <w:marLeft w:val="0"/>
                                      <w:marRight w:val="0"/>
                                      <w:marTop w:val="0"/>
                                      <w:marBottom w:val="0"/>
                                      <w:divBdr>
                                        <w:top w:val="none" w:sz="0" w:space="0" w:color="auto"/>
                                        <w:left w:val="none" w:sz="0" w:space="0" w:color="auto"/>
                                        <w:bottom w:val="none" w:sz="0" w:space="0" w:color="auto"/>
                                        <w:right w:val="none" w:sz="0" w:space="0" w:color="auto"/>
                                      </w:divBdr>
                                      <w:divsChild>
                                        <w:div w:id="641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ocs.org/A/RES/70/1" TargetMode="External"/><Relationship Id="rId18" Type="http://schemas.openxmlformats.org/officeDocument/2006/relationships/hyperlink" Target="https://intranet.undp.org/global/documents/partnerships/Formalizing_Partnerships_Flowchart.xlsx" TargetMode="External"/><Relationship Id="rId26" Type="http://schemas.openxmlformats.org/officeDocument/2006/relationships/hyperlink" Target="https://popp.undp.org/node/11671" TargetMode="External"/><Relationship Id="rId21" Type="http://schemas.openxmlformats.org/officeDocument/2006/relationships/hyperlink" Target="https://undp.sharepoint.com/teams/BERA-Portal/SitePages/PublicPartnerships/NonFinancialAgreements/Library.aspx?xsdata=MDV8MDJ8fDk5MjgwN2RlM2JhZTRjMWRkOGFkMDhkYzMyNjZiMWJkfGIzZTVkYjVlMjk0NDQ4Mzc5OWY1NzQ4OGFjZTU0MzE5fDB8MHw2Mzg0NDA2NjM4Mjk4Mjk4MDV8VW5rbm93bnxWR1ZoYlhOVFpXTjFjbWwwZVZObGNuWnBZMlY4ZXlKV0lqb2lNQzR3TGpBd01EQWlMQ0pRSWpvaVYybHVNeklpTENKQlRpSTZJazkwYUdWeUlpd2lWMVFpT2pFeGZRPT18MXxMMk5vWVhSekx6RTVPak15TXpNM05HWXlMV0k1TlRrdE5HVmlOQzFpTWpReUxXUTFPVEExT0RrME9UZzVZVjgzWkdZM05ERTRPUzFsTXpnd0xUUTVPV1F0T1dabU55MWlaakV5WkdRNU5ETTRPRFZBZFc1eExtZGliQzV6Y0dGalpYTXZiV1Z6YzJGblpYTXZNVGN3T0RRMk9UVTRNakEwTVE9PXw5ODZkNzg0ZWU5M2Y0ZDNmNzY1NDA4ZGMzMjY2YjFiYnxjMGYyY2MwY2U3MTY0YjNlYmVlZmY2NmM1OTA3MWViYg%3D%3D&amp;sdata=aEwyUWIybDJqNm9FZU91OTJUaE5xcGxna0tHU1dFT1BCbU5xcVBJUys2bz0%3D&amp;ovuser=b3e5db5e-2944-4837-99f5-7488ace54319%2Cjohn.cambiotis%40undp.org&amp;OR=Teams-HL&amp;CT=1708619611143&amp;clickparams=eyJBcHBOYW1lIjoiVGVhbXMtRGVza3RvcCIsIkFwcFZlcnNpb24iOiIyNy8yNDAxMDQxNzUwMyIsIkhhc0ZlZGVyYXRlZFVzZXIiOmZhbHNlfQ%3D%3D"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net.undp.org/global/documents/partnerships/Formalizing_Partnerships_Flowchart.xlsx" TargetMode="External"/><Relationship Id="rId25" Type="http://schemas.openxmlformats.org/officeDocument/2006/relationships/hyperlink" Target="https://popp.undp.org/node/1094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ranet.undp.org/global/documents/partnerships/Assessing_Partnerships_Flowchart.xlsx" TargetMode="External"/><Relationship Id="rId20" Type="http://schemas.openxmlformats.org/officeDocument/2006/relationships/hyperlink" Target="https://undp.lightning.force.com/lightning/o/Agreement__c/list?filterName=00B6N000000ZR8GUAW" TargetMode="External"/><Relationship Id="rId29" Type="http://schemas.openxmlformats.org/officeDocument/2006/relationships/hyperlink" Target="https://intranet.undp.org/unit/pb/resmob/SitePages/External-Assessments-of-UNDP.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11661" TargetMode="External"/><Relationship Id="rId32" Type="http://schemas.openxmlformats.org/officeDocument/2006/relationships/hyperlink" Target="https://undp.sharepoint.com/teams/BERA-Portal/SitePages/PublicPartnerships/External-Assessment.aspx"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ntranet.undp.org/global/documents/partnerships/Assessing_Partnerships_Flowchart.xlsx" TargetMode="External"/><Relationship Id="rId23" Type="http://schemas.openxmlformats.org/officeDocument/2006/relationships/hyperlink" Target="https://undp.sharepoint.com/teams/BERA-Portal/SitePages/PublicPartnerships/FinancingAgreementTemplates/Partner-Specific-Agreement-Templates.aspx" TargetMode="External"/><Relationship Id="rId28" Type="http://schemas.openxmlformats.org/officeDocument/2006/relationships/hyperlink" Target="https://intranet.undp.org/global/documents/partnerships/Monitoring_Partnerships_Flowchart.xlsx" TargetMode="Externa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undp.sharepoint.com/teams/BERA-Portal/SitePages/PublicPartnerships/NonFinancialAgreements/MoUs-and-SoIs.aspx" TargetMode="External"/><Relationship Id="rId31" Type="http://schemas.openxmlformats.org/officeDocument/2006/relationships/hyperlink" Target="http://www.undp.org/content/undp/en/home/librarypage/poverty-reduction/mobilizing-private-finance-for-sustainable-development.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about-us/un-charter" TargetMode="External"/><Relationship Id="rId22" Type="http://schemas.openxmlformats.org/officeDocument/2006/relationships/hyperlink" Target="https://undp.sharepoint.com/teams/BERA-Portal/SitePages/PublicPartnerships/FinancingAgreementTemplates/General-Information.aspx" TargetMode="External"/><Relationship Id="rId27" Type="http://schemas.openxmlformats.org/officeDocument/2006/relationships/hyperlink" Target="https://intranet.undp.org/global/documents/partnerships/Monitoring_Partnerships_Flowchart.xlsx" TargetMode="External"/><Relationship Id="rId30" Type="http://schemas.openxmlformats.org/officeDocument/2006/relationships/hyperlink" Target="https://intranet.undp.org/global/documents/partnerships/Monitoring_Partnerships_Flowchart.xlsx" TargetMode="External"/><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4837841A5140D78733BC3F8E278D29"/>
        <w:category>
          <w:name w:val="General"/>
          <w:gallery w:val="placeholder"/>
        </w:category>
        <w:types>
          <w:type w:val="bbPlcHdr"/>
        </w:types>
        <w:behaviors>
          <w:behavior w:val="content"/>
        </w:behaviors>
        <w:guid w:val="{35C89BAB-5CCC-4020-AFA1-F278410F5EA0}"/>
      </w:docPartPr>
      <w:docPartBody>
        <w:p w:rsidR="00205E3F" w:rsidRDefault="006334B8">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Lucida Sans Unicod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4B8"/>
    <w:rsid w:val="00024401"/>
    <w:rsid w:val="00205E3F"/>
    <w:rsid w:val="003A3C01"/>
    <w:rsid w:val="00434535"/>
    <w:rsid w:val="004D7823"/>
    <w:rsid w:val="00560C5A"/>
    <w:rsid w:val="005A720E"/>
    <w:rsid w:val="006334B8"/>
    <w:rsid w:val="006D73BB"/>
    <w:rsid w:val="009834AD"/>
    <w:rsid w:val="00A25A50"/>
    <w:rsid w:val="00BE0BEA"/>
    <w:rsid w:val="00F2615E"/>
    <w:rsid w:val="00FA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34B3CA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4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352</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2017-12-22T05:00:00+00:00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Managing Partnerships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Partnerships</TermName>
          <TermId xmlns="http://schemas.microsoft.com/office/infopath/2007/PartnerControls">a843cfef-088c-4a81-b797-ea33f77a089e</TermId>
        </TermInfo>
      </Terms>
    </l0e6ef0c43e74560bd7f3acd1f5e8571>
    <_dlc_DocId xmlns="8264c5cc-ec60-4b56-8111-ce635d3d139a">POPP-11-2557</_dlc_DocId>
    <_dlc_DocIdUrl xmlns="8264c5cc-ec60-4b56-8111-ce635d3d139a">
      <Url>https://popp.undp.org/_layouts/15/DocIdRedir.aspx?ID=POPP-11-2557</Url>
      <Description>POPP-11-2557</Description>
    </_dlc_DocIdUrl>
    <DLCPolicyLabelLock xmlns="e560140e-7b2f-4392-90df-e7567e3021a3" xsi:nil="true"/>
    <DLCPolicyLabelClientValue xmlns="e560140e-7b2f-4392-90df-e7567e3021a3">Effective Date: 22/12/2017                                                Version #: 3.0</DLCPolicyLabelClientValue>
    <UNDP_POPP_REFITEM_VERSION xmlns="8264c5cc-ec60-4b56-8111-ce635d3d139a">3</UNDP_POPP_REFITEM_VERSION>
    <UNDP_POPP_LASTMODIFIED xmlns="8264c5cc-ec60-4b56-8111-ce635d3d139a" xsi:nil="true"/>
    <DLCPolicyLabelValue xmlns="e560140e-7b2f-4392-90df-e7567e3021a3">Effective Date: 22/12/2017                                                Version #: 3.0</DLCPolicyLabelValue>
    <UNDP_POPP_REJECT_COMMENTS xmlns="8264c5cc-ec60-4b56-8111-ce635d3d139a" xsi:nil="true"/>
    <POPPIsArchived xmlns="e560140e-7b2f-4392-90df-e7567e3021a3">false</POPPIsArchive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2D945-E5D7-4B13-90FB-642A0DA0E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67C41-BD37-4014-BD36-7988952AD31D}">
  <ds:schemaRefs>
    <ds:schemaRef ds:uri="office.server.policy"/>
  </ds:schemaRefs>
</ds:datastoreItem>
</file>

<file path=customXml/itemProps3.xml><?xml version="1.0" encoding="utf-8"?>
<ds:datastoreItem xmlns:ds="http://schemas.openxmlformats.org/officeDocument/2006/customXml" ds:itemID="{89676F82-2D8C-4D74-983D-2A2E2A9FC881}">
  <ds:schemaRefs>
    <ds:schemaRef ds:uri="http://schemas.microsoft.com/sharepoint/events"/>
  </ds:schemaRefs>
</ds:datastoreItem>
</file>

<file path=customXml/itemProps4.xml><?xml version="1.0" encoding="utf-8"?>
<ds:datastoreItem xmlns:ds="http://schemas.openxmlformats.org/officeDocument/2006/customXml" ds:itemID="{3F37C0B0-5E17-4CB3-9E68-24D3FBB16C04}">
  <ds:schemaRefs>
    <ds:schemaRef ds:uri="http://schemas.openxmlformats.org/officeDocument/2006/bibliography"/>
  </ds:schemaRefs>
</ds:datastoreItem>
</file>

<file path=customXml/itemProps5.xml><?xml version="1.0" encoding="utf-8"?>
<ds:datastoreItem xmlns:ds="http://schemas.openxmlformats.org/officeDocument/2006/customXml" ds:itemID="{03230D09-B3AF-4C43-A662-DF0BF3CC200F}">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6.xml><?xml version="1.0" encoding="utf-8"?>
<ds:datastoreItem xmlns:ds="http://schemas.openxmlformats.org/officeDocument/2006/customXml" ds:itemID="{8218F27B-D8F3-4AE9-9C47-4FA18EDE3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Wanjiru</dc:creator>
  <cp:keywords/>
  <dc:description/>
  <cp:lastModifiedBy>Pablo Morete</cp:lastModifiedBy>
  <cp:revision>5</cp:revision>
  <dcterms:created xsi:type="dcterms:W3CDTF">2024-03-08T08:47:00Z</dcterms:created>
  <dcterms:modified xsi:type="dcterms:W3CDTF">2024-03-08T11:05:00Z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432c251d-7b46-46a0-b8fd-09b1e5255e7f</vt:lpwstr>
  </property>
  <property fmtid="{D5CDD505-2E9C-101B-9397-08002B2CF9AE}" pid="4" name="UNDP_POPP_BUSINESSUNIT">
    <vt:lpwstr>352;#Partnerships|a843cfef-088c-4a81-b797-ea33f77a089e</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 Languages">
    <vt:lpwstr/>
  </property>
  <property fmtid="{D5CDD505-2E9C-101B-9397-08002B2CF9AE}" pid="10" name="UndpUnitMM">
    <vt:lpwstr/>
  </property>
  <property fmtid="{D5CDD505-2E9C-101B-9397-08002B2CF9AE}" pid="11" name="eRegFilingCodeMM">
    <vt:lpwstr/>
  </property>
  <property fmtid="{D5CDD505-2E9C-101B-9397-08002B2CF9AE}" pid="12" name="UNDPFocusAreas">
    <vt:lpwstr/>
  </property>
</Properties>
</file>