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A6DB" w14:textId="77777777" w:rsidR="000B2B4C" w:rsidRDefault="000B2B4C" w:rsidP="00994390">
      <w:pPr>
        <w:spacing w:after="0" w:line="240" w:lineRule="auto"/>
        <w:jc w:val="both"/>
        <w:rPr>
          <w:b/>
          <w:sz w:val="28"/>
          <w:szCs w:val="28"/>
        </w:rPr>
      </w:pPr>
    </w:p>
    <w:p w14:paraId="7C430109" w14:textId="77777777" w:rsidR="000B2B4C" w:rsidRDefault="000B2B4C" w:rsidP="00994390">
      <w:pPr>
        <w:spacing w:after="0" w:line="240" w:lineRule="auto"/>
        <w:jc w:val="both"/>
        <w:rPr>
          <w:b/>
          <w:sz w:val="28"/>
          <w:szCs w:val="28"/>
        </w:rPr>
      </w:pPr>
    </w:p>
    <w:p w14:paraId="2B287858" w14:textId="77777777" w:rsidR="00195FA6" w:rsidRPr="00751EE9" w:rsidRDefault="003D13F6" w:rsidP="00994390">
      <w:pPr>
        <w:spacing w:after="0" w:line="240" w:lineRule="auto"/>
        <w:jc w:val="both"/>
        <w:rPr>
          <w:b/>
          <w:sz w:val="28"/>
          <w:szCs w:val="28"/>
        </w:rPr>
      </w:pPr>
      <w:r w:rsidRPr="00751EE9">
        <w:rPr>
          <w:b/>
          <w:sz w:val="28"/>
          <w:szCs w:val="28"/>
        </w:rPr>
        <w:t xml:space="preserve">Managing Prescriptive Content </w:t>
      </w:r>
    </w:p>
    <w:p w14:paraId="7B2FDDF7" w14:textId="77777777" w:rsidR="00EB45C4" w:rsidRDefault="00EB45C4" w:rsidP="00994390">
      <w:pPr>
        <w:spacing w:after="0" w:line="240" w:lineRule="auto"/>
        <w:jc w:val="both"/>
        <w:rPr>
          <w:b/>
        </w:rPr>
      </w:pPr>
    </w:p>
    <w:p w14:paraId="17648CC7" w14:textId="483F690A" w:rsidR="00CB41DC" w:rsidRPr="00751EE9" w:rsidRDefault="004A3858" w:rsidP="00994390">
      <w:pPr>
        <w:spacing w:after="0" w:line="240" w:lineRule="auto"/>
        <w:jc w:val="both"/>
        <w:rPr>
          <w:u w:val="single"/>
        </w:rPr>
      </w:pPr>
      <w:r>
        <w:rPr>
          <w:u w:val="single"/>
        </w:rPr>
        <w:t xml:space="preserve">Definition </w:t>
      </w:r>
    </w:p>
    <w:p w14:paraId="07796B83" w14:textId="77777777" w:rsidR="00CB41DC" w:rsidRPr="00751EE9" w:rsidRDefault="00CB41DC" w:rsidP="00994390">
      <w:pPr>
        <w:spacing w:after="0" w:line="240" w:lineRule="auto"/>
        <w:jc w:val="both"/>
        <w:rPr>
          <w:b/>
          <w:sz w:val="28"/>
          <w:szCs w:val="28"/>
        </w:rPr>
      </w:pPr>
    </w:p>
    <w:p w14:paraId="581E436D" w14:textId="71A2D2F4" w:rsidR="00103FE6" w:rsidRPr="00751EE9" w:rsidRDefault="008A235E" w:rsidP="00994390">
      <w:pPr>
        <w:pStyle w:val="ListParagraph"/>
        <w:numPr>
          <w:ilvl w:val="0"/>
          <w:numId w:val="2"/>
        </w:numPr>
        <w:spacing w:after="0" w:line="240" w:lineRule="auto"/>
        <w:jc w:val="both"/>
      </w:pPr>
      <w:r>
        <w:t xml:space="preserve">The </w:t>
      </w:r>
      <w:r w:rsidR="00626DDC" w:rsidRPr="00751EE9">
        <w:t>definition endorsed by the Organizational Performance Group</w:t>
      </w:r>
      <w:r w:rsidR="006E0289" w:rsidRPr="00751EE9">
        <w:t xml:space="preserve"> in 2015</w:t>
      </w:r>
      <w:r>
        <w:t xml:space="preserve"> refers to</w:t>
      </w:r>
      <w:r w:rsidR="00626DDC" w:rsidRPr="00751EE9">
        <w:t xml:space="preserve"> policies </w:t>
      </w:r>
      <w:r>
        <w:t>as providing</w:t>
      </w:r>
      <w:r w:rsidR="00626DDC" w:rsidRPr="00751EE9">
        <w:t xml:space="preserve"> </w:t>
      </w:r>
      <w:r w:rsidR="004B6595">
        <w:t xml:space="preserve">an </w:t>
      </w:r>
      <w:r w:rsidR="00626DDC" w:rsidRPr="00751EE9">
        <w:t xml:space="preserve">operational, long-term framework for the organization and describe "what" the organization intends to do. Policies </w:t>
      </w:r>
      <w:r>
        <w:t xml:space="preserve">are to </w:t>
      </w:r>
      <w:r w:rsidR="00626DDC" w:rsidRPr="00751EE9">
        <w:t>be clear and simple statements and sho</w:t>
      </w:r>
      <w:r w:rsidR="009C333F" w:rsidRPr="00751EE9">
        <w:t>uld not be overly prescriptive.</w:t>
      </w:r>
      <w:r w:rsidR="00D1151B">
        <w:t xml:space="preserve"> UNDP’s main policy and procedures repository is the POPP (Programme and Operations Policies and Procedures</w:t>
      </w:r>
      <w:r w:rsidR="00444D17">
        <w:t>)</w:t>
      </w:r>
      <w:r w:rsidR="00D1151B">
        <w:t>.</w:t>
      </w:r>
      <w:r w:rsidR="008A086D" w:rsidRPr="00751EE9">
        <w:rPr>
          <w:rStyle w:val="FootnoteReference"/>
        </w:rPr>
        <w:footnoteReference w:id="1"/>
      </w:r>
    </w:p>
    <w:p w14:paraId="1C0D8757" w14:textId="77777777" w:rsidR="0028395D" w:rsidRPr="00751EE9" w:rsidRDefault="0028395D" w:rsidP="00994390">
      <w:pPr>
        <w:spacing w:after="0" w:line="240" w:lineRule="auto"/>
        <w:jc w:val="both"/>
      </w:pPr>
    </w:p>
    <w:p w14:paraId="18AB5227" w14:textId="64876150" w:rsidR="00D1151B" w:rsidRPr="00751EE9" w:rsidRDefault="00D1151B" w:rsidP="00994390">
      <w:pPr>
        <w:pStyle w:val="ListParagraph"/>
        <w:numPr>
          <w:ilvl w:val="0"/>
          <w:numId w:val="2"/>
        </w:numPr>
        <w:jc w:val="both"/>
      </w:pPr>
      <w:r w:rsidRPr="00D1151B">
        <w:t xml:space="preserve">Procedures serve as a blueprint for policy implementation </w:t>
      </w:r>
      <w:r w:rsidR="00C937E7">
        <w:t>and</w:t>
      </w:r>
      <w:r w:rsidRPr="00D1151B">
        <w:t xml:space="preserve"> as</w:t>
      </w:r>
      <w:r w:rsidR="00B5498A">
        <w:t xml:space="preserve"> step-by-step instruction</w:t>
      </w:r>
      <w:r w:rsidR="004B6595">
        <w:t>s</w:t>
      </w:r>
      <w:r w:rsidR="00B5498A">
        <w:t xml:space="preserve"> on how</w:t>
      </w:r>
      <w:r w:rsidRPr="00D1151B">
        <w:t xml:space="preserve"> to implement a policy and </w:t>
      </w:r>
      <w:r w:rsidR="004B6595">
        <w:t xml:space="preserve">states </w:t>
      </w:r>
      <w:r w:rsidRPr="00D1151B">
        <w:t xml:space="preserve">who will implement it. </w:t>
      </w:r>
    </w:p>
    <w:p w14:paraId="0190C181" w14:textId="77777777" w:rsidR="003A58B1" w:rsidRPr="00751EE9" w:rsidRDefault="00B10448" w:rsidP="00994390">
      <w:pPr>
        <w:jc w:val="both"/>
        <w:rPr>
          <w:u w:val="single"/>
        </w:rPr>
      </w:pPr>
      <w:r w:rsidRPr="00751EE9">
        <w:rPr>
          <w:u w:val="single"/>
        </w:rPr>
        <w:t xml:space="preserve">Governing </w:t>
      </w:r>
      <w:r w:rsidR="00095E7C" w:rsidRPr="00751EE9">
        <w:rPr>
          <w:u w:val="single"/>
        </w:rPr>
        <w:t xml:space="preserve">principles and framework </w:t>
      </w:r>
    </w:p>
    <w:p w14:paraId="295C1E39" w14:textId="18FB0D6F" w:rsidR="00095E7C" w:rsidRPr="00751EE9" w:rsidRDefault="008277BC" w:rsidP="00994390">
      <w:pPr>
        <w:pStyle w:val="ListParagraph"/>
        <w:numPr>
          <w:ilvl w:val="0"/>
          <w:numId w:val="2"/>
        </w:numPr>
        <w:jc w:val="both"/>
      </w:pPr>
      <w:r>
        <w:t>In principle, t</w:t>
      </w:r>
      <w:r w:rsidR="00C14748">
        <w:t xml:space="preserve">he POPP is </w:t>
      </w:r>
      <w:r w:rsidR="002B7F5F">
        <w:t>public in further pursuance of</w:t>
      </w:r>
      <w:r w:rsidR="00C14748">
        <w:t xml:space="preserve"> transparency and promote</w:t>
      </w:r>
      <w:r w:rsidR="002B7F5F">
        <w:t>s</w:t>
      </w:r>
      <w:r w:rsidR="00C14748">
        <w:t xml:space="preserve"> mutual recognition of each other’s policies and procedures among UN entities. </w:t>
      </w:r>
    </w:p>
    <w:p w14:paraId="4E003890" w14:textId="77777777" w:rsidR="00095E7C" w:rsidRPr="00751EE9" w:rsidRDefault="00095E7C" w:rsidP="00994390">
      <w:pPr>
        <w:pStyle w:val="ListParagraph"/>
        <w:spacing w:after="0" w:line="240" w:lineRule="auto"/>
        <w:jc w:val="both"/>
      </w:pPr>
    </w:p>
    <w:p w14:paraId="4DDBC50C" w14:textId="68818CE5" w:rsidR="00DD7A0C" w:rsidRDefault="00DD7A0C" w:rsidP="00994390">
      <w:pPr>
        <w:pStyle w:val="ListParagraph"/>
        <w:numPr>
          <w:ilvl w:val="0"/>
          <w:numId w:val="2"/>
        </w:numPr>
        <w:jc w:val="both"/>
      </w:pPr>
      <w:r>
        <w:t>All personnel are required to comply with the provisio</w:t>
      </w:r>
      <w:r w:rsidR="00E54EF9">
        <w:t>n</w:t>
      </w:r>
      <w:r>
        <w:t xml:space="preserve"> of the POPP (UNDP FRR 102.02).</w:t>
      </w:r>
    </w:p>
    <w:p w14:paraId="6C3D9FD4" w14:textId="77777777" w:rsidR="00DD7A0C" w:rsidRDefault="00DD7A0C" w:rsidP="00994390">
      <w:pPr>
        <w:pStyle w:val="ListParagraph"/>
        <w:jc w:val="both"/>
      </w:pPr>
    </w:p>
    <w:p w14:paraId="5F9AA985" w14:textId="0323418B" w:rsidR="009F5C37" w:rsidRPr="009F5C37" w:rsidRDefault="009F5C37" w:rsidP="00994390">
      <w:pPr>
        <w:pStyle w:val="ListParagraph"/>
        <w:numPr>
          <w:ilvl w:val="0"/>
          <w:numId w:val="2"/>
        </w:numPr>
        <w:jc w:val="both"/>
      </w:pPr>
      <w:r w:rsidRPr="009F5C37">
        <w:t xml:space="preserve">To be effective, prescriptive content must be realistic, feasible, and practical in its application. It must be principle-based, concise and straight-to-the point. </w:t>
      </w:r>
    </w:p>
    <w:p w14:paraId="06B26476" w14:textId="77777777" w:rsidR="009F5C37" w:rsidRDefault="009F5C37" w:rsidP="00994390">
      <w:pPr>
        <w:pStyle w:val="ListParagraph"/>
        <w:spacing w:after="0" w:line="240" w:lineRule="auto"/>
        <w:jc w:val="both"/>
      </w:pPr>
    </w:p>
    <w:p w14:paraId="7986D911" w14:textId="5B617C70" w:rsidR="0028395D" w:rsidRPr="00751EE9" w:rsidRDefault="003A58B1" w:rsidP="00994390">
      <w:pPr>
        <w:pStyle w:val="ListParagraph"/>
        <w:numPr>
          <w:ilvl w:val="0"/>
          <w:numId w:val="2"/>
        </w:numPr>
        <w:jc w:val="both"/>
      </w:pPr>
      <w:r w:rsidRPr="00751EE9">
        <w:t xml:space="preserve">Policies </w:t>
      </w:r>
      <w:r w:rsidR="003355C3" w:rsidRPr="00751EE9">
        <w:t xml:space="preserve">need to be coherent with </w:t>
      </w:r>
      <w:r w:rsidR="00DC5E64" w:rsidRPr="00751EE9">
        <w:t xml:space="preserve">corresponding </w:t>
      </w:r>
      <w:r w:rsidR="00BA6711" w:rsidRPr="00751EE9">
        <w:t xml:space="preserve">UN </w:t>
      </w:r>
      <w:r w:rsidR="008A235E">
        <w:t xml:space="preserve">Staff </w:t>
      </w:r>
      <w:r w:rsidR="00BE1482" w:rsidRPr="00751EE9">
        <w:t>Regulations and Rules</w:t>
      </w:r>
      <w:r w:rsidR="00DC5E64" w:rsidRPr="00751EE9">
        <w:t xml:space="preserve"> and/or UNDP F</w:t>
      </w:r>
      <w:r w:rsidR="008A235E">
        <w:t>inancial Regulations and Rules</w:t>
      </w:r>
      <w:r w:rsidR="000C6E24">
        <w:t>, as the legal basis for enactment</w:t>
      </w:r>
      <w:r w:rsidR="008A235E">
        <w:t xml:space="preserve">. </w:t>
      </w:r>
      <w:r w:rsidR="009F5C37" w:rsidRPr="009F5C37">
        <w:t xml:space="preserve">Policies must be coherent within and beyond a particular subject area, </w:t>
      </w:r>
      <w:r w:rsidR="000C6E24">
        <w:t xml:space="preserve">since </w:t>
      </w:r>
      <w:r w:rsidR="002D2D76">
        <w:t>a policy change in one subject area might have</w:t>
      </w:r>
      <w:r w:rsidR="004D185B">
        <w:t xml:space="preserve"> implication for</w:t>
      </w:r>
      <w:r w:rsidR="00217632">
        <w:t xml:space="preserve"> policies in another areas. </w:t>
      </w:r>
    </w:p>
    <w:p w14:paraId="45426726" w14:textId="77777777" w:rsidR="00DA3C22" w:rsidRPr="00751EE9" w:rsidRDefault="00DA3C22" w:rsidP="00994390">
      <w:pPr>
        <w:pStyle w:val="ListParagraph"/>
        <w:spacing w:after="0" w:line="240" w:lineRule="auto"/>
        <w:jc w:val="both"/>
      </w:pPr>
    </w:p>
    <w:p w14:paraId="1F7BEDF4" w14:textId="68854194" w:rsidR="00DA3C22" w:rsidRPr="00751EE9" w:rsidRDefault="00BE1482" w:rsidP="00994390">
      <w:pPr>
        <w:pStyle w:val="ListParagraph"/>
        <w:numPr>
          <w:ilvl w:val="0"/>
          <w:numId w:val="2"/>
        </w:numPr>
        <w:spacing w:after="0" w:line="240" w:lineRule="auto"/>
        <w:jc w:val="both"/>
      </w:pPr>
      <w:r w:rsidRPr="00751EE9">
        <w:t xml:space="preserve">Policy </w:t>
      </w:r>
      <w:r w:rsidR="00DA3C22" w:rsidRPr="00751EE9">
        <w:t xml:space="preserve">improvement should be </w:t>
      </w:r>
      <w:r w:rsidR="00DB566F">
        <w:t xml:space="preserve">practical and </w:t>
      </w:r>
      <w:r w:rsidR="003D4710" w:rsidRPr="00751EE9">
        <w:t xml:space="preserve">guided by taking </w:t>
      </w:r>
      <w:r w:rsidR="00DB566F">
        <w:t>country office/</w:t>
      </w:r>
      <w:r w:rsidR="003D4710" w:rsidRPr="00751EE9">
        <w:t>field perspecti</w:t>
      </w:r>
      <w:r w:rsidR="005D00BA">
        <w:t>ves</w:t>
      </w:r>
      <w:r w:rsidR="009175DA">
        <w:t xml:space="preserve"> of UNDP</w:t>
      </w:r>
      <w:r w:rsidR="005D00BA">
        <w:t>. Such improvement should contribute to the organizational agility</w:t>
      </w:r>
      <w:r w:rsidR="003D4710" w:rsidRPr="00751EE9">
        <w:t xml:space="preserve"> and re</w:t>
      </w:r>
      <w:r w:rsidR="003105C6">
        <w:t>levance</w:t>
      </w:r>
      <w:r w:rsidR="003D4710" w:rsidRPr="00751EE9">
        <w:t xml:space="preserve"> </w:t>
      </w:r>
      <w:r w:rsidR="00683F5F" w:rsidRPr="00751EE9">
        <w:t xml:space="preserve">as a </w:t>
      </w:r>
      <w:r w:rsidR="003D4710" w:rsidRPr="00751EE9">
        <w:t xml:space="preserve">development organization. </w:t>
      </w:r>
    </w:p>
    <w:p w14:paraId="35569081" w14:textId="77777777" w:rsidR="004C7470" w:rsidRPr="00751EE9" w:rsidRDefault="004C7470" w:rsidP="00994390">
      <w:pPr>
        <w:spacing w:after="0" w:line="240" w:lineRule="auto"/>
        <w:jc w:val="both"/>
      </w:pPr>
    </w:p>
    <w:p w14:paraId="733ED03A" w14:textId="16AF2550" w:rsidR="00B10448" w:rsidRDefault="009175DA" w:rsidP="00994390">
      <w:pPr>
        <w:pStyle w:val="ListParagraph"/>
        <w:numPr>
          <w:ilvl w:val="0"/>
          <w:numId w:val="2"/>
        </w:numPr>
        <w:spacing w:after="0" w:line="240" w:lineRule="auto"/>
        <w:jc w:val="both"/>
      </w:pPr>
      <w:r>
        <w:t>Before</w:t>
      </w:r>
      <w:r w:rsidR="004C7470" w:rsidRPr="00751EE9">
        <w:t xml:space="preserve"> a new policy is introduced, </w:t>
      </w:r>
      <w:r w:rsidR="0072159D">
        <w:t xml:space="preserve">the relevant business unit must </w:t>
      </w:r>
      <w:r w:rsidR="004C7470" w:rsidRPr="00751EE9">
        <w:t xml:space="preserve">review relevant policies </w:t>
      </w:r>
      <w:r w:rsidR="00907EA3">
        <w:t xml:space="preserve">in view of </w:t>
      </w:r>
      <w:r w:rsidR="00297733">
        <w:t xml:space="preserve">ensuring coherency through </w:t>
      </w:r>
      <w:r w:rsidR="00066EC7" w:rsidRPr="00751EE9">
        <w:t>1) retiring outdated cont</w:t>
      </w:r>
      <w:r w:rsidR="00297733">
        <w:t>ent; and/or 2) updating content.</w:t>
      </w:r>
    </w:p>
    <w:p w14:paraId="330BECB2" w14:textId="77777777" w:rsidR="000D4750" w:rsidRDefault="000D4750" w:rsidP="000D4750"/>
    <w:p w14:paraId="239FD8C9" w14:textId="77777777" w:rsidR="00745755" w:rsidRDefault="00745755" w:rsidP="000D4750"/>
    <w:p w14:paraId="1A447F78" w14:textId="77777777" w:rsidR="00745755" w:rsidRDefault="00745755" w:rsidP="000D4750"/>
    <w:p w14:paraId="4BC73C8D" w14:textId="4CF93B7B" w:rsidR="00B10448" w:rsidRPr="00751EE9" w:rsidRDefault="00B10448" w:rsidP="000D4750">
      <w:pPr>
        <w:rPr>
          <w:u w:val="single"/>
        </w:rPr>
      </w:pPr>
      <w:r w:rsidRPr="00751EE9">
        <w:rPr>
          <w:u w:val="single"/>
        </w:rPr>
        <w:lastRenderedPageBreak/>
        <w:t xml:space="preserve">Accountability </w:t>
      </w:r>
    </w:p>
    <w:p w14:paraId="356AD440" w14:textId="77777777" w:rsidR="00B10448" w:rsidRPr="00751EE9" w:rsidRDefault="00B10448" w:rsidP="00994390">
      <w:pPr>
        <w:spacing w:after="0" w:line="240" w:lineRule="auto"/>
        <w:jc w:val="both"/>
      </w:pPr>
    </w:p>
    <w:p w14:paraId="0F2D1688" w14:textId="45851CC4" w:rsidR="000C6F90" w:rsidRPr="00B20C0C" w:rsidRDefault="006C3684" w:rsidP="007E405C">
      <w:pPr>
        <w:pStyle w:val="ListParagraph"/>
        <w:numPr>
          <w:ilvl w:val="0"/>
          <w:numId w:val="2"/>
        </w:numPr>
        <w:jc w:val="both"/>
      </w:pPr>
      <w:r>
        <w:t xml:space="preserve">Bureaus with prescriptive content in the POPP </w:t>
      </w:r>
      <w:r w:rsidR="00427342" w:rsidRPr="00427342">
        <w:t>are accounta</w:t>
      </w:r>
      <w:r w:rsidR="00E76A6D">
        <w:t>ble for regularly reviewing policies and procedures</w:t>
      </w:r>
      <w:r>
        <w:t xml:space="preserve"> in a timely manner</w:t>
      </w:r>
      <w:r w:rsidR="0072159D">
        <w:t>,</w:t>
      </w:r>
      <w:r>
        <w:t xml:space="preserve"> for</w:t>
      </w:r>
      <w:r w:rsidR="00427342" w:rsidRPr="00427342">
        <w:t xml:space="preserve"> amendment and adjustment of existing policies, and publish</w:t>
      </w:r>
      <w:r w:rsidR="00A44606">
        <w:t>ing them on</w:t>
      </w:r>
      <w:r w:rsidR="00427342" w:rsidRPr="00427342">
        <w:t xml:space="preserve"> the POPP platform. </w:t>
      </w:r>
      <w:r w:rsidR="000C6F90" w:rsidRPr="00B20C0C">
        <w:t xml:space="preserve">Content owning units are responsible for reviewing policies every </w:t>
      </w:r>
      <w:r w:rsidR="00F26A74" w:rsidRPr="00B20C0C">
        <w:t xml:space="preserve">three </w:t>
      </w:r>
      <w:r w:rsidR="000C6F90" w:rsidRPr="00B20C0C">
        <w:t xml:space="preserve">years at least, or more frequently as required.  </w:t>
      </w:r>
    </w:p>
    <w:p w14:paraId="7E254A61" w14:textId="77777777" w:rsidR="000C6F90" w:rsidRDefault="000C6F90" w:rsidP="000C6F90">
      <w:pPr>
        <w:pStyle w:val="ListParagraph"/>
        <w:jc w:val="both"/>
      </w:pPr>
    </w:p>
    <w:p w14:paraId="7435B82A" w14:textId="1EAD7108" w:rsidR="007F5E2D" w:rsidRDefault="00A44606" w:rsidP="007E405C">
      <w:pPr>
        <w:pStyle w:val="ListParagraph"/>
        <w:numPr>
          <w:ilvl w:val="0"/>
          <w:numId w:val="2"/>
        </w:numPr>
        <w:jc w:val="both"/>
      </w:pPr>
      <w:r>
        <w:t>Bureaus may make</w:t>
      </w:r>
      <w:r w:rsidR="00B442D7">
        <w:t xml:space="preserve"> amendment </w:t>
      </w:r>
      <w:r>
        <w:t xml:space="preserve">that are purely editorial </w:t>
      </w:r>
      <w:r w:rsidR="00181C05">
        <w:t>and straight-forward changes</w:t>
      </w:r>
      <w:r w:rsidR="00E83960">
        <w:t xml:space="preserve">, which do not have significant financial and strategic implications </w:t>
      </w:r>
      <w:r w:rsidR="003951A1">
        <w:t xml:space="preserve">to the organization </w:t>
      </w:r>
      <w:r w:rsidR="00181C05">
        <w:t xml:space="preserve">such as </w:t>
      </w:r>
      <w:r w:rsidR="00D95ADF">
        <w:t xml:space="preserve">updates </w:t>
      </w:r>
      <w:r w:rsidR="00F26A74">
        <w:t xml:space="preserve">of </w:t>
      </w:r>
      <w:r w:rsidR="00D95ADF">
        <w:t>fund code numbers</w:t>
      </w:r>
      <w:r w:rsidR="00AF135E">
        <w:t xml:space="preserve">. </w:t>
      </w:r>
    </w:p>
    <w:p w14:paraId="30BF8353" w14:textId="77777777" w:rsidR="00573D31" w:rsidRDefault="00573D31" w:rsidP="00573D31">
      <w:pPr>
        <w:pStyle w:val="ListParagraph"/>
        <w:jc w:val="both"/>
      </w:pPr>
    </w:p>
    <w:p w14:paraId="23F11EC2" w14:textId="7594D279" w:rsidR="007F5E2D" w:rsidRDefault="007F5E2D" w:rsidP="00994390">
      <w:pPr>
        <w:pStyle w:val="ListParagraph"/>
        <w:numPr>
          <w:ilvl w:val="0"/>
          <w:numId w:val="2"/>
        </w:numPr>
        <w:jc w:val="both"/>
      </w:pPr>
      <w:r>
        <w:t xml:space="preserve">Bureau for Management Services is </w:t>
      </w:r>
      <w:r w:rsidR="000D4750">
        <w:t>accountable</w:t>
      </w:r>
      <w:r>
        <w:t xml:space="preserve"> for providing guidance on coherence and monitoring of the POPP (</w:t>
      </w:r>
      <w:r w:rsidR="00D95ADF">
        <w:t xml:space="preserve">Financial </w:t>
      </w:r>
      <w:r>
        <w:t xml:space="preserve">Regulation 2.04 and Rule 102.01). </w:t>
      </w:r>
    </w:p>
    <w:p w14:paraId="2B2C53B5" w14:textId="77777777" w:rsidR="00427342" w:rsidRDefault="00427342" w:rsidP="00994390">
      <w:pPr>
        <w:spacing w:after="0" w:line="240" w:lineRule="auto"/>
        <w:jc w:val="both"/>
      </w:pPr>
    </w:p>
    <w:p w14:paraId="4FB95BF2" w14:textId="77777777" w:rsidR="008E2B55" w:rsidRPr="00847D19" w:rsidRDefault="00767A55" w:rsidP="00994390">
      <w:pPr>
        <w:pStyle w:val="ListParagraph"/>
        <w:numPr>
          <w:ilvl w:val="0"/>
          <w:numId w:val="2"/>
        </w:numPr>
        <w:spacing w:after="0" w:line="240" w:lineRule="auto"/>
        <w:jc w:val="both"/>
        <w:rPr>
          <w:rFonts w:cs="Arial"/>
          <w:b/>
          <w:bCs/>
          <w:u w:val="single"/>
        </w:rPr>
      </w:pPr>
      <w:r>
        <w:t xml:space="preserve">The OPG and its Secretariat are accountable for reviewing and approving </w:t>
      </w:r>
      <w:r w:rsidR="00751B68">
        <w:t xml:space="preserve">new policies and </w:t>
      </w:r>
      <w:r>
        <w:t>substantive</w:t>
      </w:r>
      <w:r w:rsidR="00751B68">
        <w:t xml:space="preserve"> changes </w:t>
      </w:r>
      <w:r>
        <w:t>to existin</w:t>
      </w:r>
      <w:r w:rsidR="00975EFF">
        <w:t xml:space="preserve">g policies. </w:t>
      </w:r>
    </w:p>
    <w:p w14:paraId="11285C22" w14:textId="77777777" w:rsidR="00847D19" w:rsidRPr="00847D19" w:rsidRDefault="00847D19" w:rsidP="00994390">
      <w:pPr>
        <w:pStyle w:val="ListParagraph"/>
        <w:spacing w:after="0" w:line="240" w:lineRule="auto"/>
        <w:jc w:val="both"/>
        <w:rPr>
          <w:rFonts w:cs="Arial"/>
          <w:b/>
          <w:bCs/>
          <w:u w:val="single"/>
        </w:rPr>
      </w:pPr>
    </w:p>
    <w:p w14:paraId="6057536D" w14:textId="5AC9E02E" w:rsidR="00847D19" w:rsidRPr="00C65BA0" w:rsidRDefault="00847D19" w:rsidP="00994390">
      <w:pPr>
        <w:pStyle w:val="ListParagraph"/>
        <w:numPr>
          <w:ilvl w:val="0"/>
          <w:numId w:val="2"/>
        </w:numPr>
        <w:spacing w:after="0" w:line="240" w:lineRule="auto"/>
        <w:jc w:val="both"/>
        <w:rPr>
          <w:rFonts w:cs="Arial"/>
          <w:b/>
          <w:bCs/>
          <w:u w:val="single"/>
        </w:rPr>
      </w:pPr>
      <w:r>
        <w:rPr>
          <w:rFonts w:cs="Arial"/>
          <w:bCs/>
        </w:rPr>
        <w:t xml:space="preserve">Bureaus with prescriptive content should ensure all documents linked to procedure are up-to-date. </w:t>
      </w:r>
    </w:p>
    <w:p w14:paraId="0362402E" w14:textId="77777777" w:rsidR="00C65BA0" w:rsidRPr="00C65BA0" w:rsidRDefault="00C65BA0" w:rsidP="00994390">
      <w:pPr>
        <w:pStyle w:val="ListParagraph"/>
        <w:spacing w:after="0" w:line="240" w:lineRule="auto"/>
        <w:jc w:val="both"/>
        <w:rPr>
          <w:rFonts w:cs="Arial"/>
          <w:b/>
          <w:bCs/>
          <w:u w:val="single"/>
        </w:rPr>
      </w:pPr>
    </w:p>
    <w:p w14:paraId="41DE2C9C" w14:textId="059DB88A" w:rsidR="00C65BA0" w:rsidRPr="00847D19" w:rsidRDefault="00C65BA0" w:rsidP="00994390">
      <w:pPr>
        <w:pStyle w:val="ListParagraph"/>
        <w:numPr>
          <w:ilvl w:val="0"/>
          <w:numId w:val="2"/>
        </w:numPr>
        <w:spacing w:after="0" w:line="240" w:lineRule="auto"/>
        <w:jc w:val="both"/>
        <w:rPr>
          <w:rFonts w:cs="Arial"/>
          <w:b/>
          <w:bCs/>
          <w:u w:val="single"/>
        </w:rPr>
      </w:pPr>
      <w:r>
        <w:rPr>
          <w:rFonts w:cs="Arial"/>
          <w:bCs/>
        </w:rPr>
        <w:t xml:space="preserve">Bureaus with prescriptive content </w:t>
      </w:r>
      <w:r w:rsidR="00D95ADF">
        <w:rPr>
          <w:rFonts w:cs="Arial"/>
          <w:bCs/>
        </w:rPr>
        <w:t xml:space="preserve">should </w:t>
      </w:r>
      <w:r>
        <w:rPr>
          <w:rFonts w:cs="Arial"/>
          <w:bCs/>
        </w:rPr>
        <w:t>ensure timely communic</w:t>
      </w:r>
      <w:r w:rsidR="00325C66">
        <w:rPr>
          <w:rFonts w:cs="Arial"/>
          <w:bCs/>
        </w:rPr>
        <w:t xml:space="preserve">ation to Country Offices on </w:t>
      </w:r>
      <w:r w:rsidR="008908C4">
        <w:rPr>
          <w:rFonts w:cs="Arial"/>
          <w:bCs/>
        </w:rPr>
        <w:t>POPP update</w:t>
      </w:r>
      <w:r w:rsidR="00325C66">
        <w:rPr>
          <w:rFonts w:cs="Arial"/>
          <w:bCs/>
        </w:rPr>
        <w:t>s</w:t>
      </w:r>
      <w:r w:rsidR="008908C4">
        <w:rPr>
          <w:rFonts w:cs="Arial"/>
          <w:bCs/>
        </w:rPr>
        <w:t xml:space="preserve">. </w:t>
      </w:r>
    </w:p>
    <w:p w14:paraId="09D1B09B" w14:textId="77777777" w:rsidR="008E2B55" w:rsidRDefault="008E2B55" w:rsidP="00994390">
      <w:pPr>
        <w:spacing w:after="0" w:line="240" w:lineRule="auto"/>
        <w:jc w:val="both"/>
        <w:rPr>
          <w:rFonts w:cs="Arial"/>
          <w:b/>
          <w:bCs/>
          <w:u w:val="single"/>
        </w:rPr>
      </w:pPr>
    </w:p>
    <w:p w14:paraId="51A4C0FF" w14:textId="77777777" w:rsidR="00EA4949" w:rsidRPr="00E346FB" w:rsidRDefault="00EA4949" w:rsidP="00A84612">
      <w:pPr>
        <w:spacing w:after="0" w:line="240" w:lineRule="auto"/>
        <w:ind w:left="360"/>
        <w:jc w:val="both"/>
        <w:rPr>
          <w:rFonts w:cs="Arial"/>
          <w:b/>
          <w:sz w:val="21"/>
          <w:szCs w:val="21"/>
        </w:rPr>
      </w:pPr>
    </w:p>
    <w:sectPr w:rsidR="00EA4949" w:rsidRPr="00E346FB" w:rsidSect="008908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79DF" w14:textId="77777777" w:rsidR="00174E52" w:rsidRDefault="00174E52" w:rsidP="008A086D">
      <w:pPr>
        <w:spacing w:after="0" w:line="240" w:lineRule="auto"/>
      </w:pPr>
      <w:r>
        <w:separator/>
      </w:r>
    </w:p>
  </w:endnote>
  <w:endnote w:type="continuationSeparator" w:id="0">
    <w:p w14:paraId="570A4892" w14:textId="77777777" w:rsidR="00174E52" w:rsidRDefault="00174E52" w:rsidP="008A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3E55" w14:textId="77777777" w:rsidR="000C276F" w:rsidRDefault="000C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C333" w14:textId="69730CA7" w:rsidR="008A086D" w:rsidRDefault="0028140E" w:rsidP="0028140E">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162CF3">
      <w:t>02/08/2017</w:t>
    </w:r>
    <w:r>
      <w:ptab w:relativeTo="margin" w:alignment="right" w:leader="none"/>
    </w:r>
    <w:sdt>
      <w:sdtPr>
        <w:alias w:val="POPPRefItemVersion"/>
        <w:tag w:val="UNDP_POPP_REFITEM_VERSION"/>
        <w:id w:val="-2134393312"/>
        <w:placeholder>
          <w:docPart w:val="0522CC99959A4769B9AF9908C20FDB6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76BEC9-2DC3-4A7D-81E0-FEF34A27EC4C}"/>
        <w:text/>
      </w:sdtPr>
      <w:sdtContent>
        <w:r w:rsidR="00D06D07">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9501" w14:textId="77777777" w:rsidR="000C276F" w:rsidRDefault="000C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A4AE" w14:textId="77777777" w:rsidR="00174E52" w:rsidRDefault="00174E52" w:rsidP="008A086D">
      <w:pPr>
        <w:spacing w:after="0" w:line="240" w:lineRule="auto"/>
      </w:pPr>
      <w:r>
        <w:separator/>
      </w:r>
    </w:p>
  </w:footnote>
  <w:footnote w:type="continuationSeparator" w:id="0">
    <w:p w14:paraId="144E00C0" w14:textId="77777777" w:rsidR="00174E52" w:rsidRDefault="00174E52" w:rsidP="008A086D">
      <w:pPr>
        <w:spacing w:after="0" w:line="240" w:lineRule="auto"/>
      </w:pPr>
      <w:r>
        <w:continuationSeparator/>
      </w:r>
    </w:p>
  </w:footnote>
  <w:footnote w:id="1">
    <w:p w14:paraId="1443201A" w14:textId="77777777" w:rsidR="008A086D" w:rsidRDefault="008A086D">
      <w:pPr>
        <w:pStyle w:val="FootnoteText"/>
      </w:pPr>
      <w:r>
        <w:rPr>
          <w:rStyle w:val="FootnoteReference"/>
        </w:rPr>
        <w:footnoteRef/>
      </w:r>
      <w:r>
        <w:t xml:space="preserve"> T</w:t>
      </w:r>
      <w:r w:rsidRPr="008A086D">
        <w:t>he term policies is usually not used in order to explain programmatic standpoints of UNDP as these are established in strategies or position papers.</w:t>
      </w:r>
      <w:r>
        <w:t xml:space="preserve"> (OPG, Working Definition November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E90F" w14:textId="77777777" w:rsidR="000C276F" w:rsidRDefault="000C2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17B1" w14:textId="57D0ADD4" w:rsidR="008F10A3" w:rsidRPr="008F10A3" w:rsidRDefault="000C276F" w:rsidP="008F10A3">
    <w:pPr>
      <w:pStyle w:val="Header"/>
      <w:jc w:val="right"/>
    </w:pPr>
    <w:r>
      <w:rPr>
        <w:noProof/>
      </w:rPr>
      <w:drawing>
        <wp:inline distT="0" distB="0" distL="0" distR="0" wp14:anchorId="7BA99453" wp14:editId="5DE046EC">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A4E" w14:textId="77777777" w:rsidR="000C276F" w:rsidRDefault="000C2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E38"/>
    <w:multiLevelType w:val="hybridMultilevel"/>
    <w:tmpl w:val="01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66DAB"/>
    <w:multiLevelType w:val="hybridMultilevel"/>
    <w:tmpl w:val="98E04868"/>
    <w:lvl w:ilvl="0" w:tplc="46BAE0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E2ECE"/>
    <w:multiLevelType w:val="hybridMultilevel"/>
    <w:tmpl w:val="280A8CC8"/>
    <w:lvl w:ilvl="0" w:tplc="F7E2211A">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4268">
    <w:abstractNumId w:val="0"/>
  </w:num>
  <w:num w:numId="2" w16cid:durableId="1213272859">
    <w:abstractNumId w:val="1"/>
  </w:num>
  <w:num w:numId="3" w16cid:durableId="93251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A6"/>
    <w:rsid w:val="0000093D"/>
    <w:rsid w:val="000146EC"/>
    <w:rsid w:val="000172D6"/>
    <w:rsid w:val="00023D46"/>
    <w:rsid w:val="00036D6A"/>
    <w:rsid w:val="00037543"/>
    <w:rsid w:val="00066EC7"/>
    <w:rsid w:val="00083674"/>
    <w:rsid w:val="00087EE6"/>
    <w:rsid w:val="000905B4"/>
    <w:rsid w:val="0009110F"/>
    <w:rsid w:val="00095E7C"/>
    <w:rsid w:val="000A0515"/>
    <w:rsid w:val="000A4BC1"/>
    <w:rsid w:val="000A63E3"/>
    <w:rsid w:val="000B2B4C"/>
    <w:rsid w:val="000B50F9"/>
    <w:rsid w:val="000B5807"/>
    <w:rsid w:val="000B6C2D"/>
    <w:rsid w:val="000C276F"/>
    <w:rsid w:val="000C6E24"/>
    <w:rsid w:val="000C6F90"/>
    <w:rsid w:val="000D4750"/>
    <w:rsid w:val="000D57E1"/>
    <w:rsid w:val="000E734D"/>
    <w:rsid w:val="000F7EFA"/>
    <w:rsid w:val="000F7FC5"/>
    <w:rsid w:val="00103FE6"/>
    <w:rsid w:val="00111981"/>
    <w:rsid w:val="0012178D"/>
    <w:rsid w:val="00125381"/>
    <w:rsid w:val="00134E08"/>
    <w:rsid w:val="00152F06"/>
    <w:rsid w:val="00162CF3"/>
    <w:rsid w:val="001668C6"/>
    <w:rsid w:val="00174E52"/>
    <w:rsid w:val="00176D69"/>
    <w:rsid w:val="00181C05"/>
    <w:rsid w:val="00195FA6"/>
    <w:rsid w:val="001967E1"/>
    <w:rsid w:val="001A033D"/>
    <w:rsid w:val="001C4567"/>
    <w:rsid w:val="001D062B"/>
    <w:rsid w:val="001D3DDD"/>
    <w:rsid w:val="001E0A86"/>
    <w:rsid w:val="001E32D5"/>
    <w:rsid w:val="001E79B6"/>
    <w:rsid w:val="001F6332"/>
    <w:rsid w:val="001F727C"/>
    <w:rsid w:val="0020005D"/>
    <w:rsid w:val="00202175"/>
    <w:rsid w:val="00210428"/>
    <w:rsid w:val="002132D9"/>
    <w:rsid w:val="00217632"/>
    <w:rsid w:val="00224A96"/>
    <w:rsid w:val="002413ED"/>
    <w:rsid w:val="00245301"/>
    <w:rsid w:val="002517AB"/>
    <w:rsid w:val="00262530"/>
    <w:rsid w:val="00263E9B"/>
    <w:rsid w:val="00266B43"/>
    <w:rsid w:val="002719EC"/>
    <w:rsid w:val="0028140E"/>
    <w:rsid w:val="0028395D"/>
    <w:rsid w:val="00291ED0"/>
    <w:rsid w:val="00293726"/>
    <w:rsid w:val="00294B8C"/>
    <w:rsid w:val="00296254"/>
    <w:rsid w:val="00297733"/>
    <w:rsid w:val="002B0E15"/>
    <w:rsid w:val="002B59CB"/>
    <w:rsid w:val="002B7F5F"/>
    <w:rsid w:val="002C7B6A"/>
    <w:rsid w:val="002D2D76"/>
    <w:rsid w:val="002D5B03"/>
    <w:rsid w:val="002E0112"/>
    <w:rsid w:val="00302869"/>
    <w:rsid w:val="00303288"/>
    <w:rsid w:val="00304D07"/>
    <w:rsid w:val="003105C6"/>
    <w:rsid w:val="0031630B"/>
    <w:rsid w:val="00325C66"/>
    <w:rsid w:val="003355C3"/>
    <w:rsid w:val="00337A69"/>
    <w:rsid w:val="0034673D"/>
    <w:rsid w:val="00375DAE"/>
    <w:rsid w:val="00393F10"/>
    <w:rsid w:val="003951A1"/>
    <w:rsid w:val="003A58B1"/>
    <w:rsid w:val="003B04CA"/>
    <w:rsid w:val="003C33CA"/>
    <w:rsid w:val="003D13F6"/>
    <w:rsid w:val="003D4710"/>
    <w:rsid w:val="003D5342"/>
    <w:rsid w:val="003E4537"/>
    <w:rsid w:val="00401A00"/>
    <w:rsid w:val="00406647"/>
    <w:rsid w:val="00411A03"/>
    <w:rsid w:val="00413A99"/>
    <w:rsid w:val="00424977"/>
    <w:rsid w:val="00427342"/>
    <w:rsid w:val="00430FC4"/>
    <w:rsid w:val="00431B4E"/>
    <w:rsid w:val="00444D17"/>
    <w:rsid w:val="00450FCD"/>
    <w:rsid w:val="0045602C"/>
    <w:rsid w:val="004A3858"/>
    <w:rsid w:val="004A3DA0"/>
    <w:rsid w:val="004B0682"/>
    <w:rsid w:val="004B2276"/>
    <w:rsid w:val="004B6595"/>
    <w:rsid w:val="004C7426"/>
    <w:rsid w:val="004C7470"/>
    <w:rsid w:val="004D185B"/>
    <w:rsid w:val="004D6D56"/>
    <w:rsid w:val="004E3158"/>
    <w:rsid w:val="00504989"/>
    <w:rsid w:val="00512DA6"/>
    <w:rsid w:val="0051612F"/>
    <w:rsid w:val="00535011"/>
    <w:rsid w:val="0054713C"/>
    <w:rsid w:val="00573D31"/>
    <w:rsid w:val="0058049C"/>
    <w:rsid w:val="0058231A"/>
    <w:rsid w:val="00590826"/>
    <w:rsid w:val="005A348D"/>
    <w:rsid w:val="005D00BA"/>
    <w:rsid w:val="005D283C"/>
    <w:rsid w:val="005D5B96"/>
    <w:rsid w:val="005D71E7"/>
    <w:rsid w:val="005D7208"/>
    <w:rsid w:val="005E4FC0"/>
    <w:rsid w:val="005F03AB"/>
    <w:rsid w:val="006057A9"/>
    <w:rsid w:val="006134C6"/>
    <w:rsid w:val="00613E93"/>
    <w:rsid w:val="006257AD"/>
    <w:rsid w:val="00626DDC"/>
    <w:rsid w:val="00633B17"/>
    <w:rsid w:val="00640A35"/>
    <w:rsid w:val="00640FC5"/>
    <w:rsid w:val="0065624D"/>
    <w:rsid w:val="00683456"/>
    <w:rsid w:val="00683F5F"/>
    <w:rsid w:val="00695F73"/>
    <w:rsid w:val="006A75CC"/>
    <w:rsid w:val="006C3684"/>
    <w:rsid w:val="006E0289"/>
    <w:rsid w:val="006E162B"/>
    <w:rsid w:val="006E200F"/>
    <w:rsid w:val="006E6FF8"/>
    <w:rsid w:val="0072159D"/>
    <w:rsid w:val="00730914"/>
    <w:rsid w:val="007346D5"/>
    <w:rsid w:val="007435B5"/>
    <w:rsid w:val="00745755"/>
    <w:rsid w:val="00751B68"/>
    <w:rsid w:val="00751EE9"/>
    <w:rsid w:val="00757C33"/>
    <w:rsid w:val="00767A55"/>
    <w:rsid w:val="00780ADC"/>
    <w:rsid w:val="00780F15"/>
    <w:rsid w:val="007A02C8"/>
    <w:rsid w:val="007A08C7"/>
    <w:rsid w:val="007B675A"/>
    <w:rsid w:val="007C0B88"/>
    <w:rsid w:val="007C1C4D"/>
    <w:rsid w:val="007C613D"/>
    <w:rsid w:val="007F5E2D"/>
    <w:rsid w:val="0080189D"/>
    <w:rsid w:val="00802050"/>
    <w:rsid w:val="0082258C"/>
    <w:rsid w:val="008277BC"/>
    <w:rsid w:val="00847D19"/>
    <w:rsid w:val="00861E0E"/>
    <w:rsid w:val="00876A00"/>
    <w:rsid w:val="008908C4"/>
    <w:rsid w:val="008A086D"/>
    <w:rsid w:val="008A17DC"/>
    <w:rsid w:val="008A235E"/>
    <w:rsid w:val="008A7E6C"/>
    <w:rsid w:val="008C0ECA"/>
    <w:rsid w:val="008D38CA"/>
    <w:rsid w:val="008E2534"/>
    <w:rsid w:val="008E2B55"/>
    <w:rsid w:val="008E7612"/>
    <w:rsid w:val="008F10A3"/>
    <w:rsid w:val="008F19F9"/>
    <w:rsid w:val="00907EA3"/>
    <w:rsid w:val="009175DA"/>
    <w:rsid w:val="00921C8C"/>
    <w:rsid w:val="00922514"/>
    <w:rsid w:val="00931E0A"/>
    <w:rsid w:val="009322DE"/>
    <w:rsid w:val="00951D42"/>
    <w:rsid w:val="00975EFF"/>
    <w:rsid w:val="009917F1"/>
    <w:rsid w:val="00994390"/>
    <w:rsid w:val="009A1C28"/>
    <w:rsid w:val="009B74ED"/>
    <w:rsid w:val="009C058D"/>
    <w:rsid w:val="009C333F"/>
    <w:rsid w:val="009C697D"/>
    <w:rsid w:val="009C745A"/>
    <w:rsid w:val="009D07A4"/>
    <w:rsid w:val="009E0535"/>
    <w:rsid w:val="009E2130"/>
    <w:rsid w:val="009F5C37"/>
    <w:rsid w:val="00A2358F"/>
    <w:rsid w:val="00A279A2"/>
    <w:rsid w:val="00A27CBB"/>
    <w:rsid w:val="00A32B77"/>
    <w:rsid w:val="00A371E8"/>
    <w:rsid w:val="00A37DD5"/>
    <w:rsid w:val="00A44606"/>
    <w:rsid w:val="00A53A37"/>
    <w:rsid w:val="00A654A8"/>
    <w:rsid w:val="00A67BDF"/>
    <w:rsid w:val="00A7263F"/>
    <w:rsid w:val="00A84612"/>
    <w:rsid w:val="00A85AE8"/>
    <w:rsid w:val="00A932B2"/>
    <w:rsid w:val="00AA7B79"/>
    <w:rsid w:val="00AC417C"/>
    <w:rsid w:val="00AC4DC9"/>
    <w:rsid w:val="00AD316F"/>
    <w:rsid w:val="00AD7A21"/>
    <w:rsid w:val="00AE708B"/>
    <w:rsid w:val="00AF135E"/>
    <w:rsid w:val="00AF5A1C"/>
    <w:rsid w:val="00B10448"/>
    <w:rsid w:val="00B13EE5"/>
    <w:rsid w:val="00B178E3"/>
    <w:rsid w:val="00B20C0C"/>
    <w:rsid w:val="00B24148"/>
    <w:rsid w:val="00B404ED"/>
    <w:rsid w:val="00B442D7"/>
    <w:rsid w:val="00B5498A"/>
    <w:rsid w:val="00B62B48"/>
    <w:rsid w:val="00B6515C"/>
    <w:rsid w:val="00B75D5F"/>
    <w:rsid w:val="00B9256C"/>
    <w:rsid w:val="00B92F14"/>
    <w:rsid w:val="00BA6711"/>
    <w:rsid w:val="00BE1482"/>
    <w:rsid w:val="00BF165D"/>
    <w:rsid w:val="00C14748"/>
    <w:rsid w:val="00C2645A"/>
    <w:rsid w:val="00C31271"/>
    <w:rsid w:val="00C50631"/>
    <w:rsid w:val="00C52BFB"/>
    <w:rsid w:val="00C64DF0"/>
    <w:rsid w:val="00C65BA0"/>
    <w:rsid w:val="00C727FB"/>
    <w:rsid w:val="00C9043F"/>
    <w:rsid w:val="00C92926"/>
    <w:rsid w:val="00C937E7"/>
    <w:rsid w:val="00C97C7D"/>
    <w:rsid w:val="00CA536C"/>
    <w:rsid w:val="00CB41DC"/>
    <w:rsid w:val="00CE5D09"/>
    <w:rsid w:val="00CF2063"/>
    <w:rsid w:val="00CF3564"/>
    <w:rsid w:val="00CF4A3E"/>
    <w:rsid w:val="00CF5F1B"/>
    <w:rsid w:val="00D06D07"/>
    <w:rsid w:val="00D1151B"/>
    <w:rsid w:val="00D22F8A"/>
    <w:rsid w:val="00D30FE2"/>
    <w:rsid w:val="00D47E52"/>
    <w:rsid w:val="00D57925"/>
    <w:rsid w:val="00D63EAA"/>
    <w:rsid w:val="00D642FE"/>
    <w:rsid w:val="00D77F5B"/>
    <w:rsid w:val="00D80E39"/>
    <w:rsid w:val="00D819D4"/>
    <w:rsid w:val="00D834C0"/>
    <w:rsid w:val="00D93740"/>
    <w:rsid w:val="00D94ED2"/>
    <w:rsid w:val="00D95ADF"/>
    <w:rsid w:val="00D96107"/>
    <w:rsid w:val="00DA3C22"/>
    <w:rsid w:val="00DB3C42"/>
    <w:rsid w:val="00DB566F"/>
    <w:rsid w:val="00DC1E08"/>
    <w:rsid w:val="00DC5E64"/>
    <w:rsid w:val="00DD7A0C"/>
    <w:rsid w:val="00DE6E39"/>
    <w:rsid w:val="00E00E53"/>
    <w:rsid w:val="00E019FC"/>
    <w:rsid w:val="00E021A1"/>
    <w:rsid w:val="00E02C68"/>
    <w:rsid w:val="00E06DB9"/>
    <w:rsid w:val="00E22F23"/>
    <w:rsid w:val="00E27AF1"/>
    <w:rsid w:val="00E3461F"/>
    <w:rsid w:val="00E346FB"/>
    <w:rsid w:val="00E53B87"/>
    <w:rsid w:val="00E54EF9"/>
    <w:rsid w:val="00E61088"/>
    <w:rsid w:val="00E6616B"/>
    <w:rsid w:val="00E73115"/>
    <w:rsid w:val="00E73F72"/>
    <w:rsid w:val="00E76A6D"/>
    <w:rsid w:val="00E80F4F"/>
    <w:rsid w:val="00E82478"/>
    <w:rsid w:val="00E82C4E"/>
    <w:rsid w:val="00E831CF"/>
    <w:rsid w:val="00E83960"/>
    <w:rsid w:val="00E95A38"/>
    <w:rsid w:val="00EA4949"/>
    <w:rsid w:val="00EA7752"/>
    <w:rsid w:val="00EB2187"/>
    <w:rsid w:val="00EB45C4"/>
    <w:rsid w:val="00ED038C"/>
    <w:rsid w:val="00EE2839"/>
    <w:rsid w:val="00EF469E"/>
    <w:rsid w:val="00F0199B"/>
    <w:rsid w:val="00F022BB"/>
    <w:rsid w:val="00F075EA"/>
    <w:rsid w:val="00F26A74"/>
    <w:rsid w:val="00F50ED0"/>
    <w:rsid w:val="00F653F4"/>
    <w:rsid w:val="00F77E5D"/>
    <w:rsid w:val="00FB0AE0"/>
    <w:rsid w:val="00FC3483"/>
    <w:rsid w:val="00FE31BA"/>
    <w:rsid w:val="00FE3CFB"/>
    <w:rsid w:val="00FF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FDDE4"/>
  <w15:chartTrackingRefBased/>
  <w15:docId w15:val="{87516C2A-F3C9-4D01-A6B9-0B32E0B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6"/>
    <w:pPr>
      <w:ind w:left="720"/>
      <w:contextualSpacing/>
    </w:pPr>
  </w:style>
  <w:style w:type="paragraph" w:styleId="Header">
    <w:name w:val="header"/>
    <w:basedOn w:val="Normal"/>
    <w:link w:val="HeaderChar"/>
    <w:uiPriority w:val="99"/>
    <w:unhideWhenUsed/>
    <w:rsid w:val="008A0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6D"/>
  </w:style>
  <w:style w:type="paragraph" w:styleId="Footer">
    <w:name w:val="footer"/>
    <w:basedOn w:val="Normal"/>
    <w:link w:val="FooterChar"/>
    <w:uiPriority w:val="99"/>
    <w:unhideWhenUsed/>
    <w:rsid w:val="008A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86D"/>
  </w:style>
  <w:style w:type="paragraph" w:styleId="FootnoteText">
    <w:name w:val="footnote text"/>
    <w:basedOn w:val="Normal"/>
    <w:link w:val="FootnoteTextChar"/>
    <w:uiPriority w:val="99"/>
    <w:semiHidden/>
    <w:unhideWhenUsed/>
    <w:rsid w:val="008A0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86D"/>
    <w:rPr>
      <w:sz w:val="20"/>
      <w:szCs w:val="20"/>
    </w:rPr>
  </w:style>
  <w:style w:type="character" w:styleId="FootnoteReference">
    <w:name w:val="footnote reference"/>
    <w:basedOn w:val="DefaultParagraphFont"/>
    <w:uiPriority w:val="99"/>
    <w:semiHidden/>
    <w:unhideWhenUsed/>
    <w:rsid w:val="008A086D"/>
    <w:rPr>
      <w:vertAlign w:val="superscript"/>
    </w:rPr>
  </w:style>
  <w:style w:type="character" w:customStyle="1" w:styleId="ms-rtethemeforecolor-2-01">
    <w:name w:val="ms-rtethemeforecolor-2-01"/>
    <w:rsid w:val="004B0682"/>
    <w:rPr>
      <w:color w:val="000000"/>
    </w:rPr>
  </w:style>
  <w:style w:type="character" w:styleId="Hyperlink">
    <w:name w:val="Hyperlink"/>
    <w:basedOn w:val="DefaultParagraphFont"/>
    <w:uiPriority w:val="99"/>
    <w:unhideWhenUsed/>
    <w:rsid w:val="001668C6"/>
    <w:rPr>
      <w:color w:val="0563C1" w:themeColor="hyperlink"/>
      <w:u w:val="single"/>
    </w:rPr>
  </w:style>
  <w:style w:type="character" w:styleId="CommentReference">
    <w:name w:val="annotation reference"/>
    <w:basedOn w:val="DefaultParagraphFont"/>
    <w:uiPriority w:val="99"/>
    <w:semiHidden/>
    <w:unhideWhenUsed/>
    <w:rsid w:val="000B50F9"/>
    <w:rPr>
      <w:sz w:val="16"/>
      <w:szCs w:val="16"/>
    </w:rPr>
  </w:style>
  <w:style w:type="paragraph" w:styleId="CommentText">
    <w:name w:val="annotation text"/>
    <w:basedOn w:val="Normal"/>
    <w:link w:val="CommentTextChar"/>
    <w:uiPriority w:val="99"/>
    <w:semiHidden/>
    <w:unhideWhenUsed/>
    <w:rsid w:val="000B50F9"/>
    <w:pPr>
      <w:spacing w:line="240" w:lineRule="auto"/>
    </w:pPr>
    <w:rPr>
      <w:sz w:val="20"/>
      <w:szCs w:val="20"/>
    </w:rPr>
  </w:style>
  <w:style w:type="character" w:customStyle="1" w:styleId="CommentTextChar">
    <w:name w:val="Comment Text Char"/>
    <w:basedOn w:val="DefaultParagraphFont"/>
    <w:link w:val="CommentText"/>
    <w:uiPriority w:val="99"/>
    <w:semiHidden/>
    <w:rsid w:val="000B50F9"/>
    <w:rPr>
      <w:sz w:val="20"/>
      <w:szCs w:val="20"/>
    </w:rPr>
  </w:style>
  <w:style w:type="paragraph" w:styleId="CommentSubject">
    <w:name w:val="annotation subject"/>
    <w:basedOn w:val="CommentText"/>
    <w:next w:val="CommentText"/>
    <w:link w:val="CommentSubjectChar"/>
    <w:uiPriority w:val="99"/>
    <w:semiHidden/>
    <w:unhideWhenUsed/>
    <w:rsid w:val="000B50F9"/>
    <w:rPr>
      <w:b/>
      <w:bCs/>
    </w:rPr>
  </w:style>
  <w:style w:type="character" w:customStyle="1" w:styleId="CommentSubjectChar">
    <w:name w:val="Comment Subject Char"/>
    <w:basedOn w:val="CommentTextChar"/>
    <w:link w:val="CommentSubject"/>
    <w:uiPriority w:val="99"/>
    <w:semiHidden/>
    <w:rsid w:val="000B50F9"/>
    <w:rPr>
      <w:b/>
      <w:bCs/>
      <w:sz w:val="20"/>
      <w:szCs w:val="20"/>
    </w:rPr>
  </w:style>
  <w:style w:type="paragraph" w:styleId="BalloonText">
    <w:name w:val="Balloon Text"/>
    <w:basedOn w:val="Normal"/>
    <w:link w:val="BalloonTextChar"/>
    <w:uiPriority w:val="99"/>
    <w:semiHidden/>
    <w:unhideWhenUsed/>
    <w:rsid w:val="000B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F9"/>
    <w:rPr>
      <w:rFonts w:ascii="Segoe UI" w:hAnsi="Segoe UI" w:cs="Segoe UI"/>
      <w:sz w:val="18"/>
      <w:szCs w:val="18"/>
    </w:rPr>
  </w:style>
  <w:style w:type="character" w:styleId="PlaceholderText">
    <w:name w:val="Placeholder Text"/>
    <w:basedOn w:val="DefaultParagraphFont"/>
    <w:uiPriority w:val="99"/>
    <w:semiHidden/>
    <w:rsid w:val="00590826"/>
    <w:rPr>
      <w:color w:val="808080"/>
    </w:rPr>
  </w:style>
  <w:style w:type="paragraph" w:styleId="Revision">
    <w:name w:val="Revision"/>
    <w:hidden/>
    <w:uiPriority w:val="99"/>
    <w:semiHidden/>
    <w:rsid w:val="00625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7341">
      <w:bodyDiv w:val="1"/>
      <w:marLeft w:val="0"/>
      <w:marRight w:val="0"/>
      <w:marTop w:val="0"/>
      <w:marBottom w:val="0"/>
      <w:divBdr>
        <w:top w:val="none" w:sz="0" w:space="0" w:color="auto"/>
        <w:left w:val="none" w:sz="0" w:space="0" w:color="auto"/>
        <w:bottom w:val="none" w:sz="0" w:space="0" w:color="auto"/>
        <w:right w:val="none" w:sz="0" w:space="0" w:color="auto"/>
      </w:divBdr>
    </w:div>
    <w:div w:id="1686856984">
      <w:bodyDiv w:val="1"/>
      <w:marLeft w:val="0"/>
      <w:marRight w:val="0"/>
      <w:marTop w:val="0"/>
      <w:marBottom w:val="0"/>
      <w:divBdr>
        <w:top w:val="none" w:sz="0" w:space="0" w:color="auto"/>
        <w:left w:val="none" w:sz="0" w:space="0" w:color="auto"/>
        <w:bottom w:val="none" w:sz="0" w:space="0" w:color="auto"/>
        <w:right w:val="none" w:sz="0" w:space="0" w:color="auto"/>
      </w:divBdr>
    </w:div>
    <w:div w:id="1708600219">
      <w:bodyDiv w:val="1"/>
      <w:marLeft w:val="0"/>
      <w:marRight w:val="0"/>
      <w:marTop w:val="0"/>
      <w:marBottom w:val="0"/>
      <w:divBdr>
        <w:top w:val="none" w:sz="0" w:space="0" w:color="auto"/>
        <w:left w:val="none" w:sz="0" w:space="0" w:color="auto"/>
        <w:bottom w:val="none" w:sz="0" w:space="0" w:color="auto"/>
        <w:right w:val="none" w:sz="0" w:space="0" w:color="auto"/>
      </w:divBdr>
    </w:div>
    <w:div w:id="19314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2CC99959A4769B9AF9908C20FDB6A"/>
        <w:category>
          <w:name w:val="General"/>
          <w:gallery w:val="placeholder"/>
        </w:category>
        <w:types>
          <w:type w:val="bbPlcHdr"/>
        </w:types>
        <w:behaviors>
          <w:behavior w:val="content"/>
        </w:behaviors>
        <w:guid w:val="{A8788F24-ABDE-4984-8E91-91D344B0B862}"/>
      </w:docPartPr>
      <w:docPartBody>
        <w:p w:rsidR="007A49E1" w:rsidRDefault="00EB398E">
          <w:r w:rsidRPr="00112CC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54"/>
    <w:rsid w:val="001704A0"/>
    <w:rsid w:val="007A49E1"/>
    <w:rsid w:val="00AB0B4A"/>
    <w:rsid w:val="00B265E7"/>
    <w:rsid w:val="00B92C74"/>
    <w:rsid w:val="00EB398E"/>
    <w:rsid w:val="00F9154D"/>
    <w:rsid w:val="00FA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05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9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Managing Prescriptive Content</UNDP_POPP_TITLE_EN>
    <Location xmlns="e560140e-7b2f-4392-90df-e7567e3021a3" xsi:nil="true"/>
    <UNDP_POPP_REFITEM_VERSION xmlns="8264c5cc-ec60-4b56-8111-ce635d3d139a">1</UNDP_POPP_REFITEM_VERSIO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2026-04-27T22:00:00+00:00</UNDP_POPP_PLANNED_REVIEWDATE>
    <UNDP_POPP_LASTMODIFIED xmlns="8264c5cc-ec60-4b56-8111-ce635d3d139a" xsi:nil="true"/>
    <UNDP_POPP_REJECT_COMMENTS xmlns="8264c5cc-ec60-4b56-8111-ce635d3d139a" xsi:nil="true"/>
    <DLCPolicyLabelValue xmlns="e560140e-7b2f-4392-90df-e7567e3021a3">Effective Date: 02/08/2017                                                Version #: 1</DLCPolicyLabelValue>
    <UNDP_POPP_EFFECTIVEDATE xmlns="8264c5cc-ec60-4b56-8111-ce635d3d139a">2017-08-01T22:00:00+00:00</UNDP_POPP_EFFECTIVEDATE>
    <DLCPolicyLabelLock xmlns="e560140e-7b2f-4392-90df-e7567e3021a3" xsi:nil="true"/>
    <DLCPolicyLabelClientValue xmlns="e560140e-7b2f-4392-90df-e7567e3021a3">Effective Date: 02/08/2017                                                Version #: 1.0</DLCPolicyLabelClientValue>
    <UNDP_POPP_BUSINESSUNITID_HIDDEN xmlns="8264c5cc-ec60-4b56-8111-ce635d3d139a" xsi:nil="true"/>
    <_dlc_DocId xmlns="8264c5cc-ec60-4b56-8111-ce635d3d139a">POPP-11-2471</_dlc_DocId>
    <_dlc_DocIdUrl xmlns="8264c5cc-ec60-4b56-8111-ce635d3d139a">
      <Url>https://popp.undp.org/_layouts/15/DocIdRedir.aspx?ID=POPP-11-2471</Url>
      <Description>POPP-11-2471</Description>
    </_dlc_DocIdUrl>
  </documentManagement>
</p:properties>
</file>

<file path=customXml/itemProps1.xml><?xml version="1.0" encoding="utf-8"?>
<ds:datastoreItem xmlns:ds="http://schemas.openxmlformats.org/officeDocument/2006/customXml" ds:itemID="{E7256013-6C71-4D13-BE1C-1EA1E151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5449A-CDB8-4BC7-AD5C-C1B9C8FD05FC}">
  <ds:schemaRefs>
    <ds:schemaRef ds:uri="http://schemas.microsoft.com/sharepoint/events"/>
  </ds:schemaRefs>
</ds:datastoreItem>
</file>

<file path=customXml/itemProps3.xml><?xml version="1.0" encoding="utf-8"?>
<ds:datastoreItem xmlns:ds="http://schemas.openxmlformats.org/officeDocument/2006/customXml" ds:itemID="{AA60211B-5148-44DE-A71B-471D9E9BB6F2}">
  <ds:schemaRefs>
    <ds:schemaRef ds:uri="http://schemas.microsoft.com/sharepoint/v3/contenttype/forms"/>
  </ds:schemaRefs>
</ds:datastoreItem>
</file>

<file path=customXml/itemProps4.xml><?xml version="1.0" encoding="utf-8"?>
<ds:datastoreItem xmlns:ds="http://schemas.openxmlformats.org/officeDocument/2006/customXml" ds:itemID="{70BC2670-C778-4E64-B352-2BC6C2D5FABD}">
  <ds:schemaRefs>
    <ds:schemaRef ds:uri="office.server.policy"/>
  </ds:schemaRefs>
</ds:datastoreItem>
</file>

<file path=customXml/itemProps5.xml><?xml version="1.0" encoding="utf-8"?>
<ds:datastoreItem xmlns:ds="http://schemas.openxmlformats.org/officeDocument/2006/customXml" ds:itemID="{BDC590BA-8AB7-499A-B27A-32384CAD4057}">
  <ds:schemaRefs>
    <ds:schemaRef ds:uri="http://schemas.openxmlformats.org/officeDocument/2006/bibliography"/>
  </ds:schemaRefs>
</ds:datastoreItem>
</file>

<file path=customXml/itemProps6.xml><?xml version="1.0" encoding="utf-8"?>
<ds:datastoreItem xmlns:ds="http://schemas.openxmlformats.org/officeDocument/2006/customXml" ds:itemID="{9676BEC9-2DC3-4A7D-81E0-FEF34A27EC4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13</cp:revision>
  <cp:lastPrinted>2017-07-21T14:05:00Z</cp:lastPrinted>
  <dcterms:created xsi:type="dcterms:W3CDTF">2022-10-26T17:04:00Z</dcterms:created>
  <dcterms:modified xsi:type="dcterms:W3CDTF">2023-10-23T07:14:00Z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08a926eb-83a6-467a-a6d7-e08ca450f71a</vt:lpwstr>
  </property>
  <property fmtid="{D5CDD505-2E9C-101B-9397-08002B2CF9AE}" pid="4" name="POPPBusinessProcess">
    <vt:lpwstr/>
  </property>
  <property fmtid="{D5CDD505-2E9C-101B-9397-08002B2CF9AE}" pid="5" name="UNDP_POPP_BUSINESSUNIT">
    <vt:lpwstr>356;#Accountability|5b42d95a-f181-4192-a566-012e3d461a46</vt:lpwstr>
  </property>
  <property fmtid="{D5CDD505-2E9C-101B-9397-08002B2CF9AE}" pid="6" name="UNDP_POPP_BUSINESSPROCESS_HIDDEN">
    <vt:lpwstr/>
  </property>
  <property fmtid="{D5CDD505-2E9C-101B-9397-08002B2CF9AE}" pid="7" name="TaxCatchAll">
    <vt:lpwstr>356;#Accountability|5b42d95a-f181-4192-a566-012e3d461a46</vt:lpwstr>
  </property>
  <property fmtid="{D5CDD505-2E9C-101B-9397-08002B2CF9AE}" pid="8" name="l0e6ef0c43e74560bd7f3acd1f5e8571">
    <vt:lpwstr>Accountability|5b42d95a-f181-4192-a566-012e3d461a46</vt:lpwstr>
  </property>
  <property fmtid="{D5CDD505-2E9C-101B-9397-08002B2CF9AE}" pid="9" name="DLCPolicyLabelValue">
    <vt:lpwstr>Effective Date: {Effective Date}                                                Version #: {POPPRefItemVersion}</vt:lpwstr>
  </property>
</Properties>
</file>