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C4EA5" w14:textId="77777777" w:rsidR="00A77AF7" w:rsidRDefault="00454226">
      <w:pPr>
        <w:spacing w:after="0" w:line="259" w:lineRule="auto"/>
        <w:ind w:left="14" w:right="0" w:firstLine="0"/>
        <w:jc w:val="left"/>
      </w:pPr>
      <w:r>
        <w:rPr>
          <w:b/>
          <w:color w:val="000000"/>
          <w:sz w:val="28"/>
        </w:rPr>
        <w:t xml:space="preserve">Daily Subsistence Allowance (DSA)  </w:t>
      </w:r>
      <w:r>
        <w:t xml:space="preserve"> </w:t>
      </w:r>
    </w:p>
    <w:p w14:paraId="1D8C4EA6" w14:textId="77777777" w:rsidR="00A77AF7" w:rsidRDefault="00454226">
      <w:pPr>
        <w:spacing w:after="55" w:line="259" w:lineRule="auto"/>
        <w:ind w:left="14" w:right="0" w:firstLine="0"/>
        <w:jc w:val="left"/>
      </w:pPr>
      <w:r>
        <w:t xml:space="preserve">  </w:t>
      </w:r>
    </w:p>
    <w:p w14:paraId="1D8C4EA7" w14:textId="77777777" w:rsidR="00A77AF7" w:rsidRDefault="00454226">
      <w:pPr>
        <w:numPr>
          <w:ilvl w:val="0"/>
          <w:numId w:val="1"/>
        </w:numPr>
        <w:ind w:right="16" w:hanging="360"/>
      </w:pPr>
      <w:r>
        <w:rPr>
          <w:b/>
        </w:rPr>
        <w:t>Daily subsistence allowance (DSA)</w:t>
      </w:r>
      <w:r>
        <w:t xml:space="preserve"> comprises the organization’s total contribution towards such charges as lodging, meals, gratuities, transport cost from place of lodging to the first place of official business, and vice versa, and other payments made for personal services rendered.  </w:t>
      </w:r>
    </w:p>
    <w:p w14:paraId="1D8C4EA8" w14:textId="77777777" w:rsidR="00A77AF7" w:rsidRDefault="00454226">
      <w:pPr>
        <w:spacing w:after="55" w:line="259" w:lineRule="auto"/>
        <w:ind w:left="14" w:right="0" w:firstLine="0"/>
        <w:jc w:val="left"/>
      </w:pPr>
      <w:r>
        <w:t xml:space="preserve">  </w:t>
      </w:r>
    </w:p>
    <w:p w14:paraId="1D8C4EA9" w14:textId="77777777" w:rsidR="00A77AF7" w:rsidRDefault="00454226">
      <w:pPr>
        <w:numPr>
          <w:ilvl w:val="0"/>
          <w:numId w:val="1"/>
        </w:numPr>
        <w:ind w:right="16" w:hanging="360"/>
      </w:pPr>
      <w:r>
        <w:t xml:space="preserve">DSA is applicable for staff members on authorized official travel and for non-staff members when their travel is organized and paid by UNDP. For non-staff members it shall be on the basis of the standards established for staff members, except where otherwise expressly provided in the terms of their contract.  </w:t>
      </w:r>
    </w:p>
    <w:p w14:paraId="1D8C4EAA" w14:textId="77777777" w:rsidR="00A77AF7" w:rsidRDefault="00454226">
      <w:pPr>
        <w:spacing w:after="76" w:line="259" w:lineRule="auto"/>
        <w:ind w:left="734" w:right="0" w:firstLine="0"/>
        <w:jc w:val="left"/>
      </w:pPr>
      <w:r>
        <w:t xml:space="preserve">  </w:t>
      </w:r>
    </w:p>
    <w:p w14:paraId="1D8C4EAB" w14:textId="77777777" w:rsidR="00A77AF7" w:rsidRDefault="00454226">
      <w:pPr>
        <w:numPr>
          <w:ilvl w:val="0"/>
          <w:numId w:val="1"/>
        </w:numPr>
        <w:ind w:right="16" w:hanging="360"/>
      </w:pPr>
      <w:r>
        <w:t xml:space="preserve">DSA shall be paid for periods away from the duty station, during which the traveller is on official travel status. Such periods include authorized rest stopovers and stopovers that are part of the approved official itinerary.   </w:t>
      </w:r>
    </w:p>
    <w:p w14:paraId="1D8C4EAC" w14:textId="77777777" w:rsidR="00A77AF7" w:rsidRDefault="00454226">
      <w:pPr>
        <w:spacing w:after="50" w:line="259" w:lineRule="auto"/>
        <w:ind w:left="14" w:right="0" w:firstLine="0"/>
        <w:jc w:val="left"/>
      </w:pPr>
      <w:r>
        <w:t xml:space="preserve">  </w:t>
      </w:r>
    </w:p>
    <w:p w14:paraId="1D8C4EAD" w14:textId="77777777" w:rsidR="00A77AF7" w:rsidRDefault="00454226">
      <w:pPr>
        <w:numPr>
          <w:ilvl w:val="0"/>
          <w:numId w:val="1"/>
        </w:numPr>
        <w:spacing w:after="2" w:line="239" w:lineRule="auto"/>
        <w:ind w:right="16" w:hanging="360"/>
      </w:pPr>
      <w:r>
        <w:t xml:space="preserve">If the traveller has a stopover in the approved official itinerary that is seven (7) hours or more in duration they are entitled to </w:t>
      </w:r>
      <w:r>
        <w:rPr>
          <w:color w:val="000000"/>
        </w:rPr>
        <w:t xml:space="preserve">reimbursement for meals and accommodation </w:t>
      </w:r>
      <w:r>
        <w:t xml:space="preserve">at the stopover point. To receive </w:t>
      </w:r>
      <w:r>
        <w:rPr>
          <w:color w:val="000000"/>
        </w:rPr>
        <w:t xml:space="preserve">reimbursement for expenses at the stopover place the traveller must obtain receipts </w:t>
      </w:r>
      <w:r>
        <w:t xml:space="preserve">with the travel claim.  </w:t>
      </w:r>
      <w:r>
        <w:rPr>
          <w:color w:val="000000"/>
        </w:rPr>
        <w:t>Total meal expenses cannot exceed the total percentage of the non</w:t>
      </w:r>
      <w:r w:rsidR="007F3C6E">
        <w:rPr>
          <w:color w:val="000000"/>
        </w:rPr>
        <w:t>-</w:t>
      </w:r>
      <w:r>
        <w:rPr>
          <w:color w:val="000000"/>
        </w:rPr>
        <w:t>accommodation portion of the DSA for the respective location of the stop over.   The total expenses (accommodation plus meals) claimed for the stopover point cannot exceed the DSA rate for the locality.</w:t>
      </w:r>
      <w:r>
        <w:t xml:space="preserve">  </w:t>
      </w:r>
    </w:p>
    <w:p w14:paraId="1D8C4EAE" w14:textId="77777777" w:rsidR="00A77AF7" w:rsidRDefault="00454226">
      <w:pPr>
        <w:spacing w:after="52" w:line="259" w:lineRule="auto"/>
        <w:ind w:left="14" w:right="0" w:firstLine="0"/>
        <w:jc w:val="left"/>
      </w:pPr>
      <w:r>
        <w:t xml:space="preserve">  </w:t>
      </w:r>
    </w:p>
    <w:p w14:paraId="1D8C4EAF" w14:textId="77777777" w:rsidR="00A77AF7" w:rsidRDefault="00454226">
      <w:pPr>
        <w:numPr>
          <w:ilvl w:val="0"/>
          <w:numId w:val="1"/>
        </w:numPr>
        <w:ind w:right="16" w:hanging="360"/>
      </w:pPr>
      <w:r>
        <w:t xml:space="preserve">For travel on initial appointment, reassignment and repatriation, DSA shall be paid only for authorized rest stopovers when travel is organized and paid by UNDP. In these instances DSA is payable for authorized stopovers while the traveller is en-route to his/her destination. Refer to the guideline on the route, mode and standard of accommodation for information on rest stopovers.  </w:t>
      </w:r>
    </w:p>
    <w:p w14:paraId="1D8C4EB0" w14:textId="77777777" w:rsidR="00A77AF7" w:rsidRDefault="00454226">
      <w:pPr>
        <w:spacing w:after="55" w:line="259" w:lineRule="auto"/>
        <w:ind w:left="14" w:right="0" w:firstLine="0"/>
        <w:jc w:val="left"/>
      </w:pPr>
      <w:r>
        <w:t xml:space="preserve">  </w:t>
      </w:r>
    </w:p>
    <w:p w14:paraId="1D8C4EB1" w14:textId="24083214" w:rsidR="00A77AF7" w:rsidRDefault="00454226">
      <w:pPr>
        <w:numPr>
          <w:ilvl w:val="0"/>
          <w:numId w:val="1"/>
        </w:numPr>
        <w:ind w:right="16" w:hanging="360"/>
      </w:pPr>
      <w:r>
        <w:t>DSA shall be paid in accordance with the schedule of rates established and periodically reviewed by the ICSC and published in their Monthly Circulars an</w:t>
      </w:r>
      <w:hyperlink r:id="rId13">
        <w:r>
          <w:t xml:space="preserve">d </w:t>
        </w:r>
      </w:hyperlink>
      <w:hyperlink r:id="rId14">
        <w:r w:rsidRPr="00447AC9">
          <w:rPr>
            <w:color w:val="0000FF"/>
            <w:u w:val="single" w:color="0072BC"/>
          </w:rPr>
          <w:t>ICSC/CIRC/DSA</w:t>
        </w:r>
      </w:hyperlink>
      <w:hyperlink r:id="rId15">
        <w:r>
          <w:rPr>
            <w:color w:val="0072BC"/>
            <w:u w:val="single" w:color="0072BC"/>
          </w:rPr>
          <w:t xml:space="preserve"> </w:t>
        </w:r>
      </w:hyperlink>
      <w:hyperlink r:id="rId16">
        <w:r>
          <w:t>(</w:t>
        </w:r>
      </w:hyperlink>
      <w:hyperlink r:id="rId17">
        <w:r>
          <w:t>l</w:t>
        </w:r>
      </w:hyperlink>
      <w:r>
        <w:t xml:space="preserve">ogging required for both. </w:t>
      </w:r>
      <w:r w:rsidR="008A6553">
        <w:t xml:space="preserve">Click </w:t>
      </w:r>
      <w:hyperlink r:id="rId18" w:history="1">
        <w:r w:rsidR="008A6553" w:rsidRPr="008A6553">
          <w:rPr>
            <w:rStyle w:val="Hyperlink"/>
          </w:rPr>
          <w:t>here</w:t>
        </w:r>
      </w:hyperlink>
      <w:r w:rsidR="008A6553">
        <w:t xml:space="preserve"> for login details</w:t>
      </w:r>
      <w:r>
        <w:t xml:space="preserve">)  </w:t>
      </w:r>
    </w:p>
    <w:p w14:paraId="1D8C4EB2" w14:textId="77777777" w:rsidR="00A77AF7" w:rsidRDefault="00454226">
      <w:pPr>
        <w:spacing w:after="52" w:line="259" w:lineRule="auto"/>
        <w:ind w:left="14" w:right="0" w:firstLine="0"/>
        <w:jc w:val="left"/>
      </w:pPr>
      <w:r>
        <w:t xml:space="preserve">  </w:t>
      </w:r>
    </w:p>
    <w:p w14:paraId="1D8C4EB3" w14:textId="77777777" w:rsidR="00A77AF7" w:rsidRDefault="00454226">
      <w:pPr>
        <w:numPr>
          <w:ilvl w:val="0"/>
          <w:numId w:val="1"/>
        </w:numPr>
        <w:ind w:right="16" w:hanging="360"/>
      </w:pPr>
      <w:r>
        <w:t xml:space="preserve">The payment of DSA shall be subject to the conditions specified in the table below. DSA is only paid upon arrival at the traveller’s destination (i.e. DSA is not paid for the period while the traveller is en-route to the destination). DSA is not paid for the day on which travel is concluded or for overnight travel on a plane. This includes flights which arrive and depart on the same day the travel concludes.  </w:t>
      </w:r>
    </w:p>
    <w:p w14:paraId="1D8C4EB4" w14:textId="77777777" w:rsidR="00A77AF7" w:rsidRDefault="00454226">
      <w:pPr>
        <w:spacing w:after="0" w:line="259" w:lineRule="auto"/>
        <w:ind w:left="14" w:right="0" w:firstLine="0"/>
        <w:jc w:val="left"/>
      </w:pPr>
      <w:r>
        <w:t xml:space="preserve">  </w:t>
      </w:r>
    </w:p>
    <w:p w14:paraId="1D8C4EB5" w14:textId="77777777" w:rsidR="007F3C6E" w:rsidRDefault="007F3C6E">
      <w:pPr>
        <w:spacing w:after="0" w:line="259" w:lineRule="auto"/>
        <w:ind w:left="14" w:right="0" w:firstLine="0"/>
        <w:jc w:val="left"/>
      </w:pPr>
    </w:p>
    <w:p w14:paraId="1D8C4EB6" w14:textId="77777777" w:rsidR="007F3C6E" w:rsidRDefault="007F3C6E">
      <w:pPr>
        <w:spacing w:after="0" w:line="259" w:lineRule="auto"/>
        <w:ind w:left="14" w:right="0" w:firstLine="0"/>
        <w:jc w:val="left"/>
      </w:pPr>
    </w:p>
    <w:p w14:paraId="1D8C4EB7" w14:textId="77777777" w:rsidR="007F3C6E" w:rsidRDefault="007F3C6E">
      <w:pPr>
        <w:spacing w:after="0" w:line="259" w:lineRule="auto"/>
        <w:ind w:left="14" w:right="0" w:firstLine="0"/>
        <w:jc w:val="left"/>
      </w:pPr>
    </w:p>
    <w:p w14:paraId="1D8C4EB8" w14:textId="77777777" w:rsidR="007F3C6E" w:rsidRDefault="007F3C6E">
      <w:pPr>
        <w:spacing w:after="0" w:line="259" w:lineRule="auto"/>
        <w:ind w:left="14" w:right="0" w:firstLine="0"/>
        <w:jc w:val="left"/>
      </w:pPr>
    </w:p>
    <w:tbl>
      <w:tblPr>
        <w:tblStyle w:val="TableGrid"/>
        <w:tblW w:w="8610" w:type="dxa"/>
        <w:tblInd w:w="739" w:type="dxa"/>
        <w:tblCellMar>
          <w:top w:w="79" w:type="dxa"/>
          <w:left w:w="103" w:type="dxa"/>
        </w:tblCellMar>
        <w:tblLook w:val="04A0" w:firstRow="1" w:lastRow="0" w:firstColumn="1" w:lastColumn="0" w:noHBand="0" w:noVBand="1"/>
      </w:tblPr>
      <w:tblGrid>
        <w:gridCol w:w="84"/>
        <w:gridCol w:w="1080"/>
        <w:gridCol w:w="1980"/>
        <w:gridCol w:w="5379"/>
        <w:gridCol w:w="87"/>
      </w:tblGrid>
      <w:tr w:rsidR="007F3C6E" w14:paraId="1D8C4EBC" w14:textId="77777777" w:rsidTr="001C052F">
        <w:trPr>
          <w:gridBefore w:val="1"/>
          <w:gridAfter w:val="1"/>
          <w:wBefore w:w="84" w:type="dxa"/>
          <w:wAfter w:w="87" w:type="dxa"/>
          <w:trHeight w:val="336"/>
        </w:trPr>
        <w:tc>
          <w:tcPr>
            <w:tcW w:w="1080" w:type="dxa"/>
            <w:tcBorders>
              <w:top w:val="single" w:sz="8" w:space="0" w:color="000000"/>
              <w:left w:val="single" w:sz="8" w:space="0" w:color="000000"/>
              <w:bottom w:val="single" w:sz="8" w:space="0" w:color="000000"/>
              <w:right w:val="single" w:sz="8" w:space="0" w:color="000000"/>
            </w:tcBorders>
            <w:shd w:val="clear" w:color="auto" w:fill="D9D9D9"/>
          </w:tcPr>
          <w:p w14:paraId="1D8C4EB9" w14:textId="77777777" w:rsidR="007F3C6E" w:rsidRDefault="007F3C6E" w:rsidP="00D933ED">
            <w:pPr>
              <w:spacing w:after="0" w:line="259" w:lineRule="auto"/>
              <w:ind w:left="0" w:right="0" w:firstLine="0"/>
              <w:jc w:val="left"/>
            </w:pPr>
            <w:r>
              <w:rPr>
                <w:b/>
              </w:rPr>
              <w:t>Length of Mission</w:t>
            </w:r>
            <w:r>
              <w:t xml:space="preserve">  </w:t>
            </w:r>
          </w:p>
        </w:tc>
        <w:tc>
          <w:tcPr>
            <w:tcW w:w="1980" w:type="dxa"/>
            <w:tcBorders>
              <w:top w:val="single" w:sz="8" w:space="0" w:color="000000"/>
              <w:left w:val="single" w:sz="8" w:space="0" w:color="000000"/>
              <w:bottom w:val="single" w:sz="8" w:space="0" w:color="000000"/>
              <w:right w:val="single" w:sz="8" w:space="0" w:color="000000"/>
            </w:tcBorders>
            <w:shd w:val="clear" w:color="auto" w:fill="D9D9D9"/>
          </w:tcPr>
          <w:p w14:paraId="1D8C4EBA" w14:textId="77777777" w:rsidR="007F3C6E" w:rsidRDefault="007F3C6E" w:rsidP="00D933ED">
            <w:pPr>
              <w:spacing w:after="0" w:line="259" w:lineRule="auto"/>
              <w:ind w:left="7" w:right="0" w:firstLine="0"/>
              <w:jc w:val="left"/>
            </w:pPr>
            <w:r>
              <w:rPr>
                <w:b/>
              </w:rPr>
              <w:t>Mission involves</w:t>
            </w:r>
            <w:r>
              <w:t xml:space="preserve">  </w:t>
            </w:r>
          </w:p>
        </w:tc>
        <w:tc>
          <w:tcPr>
            <w:tcW w:w="5379" w:type="dxa"/>
            <w:tcBorders>
              <w:top w:val="single" w:sz="8" w:space="0" w:color="000000"/>
              <w:left w:val="single" w:sz="8" w:space="0" w:color="000000"/>
              <w:bottom w:val="single" w:sz="8" w:space="0" w:color="000000"/>
              <w:right w:val="single" w:sz="8" w:space="0" w:color="000000"/>
            </w:tcBorders>
            <w:shd w:val="clear" w:color="auto" w:fill="D9D9D9"/>
          </w:tcPr>
          <w:p w14:paraId="1D8C4EBB" w14:textId="77777777" w:rsidR="007F3C6E" w:rsidRDefault="007F3C6E" w:rsidP="00D933ED">
            <w:pPr>
              <w:spacing w:after="0" w:line="259" w:lineRule="auto"/>
              <w:ind w:left="7" w:right="0" w:firstLine="0"/>
              <w:jc w:val="left"/>
            </w:pPr>
            <w:r>
              <w:rPr>
                <w:b/>
              </w:rPr>
              <w:t>DSA</w:t>
            </w:r>
            <w:r>
              <w:t xml:space="preserve">  </w:t>
            </w:r>
          </w:p>
        </w:tc>
      </w:tr>
      <w:tr w:rsidR="007F3C6E" w14:paraId="1D8C4EC0" w14:textId="77777777" w:rsidTr="001C052F">
        <w:trPr>
          <w:gridBefore w:val="1"/>
          <w:gridAfter w:val="1"/>
          <w:wBefore w:w="84" w:type="dxa"/>
          <w:wAfter w:w="87" w:type="dxa"/>
          <w:trHeight w:val="653"/>
        </w:trPr>
        <w:tc>
          <w:tcPr>
            <w:tcW w:w="1080" w:type="dxa"/>
            <w:tcBorders>
              <w:top w:val="single" w:sz="8" w:space="0" w:color="000000"/>
              <w:left w:val="single" w:sz="8" w:space="0" w:color="000000"/>
              <w:bottom w:val="single" w:sz="8" w:space="0" w:color="000000"/>
              <w:right w:val="single" w:sz="8" w:space="0" w:color="000000"/>
            </w:tcBorders>
          </w:tcPr>
          <w:p w14:paraId="1D8C4EBD" w14:textId="77777777" w:rsidR="007F3C6E" w:rsidRDefault="007F3C6E" w:rsidP="00D933ED">
            <w:pPr>
              <w:spacing w:after="0" w:line="259" w:lineRule="auto"/>
              <w:ind w:left="0" w:right="0" w:firstLine="0"/>
              <w:jc w:val="left"/>
            </w:pPr>
            <w:r>
              <w:t xml:space="preserve">Less than 24 hours   </w:t>
            </w:r>
          </w:p>
        </w:tc>
        <w:tc>
          <w:tcPr>
            <w:tcW w:w="1980" w:type="dxa"/>
            <w:tcBorders>
              <w:top w:val="single" w:sz="8" w:space="0" w:color="000000"/>
              <w:left w:val="single" w:sz="8" w:space="0" w:color="000000"/>
              <w:bottom w:val="single" w:sz="8" w:space="0" w:color="000000"/>
              <w:right w:val="single" w:sz="8" w:space="0" w:color="000000"/>
            </w:tcBorders>
          </w:tcPr>
          <w:p w14:paraId="1D8C4EBE" w14:textId="77777777" w:rsidR="007F3C6E" w:rsidRDefault="007F3C6E" w:rsidP="00D933ED">
            <w:pPr>
              <w:spacing w:after="0" w:line="259" w:lineRule="auto"/>
              <w:ind w:left="7" w:right="0" w:hanging="5"/>
            </w:pPr>
            <w:r>
              <w:t xml:space="preserve">Night  away  from traveller’s residence  </w:t>
            </w:r>
          </w:p>
        </w:tc>
        <w:tc>
          <w:tcPr>
            <w:tcW w:w="5379" w:type="dxa"/>
            <w:tcBorders>
              <w:top w:val="single" w:sz="8" w:space="0" w:color="000000"/>
              <w:left w:val="single" w:sz="8" w:space="0" w:color="000000"/>
              <w:bottom w:val="single" w:sz="8" w:space="0" w:color="000000"/>
              <w:right w:val="single" w:sz="8" w:space="0" w:color="000000"/>
            </w:tcBorders>
          </w:tcPr>
          <w:p w14:paraId="1D8C4EBF" w14:textId="77777777" w:rsidR="007F3C6E" w:rsidRDefault="007F3C6E" w:rsidP="00D933ED">
            <w:pPr>
              <w:spacing w:after="0" w:line="259" w:lineRule="auto"/>
              <w:ind w:left="7" w:right="0" w:firstLine="0"/>
              <w:jc w:val="left"/>
            </w:pPr>
            <w:r>
              <w:t xml:space="preserve">Full DSA.  </w:t>
            </w:r>
          </w:p>
        </w:tc>
      </w:tr>
      <w:tr w:rsidR="007F3C6E" w14:paraId="1D8C4EC5" w14:textId="77777777" w:rsidTr="001C052F">
        <w:tblPrEx>
          <w:tblCellMar>
            <w:top w:w="72" w:type="dxa"/>
            <w:left w:w="29" w:type="dxa"/>
          </w:tblCellMar>
        </w:tblPrEx>
        <w:trPr>
          <w:trHeight w:val="1229"/>
        </w:trPr>
        <w:tc>
          <w:tcPr>
            <w:tcW w:w="84" w:type="dxa"/>
            <w:vMerge w:val="restart"/>
            <w:tcBorders>
              <w:top w:val="nil"/>
              <w:left w:val="nil"/>
              <w:bottom w:val="single" w:sz="8" w:space="0" w:color="000000"/>
              <w:right w:val="single" w:sz="14" w:space="0" w:color="000000"/>
            </w:tcBorders>
          </w:tcPr>
          <w:p w14:paraId="1D8C4EC1" w14:textId="77777777" w:rsidR="007F3C6E" w:rsidRDefault="007F3C6E" w:rsidP="00D933ED">
            <w:pPr>
              <w:spacing w:after="0" w:line="259" w:lineRule="auto"/>
              <w:ind w:left="0" w:right="0" w:firstLine="0"/>
              <w:jc w:val="left"/>
            </w:pPr>
            <w:r>
              <w:t xml:space="preserve"> </w:t>
            </w:r>
          </w:p>
        </w:tc>
        <w:tc>
          <w:tcPr>
            <w:tcW w:w="1080" w:type="dxa"/>
            <w:vMerge w:val="restart"/>
            <w:tcBorders>
              <w:top w:val="nil"/>
              <w:left w:val="single" w:sz="14" w:space="0" w:color="000000"/>
              <w:bottom w:val="single" w:sz="8" w:space="0" w:color="000000"/>
              <w:right w:val="single" w:sz="8" w:space="0" w:color="000000"/>
            </w:tcBorders>
            <w:vAlign w:val="center"/>
          </w:tcPr>
          <w:p w14:paraId="1D8C4EC2" w14:textId="77777777" w:rsidR="007F3C6E" w:rsidRDefault="007F3C6E" w:rsidP="00D933ED">
            <w:pPr>
              <w:spacing w:after="160" w:line="259" w:lineRule="auto"/>
              <w:ind w:left="0" w:right="0" w:firstLine="0"/>
              <w:jc w:val="left"/>
            </w:pPr>
          </w:p>
        </w:tc>
        <w:tc>
          <w:tcPr>
            <w:tcW w:w="1980" w:type="dxa"/>
            <w:vMerge w:val="restart"/>
            <w:tcBorders>
              <w:top w:val="single" w:sz="8" w:space="0" w:color="000000"/>
              <w:left w:val="single" w:sz="8" w:space="0" w:color="000000"/>
              <w:bottom w:val="single" w:sz="8" w:space="0" w:color="000000"/>
              <w:right w:val="single" w:sz="8" w:space="0" w:color="000000"/>
            </w:tcBorders>
          </w:tcPr>
          <w:p w14:paraId="1D8C4EC3" w14:textId="77777777" w:rsidR="007F3C6E" w:rsidRDefault="007F3C6E" w:rsidP="00D933ED">
            <w:pPr>
              <w:spacing w:after="0" w:line="259" w:lineRule="auto"/>
              <w:ind w:left="71" w:right="64" w:firstLine="0"/>
            </w:pPr>
            <w:r>
              <w:t xml:space="preserve">Does </w:t>
            </w:r>
            <w:r>
              <w:rPr>
                <w:b/>
              </w:rPr>
              <w:t>not</w:t>
            </w:r>
            <w:r>
              <w:t xml:space="preserve"> involve a night away from  traveller’s residence  </w:t>
            </w:r>
          </w:p>
        </w:tc>
        <w:tc>
          <w:tcPr>
            <w:tcW w:w="5466" w:type="dxa"/>
            <w:gridSpan w:val="2"/>
            <w:tcBorders>
              <w:top w:val="single" w:sz="8" w:space="0" w:color="000000"/>
              <w:left w:val="single" w:sz="8" w:space="0" w:color="000000"/>
              <w:bottom w:val="single" w:sz="8" w:space="0" w:color="000000"/>
              <w:right w:val="single" w:sz="8" w:space="0" w:color="000000"/>
            </w:tcBorders>
          </w:tcPr>
          <w:p w14:paraId="1D8C4EC4" w14:textId="77777777" w:rsidR="007F3C6E" w:rsidRDefault="007F3C6E" w:rsidP="00D933ED">
            <w:pPr>
              <w:spacing w:after="0" w:line="259" w:lineRule="auto"/>
              <w:ind w:left="71" w:right="117" w:firstLine="0"/>
            </w:pPr>
            <w:r>
              <w:t xml:space="preserve">No DSA if mission including journey time lasts </w:t>
            </w:r>
            <w:r>
              <w:rPr>
                <w:b/>
                <w:i/>
              </w:rPr>
              <w:t>less than 10</w:t>
            </w:r>
            <w:r>
              <w:t xml:space="preserve"> hours from the time of departure from the point of origin to the time of return to the port of entry.  </w:t>
            </w:r>
          </w:p>
        </w:tc>
      </w:tr>
      <w:tr w:rsidR="007F3C6E" w14:paraId="1D8C4ECA" w14:textId="77777777" w:rsidTr="001C052F">
        <w:tblPrEx>
          <w:tblCellMar>
            <w:top w:w="72" w:type="dxa"/>
            <w:left w:w="29" w:type="dxa"/>
          </w:tblCellMar>
        </w:tblPrEx>
        <w:trPr>
          <w:trHeight w:val="358"/>
        </w:trPr>
        <w:tc>
          <w:tcPr>
            <w:tcW w:w="84" w:type="dxa"/>
            <w:vMerge/>
            <w:tcBorders>
              <w:top w:val="nil"/>
              <w:left w:val="nil"/>
              <w:bottom w:val="nil"/>
              <w:right w:val="single" w:sz="14" w:space="0" w:color="000000"/>
            </w:tcBorders>
            <w:vAlign w:val="center"/>
          </w:tcPr>
          <w:p w14:paraId="1D8C4EC6" w14:textId="77777777" w:rsidR="007F3C6E" w:rsidRDefault="007F3C6E" w:rsidP="00D933ED">
            <w:pPr>
              <w:spacing w:after="160" w:line="259" w:lineRule="auto"/>
              <w:ind w:left="0" w:right="0" w:firstLine="0"/>
              <w:jc w:val="left"/>
            </w:pPr>
          </w:p>
        </w:tc>
        <w:tc>
          <w:tcPr>
            <w:tcW w:w="1080" w:type="dxa"/>
            <w:vMerge/>
            <w:tcBorders>
              <w:top w:val="nil"/>
              <w:left w:val="single" w:sz="14" w:space="0" w:color="000000"/>
              <w:bottom w:val="single" w:sz="8" w:space="0" w:color="000000"/>
              <w:right w:val="single" w:sz="8" w:space="0" w:color="000000"/>
            </w:tcBorders>
            <w:vAlign w:val="center"/>
          </w:tcPr>
          <w:p w14:paraId="1D8C4EC7" w14:textId="77777777" w:rsidR="007F3C6E" w:rsidRDefault="007F3C6E" w:rsidP="00D933ED">
            <w:pPr>
              <w:spacing w:after="160" w:line="259" w:lineRule="auto"/>
              <w:ind w:left="0" w:right="0" w:firstLine="0"/>
              <w:jc w:val="left"/>
            </w:pPr>
          </w:p>
        </w:tc>
        <w:tc>
          <w:tcPr>
            <w:tcW w:w="1980" w:type="dxa"/>
            <w:vMerge/>
            <w:tcBorders>
              <w:top w:val="nil"/>
              <w:left w:val="single" w:sz="8" w:space="0" w:color="000000"/>
              <w:bottom w:val="single" w:sz="8" w:space="0" w:color="000000"/>
              <w:right w:val="single" w:sz="8" w:space="0" w:color="000000"/>
            </w:tcBorders>
          </w:tcPr>
          <w:p w14:paraId="1D8C4EC8" w14:textId="77777777" w:rsidR="007F3C6E" w:rsidRDefault="007F3C6E" w:rsidP="00D933ED">
            <w:pPr>
              <w:spacing w:after="160" w:line="259" w:lineRule="auto"/>
              <w:ind w:left="0" w:right="0" w:firstLine="0"/>
              <w:jc w:val="left"/>
            </w:pPr>
          </w:p>
        </w:tc>
        <w:tc>
          <w:tcPr>
            <w:tcW w:w="5466" w:type="dxa"/>
            <w:gridSpan w:val="2"/>
            <w:tcBorders>
              <w:top w:val="single" w:sz="8" w:space="0" w:color="000000"/>
              <w:left w:val="single" w:sz="8" w:space="0" w:color="000000"/>
              <w:bottom w:val="single" w:sz="8" w:space="0" w:color="000000"/>
              <w:right w:val="single" w:sz="8" w:space="0" w:color="000000"/>
            </w:tcBorders>
          </w:tcPr>
          <w:p w14:paraId="1D8C4EC9" w14:textId="77777777" w:rsidR="007F3C6E" w:rsidRDefault="007F3C6E" w:rsidP="00D933ED">
            <w:pPr>
              <w:spacing w:after="0" w:line="259" w:lineRule="auto"/>
              <w:ind w:left="71" w:right="0" w:firstLine="0"/>
              <w:jc w:val="left"/>
            </w:pPr>
            <w:r>
              <w:t xml:space="preserve">40% of DSA if mission including journey time lasts  </w:t>
            </w:r>
          </w:p>
        </w:tc>
      </w:tr>
      <w:tr w:rsidR="007F3C6E" w14:paraId="1D8C4ECF" w14:textId="77777777" w:rsidTr="001C052F">
        <w:tblPrEx>
          <w:tblCellMar>
            <w:top w:w="72" w:type="dxa"/>
            <w:left w:w="29" w:type="dxa"/>
          </w:tblCellMar>
        </w:tblPrEx>
        <w:trPr>
          <w:trHeight w:val="622"/>
        </w:trPr>
        <w:tc>
          <w:tcPr>
            <w:tcW w:w="84" w:type="dxa"/>
            <w:vMerge/>
            <w:tcBorders>
              <w:top w:val="nil"/>
              <w:left w:val="nil"/>
              <w:bottom w:val="nil"/>
              <w:right w:val="single" w:sz="14" w:space="0" w:color="000000"/>
            </w:tcBorders>
            <w:vAlign w:val="bottom"/>
          </w:tcPr>
          <w:p w14:paraId="1D8C4ECB" w14:textId="77777777" w:rsidR="007F3C6E" w:rsidRDefault="007F3C6E" w:rsidP="00D933ED">
            <w:pPr>
              <w:spacing w:after="160" w:line="259" w:lineRule="auto"/>
              <w:ind w:left="0" w:right="0" w:firstLine="0"/>
              <w:jc w:val="left"/>
            </w:pPr>
          </w:p>
        </w:tc>
        <w:tc>
          <w:tcPr>
            <w:tcW w:w="1080" w:type="dxa"/>
            <w:vMerge w:val="restart"/>
            <w:tcBorders>
              <w:top w:val="single" w:sz="8" w:space="0" w:color="000000"/>
              <w:left w:val="single" w:sz="14" w:space="0" w:color="000000"/>
              <w:bottom w:val="single" w:sz="8" w:space="0" w:color="000000"/>
              <w:right w:val="single" w:sz="8" w:space="0" w:color="000000"/>
            </w:tcBorders>
          </w:tcPr>
          <w:p w14:paraId="1D8C4ECC" w14:textId="77777777" w:rsidR="007F3C6E" w:rsidRDefault="007F3C6E" w:rsidP="00D933ED">
            <w:pPr>
              <w:spacing w:after="0" w:line="259" w:lineRule="auto"/>
              <w:ind w:left="8" w:right="0" w:firstLine="0"/>
              <w:jc w:val="left"/>
            </w:pPr>
            <w:r>
              <w:t xml:space="preserve"> </w:t>
            </w:r>
          </w:p>
        </w:tc>
        <w:tc>
          <w:tcPr>
            <w:tcW w:w="1980" w:type="dxa"/>
            <w:vMerge w:val="restart"/>
            <w:tcBorders>
              <w:top w:val="single" w:sz="8" w:space="0" w:color="000000"/>
              <w:left w:val="single" w:sz="8" w:space="0" w:color="000000"/>
              <w:bottom w:val="single" w:sz="8" w:space="0" w:color="000000"/>
              <w:right w:val="single" w:sz="8" w:space="0" w:color="000000"/>
            </w:tcBorders>
          </w:tcPr>
          <w:p w14:paraId="1D8C4ECD" w14:textId="77777777" w:rsidR="007F3C6E" w:rsidRDefault="007F3C6E" w:rsidP="00D933ED">
            <w:pPr>
              <w:spacing w:after="0" w:line="259" w:lineRule="auto"/>
              <w:ind w:left="11" w:right="0" w:firstLine="0"/>
              <w:jc w:val="left"/>
            </w:pPr>
            <w:r>
              <w:t xml:space="preserve"> </w:t>
            </w:r>
          </w:p>
        </w:tc>
        <w:tc>
          <w:tcPr>
            <w:tcW w:w="5466" w:type="dxa"/>
            <w:gridSpan w:val="2"/>
            <w:tcBorders>
              <w:top w:val="single" w:sz="8" w:space="0" w:color="000000"/>
              <w:left w:val="single" w:sz="8" w:space="0" w:color="000000"/>
              <w:bottom w:val="single" w:sz="8" w:space="0" w:color="000000"/>
              <w:right w:val="single" w:sz="8" w:space="0" w:color="000000"/>
            </w:tcBorders>
          </w:tcPr>
          <w:p w14:paraId="1D8C4ECE" w14:textId="77777777" w:rsidR="007F3C6E" w:rsidRDefault="007F3C6E" w:rsidP="00D933ED">
            <w:pPr>
              <w:spacing w:after="0" w:line="259" w:lineRule="auto"/>
              <w:ind w:left="90" w:right="0" w:firstLine="0"/>
            </w:pPr>
            <w:r>
              <w:rPr>
                <w:b/>
                <w:i/>
              </w:rPr>
              <w:t>10 hrs or more</w:t>
            </w:r>
            <w:r>
              <w:t xml:space="preserve">. This applies to round trip journeys completed the same day with no overnight travel. </w:t>
            </w:r>
          </w:p>
        </w:tc>
      </w:tr>
      <w:tr w:rsidR="007F3C6E" w14:paraId="1D8C4ED4" w14:textId="77777777" w:rsidTr="001C052F">
        <w:tblPrEx>
          <w:tblCellMar>
            <w:top w:w="72" w:type="dxa"/>
            <w:left w:w="29" w:type="dxa"/>
          </w:tblCellMar>
        </w:tblPrEx>
        <w:trPr>
          <w:trHeight w:val="931"/>
        </w:trPr>
        <w:tc>
          <w:tcPr>
            <w:tcW w:w="84" w:type="dxa"/>
            <w:vMerge/>
            <w:tcBorders>
              <w:top w:val="nil"/>
              <w:left w:val="nil"/>
              <w:bottom w:val="nil"/>
              <w:right w:val="single" w:sz="14" w:space="0" w:color="000000"/>
            </w:tcBorders>
            <w:vAlign w:val="center"/>
          </w:tcPr>
          <w:p w14:paraId="1D8C4ED0" w14:textId="77777777" w:rsidR="007F3C6E" w:rsidRDefault="007F3C6E" w:rsidP="00D933ED">
            <w:pPr>
              <w:spacing w:after="160" w:line="259" w:lineRule="auto"/>
              <w:ind w:left="0" w:right="0" w:firstLine="0"/>
              <w:jc w:val="left"/>
            </w:pPr>
          </w:p>
        </w:tc>
        <w:tc>
          <w:tcPr>
            <w:tcW w:w="1080" w:type="dxa"/>
            <w:vMerge/>
            <w:tcBorders>
              <w:top w:val="nil"/>
              <w:left w:val="single" w:sz="14" w:space="0" w:color="000000"/>
              <w:bottom w:val="single" w:sz="8" w:space="0" w:color="000000"/>
              <w:right w:val="single" w:sz="8" w:space="0" w:color="000000"/>
            </w:tcBorders>
            <w:vAlign w:val="center"/>
          </w:tcPr>
          <w:p w14:paraId="1D8C4ED1" w14:textId="77777777" w:rsidR="007F3C6E" w:rsidRDefault="007F3C6E" w:rsidP="00D933ED">
            <w:pPr>
              <w:spacing w:after="160" w:line="259" w:lineRule="auto"/>
              <w:ind w:left="0" w:right="0" w:firstLine="0"/>
              <w:jc w:val="left"/>
            </w:pPr>
          </w:p>
        </w:tc>
        <w:tc>
          <w:tcPr>
            <w:tcW w:w="1980" w:type="dxa"/>
            <w:vMerge/>
            <w:tcBorders>
              <w:top w:val="nil"/>
              <w:left w:val="single" w:sz="8" w:space="0" w:color="000000"/>
              <w:bottom w:val="single" w:sz="8" w:space="0" w:color="000000"/>
              <w:right w:val="single" w:sz="8" w:space="0" w:color="000000"/>
            </w:tcBorders>
            <w:vAlign w:val="bottom"/>
          </w:tcPr>
          <w:p w14:paraId="1D8C4ED2" w14:textId="77777777" w:rsidR="007F3C6E" w:rsidRDefault="007F3C6E" w:rsidP="00D933ED">
            <w:pPr>
              <w:spacing w:after="160" w:line="259" w:lineRule="auto"/>
              <w:ind w:left="0" w:right="0" w:firstLine="0"/>
              <w:jc w:val="left"/>
            </w:pPr>
          </w:p>
        </w:tc>
        <w:tc>
          <w:tcPr>
            <w:tcW w:w="5466" w:type="dxa"/>
            <w:gridSpan w:val="2"/>
            <w:tcBorders>
              <w:top w:val="single" w:sz="8" w:space="0" w:color="000000"/>
              <w:left w:val="single" w:sz="8" w:space="0" w:color="000000"/>
              <w:bottom w:val="single" w:sz="8" w:space="0" w:color="000000"/>
              <w:right w:val="single" w:sz="8" w:space="0" w:color="000000"/>
            </w:tcBorders>
          </w:tcPr>
          <w:p w14:paraId="1D8C4ED3" w14:textId="77777777" w:rsidR="007F3C6E" w:rsidRDefault="007F3C6E" w:rsidP="00D933ED">
            <w:pPr>
              <w:spacing w:after="0" w:line="259" w:lineRule="auto"/>
              <w:ind w:left="90" w:right="105" w:firstLine="0"/>
            </w:pPr>
            <w:r>
              <w:t xml:space="preserve">No DSA for a visit to a project site in the vicinity of the regular duty station or within commuting distance/35-mile radius.  </w:t>
            </w:r>
          </w:p>
        </w:tc>
      </w:tr>
      <w:tr w:rsidR="007F3C6E" w14:paraId="1D8C4EDA" w14:textId="77777777" w:rsidTr="001C052F">
        <w:tblPrEx>
          <w:tblCellMar>
            <w:top w:w="72" w:type="dxa"/>
            <w:left w:w="29" w:type="dxa"/>
          </w:tblCellMar>
        </w:tblPrEx>
        <w:trPr>
          <w:trHeight w:val="4113"/>
        </w:trPr>
        <w:tc>
          <w:tcPr>
            <w:tcW w:w="84" w:type="dxa"/>
            <w:vMerge/>
            <w:tcBorders>
              <w:top w:val="nil"/>
              <w:left w:val="nil"/>
              <w:bottom w:val="single" w:sz="8" w:space="0" w:color="000000"/>
              <w:right w:val="single" w:sz="14" w:space="0" w:color="000000"/>
            </w:tcBorders>
            <w:vAlign w:val="bottom"/>
          </w:tcPr>
          <w:p w14:paraId="1D8C4ED5" w14:textId="77777777" w:rsidR="007F3C6E" w:rsidRDefault="007F3C6E" w:rsidP="00D933ED">
            <w:pPr>
              <w:spacing w:after="160" w:line="259" w:lineRule="auto"/>
              <w:ind w:left="0" w:right="0" w:firstLine="0"/>
              <w:jc w:val="left"/>
            </w:pPr>
          </w:p>
        </w:tc>
        <w:tc>
          <w:tcPr>
            <w:tcW w:w="1080" w:type="dxa"/>
            <w:tcBorders>
              <w:top w:val="single" w:sz="8" w:space="0" w:color="000000"/>
              <w:left w:val="single" w:sz="14" w:space="0" w:color="000000"/>
              <w:bottom w:val="single" w:sz="8" w:space="0" w:color="000000"/>
              <w:right w:val="single" w:sz="8" w:space="0" w:color="000000"/>
            </w:tcBorders>
          </w:tcPr>
          <w:p w14:paraId="1D8C4ED6" w14:textId="77777777" w:rsidR="007F3C6E" w:rsidRDefault="007F3C6E" w:rsidP="00D933ED">
            <w:pPr>
              <w:spacing w:after="0" w:line="259" w:lineRule="auto"/>
              <w:ind w:left="88" w:right="0" w:firstLine="0"/>
              <w:jc w:val="left"/>
            </w:pPr>
            <w:r>
              <w:t xml:space="preserve">24 hours or longer  </w:t>
            </w:r>
          </w:p>
        </w:tc>
        <w:tc>
          <w:tcPr>
            <w:tcW w:w="1980" w:type="dxa"/>
            <w:tcBorders>
              <w:top w:val="single" w:sz="8" w:space="0" w:color="000000"/>
              <w:left w:val="single" w:sz="8" w:space="0" w:color="000000"/>
              <w:bottom w:val="single" w:sz="8" w:space="0" w:color="000000"/>
              <w:right w:val="single" w:sz="8" w:space="0" w:color="000000"/>
            </w:tcBorders>
          </w:tcPr>
          <w:p w14:paraId="1D8C4ED7" w14:textId="77777777" w:rsidR="007F3C6E" w:rsidRDefault="007F3C6E" w:rsidP="00D933ED">
            <w:pPr>
              <w:spacing w:after="0" w:line="259" w:lineRule="auto"/>
              <w:ind w:left="90" w:right="0" w:firstLine="0"/>
            </w:pPr>
            <w:r>
              <w:t xml:space="preserve">Night(s) away from traveller’s residence  </w:t>
            </w:r>
          </w:p>
        </w:tc>
        <w:tc>
          <w:tcPr>
            <w:tcW w:w="5466" w:type="dxa"/>
            <w:gridSpan w:val="2"/>
            <w:tcBorders>
              <w:top w:val="single" w:sz="8" w:space="0" w:color="000000"/>
              <w:left w:val="single" w:sz="8" w:space="0" w:color="000000"/>
              <w:bottom w:val="single" w:sz="8" w:space="0" w:color="000000"/>
              <w:right w:val="single" w:sz="8" w:space="0" w:color="000000"/>
            </w:tcBorders>
          </w:tcPr>
          <w:p w14:paraId="1D8C4ED8" w14:textId="77777777" w:rsidR="007F3C6E" w:rsidRDefault="007F3C6E" w:rsidP="00D933ED">
            <w:pPr>
              <w:spacing w:after="0" w:line="238" w:lineRule="auto"/>
              <w:ind w:left="90" w:right="97" w:firstLine="0"/>
            </w:pPr>
            <w:r>
              <w:t xml:space="preserve">A full day’s DSA for the day on which the traveller arrives at the destination, at the rate applicable to the place where the traveller spends the night; If the traveler has an overnight flight and arrives at their place of accommodation prior to check-in they are entitled to claim reimbursement for early check-in. The same guideline applies when the departure at the destination necessitates late check-out. The actual cost for the accommodation will be reimbursed to a maximum of 50% the applicable DSA rate for the location via the travel claim;  </w:t>
            </w:r>
          </w:p>
          <w:p w14:paraId="1D8C4ED9" w14:textId="77777777" w:rsidR="007F3C6E" w:rsidRDefault="007F3C6E" w:rsidP="00D933ED">
            <w:pPr>
              <w:spacing w:after="0" w:line="259" w:lineRule="auto"/>
              <w:ind w:left="90" w:right="48" w:firstLine="0"/>
            </w:pPr>
            <w:r>
              <w:t xml:space="preserve">A full day’s DSA for each successive period of 24 hours from midnight to midnight (measured by  local times, ignoring time-zone differences);  </w:t>
            </w:r>
          </w:p>
        </w:tc>
      </w:tr>
    </w:tbl>
    <w:p w14:paraId="1D8C4EDB" w14:textId="77777777" w:rsidR="00A77AF7" w:rsidRPr="007F3C6E" w:rsidRDefault="00454226">
      <w:pPr>
        <w:spacing w:after="36" w:line="259" w:lineRule="auto"/>
        <w:ind w:left="415" w:right="0" w:firstLine="0"/>
        <w:jc w:val="left"/>
        <w:rPr>
          <w:sz w:val="18"/>
          <w:szCs w:val="18"/>
        </w:rPr>
      </w:pPr>
      <w:r w:rsidRPr="007F3C6E">
        <w:rPr>
          <w:sz w:val="18"/>
          <w:szCs w:val="18"/>
        </w:rPr>
        <w:t xml:space="preserve">  </w:t>
      </w:r>
    </w:p>
    <w:p w14:paraId="1D8C4EDC" w14:textId="77777777" w:rsidR="00A77AF7" w:rsidRDefault="00454226">
      <w:pPr>
        <w:numPr>
          <w:ilvl w:val="0"/>
          <w:numId w:val="1"/>
        </w:numPr>
        <w:ind w:right="16" w:hanging="360"/>
      </w:pPr>
      <w:r>
        <w:t xml:space="preserve">Travellers taking indirect route who are otherwise eligible for a stopover (on the basis of the travel time by the most direct route) shall be entitled to such stopover with appropriate DSA not to exceed the DSA at the stopover by the most direct route.  </w:t>
      </w:r>
    </w:p>
    <w:p w14:paraId="1D8C4EDD" w14:textId="77777777" w:rsidR="00A77AF7" w:rsidRPr="007F3C6E" w:rsidRDefault="00454226">
      <w:pPr>
        <w:spacing w:after="2" w:line="259" w:lineRule="auto"/>
        <w:ind w:left="14" w:right="0" w:firstLine="0"/>
        <w:jc w:val="left"/>
        <w:rPr>
          <w:sz w:val="18"/>
          <w:szCs w:val="18"/>
        </w:rPr>
      </w:pPr>
      <w:r w:rsidRPr="007F3C6E">
        <w:rPr>
          <w:sz w:val="18"/>
          <w:szCs w:val="18"/>
        </w:rPr>
        <w:t xml:space="preserve">  </w:t>
      </w:r>
    </w:p>
    <w:p w14:paraId="1D8C4EDE" w14:textId="77777777" w:rsidR="00A77AF7" w:rsidRDefault="00454226">
      <w:pPr>
        <w:pStyle w:val="Heading1"/>
        <w:ind w:left="-5"/>
      </w:pPr>
      <w:r>
        <w:t xml:space="preserve">Use of Green Hotels   </w:t>
      </w:r>
    </w:p>
    <w:p w14:paraId="1D8C4EDF" w14:textId="77777777" w:rsidR="00A77AF7" w:rsidRPr="007F3C6E" w:rsidRDefault="00454226">
      <w:pPr>
        <w:spacing w:after="55" w:line="259" w:lineRule="auto"/>
        <w:ind w:left="14" w:right="0" w:firstLine="0"/>
        <w:jc w:val="left"/>
        <w:rPr>
          <w:sz w:val="12"/>
          <w:szCs w:val="12"/>
        </w:rPr>
      </w:pPr>
      <w:r w:rsidRPr="007F3C6E">
        <w:rPr>
          <w:sz w:val="12"/>
          <w:szCs w:val="12"/>
        </w:rPr>
        <w:t xml:space="preserve">  </w:t>
      </w:r>
    </w:p>
    <w:p w14:paraId="1D8C4EE0" w14:textId="4E0436C2" w:rsidR="00A77AF7" w:rsidRDefault="00454226" w:rsidP="001C052F">
      <w:pPr>
        <w:pStyle w:val="ListParagraph"/>
        <w:numPr>
          <w:ilvl w:val="0"/>
          <w:numId w:val="1"/>
        </w:numPr>
        <w:ind w:right="16"/>
      </w:pPr>
      <w:r>
        <w:t xml:space="preserve">Travellers are encouraged to stay at “green” hotels, where available. Green hotels demonstrate in a coherent and credible way that the environmental impact of the hotel’s operations is minimized, </w:t>
      </w:r>
      <w:r>
        <w:lastRenderedPageBreak/>
        <w:t>including aspects of waste management, cleaning services, sustainable food options, energy efficiency measures, resources consumption and local transport. Offices are encouraged to arrange locally corporate preferential rates in “green” hotels in t</w:t>
      </w:r>
      <w:r w:rsidR="007F3C6E">
        <w:t xml:space="preserve">he most frequent destinations. </w:t>
      </w:r>
      <w:r>
        <w:t xml:space="preserve"> </w:t>
      </w:r>
    </w:p>
    <w:p w14:paraId="5D20CA78" w14:textId="77777777" w:rsidR="001C052F" w:rsidRDefault="001C052F" w:rsidP="001C052F">
      <w:pPr>
        <w:pStyle w:val="ListParagraph"/>
        <w:ind w:left="705" w:right="16" w:firstLine="0"/>
      </w:pPr>
    </w:p>
    <w:p w14:paraId="1D8C4EE1" w14:textId="77777777" w:rsidR="00A77AF7" w:rsidRDefault="00454226">
      <w:pPr>
        <w:pStyle w:val="Heading1"/>
        <w:ind w:left="-5"/>
      </w:pPr>
      <w:r>
        <w:t>Reduced DSA Rates</w:t>
      </w:r>
      <w:r>
        <w:rPr>
          <w:b w:val="0"/>
        </w:rPr>
        <w:t xml:space="preserve">  </w:t>
      </w:r>
      <w:r>
        <w:t xml:space="preserve"> </w:t>
      </w:r>
    </w:p>
    <w:p w14:paraId="1D8C4EE2" w14:textId="77777777" w:rsidR="00A77AF7" w:rsidRDefault="00454226">
      <w:pPr>
        <w:spacing w:after="52" w:line="259" w:lineRule="auto"/>
        <w:ind w:left="14" w:right="0" w:firstLine="0"/>
        <w:jc w:val="left"/>
      </w:pPr>
      <w:r>
        <w:t xml:space="preserve">  </w:t>
      </w:r>
    </w:p>
    <w:p w14:paraId="1D8C4EE3" w14:textId="77777777" w:rsidR="00A77AF7" w:rsidRDefault="00454226">
      <w:pPr>
        <w:numPr>
          <w:ilvl w:val="0"/>
          <w:numId w:val="2"/>
        </w:numPr>
        <w:ind w:right="16" w:hanging="360"/>
      </w:pPr>
      <w:r>
        <w:t xml:space="preserve">When a traveller is provided free overnight accommodation and/or meals by UNDP, a government and related institutions, or by an airline, reduced DSA shall be paid as follows:  </w:t>
      </w:r>
    </w:p>
    <w:p w14:paraId="1D8C4EE4" w14:textId="77777777" w:rsidR="00A77AF7" w:rsidRDefault="00454226">
      <w:pPr>
        <w:spacing w:after="0" w:line="259" w:lineRule="auto"/>
        <w:ind w:left="734" w:right="0" w:firstLine="0"/>
        <w:jc w:val="left"/>
      </w:pPr>
      <w:r>
        <w:t xml:space="preserve">  </w:t>
      </w:r>
    </w:p>
    <w:tbl>
      <w:tblPr>
        <w:tblStyle w:val="TableGrid"/>
        <w:tblW w:w="9399" w:type="dxa"/>
        <w:tblInd w:w="-14" w:type="dxa"/>
        <w:tblCellMar>
          <w:top w:w="79" w:type="dxa"/>
          <w:bottom w:w="34" w:type="dxa"/>
          <w:right w:w="16" w:type="dxa"/>
        </w:tblCellMar>
        <w:tblLook w:val="04A0" w:firstRow="1" w:lastRow="0" w:firstColumn="1" w:lastColumn="0" w:noHBand="0" w:noVBand="1"/>
      </w:tblPr>
      <w:tblGrid>
        <w:gridCol w:w="394"/>
        <w:gridCol w:w="5392"/>
        <w:gridCol w:w="1171"/>
        <w:gridCol w:w="2040"/>
        <w:gridCol w:w="402"/>
      </w:tblGrid>
      <w:tr w:rsidR="00A77AF7" w:rsidRPr="007F3C6E" w14:paraId="1D8C4EEA" w14:textId="77777777" w:rsidTr="00447AC9">
        <w:trPr>
          <w:trHeight w:val="287"/>
        </w:trPr>
        <w:tc>
          <w:tcPr>
            <w:tcW w:w="394" w:type="dxa"/>
            <w:vMerge w:val="restart"/>
            <w:tcBorders>
              <w:right w:val="single" w:sz="8" w:space="0" w:color="auto"/>
            </w:tcBorders>
          </w:tcPr>
          <w:p w14:paraId="1D8C4EE5" w14:textId="77777777" w:rsidR="00A77AF7" w:rsidRPr="007F3C6E" w:rsidRDefault="00454226">
            <w:pPr>
              <w:spacing w:after="0" w:line="259" w:lineRule="auto"/>
              <w:ind w:left="12" w:right="0" w:firstLine="0"/>
              <w:jc w:val="left"/>
            </w:pPr>
            <w:r w:rsidRPr="007F3C6E">
              <w:t xml:space="preserve"> </w:t>
            </w:r>
          </w:p>
        </w:tc>
        <w:tc>
          <w:tcPr>
            <w:tcW w:w="5392" w:type="dxa"/>
            <w:tcBorders>
              <w:top w:val="single" w:sz="8" w:space="0" w:color="auto"/>
              <w:left w:val="single" w:sz="8" w:space="0" w:color="auto"/>
              <w:bottom w:val="single" w:sz="8" w:space="0" w:color="auto"/>
              <w:right w:val="single" w:sz="8" w:space="0" w:color="auto"/>
            </w:tcBorders>
            <w:shd w:val="clear" w:color="auto" w:fill="D9D9D9"/>
          </w:tcPr>
          <w:p w14:paraId="1D8C4EE6" w14:textId="77777777" w:rsidR="00A77AF7" w:rsidRPr="007F3C6E" w:rsidRDefault="00454226">
            <w:pPr>
              <w:spacing w:after="0" w:line="259" w:lineRule="auto"/>
              <w:ind w:left="10" w:right="0" w:firstLine="0"/>
              <w:jc w:val="left"/>
            </w:pPr>
            <w:r w:rsidRPr="007F3C6E">
              <w:t xml:space="preserve">Inclusion  </w:t>
            </w:r>
          </w:p>
        </w:tc>
        <w:tc>
          <w:tcPr>
            <w:tcW w:w="1171" w:type="dxa"/>
            <w:tcBorders>
              <w:top w:val="single" w:sz="8" w:space="0" w:color="auto"/>
              <w:left w:val="single" w:sz="8" w:space="0" w:color="auto"/>
              <w:bottom w:val="single" w:sz="8" w:space="0" w:color="auto"/>
              <w:right w:val="single" w:sz="8" w:space="0" w:color="auto"/>
            </w:tcBorders>
            <w:shd w:val="clear" w:color="auto" w:fill="D9D9D9"/>
          </w:tcPr>
          <w:p w14:paraId="1D8C4EE7" w14:textId="77777777" w:rsidR="00A77AF7" w:rsidRPr="007F3C6E" w:rsidRDefault="00454226">
            <w:pPr>
              <w:spacing w:after="0" w:line="259" w:lineRule="auto"/>
              <w:ind w:left="12" w:right="0" w:firstLine="0"/>
              <w:jc w:val="left"/>
            </w:pPr>
            <w:r w:rsidRPr="007F3C6E">
              <w:t xml:space="preserve"> </w:t>
            </w:r>
          </w:p>
        </w:tc>
        <w:tc>
          <w:tcPr>
            <w:tcW w:w="2040" w:type="dxa"/>
            <w:tcBorders>
              <w:top w:val="single" w:sz="8" w:space="0" w:color="auto"/>
              <w:left w:val="single" w:sz="8" w:space="0" w:color="auto"/>
              <w:bottom w:val="single" w:sz="8" w:space="0" w:color="auto"/>
            </w:tcBorders>
            <w:shd w:val="clear" w:color="auto" w:fill="D9D9D9"/>
          </w:tcPr>
          <w:p w14:paraId="1D8C4EE8" w14:textId="77777777" w:rsidR="00A77AF7" w:rsidRPr="007F3C6E" w:rsidRDefault="00454226">
            <w:pPr>
              <w:spacing w:after="0" w:line="259" w:lineRule="auto"/>
              <w:ind w:left="19" w:right="0" w:firstLine="0"/>
              <w:jc w:val="left"/>
            </w:pPr>
            <w:r w:rsidRPr="007F3C6E">
              <w:t xml:space="preserve">DSA Reduction  </w:t>
            </w:r>
          </w:p>
        </w:tc>
        <w:tc>
          <w:tcPr>
            <w:tcW w:w="402" w:type="dxa"/>
            <w:tcBorders>
              <w:top w:val="single" w:sz="8" w:space="0" w:color="auto"/>
              <w:bottom w:val="single" w:sz="8" w:space="0" w:color="auto"/>
              <w:right w:val="single" w:sz="8" w:space="0" w:color="auto"/>
            </w:tcBorders>
            <w:shd w:val="clear" w:color="auto" w:fill="D9D9D9"/>
            <w:vAlign w:val="center"/>
          </w:tcPr>
          <w:p w14:paraId="1D8C4EE9" w14:textId="77777777" w:rsidR="00A77AF7" w:rsidRPr="007F3C6E" w:rsidRDefault="00A77AF7">
            <w:pPr>
              <w:spacing w:after="160" w:line="259" w:lineRule="auto"/>
              <w:ind w:left="0" w:right="0" w:firstLine="0"/>
              <w:jc w:val="left"/>
            </w:pPr>
          </w:p>
        </w:tc>
      </w:tr>
      <w:tr w:rsidR="00447AC9" w14:paraId="1D8C4EF0" w14:textId="77777777" w:rsidTr="00447AC9">
        <w:trPr>
          <w:trHeight w:val="287"/>
        </w:trPr>
        <w:tc>
          <w:tcPr>
            <w:tcW w:w="0" w:type="auto"/>
            <w:vMerge/>
            <w:tcBorders>
              <w:right w:val="single" w:sz="8" w:space="0" w:color="auto"/>
            </w:tcBorders>
            <w:vAlign w:val="center"/>
          </w:tcPr>
          <w:p w14:paraId="1D8C4EEB" w14:textId="77777777" w:rsidR="00447AC9" w:rsidRDefault="00447AC9">
            <w:pPr>
              <w:spacing w:after="160" w:line="259" w:lineRule="auto"/>
              <w:ind w:left="0" w:right="0" w:firstLine="0"/>
              <w:jc w:val="left"/>
            </w:pPr>
          </w:p>
        </w:tc>
        <w:tc>
          <w:tcPr>
            <w:tcW w:w="8603" w:type="dxa"/>
            <w:gridSpan w:val="3"/>
            <w:tcBorders>
              <w:top w:val="single" w:sz="8" w:space="0" w:color="auto"/>
              <w:left w:val="single" w:sz="8" w:space="0" w:color="auto"/>
              <w:bottom w:val="single" w:sz="8" w:space="0" w:color="auto"/>
            </w:tcBorders>
            <w:vAlign w:val="bottom"/>
          </w:tcPr>
          <w:p w14:paraId="7D8F6D8F" w14:textId="77777777" w:rsidR="00447AC9" w:rsidRDefault="00447AC9" w:rsidP="007F3C6E">
            <w:pPr>
              <w:spacing w:after="0" w:line="259" w:lineRule="auto"/>
              <w:ind w:left="0" w:right="0" w:firstLine="0"/>
              <w:jc w:val="left"/>
            </w:pPr>
            <w:r>
              <w:rPr>
                <w:color w:val="000000"/>
              </w:rPr>
              <w:t>Overnight accommodation is provided</w:t>
            </w:r>
            <w:r>
              <w:t xml:space="preserve">  </w:t>
            </w:r>
          </w:p>
          <w:p w14:paraId="1D8C4EEE" w14:textId="7880BAE9" w:rsidR="00447AC9" w:rsidRDefault="00447AC9">
            <w:pPr>
              <w:spacing w:after="160" w:line="259" w:lineRule="auto"/>
              <w:ind w:left="0" w:right="0" w:firstLine="0"/>
              <w:jc w:val="left"/>
            </w:pPr>
            <w:r>
              <w:t xml:space="preserve"> </w:t>
            </w:r>
          </w:p>
        </w:tc>
        <w:tc>
          <w:tcPr>
            <w:tcW w:w="402" w:type="dxa"/>
            <w:tcBorders>
              <w:top w:val="single" w:sz="8" w:space="0" w:color="auto"/>
              <w:bottom w:val="single" w:sz="8" w:space="0" w:color="auto"/>
              <w:right w:val="single" w:sz="8" w:space="0" w:color="auto"/>
            </w:tcBorders>
            <w:vAlign w:val="bottom"/>
          </w:tcPr>
          <w:p w14:paraId="1D8C4EEF" w14:textId="77777777" w:rsidR="00447AC9" w:rsidRDefault="00447AC9">
            <w:pPr>
              <w:spacing w:after="0" w:line="259" w:lineRule="auto"/>
              <w:ind w:left="0" w:right="0" w:firstLine="0"/>
            </w:pPr>
            <w:r>
              <w:rPr>
                <w:color w:val="000000"/>
              </w:rPr>
              <w:t>50%</w:t>
            </w:r>
          </w:p>
        </w:tc>
      </w:tr>
      <w:tr w:rsidR="00A77AF7" w14:paraId="1D8C4EF6" w14:textId="77777777" w:rsidTr="00447AC9">
        <w:trPr>
          <w:trHeight w:val="260"/>
        </w:trPr>
        <w:tc>
          <w:tcPr>
            <w:tcW w:w="0" w:type="auto"/>
            <w:vMerge/>
            <w:tcBorders>
              <w:right w:val="single" w:sz="8" w:space="0" w:color="auto"/>
            </w:tcBorders>
            <w:vAlign w:val="bottom"/>
          </w:tcPr>
          <w:p w14:paraId="1D8C4EF1" w14:textId="77777777" w:rsidR="00A77AF7" w:rsidRDefault="00A77AF7">
            <w:pPr>
              <w:spacing w:after="160" w:line="259" w:lineRule="auto"/>
              <w:ind w:left="0" w:right="0" w:firstLine="0"/>
              <w:jc w:val="left"/>
            </w:pPr>
          </w:p>
        </w:tc>
        <w:tc>
          <w:tcPr>
            <w:tcW w:w="5392" w:type="dxa"/>
            <w:vMerge w:val="restart"/>
            <w:tcBorders>
              <w:top w:val="single" w:sz="8" w:space="0" w:color="auto"/>
              <w:left w:val="single" w:sz="8" w:space="0" w:color="auto"/>
              <w:bottom w:val="single" w:sz="8" w:space="0" w:color="auto"/>
              <w:right w:val="single" w:sz="8" w:space="0" w:color="auto"/>
            </w:tcBorders>
            <w:vAlign w:val="bottom"/>
          </w:tcPr>
          <w:p w14:paraId="1D8C4EF2" w14:textId="77777777" w:rsidR="00A77AF7" w:rsidRDefault="00454226">
            <w:pPr>
              <w:spacing w:after="0" w:line="259" w:lineRule="auto"/>
              <w:ind w:left="10" w:right="0" w:firstLine="0"/>
              <w:jc w:val="left"/>
            </w:pPr>
            <w:r>
              <w:rPr>
                <w:color w:val="000000"/>
              </w:rPr>
              <w:t>Meals are provided</w:t>
            </w:r>
            <w:r>
              <w:t xml:space="preserve">  </w:t>
            </w:r>
          </w:p>
        </w:tc>
        <w:tc>
          <w:tcPr>
            <w:tcW w:w="1171" w:type="dxa"/>
            <w:tcBorders>
              <w:top w:val="single" w:sz="8" w:space="0" w:color="auto"/>
              <w:left w:val="single" w:sz="8" w:space="0" w:color="auto"/>
              <w:bottom w:val="single" w:sz="8" w:space="0" w:color="auto"/>
              <w:right w:val="single" w:sz="8" w:space="0" w:color="auto"/>
            </w:tcBorders>
            <w:vAlign w:val="bottom"/>
          </w:tcPr>
          <w:p w14:paraId="1D8C4EF3" w14:textId="77777777" w:rsidR="00A77AF7" w:rsidRDefault="00454226">
            <w:pPr>
              <w:spacing w:after="0" w:line="259" w:lineRule="auto"/>
              <w:ind w:left="17" w:right="0" w:firstLine="0"/>
              <w:jc w:val="left"/>
            </w:pPr>
            <w:r>
              <w:rPr>
                <w:color w:val="000000"/>
              </w:rPr>
              <w:t>Breakfast</w:t>
            </w:r>
            <w:r>
              <w:t xml:space="preserve">  </w:t>
            </w:r>
          </w:p>
        </w:tc>
        <w:tc>
          <w:tcPr>
            <w:tcW w:w="2040" w:type="dxa"/>
            <w:tcBorders>
              <w:top w:val="single" w:sz="8" w:space="0" w:color="auto"/>
              <w:left w:val="single" w:sz="8" w:space="0" w:color="auto"/>
              <w:bottom w:val="single" w:sz="8" w:space="0" w:color="auto"/>
            </w:tcBorders>
            <w:vAlign w:val="center"/>
          </w:tcPr>
          <w:p w14:paraId="1D8C4EF4" w14:textId="77777777" w:rsidR="00A77AF7" w:rsidRDefault="00A77AF7">
            <w:pPr>
              <w:spacing w:after="160" w:line="259" w:lineRule="auto"/>
              <w:ind w:left="0" w:right="0" w:firstLine="0"/>
              <w:jc w:val="left"/>
            </w:pPr>
          </w:p>
        </w:tc>
        <w:tc>
          <w:tcPr>
            <w:tcW w:w="402" w:type="dxa"/>
            <w:tcBorders>
              <w:top w:val="single" w:sz="8" w:space="0" w:color="auto"/>
              <w:bottom w:val="single" w:sz="8" w:space="0" w:color="auto"/>
              <w:right w:val="single" w:sz="8" w:space="0" w:color="auto"/>
            </w:tcBorders>
            <w:vAlign w:val="bottom"/>
          </w:tcPr>
          <w:p w14:paraId="1D8C4EF5" w14:textId="77777777" w:rsidR="00A77AF7" w:rsidRDefault="00454226">
            <w:pPr>
              <w:spacing w:after="0" w:line="259" w:lineRule="auto"/>
              <w:ind w:left="113" w:right="0" w:firstLine="0"/>
            </w:pPr>
            <w:r>
              <w:rPr>
                <w:color w:val="000000"/>
              </w:rPr>
              <w:t>6%</w:t>
            </w:r>
          </w:p>
        </w:tc>
      </w:tr>
      <w:tr w:rsidR="00A77AF7" w14:paraId="1D8C4EFC" w14:textId="77777777" w:rsidTr="00447AC9">
        <w:trPr>
          <w:trHeight w:val="215"/>
        </w:trPr>
        <w:tc>
          <w:tcPr>
            <w:tcW w:w="0" w:type="auto"/>
            <w:vMerge/>
            <w:tcBorders>
              <w:right w:val="single" w:sz="8" w:space="0" w:color="auto"/>
            </w:tcBorders>
            <w:vAlign w:val="bottom"/>
          </w:tcPr>
          <w:p w14:paraId="1D8C4EF7" w14:textId="77777777" w:rsidR="00A77AF7" w:rsidRDefault="00A77AF7">
            <w:pPr>
              <w:spacing w:after="160" w:line="259" w:lineRule="auto"/>
              <w:ind w:left="0" w:right="0" w:firstLine="0"/>
              <w:jc w:val="left"/>
            </w:pPr>
          </w:p>
        </w:tc>
        <w:tc>
          <w:tcPr>
            <w:tcW w:w="0" w:type="auto"/>
            <w:vMerge/>
            <w:tcBorders>
              <w:top w:val="single" w:sz="8" w:space="0" w:color="auto"/>
              <w:left w:val="single" w:sz="8" w:space="0" w:color="auto"/>
              <w:bottom w:val="single" w:sz="8" w:space="0" w:color="auto"/>
              <w:right w:val="single" w:sz="8" w:space="0" w:color="auto"/>
            </w:tcBorders>
            <w:vAlign w:val="bottom"/>
          </w:tcPr>
          <w:p w14:paraId="1D8C4EF8" w14:textId="77777777" w:rsidR="00A77AF7" w:rsidRDefault="00A77AF7">
            <w:pPr>
              <w:spacing w:after="160" w:line="259" w:lineRule="auto"/>
              <w:ind w:left="0" w:right="0" w:firstLine="0"/>
              <w:jc w:val="left"/>
            </w:pPr>
          </w:p>
        </w:tc>
        <w:tc>
          <w:tcPr>
            <w:tcW w:w="1171" w:type="dxa"/>
            <w:tcBorders>
              <w:top w:val="single" w:sz="8" w:space="0" w:color="auto"/>
              <w:left w:val="single" w:sz="8" w:space="0" w:color="auto"/>
              <w:bottom w:val="single" w:sz="8" w:space="0" w:color="auto"/>
              <w:right w:val="single" w:sz="8" w:space="0" w:color="auto"/>
            </w:tcBorders>
          </w:tcPr>
          <w:p w14:paraId="1D8C4EF9" w14:textId="77777777" w:rsidR="00A77AF7" w:rsidRDefault="00454226">
            <w:pPr>
              <w:spacing w:after="0" w:line="259" w:lineRule="auto"/>
              <w:ind w:left="17" w:right="0" w:firstLine="0"/>
              <w:jc w:val="left"/>
            </w:pPr>
            <w:r>
              <w:rPr>
                <w:color w:val="000000"/>
              </w:rPr>
              <w:t xml:space="preserve">Lunch </w:t>
            </w:r>
            <w:r>
              <w:t xml:space="preserve">  </w:t>
            </w:r>
          </w:p>
        </w:tc>
        <w:tc>
          <w:tcPr>
            <w:tcW w:w="2040" w:type="dxa"/>
            <w:tcBorders>
              <w:top w:val="single" w:sz="8" w:space="0" w:color="auto"/>
              <w:left w:val="single" w:sz="8" w:space="0" w:color="auto"/>
              <w:bottom w:val="single" w:sz="8" w:space="0" w:color="auto"/>
            </w:tcBorders>
            <w:vAlign w:val="bottom"/>
          </w:tcPr>
          <w:p w14:paraId="1D8C4EFA" w14:textId="77777777" w:rsidR="00A77AF7" w:rsidRDefault="00A77AF7">
            <w:pPr>
              <w:spacing w:after="160" w:line="259" w:lineRule="auto"/>
              <w:ind w:left="0" w:right="0" w:firstLine="0"/>
              <w:jc w:val="left"/>
            </w:pPr>
          </w:p>
        </w:tc>
        <w:tc>
          <w:tcPr>
            <w:tcW w:w="402" w:type="dxa"/>
            <w:tcBorders>
              <w:top w:val="single" w:sz="8" w:space="0" w:color="auto"/>
              <w:bottom w:val="single" w:sz="8" w:space="0" w:color="auto"/>
              <w:right w:val="single" w:sz="8" w:space="0" w:color="auto"/>
            </w:tcBorders>
          </w:tcPr>
          <w:p w14:paraId="1D8C4EFB" w14:textId="77777777" w:rsidR="00A77AF7" w:rsidRDefault="00454226">
            <w:pPr>
              <w:spacing w:after="0" w:line="259" w:lineRule="auto"/>
              <w:ind w:left="0" w:right="0" w:firstLine="0"/>
            </w:pPr>
            <w:r>
              <w:rPr>
                <w:color w:val="000000"/>
              </w:rPr>
              <w:t>12%</w:t>
            </w:r>
          </w:p>
        </w:tc>
      </w:tr>
      <w:tr w:rsidR="00A77AF7" w14:paraId="1D8C4F02" w14:textId="77777777" w:rsidTr="00447AC9">
        <w:trPr>
          <w:trHeight w:val="391"/>
        </w:trPr>
        <w:tc>
          <w:tcPr>
            <w:tcW w:w="0" w:type="auto"/>
            <w:vMerge/>
            <w:tcBorders>
              <w:right w:val="single" w:sz="8" w:space="0" w:color="auto"/>
            </w:tcBorders>
            <w:vAlign w:val="center"/>
          </w:tcPr>
          <w:p w14:paraId="1D8C4EFD" w14:textId="77777777" w:rsidR="00A77AF7" w:rsidRDefault="00A77AF7">
            <w:pPr>
              <w:spacing w:after="160" w:line="259" w:lineRule="auto"/>
              <w:ind w:left="0" w:right="0" w:firstLine="0"/>
              <w:jc w:val="left"/>
            </w:pPr>
          </w:p>
        </w:tc>
        <w:tc>
          <w:tcPr>
            <w:tcW w:w="0" w:type="auto"/>
            <w:vMerge/>
            <w:tcBorders>
              <w:top w:val="single" w:sz="8" w:space="0" w:color="auto"/>
              <w:left w:val="single" w:sz="8" w:space="0" w:color="auto"/>
              <w:bottom w:val="single" w:sz="8" w:space="0" w:color="auto"/>
              <w:right w:val="single" w:sz="8" w:space="0" w:color="auto"/>
            </w:tcBorders>
            <w:vAlign w:val="bottom"/>
          </w:tcPr>
          <w:p w14:paraId="1D8C4EFE" w14:textId="77777777" w:rsidR="00A77AF7" w:rsidRDefault="00A77AF7">
            <w:pPr>
              <w:spacing w:after="160" w:line="259" w:lineRule="auto"/>
              <w:ind w:left="0" w:right="0" w:firstLine="0"/>
              <w:jc w:val="left"/>
            </w:pPr>
          </w:p>
        </w:tc>
        <w:tc>
          <w:tcPr>
            <w:tcW w:w="1171" w:type="dxa"/>
            <w:tcBorders>
              <w:top w:val="single" w:sz="8" w:space="0" w:color="auto"/>
              <w:left w:val="single" w:sz="8" w:space="0" w:color="auto"/>
              <w:bottom w:val="single" w:sz="8" w:space="0" w:color="auto"/>
              <w:right w:val="single" w:sz="8" w:space="0" w:color="auto"/>
            </w:tcBorders>
          </w:tcPr>
          <w:p w14:paraId="1D8C4EFF" w14:textId="77777777" w:rsidR="00A77AF7" w:rsidRDefault="00454226">
            <w:pPr>
              <w:spacing w:after="0" w:line="259" w:lineRule="auto"/>
              <w:ind w:left="17" w:right="0" w:firstLine="0"/>
              <w:jc w:val="left"/>
            </w:pPr>
            <w:r>
              <w:rPr>
                <w:color w:val="000000"/>
              </w:rPr>
              <w:t>Dinner</w:t>
            </w:r>
            <w:r>
              <w:t xml:space="preserve">  </w:t>
            </w:r>
          </w:p>
        </w:tc>
        <w:tc>
          <w:tcPr>
            <w:tcW w:w="2040" w:type="dxa"/>
            <w:tcBorders>
              <w:top w:val="single" w:sz="8" w:space="0" w:color="auto"/>
              <w:left w:val="single" w:sz="8" w:space="0" w:color="auto"/>
              <w:bottom w:val="single" w:sz="8" w:space="0" w:color="auto"/>
            </w:tcBorders>
            <w:vAlign w:val="bottom"/>
          </w:tcPr>
          <w:p w14:paraId="1D8C4F00" w14:textId="77777777" w:rsidR="00A77AF7" w:rsidRDefault="00A77AF7">
            <w:pPr>
              <w:spacing w:after="160" w:line="259" w:lineRule="auto"/>
              <w:ind w:left="0" w:right="0" w:firstLine="0"/>
              <w:jc w:val="left"/>
            </w:pPr>
          </w:p>
        </w:tc>
        <w:tc>
          <w:tcPr>
            <w:tcW w:w="402" w:type="dxa"/>
            <w:tcBorders>
              <w:top w:val="single" w:sz="8" w:space="0" w:color="auto"/>
              <w:bottom w:val="single" w:sz="8" w:space="0" w:color="auto"/>
              <w:right w:val="single" w:sz="8" w:space="0" w:color="auto"/>
            </w:tcBorders>
          </w:tcPr>
          <w:p w14:paraId="1D8C4F01" w14:textId="77777777" w:rsidR="00A77AF7" w:rsidRDefault="00454226">
            <w:pPr>
              <w:spacing w:after="0" w:line="259" w:lineRule="auto"/>
              <w:ind w:left="0" w:right="0" w:firstLine="0"/>
            </w:pPr>
            <w:r>
              <w:rPr>
                <w:color w:val="000000"/>
              </w:rPr>
              <w:t>12%</w:t>
            </w:r>
          </w:p>
        </w:tc>
      </w:tr>
      <w:tr w:rsidR="00447AC9" w14:paraId="1D8C4F08" w14:textId="77777777" w:rsidTr="00447AC9">
        <w:trPr>
          <w:trHeight w:val="305"/>
        </w:trPr>
        <w:tc>
          <w:tcPr>
            <w:tcW w:w="0" w:type="auto"/>
            <w:vMerge/>
            <w:tcBorders>
              <w:right w:val="single" w:sz="8" w:space="0" w:color="auto"/>
            </w:tcBorders>
            <w:vAlign w:val="bottom"/>
          </w:tcPr>
          <w:p w14:paraId="1D8C4F03" w14:textId="77777777" w:rsidR="00447AC9" w:rsidRDefault="00447AC9">
            <w:pPr>
              <w:spacing w:after="160" w:line="259" w:lineRule="auto"/>
              <w:ind w:left="0" w:right="0" w:firstLine="0"/>
              <w:jc w:val="left"/>
            </w:pPr>
          </w:p>
        </w:tc>
        <w:tc>
          <w:tcPr>
            <w:tcW w:w="8603" w:type="dxa"/>
            <w:gridSpan w:val="3"/>
            <w:tcBorders>
              <w:top w:val="single" w:sz="8" w:space="0" w:color="auto"/>
              <w:left w:val="single" w:sz="8" w:space="0" w:color="auto"/>
              <w:bottom w:val="single" w:sz="8" w:space="0" w:color="auto"/>
            </w:tcBorders>
            <w:vAlign w:val="bottom"/>
          </w:tcPr>
          <w:p w14:paraId="7CE6209F" w14:textId="77777777" w:rsidR="00447AC9" w:rsidRDefault="00447AC9">
            <w:pPr>
              <w:spacing w:after="0" w:line="259" w:lineRule="auto"/>
              <w:ind w:left="10" w:right="0" w:firstLine="0"/>
              <w:jc w:val="left"/>
            </w:pPr>
            <w:r>
              <w:rPr>
                <w:color w:val="000000"/>
              </w:rPr>
              <w:t>If overnight accommodation and meals are provided*</w:t>
            </w:r>
            <w:r>
              <w:t xml:space="preserve">  </w:t>
            </w:r>
          </w:p>
          <w:p w14:paraId="1D8C4F06" w14:textId="00C0BB82" w:rsidR="00447AC9" w:rsidRDefault="00447AC9">
            <w:pPr>
              <w:spacing w:after="160" w:line="259" w:lineRule="auto"/>
              <w:ind w:left="0" w:right="0" w:firstLine="0"/>
              <w:jc w:val="left"/>
            </w:pPr>
            <w:r>
              <w:t xml:space="preserve"> </w:t>
            </w:r>
          </w:p>
        </w:tc>
        <w:tc>
          <w:tcPr>
            <w:tcW w:w="402" w:type="dxa"/>
            <w:tcBorders>
              <w:top w:val="single" w:sz="8" w:space="0" w:color="auto"/>
              <w:bottom w:val="single" w:sz="8" w:space="0" w:color="auto"/>
              <w:right w:val="single" w:sz="8" w:space="0" w:color="auto"/>
            </w:tcBorders>
            <w:vAlign w:val="bottom"/>
          </w:tcPr>
          <w:p w14:paraId="1D8C4F07" w14:textId="77777777" w:rsidR="00447AC9" w:rsidRDefault="00447AC9">
            <w:pPr>
              <w:spacing w:after="0" w:line="259" w:lineRule="auto"/>
              <w:ind w:left="0" w:right="0" w:firstLine="0"/>
            </w:pPr>
            <w:r>
              <w:rPr>
                <w:color w:val="000000"/>
              </w:rPr>
              <w:t>80%</w:t>
            </w:r>
          </w:p>
        </w:tc>
      </w:tr>
    </w:tbl>
    <w:p w14:paraId="1D8C4F09" w14:textId="77777777" w:rsidR="00A77AF7" w:rsidRPr="007F3C6E" w:rsidRDefault="00454226">
      <w:pPr>
        <w:spacing w:after="163" w:line="259" w:lineRule="auto"/>
        <w:ind w:left="14" w:right="0" w:firstLine="0"/>
        <w:jc w:val="left"/>
        <w:rPr>
          <w:sz w:val="10"/>
          <w:szCs w:val="10"/>
        </w:rPr>
      </w:pPr>
      <w:r w:rsidRPr="007F3C6E">
        <w:rPr>
          <w:sz w:val="10"/>
          <w:szCs w:val="10"/>
        </w:rPr>
        <w:t xml:space="preserve">  </w:t>
      </w:r>
      <w:r w:rsidRPr="007F3C6E">
        <w:rPr>
          <w:sz w:val="10"/>
          <w:szCs w:val="10"/>
        </w:rPr>
        <w:tab/>
        <w:t xml:space="preserve"> </w:t>
      </w:r>
      <w:r w:rsidRPr="007F3C6E">
        <w:rPr>
          <w:sz w:val="10"/>
          <w:szCs w:val="10"/>
        </w:rPr>
        <w:tab/>
        <w:t xml:space="preserve"> </w:t>
      </w:r>
    </w:p>
    <w:p w14:paraId="1D8C4F0A" w14:textId="77777777" w:rsidR="00A77AF7" w:rsidRDefault="00454226">
      <w:pPr>
        <w:spacing w:after="33"/>
        <w:ind w:left="734" w:right="16" w:firstLine="0"/>
      </w:pPr>
      <w:r>
        <w:t xml:space="preserve">*The remaining 20% DSA is for miscellaneous expenses including transport cost from place of lodging to the first place of official business, and vice versa.  </w:t>
      </w:r>
    </w:p>
    <w:p w14:paraId="1D8C4F0B" w14:textId="77777777" w:rsidR="007F3C6E" w:rsidRDefault="007F3C6E">
      <w:pPr>
        <w:spacing w:after="33"/>
        <w:ind w:left="734" w:right="16" w:firstLine="0"/>
      </w:pPr>
    </w:p>
    <w:p w14:paraId="1D8C4F0C" w14:textId="77777777" w:rsidR="00A77AF7" w:rsidRDefault="00454226">
      <w:pPr>
        <w:numPr>
          <w:ilvl w:val="0"/>
          <w:numId w:val="2"/>
        </w:numPr>
        <w:ind w:right="16" w:hanging="360"/>
      </w:pPr>
      <w:r>
        <w:t xml:space="preserve">A stopover paid by carrier (STPC) may be available if an immediate or same-day connection is not available on the same airline and the travel agent issuing the air ticket will advise the traveller depending on the airline policy. In such a case, the traveller will be provided with accommodation by the airline, and thus shall be required to use the STPC and accordingly receive DSA at the reduced rate.  </w:t>
      </w:r>
    </w:p>
    <w:p w14:paraId="1D8C4F0D" w14:textId="77777777" w:rsidR="00A77AF7" w:rsidRDefault="00454226">
      <w:pPr>
        <w:spacing w:after="0" w:line="259" w:lineRule="auto"/>
        <w:ind w:left="374" w:right="0" w:firstLine="0"/>
        <w:jc w:val="left"/>
      </w:pPr>
      <w:r>
        <w:rPr>
          <w:b/>
        </w:rPr>
        <w:t xml:space="preserve"> </w:t>
      </w:r>
      <w:r>
        <w:t xml:space="preserve"> </w:t>
      </w:r>
    </w:p>
    <w:p w14:paraId="1D8C4F0E" w14:textId="77777777" w:rsidR="00A77AF7" w:rsidRDefault="00454226">
      <w:pPr>
        <w:pStyle w:val="Heading1"/>
        <w:ind w:left="384"/>
      </w:pPr>
      <w:r>
        <w:t>Non-standard DSA Rates</w:t>
      </w:r>
      <w:r>
        <w:rPr>
          <w:b w:val="0"/>
        </w:rPr>
        <w:t xml:space="preserve"> </w:t>
      </w:r>
      <w:r>
        <w:t xml:space="preserve"> </w:t>
      </w:r>
    </w:p>
    <w:p w14:paraId="1D8C4F0F" w14:textId="77777777" w:rsidR="00A77AF7" w:rsidRDefault="00454226">
      <w:pPr>
        <w:spacing w:after="55" w:line="259" w:lineRule="auto"/>
        <w:ind w:left="14" w:right="0" w:firstLine="0"/>
        <w:jc w:val="left"/>
      </w:pPr>
      <w:r>
        <w:t xml:space="preserve">  </w:t>
      </w:r>
    </w:p>
    <w:p w14:paraId="1D8C4F10" w14:textId="77777777" w:rsidR="00A77AF7" w:rsidRDefault="00454226">
      <w:pPr>
        <w:numPr>
          <w:ilvl w:val="0"/>
          <w:numId w:val="3"/>
        </w:numPr>
        <w:ind w:right="16" w:hanging="360"/>
      </w:pPr>
      <w:r>
        <w:t xml:space="preserve">In some locations, there may be non-standard rates of DSA, for example for certain higher-price hotels that have not been used for establishing the regular DSA rate, and are listed as such in the schedule of DSA rates established by the ICSC.   </w:t>
      </w:r>
    </w:p>
    <w:p w14:paraId="1D8C4F11" w14:textId="77777777" w:rsidR="00A77AF7" w:rsidRDefault="00454226">
      <w:pPr>
        <w:spacing w:after="58" w:line="259" w:lineRule="auto"/>
        <w:ind w:left="14" w:right="0" w:firstLine="0"/>
        <w:jc w:val="left"/>
      </w:pPr>
      <w:r>
        <w:t xml:space="preserve">  </w:t>
      </w:r>
    </w:p>
    <w:p w14:paraId="1D8C4F12" w14:textId="77777777" w:rsidR="00A77AF7" w:rsidRDefault="00454226">
      <w:pPr>
        <w:numPr>
          <w:ilvl w:val="0"/>
          <w:numId w:val="3"/>
        </w:numPr>
        <w:ind w:right="16" w:hanging="360"/>
      </w:pPr>
      <w:r>
        <w:t xml:space="preserve">There are three types of non-standard DSA rates used in exceptional circumstances: ad hoc, supplementary and special rates at select hotels identified in the ICSC circular.  </w:t>
      </w:r>
    </w:p>
    <w:p w14:paraId="1D8C4F13" w14:textId="77777777" w:rsidR="00A77AF7" w:rsidRDefault="00454226">
      <w:pPr>
        <w:spacing w:after="52" w:line="259" w:lineRule="auto"/>
        <w:ind w:left="14" w:right="0" w:firstLine="0"/>
        <w:jc w:val="left"/>
      </w:pPr>
      <w:r>
        <w:lastRenderedPageBreak/>
        <w:t xml:space="preserve">  </w:t>
      </w:r>
    </w:p>
    <w:p w14:paraId="1D8C4F14" w14:textId="77777777" w:rsidR="00A77AF7" w:rsidRDefault="00454226">
      <w:pPr>
        <w:numPr>
          <w:ilvl w:val="0"/>
          <w:numId w:val="3"/>
        </w:numPr>
        <w:ind w:right="16" w:hanging="360"/>
      </w:pPr>
      <w:r>
        <w:t xml:space="preserve">Special hotel rates of DSA shall be paid only in exceptional circumstances, and with prior approval. Special rates of DSA shall be paid only in situations where the traveller has no alternative but to stay in a hotel for which a special rate has been established by the ICSC. The special rate shall be paid only upon presentation of receipted hotel bills and a certification from a senior local UNDP official that accommodation could not be obtained from lower-price hotels. When accommodation is shared special rates of DSA cannot be claimed, and therefore should not be claimed by travellers or reimbursed.  </w:t>
      </w:r>
    </w:p>
    <w:p w14:paraId="04EBE40D" w14:textId="77777777" w:rsidR="001C052F" w:rsidRDefault="001C052F">
      <w:pPr>
        <w:spacing w:after="0" w:line="259" w:lineRule="auto"/>
        <w:ind w:left="14" w:right="0" w:firstLine="0"/>
        <w:jc w:val="left"/>
        <w:rPr>
          <w:b/>
          <w:i/>
        </w:rPr>
      </w:pPr>
    </w:p>
    <w:p w14:paraId="1D8C4F15" w14:textId="77777777" w:rsidR="00A77AF7" w:rsidRDefault="00454226">
      <w:pPr>
        <w:spacing w:after="0" w:line="259" w:lineRule="auto"/>
        <w:ind w:left="14" w:right="0" w:firstLine="0"/>
        <w:jc w:val="left"/>
      </w:pPr>
      <w:r>
        <w:rPr>
          <w:b/>
          <w:i/>
        </w:rPr>
        <w:t>Ad Hoc</w:t>
      </w:r>
      <w:r>
        <w:rPr>
          <w:b/>
        </w:rPr>
        <w:t xml:space="preserve"> DSA </w:t>
      </w:r>
      <w:r>
        <w:t xml:space="preserve">  </w:t>
      </w:r>
    </w:p>
    <w:p w14:paraId="1D8C4F16" w14:textId="77777777" w:rsidR="00A77AF7" w:rsidRPr="007F3C6E" w:rsidRDefault="00454226">
      <w:pPr>
        <w:spacing w:after="52" w:line="259" w:lineRule="auto"/>
        <w:ind w:left="14" w:right="0" w:firstLine="0"/>
        <w:jc w:val="left"/>
        <w:rPr>
          <w:sz w:val="14"/>
          <w:szCs w:val="14"/>
        </w:rPr>
      </w:pPr>
      <w:r w:rsidRPr="007F3C6E">
        <w:rPr>
          <w:sz w:val="14"/>
          <w:szCs w:val="14"/>
        </w:rPr>
        <w:t xml:space="preserve">  </w:t>
      </w:r>
    </w:p>
    <w:p w14:paraId="1D8C4F17" w14:textId="77777777" w:rsidR="00A77AF7" w:rsidRDefault="00454226">
      <w:pPr>
        <w:numPr>
          <w:ilvl w:val="0"/>
          <w:numId w:val="3"/>
        </w:numPr>
        <w:ind w:right="16" w:hanging="360"/>
      </w:pPr>
      <w:r>
        <w:t xml:space="preserve">For conferences, meetings, training courses and other events that take place at facilities where the total cost of meals, accommodation and incidentals differs significantly from the regular DSA for the location, an ad hoc DSA rate may be established by Office of Human Resources/Bureau for Management Services upon request from the organizing office well in advance of the event. The calculation of this special ad hoc DSA rate shall be based on the actual room and meal costs at the facility used, taking into account any special package arrangements that may have been made by the organizers.  </w:t>
      </w:r>
    </w:p>
    <w:p w14:paraId="1D8C4F18" w14:textId="77777777" w:rsidR="00A77AF7" w:rsidRPr="007F3C6E" w:rsidRDefault="00454226">
      <w:pPr>
        <w:spacing w:after="52" w:line="259" w:lineRule="auto"/>
        <w:ind w:left="14" w:right="0" w:firstLine="0"/>
        <w:jc w:val="left"/>
        <w:rPr>
          <w:sz w:val="14"/>
          <w:szCs w:val="14"/>
        </w:rPr>
      </w:pPr>
      <w:r w:rsidRPr="007F3C6E">
        <w:rPr>
          <w:sz w:val="14"/>
          <w:szCs w:val="14"/>
        </w:rPr>
        <w:t xml:space="preserve">  </w:t>
      </w:r>
    </w:p>
    <w:p w14:paraId="1D8C4F19" w14:textId="77777777" w:rsidR="00A77AF7" w:rsidRDefault="00454226">
      <w:pPr>
        <w:numPr>
          <w:ilvl w:val="0"/>
          <w:numId w:val="3"/>
        </w:numPr>
        <w:ind w:right="16" w:hanging="360"/>
      </w:pPr>
      <w:r>
        <w:t xml:space="preserve">For groups of 20 or more participants, the organizing office is required to make arrangements for preferential rates for hotel accommodation for participants, the cost savings of which will be passed on to UNDP by establishing an ad hoc DSA rate; and to request the Head of Bureau to review the location selection process, and authorize the most economical option, including transportation, DSA and facilities costs.  </w:t>
      </w:r>
    </w:p>
    <w:p w14:paraId="1D8C4F1A" w14:textId="77777777" w:rsidR="00A77AF7" w:rsidRPr="007F3C6E" w:rsidRDefault="00454226">
      <w:pPr>
        <w:spacing w:after="43" w:line="259" w:lineRule="auto"/>
        <w:ind w:left="14" w:right="0" w:firstLine="0"/>
        <w:jc w:val="left"/>
        <w:rPr>
          <w:sz w:val="14"/>
          <w:szCs w:val="14"/>
        </w:rPr>
      </w:pPr>
      <w:r w:rsidRPr="007F3C6E">
        <w:rPr>
          <w:sz w:val="14"/>
          <w:szCs w:val="14"/>
        </w:rPr>
        <w:t xml:space="preserve">  </w:t>
      </w:r>
    </w:p>
    <w:p w14:paraId="1D8C4F1B" w14:textId="77777777" w:rsidR="00A77AF7" w:rsidRDefault="00454226">
      <w:pPr>
        <w:numPr>
          <w:ilvl w:val="0"/>
          <w:numId w:val="3"/>
        </w:numPr>
        <w:ind w:right="16" w:hanging="360"/>
      </w:pPr>
      <w:r>
        <w:t xml:space="preserve">Staff should apply the provisions of the sustainable procurement policy to the procurement of conference and hotel facilities for UNDP conferences. Where an ad hoc DSA rate has been established for a given event, participants will only be provided with the ad hoc DSA rate. The payment of an ad hoc rate shall be made only upon presentation of a receipted hotel bill and a copy of the ad hoc rate approval with the travel expense claim.   </w:t>
      </w:r>
    </w:p>
    <w:p w14:paraId="1D8C4F1C" w14:textId="77777777" w:rsidR="00A77AF7" w:rsidRPr="007F3C6E" w:rsidRDefault="00454226">
      <w:pPr>
        <w:spacing w:after="0" w:line="259" w:lineRule="auto"/>
        <w:ind w:left="14" w:right="0" w:firstLine="0"/>
        <w:jc w:val="left"/>
        <w:rPr>
          <w:sz w:val="14"/>
          <w:szCs w:val="14"/>
        </w:rPr>
      </w:pPr>
      <w:r w:rsidRPr="007F3C6E">
        <w:rPr>
          <w:b/>
          <w:sz w:val="14"/>
          <w:szCs w:val="14"/>
        </w:rPr>
        <w:t xml:space="preserve"> </w:t>
      </w:r>
      <w:r w:rsidRPr="007F3C6E">
        <w:rPr>
          <w:sz w:val="14"/>
          <w:szCs w:val="14"/>
        </w:rPr>
        <w:t xml:space="preserve"> </w:t>
      </w:r>
    </w:p>
    <w:p w14:paraId="1D8C4F1D" w14:textId="77777777" w:rsidR="00A77AF7" w:rsidRDefault="00454226">
      <w:pPr>
        <w:pStyle w:val="Heading1"/>
        <w:ind w:left="-5"/>
      </w:pPr>
      <w:r>
        <w:t xml:space="preserve">Supplementary DSA </w:t>
      </w:r>
      <w:r>
        <w:rPr>
          <w:b w:val="0"/>
        </w:rPr>
        <w:t xml:space="preserve"> </w:t>
      </w:r>
      <w:r>
        <w:t xml:space="preserve"> </w:t>
      </w:r>
    </w:p>
    <w:p w14:paraId="1D8C4F1E" w14:textId="77777777" w:rsidR="00A77AF7" w:rsidRPr="007F3C6E" w:rsidRDefault="00454226">
      <w:pPr>
        <w:spacing w:after="52" w:line="259" w:lineRule="auto"/>
        <w:ind w:left="14" w:right="0" w:firstLine="0"/>
        <w:jc w:val="left"/>
        <w:rPr>
          <w:sz w:val="14"/>
          <w:szCs w:val="14"/>
        </w:rPr>
      </w:pPr>
      <w:r w:rsidRPr="007F3C6E">
        <w:rPr>
          <w:sz w:val="14"/>
          <w:szCs w:val="14"/>
        </w:rPr>
        <w:t xml:space="preserve">  </w:t>
      </w:r>
    </w:p>
    <w:p w14:paraId="1D8C4F1F" w14:textId="77777777" w:rsidR="00A77AF7" w:rsidRDefault="00454226">
      <w:pPr>
        <w:numPr>
          <w:ilvl w:val="0"/>
          <w:numId w:val="4"/>
        </w:numPr>
        <w:ind w:right="16" w:hanging="360"/>
      </w:pPr>
      <w:r>
        <w:t xml:space="preserve">Supplementary DSA is a supplement to the established DSA where significantly higher accommodation costs are incurred with adequate justification. </w:t>
      </w:r>
      <w:r>
        <w:rPr>
          <w:b/>
        </w:rPr>
        <w:t xml:space="preserve">This supplement is not an automatic entitlement and shall be paid only under exceptional circumstances. </w:t>
      </w:r>
      <w:r>
        <w:t xml:space="preserve"> </w:t>
      </w:r>
    </w:p>
    <w:p w14:paraId="1D8C4F20" w14:textId="77777777" w:rsidR="00A77AF7" w:rsidRPr="007F3C6E" w:rsidRDefault="00454226">
      <w:pPr>
        <w:spacing w:after="55" w:line="259" w:lineRule="auto"/>
        <w:ind w:left="14" w:right="0" w:firstLine="0"/>
        <w:jc w:val="left"/>
        <w:rPr>
          <w:sz w:val="14"/>
          <w:szCs w:val="14"/>
        </w:rPr>
      </w:pPr>
      <w:r w:rsidRPr="007F3C6E">
        <w:rPr>
          <w:sz w:val="14"/>
          <w:szCs w:val="14"/>
        </w:rPr>
        <w:t xml:space="preserve">  </w:t>
      </w:r>
    </w:p>
    <w:p w14:paraId="1D8C4F21" w14:textId="77777777" w:rsidR="00A77AF7" w:rsidRDefault="00454226">
      <w:pPr>
        <w:numPr>
          <w:ilvl w:val="0"/>
          <w:numId w:val="4"/>
        </w:numPr>
        <w:ind w:right="16" w:hanging="360"/>
      </w:pPr>
      <w:r>
        <w:t xml:space="preserve">Due to lack of more economical accommodation, when a traveler is required to use accommodation that costs significantly more than the specified room percentage (established by ICSC) of the DSA, a supplementary DSA shall be considered for the difference between the cost of accommodation, including room tax and service charge, and the specified room percentage of the DSA.  </w:t>
      </w:r>
    </w:p>
    <w:p w14:paraId="1D8C4F22" w14:textId="77777777" w:rsidR="00A77AF7" w:rsidRPr="007F3C6E" w:rsidRDefault="00454226">
      <w:pPr>
        <w:spacing w:after="52" w:line="259" w:lineRule="auto"/>
        <w:ind w:left="14" w:right="0" w:firstLine="0"/>
        <w:jc w:val="left"/>
        <w:rPr>
          <w:sz w:val="14"/>
          <w:szCs w:val="14"/>
        </w:rPr>
      </w:pPr>
      <w:r w:rsidRPr="007F3C6E">
        <w:rPr>
          <w:sz w:val="14"/>
          <w:szCs w:val="14"/>
        </w:rPr>
        <w:t xml:space="preserve">  </w:t>
      </w:r>
    </w:p>
    <w:p w14:paraId="1D8C4F23" w14:textId="77777777" w:rsidR="00A77AF7" w:rsidRDefault="00454226">
      <w:pPr>
        <w:numPr>
          <w:ilvl w:val="0"/>
          <w:numId w:val="4"/>
        </w:numPr>
        <w:ind w:right="16" w:hanging="360"/>
      </w:pPr>
      <w:r>
        <w:lastRenderedPageBreak/>
        <w:t xml:space="preserve">Supplementary DSA shall be paid only upon presentation of receipted hotel bills and a certification from a senior local UNDP official that no other good commercial hotel accommodation was available. When accommodation is shared, supplementary DSA cannot be claimed by travellers or reimbursed.  </w:t>
      </w:r>
    </w:p>
    <w:p w14:paraId="1D8C4F24" w14:textId="77777777" w:rsidR="00A77AF7" w:rsidRPr="007F3C6E" w:rsidRDefault="00454226">
      <w:pPr>
        <w:spacing w:after="57" w:line="259" w:lineRule="auto"/>
        <w:ind w:left="14" w:right="0" w:firstLine="0"/>
        <w:jc w:val="left"/>
        <w:rPr>
          <w:sz w:val="14"/>
          <w:szCs w:val="14"/>
        </w:rPr>
      </w:pPr>
      <w:r w:rsidRPr="007F3C6E">
        <w:rPr>
          <w:sz w:val="14"/>
          <w:szCs w:val="14"/>
        </w:rPr>
        <w:t xml:space="preserve">  </w:t>
      </w:r>
    </w:p>
    <w:p w14:paraId="1D8C4F25" w14:textId="77777777" w:rsidR="00A77AF7" w:rsidRDefault="00454226">
      <w:pPr>
        <w:numPr>
          <w:ilvl w:val="0"/>
          <w:numId w:val="4"/>
        </w:numPr>
        <w:ind w:right="16" w:hanging="360"/>
      </w:pPr>
      <w:r>
        <w:t xml:space="preserve">Claims for supplementary DSA </w:t>
      </w:r>
      <w:r>
        <w:rPr>
          <w:b/>
        </w:rPr>
        <w:t>shall not be</w:t>
      </w:r>
      <w:r>
        <w:t xml:space="preserve"> reimbursed for major cities (which offer a full range of hotel accommodations), or when the total excess DSA amount is less than US$50. Amounts under US$50 shall be exceptionally considered when the total period of stay is short (that is, three days or less), provided the daily excess room cost is at least 10 percent of the applicable total DSA rate.  </w:t>
      </w:r>
    </w:p>
    <w:p w14:paraId="1D8C4F26" w14:textId="77777777" w:rsidR="00A77AF7" w:rsidRDefault="00454226">
      <w:pPr>
        <w:spacing w:after="0" w:line="259" w:lineRule="auto"/>
        <w:ind w:left="14" w:right="0" w:firstLine="0"/>
        <w:jc w:val="left"/>
      </w:pPr>
      <w:r>
        <w:rPr>
          <w:b/>
        </w:rPr>
        <w:t xml:space="preserve"> </w:t>
      </w:r>
      <w:r>
        <w:t xml:space="preserve"> </w:t>
      </w:r>
    </w:p>
    <w:p w14:paraId="1D8C4F27" w14:textId="77777777" w:rsidR="00A77AF7" w:rsidRDefault="00454226">
      <w:pPr>
        <w:pStyle w:val="Heading1"/>
        <w:ind w:left="-5"/>
      </w:pPr>
      <w:r>
        <w:t>DSA for Travel by Automobile, Train, or Boat</w:t>
      </w:r>
      <w:r>
        <w:rPr>
          <w:b w:val="0"/>
        </w:rPr>
        <w:t xml:space="preserve"> </w:t>
      </w:r>
      <w:r>
        <w:t xml:space="preserve"> </w:t>
      </w:r>
    </w:p>
    <w:p w14:paraId="1D8C4F28" w14:textId="77777777" w:rsidR="00A77AF7" w:rsidRDefault="00454226">
      <w:pPr>
        <w:spacing w:after="50" w:line="259" w:lineRule="auto"/>
        <w:ind w:left="14" w:right="0" w:firstLine="0"/>
        <w:jc w:val="left"/>
      </w:pPr>
      <w:r>
        <w:t xml:space="preserve">  </w:t>
      </w:r>
    </w:p>
    <w:p w14:paraId="1D8C4F29" w14:textId="77777777" w:rsidR="00A77AF7" w:rsidRDefault="00454226">
      <w:pPr>
        <w:ind w:left="715" w:right="16"/>
      </w:pPr>
      <w:r>
        <w:t>22.</w:t>
      </w:r>
      <w:r>
        <w:rPr>
          <w:rFonts w:ascii="Arial" w:eastAsia="Arial" w:hAnsi="Arial" w:cs="Arial"/>
        </w:rPr>
        <w:t xml:space="preserve"> </w:t>
      </w:r>
      <w:r>
        <w:t xml:space="preserve">When traveling by automobile, travellers are expected to travel as far as is possible each day, normally, for a daily minimum distance of 560 kilometers or 350 miles. DSA for each day shall be paid on the basis of the rate for the city in which the overnight stopover is made. When traveling </w:t>
      </w:r>
    </w:p>
    <w:p w14:paraId="1D8C4F2A" w14:textId="77777777" w:rsidR="00A77AF7" w:rsidRDefault="00454226">
      <w:pPr>
        <w:ind w:right="16" w:firstLine="0"/>
      </w:pPr>
      <w:r>
        <w:t>by automobile, train or boat, DSA shall not be reimbursed in excess of the total amount for travel expenses which would have been payable if the journey had been made by the most direct and economical route by air, if such means are available.</w:t>
      </w:r>
      <w:r>
        <w:rPr>
          <w:b/>
        </w:rPr>
        <w:t xml:space="preserve"> </w:t>
      </w:r>
      <w:r>
        <w:t xml:space="preserve"> </w:t>
      </w:r>
    </w:p>
    <w:p w14:paraId="1D8C4F2B" w14:textId="77777777" w:rsidR="00A77AF7" w:rsidRDefault="00454226">
      <w:pPr>
        <w:spacing w:after="2" w:line="259" w:lineRule="auto"/>
        <w:ind w:left="14" w:right="0" w:firstLine="0"/>
        <w:jc w:val="left"/>
      </w:pPr>
      <w:r>
        <w:rPr>
          <w:b/>
        </w:rPr>
        <w:t xml:space="preserve"> </w:t>
      </w:r>
      <w:r>
        <w:t xml:space="preserve"> </w:t>
      </w:r>
    </w:p>
    <w:p w14:paraId="1D8C4F2C" w14:textId="77777777" w:rsidR="00A77AF7" w:rsidRDefault="00454226">
      <w:pPr>
        <w:pStyle w:val="Heading1"/>
        <w:ind w:left="-5"/>
      </w:pPr>
      <w:r>
        <w:t xml:space="preserve">DSA for Official Business While on Annual Leave </w:t>
      </w:r>
      <w:r>
        <w:rPr>
          <w:b w:val="0"/>
        </w:rPr>
        <w:t xml:space="preserve"> </w:t>
      </w:r>
      <w:r>
        <w:t xml:space="preserve"> </w:t>
      </w:r>
    </w:p>
    <w:p w14:paraId="1D8C4F2D" w14:textId="77777777" w:rsidR="00A77AF7" w:rsidRDefault="00454226">
      <w:pPr>
        <w:spacing w:after="52" w:line="259" w:lineRule="auto"/>
        <w:ind w:left="14" w:right="0" w:firstLine="0"/>
        <w:jc w:val="left"/>
      </w:pPr>
      <w:r>
        <w:t xml:space="preserve">  </w:t>
      </w:r>
    </w:p>
    <w:p w14:paraId="1D8C4F2E" w14:textId="77777777" w:rsidR="00A77AF7" w:rsidRDefault="00454226">
      <w:pPr>
        <w:ind w:left="715" w:right="16"/>
      </w:pPr>
      <w:r>
        <w:t>23.</w:t>
      </w:r>
      <w:r>
        <w:rPr>
          <w:rFonts w:ascii="Arial" w:eastAsia="Arial" w:hAnsi="Arial" w:cs="Arial"/>
        </w:rPr>
        <w:t xml:space="preserve"> </w:t>
      </w:r>
      <w:r>
        <w:t xml:space="preserve">If a staff member is authorized to carry out official business while on annual leave outside his/her duty station, he/she shall be entitled to 100 per cent of the applicable DSA rate, and the time spent on official business shall be recorded as an absence on official business.  </w:t>
      </w:r>
    </w:p>
    <w:p w14:paraId="1D8C4F2F" w14:textId="77777777" w:rsidR="00A77AF7" w:rsidRDefault="00454226">
      <w:pPr>
        <w:spacing w:after="2" w:line="259" w:lineRule="auto"/>
        <w:ind w:left="14" w:right="0" w:firstLine="0"/>
        <w:jc w:val="left"/>
      </w:pPr>
      <w:r>
        <w:rPr>
          <w:b/>
        </w:rPr>
        <w:t xml:space="preserve"> </w:t>
      </w:r>
      <w:r>
        <w:t xml:space="preserve"> </w:t>
      </w:r>
    </w:p>
    <w:p w14:paraId="1D8C4F30" w14:textId="77777777" w:rsidR="00A77AF7" w:rsidRDefault="00454226">
      <w:pPr>
        <w:pStyle w:val="Heading1"/>
        <w:ind w:left="-5"/>
      </w:pPr>
      <w:r>
        <w:t xml:space="preserve">DSA for Official Business While on Home Leave  </w:t>
      </w:r>
    </w:p>
    <w:p w14:paraId="1D8C4F31" w14:textId="77777777" w:rsidR="00A77AF7" w:rsidRDefault="00454226">
      <w:pPr>
        <w:spacing w:after="55" w:line="259" w:lineRule="auto"/>
        <w:ind w:left="14" w:right="0" w:firstLine="0"/>
        <w:jc w:val="left"/>
      </w:pPr>
      <w:r>
        <w:rPr>
          <w:b/>
        </w:rPr>
        <w:t xml:space="preserve"> </w:t>
      </w:r>
      <w:r>
        <w:t xml:space="preserve"> </w:t>
      </w:r>
    </w:p>
    <w:p w14:paraId="1D8C4F32" w14:textId="77777777" w:rsidR="00A77AF7" w:rsidRDefault="00454226">
      <w:pPr>
        <w:ind w:left="715" w:right="16"/>
      </w:pPr>
      <w:r>
        <w:t>24.</w:t>
      </w:r>
      <w:r>
        <w:rPr>
          <w:rFonts w:ascii="Arial" w:eastAsia="Arial" w:hAnsi="Arial" w:cs="Arial"/>
        </w:rPr>
        <w:t xml:space="preserve"> </w:t>
      </w:r>
      <w:r>
        <w:t xml:space="preserve">If a staff member is required to carry out official business while on home leave, he/she shall normally be entitled to DSA as follows:  </w:t>
      </w:r>
    </w:p>
    <w:p w14:paraId="1D8C4F33" w14:textId="77777777" w:rsidR="00A77AF7" w:rsidRDefault="00454226">
      <w:pPr>
        <w:spacing w:after="2" w:line="259" w:lineRule="auto"/>
        <w:ind w:left="14" w:right="0" w:firstLine="0"/>
        <w:jc w:val="left"/>
      </w:pPr>
      <w:r>
        <w:t xml:space="preserve">  </w:t>
      </w:r>
    </w:p>
    <w:p w14:paraId="1D8C4F34" w14:textId="77777777" w:rsidR="00A77AF7" w:rsidRDefault="00454226">
      <w:pPr>
        <w:ind w:left="734" w:right="16" w:firstLine="0"/>
      </w:pPr>
      <w:r>
        <w:t xml:space="preserve">Official business at the officially recognized home leave place:  </w:t>
      </w:r>
    </w:p>
    <w:p w14:paraId="1D8C4F35" w14:textId="77777777" w:rsidR="00A77AF7" w:rsidRPr="001C052F" w:rsidRDefault="00454226">
      <w:pPr>
        <w:spacing w:after="0" w:line="259" w:lineRule="auto"/>
        <w:ind w:left="734" w:right="0" w:firstLine="0"/>
        <w:jc w:val="left"/>
        <w:rPr>
          <w:sz w:val="8"/>
          <w:szCs w:val="8"/>
        </w:rPr>
      </w:pPr>
      <w:r w:rsidRPr="001C052F">
        <w:rPr>
          <w:sz w:val="8"/>
          <w:szCs w:val="8"/>
        </w:rPr>
        <w:t xml:space="preserve">  </w:t>
      </w:r>
    </w:p>
    <w:p w14:paraId="1D8C4F36" w14:textId="77777777" w:rsidR="00A77AF7" w:rsidRDefault="00454226">
      <w:pPr>
        <w:spacing w:line="250" w:lineRule="auto"/>
        <w:ind w:left="1032" w:right="25" w:hanging="10"/>
        <w:jc w:val="right"/>
      </w:pPr>
      <w:r>
        <w:rPr>
          <w:b/>
        </w:rPr>
        <w:t xml:space="preserve">50 per cent </w:t>
      </w:r>
      <w:r>
        <w:t xml:space="preserve">of the applicable rate, if hotel accommodation is not secured;  </w:t>
      </w:r>
      <w:r>
        <w:rPr>
          <w:b/>
        </w:rPr>
        <w:t>100 per cent</w:t>
      </w:r>
      <w:r>
        <w:t xml:space="preserve"> of the applicable rate, if he/she provides a receipted hotel bill.  </w:t>
      </w:r>
    </w:p>
    <w:p w14:paraId="1D8C4F37" w14:textId="77777777" w:rsidR="00A77AF7" w:rsidRDefault="00454226">
      <w:pPr>
        <w:spacing w:after="2" w:line="259" w:lineRule="auto"/>
        <w:ind w:left="14" w:right="0" w:firstLine="0"/>
        <w:jc w:val="left"/>
      </w:pPr>
      <w:r>
        <w:t xml:space="preserve">  </w:t>
      </w:r>
    </w:p>
    <w:p w14:paraId="1D8C4F38" w14:textId="77777777" w:rsidR="00A77AF7" w:rsidRDefault="00454226">
      <w:pPr>
        <w:ind w:left="734" w:right="16" w:firstLine="0"/>
      </w:pPr>
      <w:r>
        <w:t xml:space="preserve">Official business at a place in the home country other than the officially recognized HL place:  </w:t>
      </w:r>
    </w:p>
    <w:p w14:paraId="1D8C4F39" w14:textId="77777777" w:rsidR="00A77AF7" w:rsidRPr="001C052F" w:rsidRDefault="00454226">
      <w:pPr>
        <w:spacing w:after="2" w:line="259" w:lineRule="auto"/>
        <w:ind w:left="734" w:right="0" w:firstLine="0"/>
        <w:jc w:val="left"/>
        <w:rPr>
          <w:sz w:val="8"/>
          <w:szCs w:val="8"/>
        </w:rPr>
      </w:pPr>
      <w:r w:rsidRPr="001C052F">
        <w:rPr>
          <w:sz w:val="8"/>
          <w:szCs w:val="8"/>
        </w:rPr>
        <w:t xml:space="preserve">  </w:t>
      </w:r>
    </w:p>
    <w:p w14:paraId="1D8C4F3A" w14:textId="77777777" w:rsidR="00A77AF7" w:rsidRDefault="00454226">
      <w:pPr>
        <w:ind w:left="1454" w:right="16" w:firstLine="0"/>
      </w:pPr>
      <w:r>
        <w:rPr>
          <w:b/>
        </w:rPr>
        <w:t xml:space="preserve">100 per cent </w:t>
      </w:r>
      <w:r>
        <w:t xml:space="preserve">of the applicable rate.  </w:t>
      </w:r>
    </w:p>
    <w:p w14:paraId="1D8C4F3B" w14:textId="77777777" w:rsidR="00A77AF7" w:rsidRDefault="00454226">
      <w:pPr>
        <w:spacing w:after="2" w:line="259" w:lineRule="auto"/>
        <w:ind w:left="14" w:right="0" w:firstLine="0"/>
        <w:jc w:val="left"/>
      </w:pPr>
      <w:r>
        <w:rPr>
          <w:b/>
        </w:rPr>
        <w:t xml:space="preserve"> </w:t>
      </w:r>
      <w:r>
        <w:t xml:space="preserve"> </w:t>
      </w:r>
    </w:p>
    <w:p w14:paraId="1D8C4F3C" w14:textId="77777777" w:rsidR="00A77AF7" w:rsidRDefault="00454226" w:rsidP="001C052F">
      <w:pPr>
        <w:pStyle w:val="Heading1"/>
        <w:spacing w:before="60"/>
        <w:ind w:left="0" w:hanging="14"/>
      </w:pPr>
      <w:r>
        <w:t xml:space="preserve">DSA for Annual Leave While on Travel Status for Official Business </w:t>
      </w:r>
      <w:r>
        <w:rPr>
          <w:b w:val="0"/>
        </w:rPr>
        <w:t xml:space="preserve"> </w:t>
      </w:r>
      <w:r>
        <w:t xml:space="preserve"> </w:t>
      </w:r>
    </w:p>
    <w:p w14:paraId="1D8C4F3D" w14:textId="77777777" w:rsidR="00A77AF7" w:rsidRPr="001C052F" w:rsidRDefault="00454226">
      <w:pPr>
        <w:spacing w:after="52" w:line="259" w:lineRule="auto"/>
        <w:ind w:left="14" w:right="0" w:firstLine="0"/>
        <w:jc w:val="left"/>
        <w:rPr>
          <w:sz w:val="16"/>
          <w:szCs w:val="16"/>
        </w:rPr>
      </w:pPr>
      <w:r w:rsidRPr="001C052F">
        <w:rPr>
          <w:sz w:val="16"/>
          <w:szCs w:val="16"/>
        </w:rPr>
        <w:t xml:space="preserve">  </w:t>
      </w:r>
    </w:p>
    <w:p w14:paraId="1D8C4F3E" w14:textId="77777777" w:rsidR="00A77AF7" w:rsidRDefault="00454226">
      <w:pPr>
        <w:numPr>
          <w:ilvl w:val="0"/>
          <w:numId w:val="5"/>
        </w:numPr>
        <w:ind w:right="16" w:hanging="360"/>
      </w:pPr>
      <w:r>
        <w:lastRenderedPageBreak/>
        <w:t xml:space="preserve">For extended assignments outside the duty station of one or more months, a maximum of 1.5 days DSA per month shall be paid for annual leave taken in respect to each completed month for which a staff member is on travel status for official business.  </w:t>
      </w:r>
    </w:p>
    <w:p w14:paraId="1D8C4F40" w14:textId="77777777" w:rsidR="00A77AF7" w:rsidRDefault="00454226">
      <w:pPr>
        <w:numPr>
          <w:ilvl w:val="0"/>
          <w:numId w:val="5"/>
        </w:numPr>
        <w:ind w:right="16" w:hanging="360"/>
      </w:pPr>
      <w:r>
        <w:t xml:space="preserve">DSA shall </w:t>
      </w:r>
      <w:r>
        <w:rPr>
          <w:u w:val="single" w:color="333333"/>
        </w:rPr>
        <w:t>not</w:t>
      </w:r>
      <w:r>
        <w:t xml:space="preserve"> be paid in respect of the 1.5 days leave (referred to above) taken </w:t>
      </w:r>
      <w:r>
        <w:rPr>
          <w:b/>
        </w:rPr>
        <w:t>at the conclusion of mission activities</w:t>
      </w:r>
      <w:r>
        <w:t xml:space="preserve"> on an assignment, prior to the staff member’s return to his/her duty station.  </w:t>
      </w:r>
    </w:p>
    <w:p w14:paraId="1D8C4F41" w14:textId="77777777" w:rsidR="00A77AF7" w:rsidRDefault="00454226">
      <w:pPr>
        <w:spacing w:after="2" w:line="259" w:lineRule="auto"/>
        <w:ind w:left="14" w:right="0" w:firstLine="0"/>
        <w:jc w:val="left"/>
      </w:pPr>
      <w:r>
        <w:rPr>
          <w:b/>
        </w:rPr>
        <w:t xml:space="preserve"> </w:t>
      </w:r>
      <w:r>
        <w:t xml:space="preserve"> </w:t>
      </w:r>
    </w:p>
    <w:p w14:paraId="1D8C4F42" w14:textId="77777777" w:rsidR="00A77AF7" w:rsidRDefault="00454226">
      <w:pPr>
        <w:spacing w:after="4"/>
        <w:ind w:left="1454" w:right="0" w:firstLine="0"/>
        <w:jc w:val="left"/>
      </w:pPr>
      <w:r>
        <w:rPr>
          <w:b/>
        </w:rPr>
        <w:t>Example:</w:t>
      </w:r>
      <w:r>
        <w:t xml:space="preserve"> If a staff member is on duty from 1 June to 25 July and takes annual leave from 7 to 8 July, DSA for 1.5 shall be paid. However, if the 1.5 annual leave is taken from 26 to 27 July or later, no DSA shall be paid.  </w:t>
      </w:r>
    </w:p>
    <w:p w14:paraId="1D8C4F43" w14:textId="77777777" w:rsidR="00A77AF7" w:rsidRDefault="00454226">
      <w:pPr>
        <w:spacing w:after="0" w:line="259" w:lineRule="auto"/>
        <w:ind w:left="14" w:right="0" w:firstLine="0"/>
        <w:jc w:val="left"/>
      </w:pPr>
      <w:r>
        <w:t xml:space="preserve">  </w:t>
      </w:r>
    </w:p>
    <w:p w14:paraId="1D8C4F44" w14:textId="77777777" w:rsidR="00A77AF7" w:rsidRDefault="00454226">
      <w:pPr>
        <w:pStyle w:val="Heading1"/>
        <w:ind w:left="-5"/>
      </w:pPr>
      <w:r>
        <w:t xml:space="preserve">DSA for Official Business When Annual Leave is Taken Prior to the Start of Business Travel or Post the Completion of Business Travel  </w:t>
      </w:r>
    </w:p>
    <w:p w14:paraId="1D8C4F45" w14:textId="77777777" w:rsidR="00A77AF7" w:rsidRDefault="00454226">
      <w:pPr>
        <w:spacing w:after="52" w:line="259" w:lineRule="auto"/>
        <w:ind w:left="14" w:right="0" w:firstLine="0"/>
        <w:jc w:val="left"/>
      </w:pPr>
      <w:r>
        <w:t xml:space="preserve">  </w:t>
      </w:r>
    </w:p>
    <w:p w14:paraId="1D8C4F46" w14:textId="77777777" w:rsidR="00A77AF7" w:rsidRDefault="00454226">
      <w:pPr>
        <w:ind w:left="715" w:right="16"/>
      </w:pPr>
      <w:r>
        <w:t>27.</w:t>
      </w:r>
      <w:r>
        <w:rPr>
          <w:rFonts w:ascii="Arial" w:eastAsia="Arial" w:hAnsi="Arial" w:cs="Arial"/>
        </w:rPr>
        <w:t xml:space="preserve"> </w:t>
      </w:r>
      <w:r>
        <w:t>If annual leave is taken prior to the start of official travel, DSA is paid effec</w:t>
      </w:r>
      <w:r w:rsidR="006C363F">
        <w:t xml:space="preserve">tive the day of arrival in the </w:t>
      </w:r>
      <w:r>
        <w:t xml:space="preserve">destination for business once annual leave status has ceased.   </w:t>
      </w:r>
    </w:p>
    <w:p w14:paraId="1D8C4F47" w14:textId="77777777" w:rsidR="00A77AF7" w:rsidRDefault="00454226">
      <w:pPr>
        <w:spacing w:after="2" w:line="259" w:lineRule="auto"/>
        <w:ind w:left="14" w:right="0" w:firstLine="0"/>
        <w:jc w:val="left"/>
      </w:pPr>
      <w:r>
        <w:rPr>
          <w:b/>
        </w:rPr>
        <w:t xml:space="preserve"> </w:t>
      </w:r>
      <w:r>
        <w:t xml:space="preserve"> </w:t>
      </w:r>
    </w:p>
    <w:p w14:paraId="1D8C4F48" w14:textId="77777777" w:rsidR="00A77AF7" w:rsidRDefault="00454226">
      <w:pPr>
        <w:ind w:left="1454" w:right="16" w:firstLine="0"/>
      </w:pPr>
      <w:r>
        <w:rPr>
          <w:b/>
        </w:rPr>
        <w:t>Example:</w:t>
      </w:r>
      <w:r>
        <w:t xml:space="preserve"> If a New York based staff member’s official mission is in Bangkok June 10 to 14 and she elects to take annual leave June 7 to 9 and travel to Bangkok early, DSA will be paid effective June 10, the official start of the mission</w:t>
      </w:r>
      <w:r>
        <w:rPr>
          <w:color w:val="000000"/>
        </w:rPr>
        <w:t xml:space="preserve"> </w:t>
      </w:r>
      <w:r>
        <w:t xml:space="preserve">If annual leave is taken post the completion of business travel DSA is paid for the days of official business and not for the day travel would have concluded had they not taken annual leave. </w:t>
      </w:r>
      <w:r>
        <w:rPr>
          <w:b/>
        </w:rPr>
        <w:t xml:space="preserve"> </w:t>
      </w:r>
      <w:r>
        <w:t xml:space="preserve"> </w:t>
      </w:r>
    </w:p>
    <w:p w14:paraId="1D8C4F49" w14:textId="77777777" w:rsidR="00A77AF7" w:rsidRDefault="00454226">
      <w:pPr>
        <w:spacing w:after="2" w:line="259" w:lineRule="auto"/>
        <w:ind w:left="14" w:right="0" w:firstLine="0"/>
        <w:jc w:val="left"/>
      </w:pPr>
      <w:r>
        <w:rPr>
          <w:b/>
        </w:rPr>
        <w:t xml:space="preserve"> </w:t>
      </w:r>
      <w:r>
        <w:t xml:space="preserve"> </w:t>
      </w:r>
    </w:p>
    <w:p w14:paraId="1D8C4F4A" w14:textId="77777777" w:rsidR="00A77AF7" w:rsidRDefault="00454226">
      <w:pPr>
        <w:pStyle w:val="Heading1"/>
        <w:ind w:left="-5"/>
      </w:pPr>
      <w:r>
        <w:t xml:space="preserve">DSA on Sick Leave during Official Travel </w:t>
      </w:r>
      <w:r>
        <w:rPr>
          <w:b w:val="0"/>
        </w:rPr>
        <w:t xml:space="preserve"> </w:t>
      </w:r>
      <w:r>
        <w:t xml:space="preserve"> </w:t>
      </w:r>
    </w:p>
    <w:p w14:paraId="1D8C4F4B" w14:textId="77777777" w:rsidR="00A77AF7" w:rsidRDefault="00454226">
      <w:pPr>
        <w:spacing w:after="52" w:line="259" w:lineRule="auto"/>
        <w:ind w:left="14" w:right="0" w:firstLine="0"/>
        <w:jc w:val="left"/>
      </w:pPr>
      <w:r>
        <w:t xml:space="preserve">  </w:t>
      </w:r>
    </w:p>
    <w:p w14:paraId="1D8C4F4C" w14:textId="77777777" w:rsidR="00A77AF7" w:rsidRDefault="00454226">
      <w:pPr>
        <w:ind w:left="715" w:right="16"/>
      </w:pPr>
      <w:r>
        <w:t>28.</w:t>
      </w:r>
      <w:r>
        <w:rPr>
          <w:rFonts w:ascii="Arial" w:eastAsia="Arial" w:hAnsi="Arial" w:cs="Arial"/>
        </w:rPr>
        <w:t xml:space="preserve"> </w:t>
      </w:r>
      <w:r>
        <w:t xml:space="preserve">DSA shall continue to be paid during periods of sick leave while on official duty travel under certain conditions. Sick leave of three days or more must be supported by a medical certificate. If the staff member is hospitalized, however, only one-third of the applicable DSA shall be paid.   </w:t>
      </w:r>
    </w:p>
    <w:p w14:paraId="1D8C4F4D" w14:textId="77777777" w:rsidR="00A77AF7" w:rsidRDefault="00454226">
      <w:pPr>
        <w:spacing w:after="2" w:line="259" w:lineRule="auto"/>
        <w:ind w:left="14" w:right="0" w:firstLine="0"/>
        <w:jc w:val="left"/>
      </w:pPr>
      <w:r>
        <w:rPr>
          <w:b/>
        </w:rPr>
        <w:t xml:space="preserve"> </w:t>
      </w:r>
      <w:r>
        <w:t xml:space="preserve"> </w:t>
      </w:r>
    </w:p>
    <w:p w14:paraId="1D8C4F4E" w14:textId="77777777" w:rsidR="00A77AF7" w:rsidRDefault="00454226">
      <w:pPr>
        <w:pStyle w:val="Heading1"/>
        <w:ind w:left="-5"/>
      </w:pPr>
      <w:r>
        <w:t xml:space="preserve">DSA for Extended Periods of Official Business </w:t>
      </w:r>
      <w:r>
        <w:rPr>
          <w:b w:val="0"/>
        </w:rPr>
        <w:t xml:space="preserve"> </w:t>
      </w:r>
      <w:r>
        <w:t xml:space="preserve"> </w:t>
      </w:r>
    </w:p>
    <w:p w14:paraId="1D8C4F4F" w14:textId="77777777" w:rsidR="00A77AF7" w:rsidRDefault="00454226">
      <w:pPr>
        <w:spacing w:after="52" w:line="259" w:lineRule="auto"/>
        <w:ind w:left="14" w:right="0" w:firstLine="0"/>
        <w:jc w:val="left"/>
      </w:pPr>
      <w:r>
        <w:t xml:space="preserve">  </w:t>
      </w:r>
    </w:p>
    <w:p w14:paraId="1D8C4F50" w14:textId="77777777" w:rsidR="00A77AF7" w:rsidRDefault="00454226">
      <w:pPr>
        <w:numPr>
          <w:ilvl w:val="0"/>
          <w:numId w:val="6"/>
        </w:numPr>
        <w:ind w:right="16" w:hanging="360"/>
      </w:pPr>
      <w:r>
        <w:t xml:space="preserve">When a staff member is assigned to a duty station other than his/her regular duty station for a period of less than one year, different rates apply for the first 60 days, days 61-120 and days after 120.  </w:t>
      </w:r>
    </w:p>
    <w:p w14:paraId="1D8C4F51" w14:textId="77777777" w:rsidR="00A77AF7" w:rsidRDefault="00454226">
      <w:pPr>
        <w:spacing w:after="52" w:line="259" w:lineRule="auto"/>
        <w:ind w:left="14" w:right="0" w:firstLine="0"/>
        <w:jc w:val="left"/>
      </w:pPr>
      <w:r>
        <w:t xml:space="preserve">  </w:t>
      </w:r>
    </w:p>
    <w:p w14:paraId="1D8C4F52" w14:textId="77777777" w:rsidR="00A77AF7" w:rsidRDefault="00454226">
      <w:pPr>
        <w:numPr>
          <w:ilvl w:val="0"/>
          <w:numId w:val="6"/>
        </w:numPr>
        <w:spacing w:after="30"/>
        <w:ind w:right="16" w:hanging="360"/>
      </w:pPr>
      <w:r>
        <w:t xml:space="preserve">These extended period rates are payable during any one tour of duty away from the regular duty station. A tour of duty is an assignment at one location, continuous or otherwise, or which may be interrupted by official travel to other locations not involving the traveller’s return at UNDP expense or to resume duties at the staff member’s regular duty station. Each tour of duty away from the regular duty station shall be counted separately for purposes of determining the applicable rates.  </w:t>
      </w:r>
    </w:p>
    <w:p w14:paraId="5995B6B2" w14:textId="77777777" w:rsidR="001C052F" w:rsidRDefault="001C052F" w:rsidP="001C052F">
      <w:pPr>
        <w:spacing w:after="62"/>
        <w:ind w:left="705" w:right="16" w:firstLine="0"/>
      </w:pPr>
    </w:p>
    <w:p w14:paraId="1D8C4F53" w14:textId="77777777" w:rsidR="00A77AF7" w:rsidRDefault="00454226">
      <w:pPr>
        <w:numPr>
          <w:ilvl w:val="0"/>
          <w:numId w:val="6"/>
        </w:numPr>
        <w:spacing w:after="62"/>
        <w:ind w:right="16" w:hanging="360"/>
      </w:pPr>
      <w:r>
        <w:t xml:space="preserve">During such extended period of official business travel, DSA shall be paid as follows:  </w:t>
      </w:r>
    </w:p>
    <w:p w14:paraId="1D8C4F54" w14:textId="77777777" w:rsidR="00A77AF7" w:rsidRDefault="00454226">
      <w:pPr>
        <w:numPr>
          <w:ilvl w:val="1"/>
          <w:numId w:val="6"/>
        </w:numPr>
        <w:spacing w:after="59"/>
        <w:ind w:right="16" w:hanging="360"/>
      </w:pPr>
      <w:r>
        <w:lastRenderedPageBreak/>
        <w:t xml:space="preserve">First </w:t>
      </w:r>
      <w:r>
        <w:rPr>
          <w:b/>
        </w:rPr>
        <w:t>60 days</w:t>
      </w:r>
      <w:r>
        <w:t xml:space="preserve">, at the standard DSA rate applicable to the place of assignment;  </w:t>
      </w:r>
    </w:p>
    <w:p w14:paraId="1D8C4F55" w14:textId="77777777" w:rsidR="00A77AF7" w:rsidRDefault="00454226">
      <w:pPr>
        <w:numPr>
          <w:ilvl w:val="1"/>
          <w:numId w:val="6"/>
        </w:numPr>
        <w:spacing w:after="62"/>
        <w:ind w:right="16" w:hanging="360"/>
      </w:pPr>
      <w:r>
        <w:rPr>
          <w:b/>
        </w:rPr>
        <w:t>After 60 days</w:t>
      </w:r>
      <w:r>
        <w:t xml:space="preserve">, at a reduced rate as published in the ICSC circular;   </w:t>
      </w:r>
    </w:p>
    <w:p w14:paraId="1D8C4F56" w14:textId="5A287416" w:rsidR="00A77AF7" w:rsidRDefault="00454226" w:rsidP="006C363F">
      <w:pPr>
        <w:numPr>
          <w:ilvl w:val="1"/>
          <w:numId w:val="6"/>
        </w:numPr>
        <w:ind w:right="16" w:hanging="360"/>
      </w:pPr>
      <w:r>
        <w:rPr>
          <w:b/>
        </w:rPr>
        <w:t>After 120 days</w:t>
      </w:r>
      <w:r>
        <w:t xml:space="preserve">, normally at 60 percent of the first-60-days rate. The after-120-days DSA rates for New York, Geneva and Vienna, are published in the </w:t>
      </w:r>
      <w:r w:rsidR="00D6605C">
        <w:t xml:space="preserve">ICSC </w:t>
      </w:r>
      <w:hyperlink r:id="rId19" w:history="1">
        <w:r w:rsidR="006C363F" w:rsidRPr="00D6605C">
          <w:rPr>
            <w:rStyle w:val="Hyperlink"/>
          </w:rPr>
          <w:t>circular</w:t>
        </w:r>
      </w:hyperlink>
      <w:r w:rsidR="008A6553">
        <w:t>.</w:t>
      </w:r>
      <w:r>
        <w:t xml:space="preserve">  </w:t>
      </w:r>
    </w:p>
    <w:p w14:paraId="1D8C4F57" w14:textId="77777777" w:rsidR="00A77AF7" w:rsidRDefault="00454226">
      <w:pPr>
        <w:spacing w:after="28" w:line="259" w:lineRule="auto"/>
        <w:ind w:left="1094" w:right="0" w:firstLine="0"/>
        <w:jc w:val="left"/>
      </w:pPr>
      <w:r>
        <w:rPr>
          <w:sz w:val="18"/>
        </w:rPr>
        <w:t xml:space="preserve"> </w:t>
      </w:r>
      <w:r>
        <w:t xml:space="preserve"> </w:t>
      </w:r>
    </w:p>
    <w:p w14:paraId="1D8C4F58" w14:textId="77777777" w:rsidR="00A77AF7" w:rsidRDefault="00454226">
      <w:pPr>
        <w:ind w:left="734" w:right="16" w:firstLine="0"/>
      </w:pPr>
      <w:r>
        <w:t xml:space="preserve">In locations where the first-60-days rate and the after-60-days rate are the same, there shall be no reduction in the DSA rate after 120 days.  </w:t>
      </w:r>
    </w:p>
    <w:p w14:paraId="1D8C4F59" w14:textId="77777777" w:rsidR="00A77AF7" w:rsidRDefault="00454226">
      <w:pPr>
        <w:spacing w:after="26" w:line="259" w:lineRule="auto"/>
        <w:ind w:left="14" w:right="0" w:firstLine="0"/>
        <w:jc w:val="left"/>
      </w:pPr>
      <w:r>
        <w:rPr>
          <w:b/>
          <w:sz w:val="18"/>
        </w:rPr>
        <w:t xml:space="preserve"> </w:t>
      </w:r>
      <w:r>
        <w:t xml:space="preserve"> </w:t>
      </w:r>
    </w:p>
    <w:p w14:paraId="1D8C4F5A" w14:textId="77777777" w:rsidR="00A77AF7" w:rsidRDefault="00454226">
      <w:pPr>
        <w:ind w:left="1454" w:right="16" w:firstLine="0"/>
      </w:pPr>
      <w:r>
        <w:rPr>
          <w:b/>
        </w:rPr>
        <w:t>Example on extended period:</w:t>
      </w:r>
      <w:r>
        <w:t xml:space="preserve"> If a staff member, whose regular duty station is Apia, is assigned to Suva for 45 days, visits Solomon Islands for 15 days, New Caledonia for 20 days, returns to Suva for 25 days, goes back to New Caledonia for another 5 days and returns to Suva for 75 days, the DSA will be paid as follows:  </w:t>
      </w:r>
    </w:p>
    <w:p w14:paraId="1D8C4F5B" w14:textId="77777777" w:rsidR="00A77AF7" w:rsidRDefault="00454226">
      <w:pPr>
        <w:spacing w:after="0" w:line="259" w:lineRule="auto"/>
        <w:ind w:left="1094" w:right="0" w:firstLine="0"/>
        <w:jc w:val="left"/>
      </w:pPr>
      <w:r>
        <w:t xml:space="preserve">  </w:t>
      </w:r>
    </w:p>
    <w:tbl>
      <w:tblPr>
        <w:tblStyle w:val="TableGrid"/>
        <w:tblW w:w="7925" w:type="dxa"/>
        <w:tblInd w:w="1459" w:type="dxa"/>
        <w:tblCellMar>
          <w:top w:w="75" w:type="dxa"/>
          <w:left w:w="103" w:type="dxa"/>
          <w:right w:w="115" w:type="dxa"/>
        </w:tblCellMar>
        <w:tblLook w:val="04A0" w:firstRow="1" w:lastRow="0" w:firstColumn="1" w:lastColumn="0" w:noHBand="0" w:noVBand="1"/>
      </w:tblPr>
      <w:tblGrid>
        <w:gridCol w:w="1187"/>
        <w:gridCol w:w="9"/>
        <w:gridCol w:w="1983"/>
        <w:gridCol w:w="12"/>
        <w:gridCol w:w="1774"/>
        <w:gridCol w:w="12"/>
        <w:gridCol w:w="2934"/>
        <w:gridCol w:w="14"/>
      </w:tblGrid>
      <w:tr w:rsidR="00A77AF7" w14:paraId="1D8C4F5F" w14:textId="77777777" w:rsidTr="009C7CA8">
        <w:trPr>
          <w:gridBefore w:val="1"/>
          <w:gridAfter w:val="1"/>
          <w:wBefore w:w="1187" w:type="dxa"/>
          <w:wAfter w:w="14" w:type="dxa"/>
          <w:trHeight w:val="332"/>
        </w:trPr>
        <w:tc>
          <w:tcPr>
            <w:tcW w:w="1992" w:type="dxa"/>
            <w:gridSpan w:val="2"/>
            <w:tcBorders>
              <w:top w:val="single" w:sz="8" w:space="0" w:color="000000"/>
              <w:left w:val="single" w:sz="8" w:space="0" w:color="000000"/>
              <w:bottom w:val="single" w:sz="8" w:space="0" w:color="000000"/>
              <w:right w:val="single" w:sz="8" w:space="0" w:color="000000"/>
            </w:tcBorders>
            <w:shd w:val="clear" w:color="auto" w:fill="D9D9D9"/>
          </w:tcPr>
          <w:p w14:paraId="1D8C4F5C" w14:textId="77777777" w:rsidR="00A77AF7" w:rsidRDefault="00454226">
            <w:pPr>
              <w:spacing w:after="0" w:line="259" w:lineRule="auto"/>
              <w:ind w:left="0" w:right="0" w:firstLine="0"/>
              <w:jc w:val="left"/>
            </w:pPr>
            <w:r>
              <w:rPr>
                <w:b/>
              </w:rPr>
              <w:t>Location</w:t>
            </w:r>
            <w:r>
              <w:t xml:space="preserve">  </w:t>
            </w:r>
          </w:p>
        </w:tc>
        <w:tc>
          <w:tcPr>
            <w:tcW w:w="1786" w:type="dxa"/>
            <w:gridSpan w:val="2"/>
            <w:tcBorders>
              <w:top w:val="single" w:sz="8" w:space="0" w:color="000000"/>
              <w:left w:val="single" w:sz="8" w:space="0" w:color="000000"/>
              <w:bottom w:val="single" w:sz="8" w:space="0" w:color="000000"/>
              <w:right w:val="single" w:sz="8" w:space="0" w:color="000000"/>
            </w:tcBorders>
            <w:shd w:val="clear" w:color="auto" w:fill="D9D9D9"/>
          </w:tcPr>
          <w:p w14:paraId="1D8C4F5D" w14:textId="77777777" w:rsidR="00A77AF7" w:rsidRDefault="00454226">
            <w:pPr>
              <w:spacing w:after="0" w:line="259" w:lineRule="auto"/>
              <w:ind w:left="5" w:right="0" w:firstLine="0"/>
              <w:jc w:val="left"/>
            </w:pPr>
            <w:r>
              <w:rPr>
                <w:b/>
              </w:rPr>
              <w:t>Days</w:t>
            </w:r>
            <w:r>
              <w:t xml:space="preserve">  </w:t>
            </w:r>
          </w:p>
        </w:tc>
        <w:tc>
          <w:tcPr>
            <w:tcW w:w="2946" w:type="dxa"/>
            <w:gridSpan w:val="2"/>
            <w:tcBorders>
              <w:top w:val="single" w:sz="8" w:space="0" w:color="000000"/>
              <w:left w:val="single" w:sz="8" w:space="0" w:color="000000"/>
              <w:bottom w:val="single" w:sz="8" w:space="0" w:color="000000"/>
              <w:right w:val="single" w:sz="8" w:space="0" w:color="000000"/>
            </w:tcBorders>
            <w:shd w:val="clear" w:color="auto" w:fill="D9D9D9"/>
          </w:tcPr>
          <w:p w14:paraId="1D8C4F5E" w14:textId="77777777" w:rsidR="00A77AF7" w:rsidRDefault="00454226">
            <w:pPr>
              <w:spacing w:after="0" w:line="259" w:lineRule="auto"/>
              <w:ind w:left="7" w:right="0" w:firstLine="0"/>
              <w:jc w:val="left"/>
            </w:pPr>
            <w:r>
              <w:rPr>
                <w:b/>
              </w:rPr>
              <w:t>DSA Rate</w:t>
            </w:r>
            <w:r>
              <w:t xml:space="preserve">  </w:t>
            </w:r>
          </w:p>
        </w:tc>
      </w:tr>
      <w:tr w:rsidR="00A77AF7" w14:paraId="1D8C4F63" w14:textId="77777777" w:rsidTr="009C7CA8">
        <w:trPr>
          <w:gridBefore w:val="1"/>
          <w:gridAfter w:val="1"/>
          <w:wBefore w:w="1187" w:type="dxa"/>
          <w:wAfter w:w="14" w:type="dxa"/>
          <w:trHeight w:val="355"/>
        </w:trPr>
        <w:tc>
          <w:tcPr>
            <w:tcW w:w="1992" w:type="dxa"/>
            <w:gridSpan w:val="2"/>
            <w:tcBorders>
              <w:top w:val="single" w:sz="8" w:space="0" w:color="000000"/>
              <w:left w:val="single" w:sz="8" w:space="0" w:color="000000"/>
              <w:bottom w:val="single" w:sz="8" w:space="0" w:color="000000"/>
              <w:right w:val="single" w:sz="8" w:space="0" w:color="000000"/>
            </w:tcBorders>
          </w:tcPr>
          <w:p w14:paraId="1D8C4F60" w14:textId="77777777" w:rsidR="00A77AF7" w:rsidRDefault="00454226">
            <w:pPr>
              <w:spacing w:after="0" w:line="259" w:lineRule="auto"/>
              <w:ind w:left="0" w:right="0" w:firstLine="0"/>
              <w:jc w:val="left"/>
            </w:pPr>
            <w:r>
              <w:t xml:space="preserve">Suva  </w:t>
            </w:r>
          </w:p>
        </w:tc>
        <w:tc>
          <w:tcPr>
            <w:tcW w:w="1786" w:type="dxa"/>
            <w:gridSpan w:val="2"/>
            <w:tcBorders>
              <w:top w:val="single" w:sz="8" w:space="0" w:color="000000"/>
              <w:left w:val="single" w:sz="8" w:space="0" w:color="000000"/>
              <w:bottom w:val="single" w:sz="8" w:space="0" w:color="000000"/>
              <w:right w:val="single" w:sz="8" w:space="0" w:color="000000"/>
            </w:tcBorders>
          </w:tcPr>
          <w:p w14:paraId="1D8C4F61" w14:textId="77777777" w:rsidR="00A77AF7" w:rsidRDefault="00454226">
            <w:pPr>
              <w:spacing w:after="0" w:line="259" w:lineRule="auto"/>
              <w:ind w:left="5" w:right="0" w:firstLine="0"/>
              <w:jc w:val="left"/>
            </w:pPr>
            <w:r>
              <w:t xml:space="preserve">45  </w:t>
            </w:r>
          </w:p>
        </w:tc>
        <w:tc>
          <w:tcPr>
            <w:tcW w:w="2946" w:type="dxa"/>
            <w:gridSpan w:val="2"/>
            <w:tcBorders>
              <w:top w:val="single" w:sz="8" w:space="0" w:color="000000"/>
              <w:left w:val="single" w:sz="8" w:space="0" w:color="000000"/>
              <w:bottom w:val="single" w:sz="8" w:space="0" w:color="000000"/>
              <w:right w:val="single" w:sz="8" w:space="0" w:color="000000"/>
            </w:tcBorders>
          </w:tcPr>
          <w:p w14:paraId="1D8C4F62" w14:textId="77777777" w:rsidR="00A77AF7" w:rsidRDefault="00454226">
            <w:pPr>
              <w:spacing w:after="0" w:line="259" w:lineRule="auto"/>
              <w:ind w:left="7" w:right="0" w:firstLine="0"/>
              <w:jc w:val="left"/>
            </w:pPr>
            <w:r>
              <w:t xml:space="preserve">first-60-days  </w:t>
            </w:r>
          </w:p>
        </w:tc>
      </w:tr>
      <w:tr w:rsidR="00A77AF7" w14:paraId="1D8C4F67" w14:textId="77777777" w:rsidTr="009C7CA8">
        <w:trPr>
          <w:gridBefore w:val="1"/>
          <w:gridAfter w:val="1"/>
          <w:wBefore w:w="1187" w:type="dxa"/>
          <w:wAfter w:w="14" w:type="dxa"/>
          <w:trHeight w:val="353"/>
        </w:trPr>
        <w:tc>
          <w:tcPr>
            <w:tcW w:w="1992" w:type="dxa"/>
            <w:gridSpan w:val="2"/>
            <w:tcBorders>
              <w:top w:val="single" w:sz="8" w:space="0" w:color="000000"/>
              <w:left w:val="single" w:sz="8" w:space="0" w:color="000000"/>
              <w:bottom w:val="single" w:sz="8" w:space="0" w:color="000000"/>
              <w:right w:val="single" w:sz="8" w:space="0" w:color="000000"/>
            </w:tcBorders>
          </w:tcPr>
          <w:p w14:paraId="1D8C4F64" w14:textId="77777777" w:rsidR="00A77AF7" w:rsidRDefault="00454226">
            <w:pPr>
              <w:spacing w:after="0" w:line="259" w:lineRule="auto"/>
              <w:ind w:left="0" w:right="0" w:firstLine="0"/>
              <w:jc w:val="left"/>
            </w:pPr>
            <w:r>
              <w:t xml:space="preserve">Solomon Islands  </w:t>
            </w:r>
          </w:p>
        </w:tc>
        <w:tc>
          <w:tcPr>
            <w:tcW w:w="1786" w:type="dxa"/>
            <w:gridSpan w:val="2"/>
            <w:tcBorders>
              <w:top w:val="single" w:sz="8" w:space="0" w:color="000000"/>
              <w:left w:val="single" w:sz="8" w:space="0" w:color="000000"/>
              <w:bottom w:val="single" w:sz="8" w:space="0" w:color="000000"/>
              <w:right w:val="single" w:sz="8" w:space="0" w:color="000000"/>
            </w:tcBorders>
          </w:tcPr>
          <w:p w14:paraId="1D8C4F65" w14:textId="77777777" w:rsidR="00A77AF7" w:rsidRDefault="00454226">
            <w:pPr>
              <w:spacing w:after="0" w:line="259" w:lineRule="auto"/>
              <w:ind w:left="5" w:right="0" w:firstLine="0"/>
              <w:jc w:val="left"/>
            </w:pPr>
            <w:r>
              <w:t xml:space="preserve">15  </w:t>
            </w:r>
          </w:p>
        </w:tc>
        <w:tc>
          <w:tcPr>
            <w:tcW w:w="2946" w:type="dxa"/>
            <w:gridSpan w:val="2"/>
            <w:tcBorders>
              <w:top w:val="single" w:sz="8" w:space="0" w:color="000000"/>
              <w:left w:val="single" w:sz="8" w:space="0" w:color="000000"/>
              <w:bottom w:val="single" w:sz="8" w:space="0" w:color="000000"/>
              <w:right w:val="single" w:sz="8" w:space="0" w:color="000000"/>
            </w:tcBorders>
          </w:tcPr>
          <w:p w14:paraId="1D8C4F66" w14:textId="77777777" w:rsidR="00A77AF7" w:rsidRDefault="00454226">
            <w:pPr>
              <w:spacing w:after="0" w:line="259" w:lineRule="auto"/>
              <w:ind w:left="7" w:right="0" w:firstLine="0"/>
              <w:jc w:val="left"/>
            </w:pPr>
            <w:r>
              <w:t xml:space="preserve">first-60-days  </w:t>
            </w:r>
          </w:p>
        </w:tc>
      </w:tr>
      <w:tr w:rsidR="00A77AF7" w14:paraId="1D8C4F6B" w14:textId="77777777" w:rsidTr="009C7CA8">
        <w:trPr>
          <w:gridBefore w:val="1"/>
          <w:gridAfter w:val="1"/>
          <w:wBefore w:w="1187" w:type="dxa"/>
          <w:wAfter w:w="14" w:type="dxa"/>
          <w:trHeight w:val="353"/>
        </w:trPr>
        <w:tc>
          <w:tcPr>
            <w:tcW w:w="1992" w:type="dxa"/>
            <w:gridSpan w:val="2"/>
            <w:tcBorders>
              <w:top w:val="single" w:sz="8" w:space="0" w:color="000000"/>
              <w:left w:val="single" w:sz="8" w:space="0" w:color="000000"/>
              <w:bottom w:val="single" w:sz="8" w:space="0" w:color="000000"/>
              <w:right w:val="single" w:sz="8" w:space="0" w:color="000000"/>
            </w:tcBorders>
          </w:tcPr>
          <w:p w14:paraId="1D8C4F68" w14:textId="77777777" w:rsidR="00A77AF7" w:rsidRDefault="00454226">
            <w:pPr>
              <w:spacing w:after="0" w:line="259" w:lineRule="auto"/>
              <w:ind w:left="0" w:right="0" w:firstLine="0"/>
              <w:jc w:val="left"/>
            </w:pPr>
            <w:r>
              <w:t xml:space="preserve">New Caledonia  </w:t>
            </w:r>
          </w:p>
        </w:tc>
        <w:tc>
          <w:tcPr>
            <w:tcW w:w="1786" w:type="dxa"/>
            <w:gridSpan w:val="2"/>
            <w:tcBorders>
              <w:top w:val="single" w:sz="8" w:space="0" w:color="000000"/>
              <w:left w:val="single" w:sz="8" w:space="0" w:color="000000"/>
              <w:bottom w:val="single" w:sz="8" w:space="0" w:color="000000"/>
              <w:right w:val="single" w:sz="8" w:space="0" w:color="000000"/>
            </w:tcBorders>
          </w:tcPr>
          <w:p w14:paraId="1D8C4F69" w14:textId="77777777" w:rsidR="00A77AF7" w:rsidRDefault="00454226">
            <w:pPr>
              <w:spacing w:after="0" w:line="259" w:lineRule="auto"/>
              <w:ind w:left="5" w:right="0" w:firstLine="0"/>
              <w:jc w:val="left"/>
            </w:pPr>
            <w:r>
              <w:t xml:space="preserve">20  </w:t>
            </w:r>
          </w:p>
        </w:tc>
        <w:tc>
          <w:tcPr>
            <w:tcW w:w="2946" w:type="dxa"/>
            <w:gridSpan w:val="2"/>
            <w:tcBorders>
              <w:top w:val="single" w:sz="8" w:space="0" w:color="000000"/>
              <w:left w:val="single" w:sz="8" w:space="0" w:color="000000"/>
              <w:bottom w:val="single" w:sz="8" w:space="0" w:color="000000"/>
              <w:right w:val="single" w:sz="8" w:space="0" w:color="000000"/>
            </w:tcBorders>
          </w:tcPr>
          <w:p w14:paraId="1D8C4F6A" w14:textId="77777777" w:rsidR="00A77AF7" w:rsidRDefault="00454226">
            <w:pPr>
              <w:spacing w:after="0" w:line="259" w:lineRule="auto"/>
              <w:ind w:left="7" w:right="0" w:firstLine="0"/>
              <w:jc w:val="left"/>
            </w:pPr>
            <w:r>
              <w:t xml:space="preserve">first-60-days  </w:t>
            </w:r>
          </w:p>
        </w:tc>
      </w:tr>
      <w:tr w:rsidR="00A77AF7" w14:paraId="1D8C4F6F" w14:textId="77777777" w:rsidTr="009C7CA8">
        <w:trPr>
          <w:gridBefore w:val="1"/>
          <w:gridAfter w:val="1"/>
          <w:wBefore w:w="1187" w:type="dxa"/>
          <w:wAfter w:w="14" w:type="dxa"/>
          <w:trHeight w:val="353"/>
        </w:trPr>
        <w:tc>
          <w:tcPr>
            <w:tcW w:w="1992" w:type="dxa"/>
            <w:gridSpan w:val="2"/>
            <w:tcBorders>
              <w:top w:val="single" w:sz="8" w:space="0" w:color="000000"/>
              <w:left w:val="single" w:sz="8" w:space="0" w:color="000000"/>
              <w:bottom w:val="single" w:sz="8" w:space="0" w:color="000000"/>
              <w:right w:val="single" w:sz="8" w:space="0" w:color="000000"/>
            </w:tcBorders>
          </w:tcPr>
          <w:p w14:paraId="1D8C4F6C" w14:textId="77777777" w:rsidR="00A77AF7" w:rsidRDefault="00454226">
            <w:pPr>
              <w:spacing w:after="0" w:line="259" w:lineRule="auto"/>
              <w:ind w:left="0" w:right="0" w:firstLine="0"/>
              <w:jc w:val="left"/>
            </w:pPr>
            <w:r>
              <w:t xml:space="preserve">Suva  </w:t>
            </w:r>
          </w:p>
        </w:tc>
        <w:tc>
          <w:tcPr>
            <w:tcW w:w="1786" w:type="dxa"/>
            <w:gridSpan w:val="2"/>
            <w:tcBorders>
              <w:top w:val="single" w:sz="8" w:space="0" w:color="000000"/>
              <w:left w:val="single" w:sz="8" w:space="0" w:color="000000"/>
              <w:bottom w:val="single" w:sz="8" w:space="0" w:color="000000"/>
              <w:right w:val="single" w:sz="8" w:space="0" w:color="000000"/>
            </w:tcBorders>
          </w:tcPr>
          <w:p w14:paraId="1D8C4F6D" w14:textId="77777777" w:rsidR="00A77AF7" w:rsidRDefault="00454226">
            <w:pPr>
              <w:spacing w:after="0" w:line="259" w:lineRule="auto"/>
              <w:ind w:left="5" w:right="0" w:firstLine="0"/>
              <w:jc w:val="left"/>
            </w:pPr>
            <w:r>
              <w:t xml:space="preserve">15  </w:t>
            </w:r>
          </w:p>
        </w:tc>
        <w:tc>
          <w:tcPr>
            <w:tcW w:w="2946" w:type="dxa"/>
            <w:gridSpan w:val="2"/>
            <w:tcBorders>
              <w:top w:val="single" w:sz="8" w:space="0" w:color="000000"/>
              <w:left w:val="single" w:sz="8" w:space="0" w:color="000000"/>
              <w:bottom w:val="single" w:sz="8" w:space="0" w:color="000000"/>
              <w:right w:val="single" w:sz="8" w:space="0" w:color="000000"/>
            </w:tcBorders>
          </w:tcPr>
          <w:p w14:paraId="1D8C4F6E" w14:textId="77777777" w:rsidR="00A77AF7" w:rsidRDefault="00454226">
            <w:pPr>
              <w:spacing w:after="0" w:line="259" w:lineRule="auto"/>
              <w:ind w:left="7" w:right="0" w:firstLine="0"/>
              <w:jc w:val="left"/>
            </w:pPr>
            <w:r>
              <w:t xml:space="preserve">first-60-days  </w:t>
            </w:r>
          </w:p>
        </w:tc>
      </w:tr>
      <w:tr w:rsidR="00A77AF7" w14:paraId="1D8C4F73" w14:textId="77777777" w:rsidTr="009C7CA8">
        <w:trPr>
          <w:gridBefore w:val="1"/>
          <w:gridAfter w:val="1"/>
          <w:wBefore w:w="1187" w:type="dxa"/>
          <w:wAfter w:w="14" w:type="dxa"/>
          <w:trHeight w:val="355"/>
        </w:trPr>
        <w:tc>
          <w:tcPr>
            <w:tcW w:w="1992" w:type="dxa"/>
            <w:gridSpan w:val="2"/>
            <w:tcBorders>
              <w:top w:val="single" w:sz="8" w:space="0" w:color="000000"/>
              <w:left w:val="single" w:sz="8" w:space="0" w:color="000000"/>
              <w:bottom w:val="single" w:sz="8" w:space="0" w:color="000000"/>
              <w:right w:val="single" w:sz="8" w:space="0" w:color="000000"/>
            </w:tcBorders>
          </w:tcPr>
          <w:p w14:paraId="1D8C4F70" w14:textId="77777777" w:rsidR="00A77AF7" w:rsidRDefault="00454226">
            <w:pPr>
              <w:spacing w:after="0" w:line="259" w:lineRule="auto"/>
              <w:ind w:left="0" w:right="0" w:firstLine="0"/>
              <w:jc w:val="left"/>
            </w:pPr>
            <w:r>
              <w:t xml:space="preserve">Suva  </w:t>
            </w:r>
          </w:p>
        </w:tc>
        <w:tc>
          <w:tcPr>
            <w:tcW w:w="1786" w:type="dxa"/>
            <w:gridSpan w:val="2"/>
            <w:tcBorders>
              <w:top w:val="single" w:sz="8" w:space="0" w:color="000000"/>
              <w:left w:val="single" w:sz="8" w:space="0" w:color="000000"/>
              <w:bottom w:val="single" w:sz="8" w:space="0" w:color="000000"/>
              <w:right w:val="single" w:sz="8" w:space="0" w:color="000000"/>
            </w:tcBorders>
          </w:tcPr>
          <w:p w14:paraId="1D8C4F71" w14:textId="77777777" w:rsidR="00A77AF7" w:rsidRDefault="00454226">
            <w:pPr>
              <w:spacing w:after="0" w:line="259" w:lineRule="auto"/>
              <w:ind w:left="5" w:right="0" w:firstLine="0"/>
              <w:jc w:val="left"/>
            </w:pPr>
            <w:r>
              <w:t xml:space="preserve">10  </w:t>
            </w:r>
          </w:p>
        </w:tc>
        <w:tc>
          <w:tcPr>
            <w:tcW w:w="2946" w:type="dxa"/>
            <w:gridSpan w:val="2"/>
            <w:tcBorders>
              <w:top w:val="single" w:sz="8" w:space="0" w:color="000000"/>
              <w:left w:val="single" w:sz="8" w:space="0" w:color="000000"/>
              <w:bottom w:val="single" w:sz="8" w:space="0" w:color="000000"/>
              <w:right w:val="single" w:sz="8" w:space="0" w:color="000000"/>
            </w:tcBorders>
          </w:tcPr>
          <w:p w14:paraId="1D8C4F72" w14:textId="77777777" w:rsidR="00A77AF7" w:rsidRDefault="00454226">
            <w:pPr>
              <w:spacing w:after="0" w:line="259" w:lineRule="auto"/>
              <w:ind w:left="7" w:right="0" w:firstLine="0"/>
              <w:jc w:val="left"/>
            </w:pPr>
            <w:r>
              <w:t xml:space="preserve">after-60-days  </w:t>
            </w:r>
          </w:p>
        </w:tc>
      </w:tr>
      <w:tr w:rsidR="00A77AF7" w14:paraId="1D8C4F78" w14:textId="77777777" w:rsidTr="009C7CA8">
        <w:tblPrEx>
          <w:tblCellMar>
            <w:top w:w="94" w:type="dxa"/>
            <w:left w:w="106" w:type="dxa"/>
          </w:tblCellMar>
        </w:tblPrEx>
        <w:trPr>
          <w:trHeight w:val="353"/>
        </w:trPr>
        <w:tc>
          <w:tcPr>
            <w:tcW w:w="1196" w:type="dxa"/>
            <w:gridSpan w:val="2"/>
            <w:vMerge w:val="restart"/>
            <w:tcBorders>
              <w:top w:val="nil"/>
              <w:left w:val="nil"/>
              <w:bottom w:val="single" w:sz="25" w:space="0" w:color="FFFFFF"/>
              <w:right w:val="single" w:sz="8" w:space="0" w:color="000000"/>
            </w:tcBorders>
            <w:vAlign w:val="center"/>
          </w:tcPr>
          <w:p w14:paraId="1D8C4F74" w14:textId="77777777" w:rsidR="00A77AF7" w:rsidRDefault="00A77AF7">
            <w:pPr>
              <w:spacing w:after="160" w:line="259" w:lineRule="auto"/>
              <w:ind w:left="0" w:right="0" w:firstLine="0"/>
              <w:jc w:val="left"/>
            </w:pPr>
          </w:p>
        </w:tc>
        <w:tc>
          <w:tcPr>
            <w:tcW w:w="1995" w:type="dxa"/>
            <w:gridSpan w:val="2"/>
            <w:tcBorders>
              <w:top w:val="single" w:sz="8" w:space="0" w:color="000000"/>
              <w:left w:val="single" w:sz="8" w:space="0" w:color="000000"/>
              <w:bottom w:val="single" w:sz="8" w:space="0" w:color="000000"/>
              <w:right w:val="single" w:sz="8" w:space="0" w:color="000000"/>
            </w:tcBorders>
          </w:tcPr>
          <w:p w14:paraId="1D8C4F75" w14:textId="77777777" w:rsidR="00A77AF7" w:rsidRDefault="00454226">
            <w:pPr>
              <w:spacing w:after="0" w:line="259" w:lineRule="auto"/>
              <w:ind w:left="0" w:right="0" w:firstLine="0"/>
              <w:jc w:val="left"/>
            </w:pPr>
            <w:r>
              <w:t xml:space="preserve">New Caledonia  </w:t>
            </w:r>
          </w:p>
        </w:tc>
        <w:tc>
          <w:tcPr>
            <w:tcW w:w="1786" w:type="dxa"/>
            <w:gridSpan w:val="2"/>
            <w:tcBorders>
              <w:top w:val="single" w:sz="8" w:space="0" w:color="000000"/>
              <w:left w:val="single" w:sz="8" w:space="0" w:color="000000"/>
              <w:bottom w:val="single" w:sz="8" w:space="0" w:color="000000"/>
              <w:right w:val="single" w:sz="8" w:space="0" w:color="000000"/>
            </w:tcBorders>
          </w:tcPr>
          <w:p w14:paraId="1D8C4F76" w14:textId="77777777" w:rsidR="00A77AF7" w:rsidRDefault="00454226">
            <w:pPr>
              <w:spacing w:after="0" w:line="259" w:lineRule="auto"/>
              <w:ind w:left="2" w:right="0" w:firstLine="0"/>
              <w:jc w:val="left"/>
            </w:pPr>
            <w:r>
              <w:t xml:space="preserve">5  </w:t>
            </w:r>
          </w:p>
        </w:tc>
        <w:tc>
          <w:tcPr>
            <w:tcW w:w="2948" w:type="dxa"/>
            <w:gridSpan w:val="2"/>
            <w:tcBorders>
              <w:top w:val="single" w:sz="8" w:space="0" w:color="000000"/>
              <w:left w:val="single" w:sz="8" w:space="0" w:color="000000"/>
              <w:bottom w:val="single" w:sz="8" w:space="0" w:color="000000"/>
              <w:right w:val="single" w:sz="8" w:space="0" w:color="000000"/>
            </w:tcBorders>
          </w:tcPr>
          <w:p w14:paraId="1D8C4F77" w14:textId="77777777" w:rsidR="00A77AF7" w:rsidRDefault="00454226">
            <w:pPr>
              <w:spacing w:after="0" w:line="259" w:lineRule="auto"/>
              <w:ind w:left="5" w:right="0" w:firstLine="0"/>
              <w:jc w:val="left"/>
            </w:pPr>
            <w:r>
              <w:t xml:space="preserve">first-60-days  </w:t>
            </w:r>
          </w:p>
        </w:tc>
      </w:tr>
      <w:tr w:rsidR="00A77AF7" w14:paraId="1D8C4F7D" w14:textId="77777777" w:rsidTr="009C7CA8">
        <w:tblPrEx>
          <w:tblCellMar>
            <w:top w:w="94" w:type="dxa"/>
            <w:left w:w="106" w:type="dxa"/>
          </w:tblCellMar>
        </w:tblPrEx>
        <w:trPr>
          <w:trHeight w:val="353"/>
        </w:trPr>
        <w:tc>
          <w:tcPr>
            <w:tcW w:w="0" w:type="auto"/>
            <w:gridSpan w:val="2"/>
            <w:vMerge/>
            <w:tcBorders>
              <w:top w:val="nil"/>
              <w:left w:val="nil"/>
              <w:bottom w:val="nil"/>
              <w:right w:val="single" w:sz="8" w:space="0" w:color="000000"/>
            </w:tcBorders>
            <w:vAlign w:val="center"/>
          </w:tcPr>
          <w:p w14:paraId="1D8C4F79" w14:textId="77777777" w:rsidR="00A77AF7" w:rsidRDefault="00A77AF7">
            <w:pPr>
              <w:spacing w:after="160" w:line="259" w:lineRule="auto"/>
              <w:ind w:left="0" w:right="0" w:firstLine="0"/>
              <w:jc w:val="left"/>
            </w:pPr>
          </w:p>
        </w:tc>
        <w:tc>
          <w:tcPr>
            <w:tcW w:w="1995" w:type="dxa"/>
            <w:gridSpan w:val="2"/>
            <w:tcBorders>
              <w:top w:val="single" w:sz="8" w:space="0" w:color="000000"/>
              <w:left w:val="single" w:sz="8" w:space="0" w:color="000000"/>
              <w:bottom w:val="single" w:sz="8" w:space="0" w:color="000000"/>
              <w:right w:val="single" w:sz="8" w:space="0" w:color="000000"/>
            </w:tcBorders>
          </w:tcPr>
          <w:p w14:paraId="1D8C4F7A" w14:textId="77777777" w:rsidR="00A77AF7" w:rsidRDefault="00454226">
            <w:pPr>
              <w:spacing w:after="0" w:line="259" w:lineRule="auto"/>
              <w:ind w:left="0" w:right="0" w:firstLine="0"/>
              <w:jc w:val="left"/>
            </w:pPr>
            <w:r>
              <w:t xml:space="preserve">Suva  </w:t>
            </w:r>
          </w:p>
        </w:tc>
        <w:tc>
          <w:tcPr>
            <w:tcW w:w="1786" w:type="dxa"/>
            <w:gridSpan w:val="2"/>
            <w:tcBorders>
              <w:top w:val="single" w:sz="8" w:space="0" w:color="000000"/>
              <w:left w:val="single" w:sz="8" w:space="0" w:color="000000"/>
              <w:bottom w:val="single" w:sz="8" w:space="0" w:color="000000"/>
              <w:right w:val="single" w:sz="8" w:space="0" w:color="000000"/>
            </w:tcBorders>
          </w:tcPr>
          <w:p w14:paraId="1D8C4F7B" w14:textId="77777777" w:rsidR="00A77AF7" w:rsidRDefault="00454226">
            <w:pPr>
              <w:spacing w:after="0" w:line="259" w:lineRule="auto"/>
              <w:ind w:left="2" w:right="0" w:firstLine="0"/>
              <w:jc w:val="left"/>
            </w:pPr>
            <w:r>
              <w:t xml:space="preserve">50  </w:t>
            </w:r>
          </w:p>
        </w:tc>
        <w:tc>
          <w:tcPr>
            <w:tcW w:w="2948" w:type="dxa"/>
            <w:gridSpan w:val="2"/>
            <w:tcBorders>
              <w:top w:val="single" w:sz="8" w:space="0" w:color="000000"/>
              <w:left w:val="single" w:sz="8" w:space="0" w:color="000000"/>
              <w:bottom w:val="single" w:sz="8" w:space="0" w:color="000000"/>
              <w:right w:val="single" w:sz="8" w:space="0" w:color="000000"/>
            </w:tcBorders>
          </w:tcPr>
          <w:p w14:paraId="1D8C4F7C" w14:textId="77777777" w:rsidR="00A77AF7" w:rsidRDefault="00454226">
            <w:pPr>
              <w:spacing w:after="0" w:line="259" w:lineRule="auto"/>
              <w:ind w:left="5" w:right="0" w:firstLine="0"/>
              <w:jc w:val="left"/>
            </w:pPr>
            <w:r>
              <w:t xml:space="preserve">after-60-days  </w:t>
            </w:r>
          </w:p>
        </w:tc>
      </w:tr>
      <w:tr w:rsidR="00A77AF7" w14:paraId="1D8C4F82" w14:textId="77777777" w:rsidTr="009C7CA8">
        <w:tblPrEx>
          <w:tblCellMar>
            <w:top w:w="94" w:type="dxa"/>
            <w:left w:w="106" w:type="dxa"/>
          </w:tblCellMar>
        </w:tblPrEx>
        <w:trPr>
          <w:trHeight w:val="371"/>
        </w:trPr>
        <w:tc>
          <w:tcPr>
            <w:tcW w:w="0" w:type="auto"/>
            <w:gridSpan w:val="2"/>
            <w:vMerge/>
            <w:tcBorders>
              <w:top w:val="nil"/>
              <w:left w:val="nil"/>
              <w:bottom w:val="single" w:sz="25" w:space="0" w:color="FFFFFF"/>
              <w:right w:val="single" w:sz="8" w:space="0" w:color="000000"/>
            </w:tcBorders>
            <w:vAlign w:val="center"/>
          </w:tcPr>
          <w:p w14:paraId="1D8C4F7E" w14:textId="77777777" w:rsidR="00A77AF7" w:rsidRDefault="00A77AF7">
            <w:pPr>
              <w:spacing w:after="160" w:line="259" w:lineRule="auto"/>
              <w:ind w:left="0" w:right="0" w:firstLine="0"/>
              <w:jc w:val="left"/>
            </w:pPr>
          </w:p>
        </w:tc>
        <w:tc>
          <w:tcPr>
            <w:tcW w:w="1995" w:type="dxa"/>
            <w:gridSpan w:val="2"/>
            <w:tcBorders>
              <w:top w:val="single" w:sz="8" w:space="0" w:color="000000"/>
              <w:left w:val="single" w:sz="8" w:space="0" w:color="000000"/>
              <w:bottom w:val="single" w:sz="8" w:space="0" w:color="000000"/>
              <w:right w:val="single" w:sz="8" w:space="0" w:color="000000"/>
            </w:tcBorders>
          </w:tcPr>
          <w:p w14:paraId="1D8C4F7F" w14:textId="77777777" w:rsidR="00A77AF7" w:rsidRDefault="00454226">
            <w:pPr>
              <w:spacing w:after="0" w:line="259" w:lineRule="auto"/>
              <w:ind w:left="0" w:right="0" w:firstLine="0"/>
              <w:jc w:val="left"/>
            </w:pPr>
            <w:r>
              <w:t xml:space="preserve">Suva  </w:t>
            </w:r>
          </w:p>
        </w:tc>
        <w:tc>
          <w:tcPr>
            <w:tcW w:w="1786" w:type="dxa"/>
            <w:gridSpan w:val="2"/>
            <w:tcBorders>
              <w:top w:val="single" w:sz="8" w:space="0" w:color="000000"/>
              <w:left w:val="single" w:sz="8" w:space="0" w:color="000000"/>
              <w:bottom w:val="single" w:sz="8" w:space="0" w:color="000000"/>
              <w:right w:val="single" w:sz="8" w:space="0" w:color="000000"/>
            </w:tcBorders>
          </w:tcPr>
          <w:p w14:paraId="1D8C4F80" w14:textId="77777777" w:rsidR="00A77AF7" w:rsidRDefault="00454226">
            <w:pPr>
              <w:spacing w:after="0" w:line="259" w:lineRule="auto"/>
              <w:ind w:left="2" w:right="0" w:firstLine="0"/>
              <w:jc w:val="left"/>
            </w:pPr>
            <w:r>
              <w:t xml:space="preserve">25  </w:t>
            </w:r>
          </w:p>
        </w:tc>
        <w:tc>
          <w:tcPr>
            <w:tcW w:w="2948" w:type="dxa"/>
            <w:gridSpan w:val="2"/>
            <w:tcBorders>
              <w:top w:val="single" w:sz="8" w:space="0" w:color="000000"/>
              <w:left w:val="single" w:sz="8" w:space="0" w:color="000000"/>
              <w:bottom w:val="single" w:sz="8" w:space="0" w:color="000000"/>
              <w:right w:val="single" w:sz="8" w:space="0" w:color="000000"/>
            </w:tcBorders>
          </w:tcPr>
          <w:p w14:paraId="1D8C4F81" w14:textId="77777777" w:rsidR="00A77AF7" w:rsidRDefault="00454226">
            <w:pPr>
              <w:spacing w:after="0" w:line="259" w:lineRule="auto"/>
              <w:ind w:left="5" w:right="0" w:firstLine="0"/>
              <w:jc w:val="left"/>
            </w:pPr>
            <w:r>
              <w:t xml:space="preserve">after-120-days  </w:t>
            </w:r>
          </w:p>
        </w:tc>
      </w:tr>
    </w:tbl>
    <w:p w14:paraId="3CC638E9" w14:textId="77777777" w:rsidR="009C7CA8" w:rsidRDefault="009C7CA8" w:rsidP="009C7CA8">
      <w:pPr>
        <w:spacing w:after="0" w:line="240" w:lineRule="auto"/>
        <w:ind w:left="0" w:right="0" w:firstLine="720"/>
        <w:jc w:val="left"/>
        <w:rPr>
          <w:color w:val="auto"/>
          <w:lang w:eastAsia="en-NL"/>
        </w:rPr>
      </w:pPr>
    </w:p>
    <w:p w14:paraId="4C1A39DD" w14:textId="78B7C324" w:rsidR="009C7CA8" w:rsidRPr="009C7CA8" w:rsidRDefault="009C7CA8" w:rsidP="009C7CA8">
      <w:pPr>
        <w:spacing w:after="0" w:line="240" w:lineRule="auto"/>
        <w:ind w:left="0" w:right="0" w:firstLine="720"/>
        <w:jc w:val="left"/>
        <w:rPr>
          <w:color w:val="auto"/>
          <w:lang w:eastAsia="en-NL"/>
        </w:rPr>
      </w:pPr>
      <w:r w:rsidRPr="009C7CA8">
        <w:rPr>
          <w:color w:val="auto"/>
          <w:lang w:eastAsia="en-NL"/>
        </w:rPr>
        <w:t xml:space="preserve">For Detail Assignments DSA guidance, please click </w:t>
      </w:r>
      <w:hyperlink r:id="rId20" w:history="1">
        <w:r w:rsidRPr="009C7CA8">
          <w:rPr>
            <w:color w:val="0563C1"/>
            <w:u w:val="single"/>
            <w:lang w:eastAsia="en-NL"/>
          </w:rPr>
          <w:t>here</w:t>
        </w:r>
      </w:hyperlink>
      <w:r w:rsidRPr="009C7CA8">
        <w:rPr>
          <w:color w:val="auto"/>
          <w:lang w:eastAsia="en-NL"/>
        </w:rPr>
        <w:t>.</w:t>
      </w:r>
    </w:p>
    <w:p w14:paraId="7EF3AA3A" w14:textId="77777777" w:rsidR="009C7CA8" w:rsidRPr="009C7CA8" w:rsidRDefault="009C7CA8" w:rsidP="009C7CA8"/>
    <w:p w14:paraId="1D8C4F83" w14:textId="77777777" w:rsidR="00A77AF7" w:rsidRDefault="00454226">
      <w:pPr>
        <w:pStyle w:val="Heading1"/>
        <w:ind w:left="-5"/>
      </w:pPr>
      <w:r>
        <w:t xml:space="preserve">Currency </w:t>
      </w:r>
      <w:r>
        <w:rPr>
          <w:b w:val="0"/>
        </w:rPr>
        <w:t xml:space="preserve"> </w:t>
      </w:r>
      <w:r>
        <w:t xml:space="preserve"> </w:t>
      </w:r>
    </w:p>
    <w:p w14:paraId="1D8C4F84" w14:textId="77777777" w:rsidR="00A77AF7" w:rsidRDefault="00454226">
      <w:pPr>
        <w:spacing w:after="101" w:line="259" w:lineRule="auto"/>
        <w:ind w:left="14" w:right="0" w:firstLine="0"/>
        <w:jc w:val="left"/>
      </w:pPr>
      <w:r>
        <w:rPr>
          <w:sz w:val="18"/>
        </w:rPr>
        <w:t xml:space="preserve"> </w:t>
      </w:r>
      <w:r>
        <w:t xml:space="preserve"> </w:t>
      </w:r>
    </w:p>
    <w:p w14:paraId="1D8C4F85" w14:textId="77777777" w:rsidR="00A77AF7" w:rsidRDefault="00454226">
      <w:pPr>
        <w:ind w:left="715" w:right="16"/>
      </w:pPr>
      <w:r>
        <w:t>32.</w:t>
      </w:r>
      <w:r>
        <w:rPr>
          <w:rFonts w:ascii="Arial" w:eastAsia="Arial" w:hAnsi="Arial" w:cs="Arial"/>
        </w:rPr>
        <w:t xml:space="preserve"> </w:t>
      </w:r>
      <w:r>
        <w:t xml:space="preserve">The rates for the first 60 days, which are established in the United States dollar are normally paid in the same currency unless payment in the local currency is deemed more appropriate. For periods after the initial 60 days, payment shall normally be in the local currency.   </w:t>
      </w:r>
    </w:p>
    <w:p w14:paraId="1D8C4F86" w14:textId="77777777" w:rsidR="00A77AF7" w:rsidRDefault="00454226">
      <w:pPr>
        <w:spacing w:after="2" w:line="259" w:lineRule="auto"/>
        <w:ind w:left="14" w:right="0" w:firstLine="0"/>
        <w:jc w:val="left"/>
      </w:pPr>
      <w:r>
        <w:t xml:space="preserve">  </w:t>
      </w:r>
    </w:p>
    <w:p w14:paraId="1D8C4F87" w14:textId="77777777" w:rsidR="00A77AF7" w:rsidRDefault="00454226">
      <w:pPr>
        <w:pStyle w:val="Heading1"/>
        <w:ind w:left="-5"/>
      </w:pPr>
      <w:r>
        <w:t xml:space="preserve">Roles and Responsibilities </w:t>
      </w:r>
      <w:r>
        <w:rPr>
          <w:b w:val="0"/>
        </w:rPr>
        <w:t xml:space="preserve"> </w:t>
      </w:r>
      <w:r>
        <w:t xml:space="preserve"> </w:t>
      </w:r>
    </w:p>
    <w:p w14:paraId="1D8C4F88" w14:textId="77777777" w:rsidR="00A77AF7" w:rsidRDefault="00454226">
      <w:pPr>
        <w:spacing w:after="0" w:line="259" w:lineRule="auto"/>
        <w:ind w:left="14" w:right="0" w:firstLine="0"/>
        <w:jc w:val="left"/>
      </w:pPr>
      <w:r>
        <w:rPr>
          <w:b/>
        </w:rPr>
        <w:t xml:space="preserve"> </w:t>
      </w:r>
      <w:r>
        <w:t xml:space="preserve"> </w:t>
      </w:r>
    </w:p>
    <w:tbl>
      <w:tblPr>
        <w:tblStyle w:val="TableGrid"/>
        <w:tblW w:w="9462" w:type="dxa"/>
        <w:tblInd w:w="-79" w:type="dxa"/>
        <w:tblCellMar>
          <w:top w:w="96" w:type="dxa"/>
          <w:left w:w="103" w:type="dxa"/>
          <w:right w:w="6" w:type="dxa"/>
        </w:tblCellMar>
        <w:tblLook w:val="04A0" w:firstRow="1" w:lastRow="0" w:firstColumn="1" w:lastColumn="0" w:noHBand="0" w:noVBand="1"/>
      </w:tblPr>
      <w:tblGrid>
        <w:gridCol w:w="1622"/>
        <w:gridCol w:w="5140"/>
        <w:gridCol w:w="2700"/>
      </w:tblGrid>
      <w:tr w:rsidR="00A77AF7" w14:paraId="1D8C4F8D" w14:textId="77777777" w:rsidTr="00447AC9">
        <w:trPr>
          <w:trHeight w:val="643"/>
          <w:tblHeader/>
        </w:trPr>
        <w:tc>
          <w:tcPr>
            <w:tcW w:w="1622" w:type="dxa"/>
            <w:tcBorders>
              <w:top w:val="single" w:sz="8" w:space="0" w:color="000000"/>
              <w:left w:val="single" w:sz="8" w:space="0" w:color="000000"/>
              <w:bottom w:val="single" w:sz="8" w:space="0" w:color="000000"/>
              <w:right w:val="single" w:sz="8" w:space="0" w:color="000000"/>
            </w:tcBorders>
            <w:shd w:val="clear" w:color="auto" w:fill="D9D9D9"/>
          </w:tcPr>
          <w:p w14:paraId="1D8C4F89" w14:textId="77777777" w:rsidR="00A77AF7" w:rsidRDefault="00454226">
            <w:pPr>
              <w:spacing w:after="0" w:line="259" w:lineRule="auto"/>
              <w:ind w:left="0" w:right="0" w:firstLine="0"/>
              <w:jc w:val="left"/>
            </w:pPr>
            <w:r>
              <w:rPr>
                <w:b/>
              </w:rPr>
              <w:lastRenderedPageBreak/>
              <w:t xml:space="preserve">Responsible </w:t>
            </w:r>
          </w:p>
          <w:p w14:paraId="1D8C4F8A" w14:textId="77777777" w:rsidR="00A77AF7" w:rsidRDefault="00454226">
            <w:pPr>
              <w:spacing w:after="0" w:line="259" w:lineRule="auto"/>
              <w:ind w:left="0" w:right="0" w:firstLine="0"/>
              <w:jc w:val="left"/>
            </w:pPr>
            <w:r>
              <w:rPr>
                <w:b/>
              </w:rPr>
              <w:t>Party(ies)</w:t>
            </w:r>
            <w:r>
              <w:t xml:space="preserve">  </w:t>
            </w:r>
          </w:p>
        </w:tc>
        <w:tc>
          <w:tcPr>
            <w:tcW w:w="5140" w:type="dxa"/>
            <w:tcBorders>
              <w:top w:val="single" w:sz="8" w:space="0" w:color="000000"/>
              <w:left w:val="single" w:sz="8" w:space="0" w:color="000000"/>
              <w:bottom w:val="single" w:sz="8" w:space="0" w:color="000000"/>
              <w:right w:val="single" w:sz="8" w:space="0" w:color="000000"/>
            </w:tcBorders>
            <w:shd w:val="clear" w:color="auto" w:fill="D9D9D9"/>
          </w:tcPr>
          <w:p w14:paraId="1D8C4F8B" w14:textId="77777777" w:rsidR="00A77AF7" w:rsidRDefault="00454226">
            <w:pPr>
              <w:spacing w:after="0" w:line="259" w:lineRule="auto"/>
              <w:ind w:left="7" w:right="0" w:firstLine="0"/>
              <w:jc w:val="left"/>
            </w:pPr>
            <w:r>
              <w:rPr>
                <w:b/>
              </w:rPr>
              <w:t>Responsibilities</w:t>
            </w:r>
            <w:r>
              <w:t xml:space="preserve">  </w:t>
            </w:r>
          </w:p>
        </w:tc>
        <w:tc>
          <w:tcPr>
            <w:tcW w:w="2700" w:type="dxa"/>
            <w:tcBorders>
              <w:top w:val="single" w:sz="8" w:space="0" w:color="000000"/>
              <w:left w:val="single" w:sz="8" w:space="0" w:color="000000"/>
              <w:bottom w:val="single" w:sz="8" w:space="0" w:color="000000"/>
              <w:right w:val="single" w:sz="8" w:space="0" w:color="000000"/>
            </w:tcBorders>
            <w:shd w:val="clear" w:color="auto" w:fill="D9D9D9"/>
          </w:tcPr>
          <w:p w14:paraId="1D8C4F8C" w14:textId="77777777" w:rsidR="00A77AF7" w:rsidRDefault="00454226">
            <w:pPr>
              <w:spacing w:after="0" w:line="259" w:lineRule="auto"/>
              <w:ind w:left="7" w:right="0" w:firstLine="0"/>
              <w:jc w:val="left"/>
            </w:pPr>
            <w:r>
              <w:rPr>
                <w:b/>
              </w:rPr>
              <w:t>Remarks</w:t>
            </w:r>
            <w:r>
              <w:t xml:space="preserve">  </w:t>
            </w:r>
          </w:p>
        </w:tc>
      </w:tr>
      <w:tr w:rsidR="00A77AF7" w14:paraId="1D8C4F91" w14:textId="77777777" w:rsidTr="00DA16CF">
        <w:trPr>
          <w:trHeight w:val="941"/>
        </w:trPr>
        <w:tc>
          <w:tcPr>
            <w:tcW w:w="1622" w:type="dxa"/>
            <w:tcBorders>
              <w:top w:val="single" w:sz="8" w:space="0" w:color="000000"/>
              <w:left w:val="single" w:sz="8" w:space="0" w:color="000000"/>
              <w:bottom w:val="single" w:sz="8" w:space="0" w:color="000000"/>
              <w:right w:val="single" w:sz="8" w:space="0" w:color="000000"/>
            </w:tcBorders>
          </w:tcPr>
          <w:p w14:paraId="1D8C4F8E" w14:textId="77777777" w:rsidR="00A77AF7" w:rsidRDefault="00454226">
            <w:pPr>
              <w:spacing w:after="0" w:line="259" w:lineRule="auto"/>
              <w:ind w:left="0" w:right="0" w:firstLine="0"/>
              <w:jc w:val="left"/>
            </w:pPr>
            <w:r>
              <w:t xml:space="preserve">Traveller  </w:t>
            </w:r>
          </w:p>
        </w:tc>
        <w:tc>
          <w:tcPr>
            <w:tcW w:w="5140" w:type="dxa"/>
            <w:tcBorders>
              <w:top w:val="single" w:sz="8" w:space="0" w:color="000000"/>
              <w:left w:val="single" w:sz="8" w:space="0" w:color="000000"/>
              <w:bottom w:val="single" w:sz="8" w:space="0" w:color="000000"/>
              <w:right w:val="single" w:sz="8" w:space="0" w:color="000000"/>
            </w:tcBorders>
          </w:tcPr>
          <w:p w14:paraId="1D8C4F8F" w14:textId="77777777" w:rsidR="00A77AF7" w:rsidRDefault="00454226">
            <w:pPr>
              <w:spacing w:after="0" w:line="259" w:lineRule="auto"/>
              <w:ind w:left="7" w:right="100" w:firstLine="0"/>
            </w:pPr>
            <w:r>
              <w:t xml:space="preserve">Arrange travel in accordance with the approved travel request; commence travel only after the travel request has been approved.  </w:t>
            </w:r>
          </w:p>
        </w:tc>
        <w:tc>
          <w:tcPr>
            <w:tcW w:w="2700" w:type="dxa"/>
            <w:tcBorders>
              <w:top w:val="single" w:sz="8" w:space="0" w:color="000000"/>
              <w:left w:val="single" w:sz="8" w:space="0" w:color="000000"/>
              <w:bottom w:val="single" w:sz="8" w:space="0" w:color="000000"/>
              <w:right w:val="single" w:sz="8" w:space="0" w:color="000000"/>
            </w:tcBorders>
          </w:tcPr>
          <w:p w14:paraId="1D8C4F90" w14:textId="77777777" w:rsidR="00A77AF7" w:rsidRDefault="00454226">
            <w:pPr>
              <w:spacing w:after="0" w:line="259" w:lineRule="auto"/>
              <w:ind w:left="7" w:right="0" w:firstLine="0"/>
              <w:jc w:val="left"/>
            </w:pPr>
            <w:r>
              <w:t xml:space="preserve">  </w:t>
            </w:r>
          </w:p>
        </w:tc>
      </w:tr>
      <w:tr w:rsidR="00A77AF7" w14:paraId="1D8C4F9A" w14:textId="77777777" w:rsidTr="001C052F">
        <w:trPr>
          <w:trHeight w:val="2835"/>
        </w:trPr>
        <w:tc>
          <w:tcPr>
            <w:tcW w:w="1622" w:type="dxa"/>
            <w:tcBorders>
              <w:top w:val="single" w:sz="8" w:space="0" w:color="000000"/>
              <w:left w:val="single" w:sz="8" w:space="0" w:color="000000"/>
              <w:bottom w:val="single" w:sz="8" w:space="0" w:color="000000"/>
              <w:right w:val="single" w:sz="8" w:space="0" w:color="000000"/>
            </w:tcBorders>
          </w:tcPr>
          <w:p w14:paraId="1D8C4F92" w14:textId="77777777" w:rsidR="00A77AF7" w:rsidRDefault="00454226">
            <w:pPr>
              <w:spacing w:after="0" w:line="259" w:lineRule="auto"/>
              <w:ind w:left="0" w:right="0" w:firstLine="0"/>
              <w:jc w:val="left"/>
            </w:pPr>
            <w:r>
              <w:t xml:space="preserve">Country Office  </w:t>
            </w:r>
          </w:p>
          <w:p w14:paraId="1D8C4F93" w14:textId="77777777" w:rsidR="00A77AF7" w:rsidRDefault="00454226">
            <w:pPr>
              <w:spacing w:after="0" w:line="259" w:lineRule="auto"/>
              <w:ind w:left="0" w:right="0" w:firstLine="0"/>
              <w:jc w:val="left"/>
            </w:pPr>
            <w:r>
              <w:t xml:space="preserve">/Regional  </w:t>
            </w:r>
          </w:p>
          <w:p w14:paraId="1D8C4F94" w14:textId="77777777" w:rsidR="00A77AF7" w:rsidRDefault="00454226">
            <w:pPr>
              <w:spacing w:after="9"/>
              <w:ind w:left="0" w:right="0" w:firstLine="0"/>
              <w:jc w:val="left"/>
            </w:pPr>
            <w:r>
              <w:t xml:space="preserve">Center  Administrative or </w:t>
            </w:r>
          </w:p>
          <w:p w14:paraId="1D8C4F95" w14:textId="77777777" w:rsidR="00A77AF7" w:rsidRDefault="00454226" w:rsidP="006C363F">
            <w:pPr>
              <w:tabs>
                <w:tab w:val="right" w:pos="1431"/>
              </w:tabs>
              <w:spacing w:after="0" w:line="259" w:lineRule="auto"/>
              <w:ind w:left="0" w:right="0" w:firstLine="0"/>
              <w:jc w:val="left"/>
            </w:pPr>
            <w:r>
              <w:t xml:space="preserve"> Finance  </w:t>
            </w:r>
          </w:p>
          <w:p w14:paraId="1D8C4F96" w14:textId="77777777" w:rsidR="00A77AF7" w:rsidRDefault="00454226">
            <w:pPr>
              <w:spacing w:after="23" w:line="238" w:lineRule="auto"/>
              <w:ind w:left="0" w:right="0" w:firstLine="0"/>
              <w:jc w:val="left"/>
            </w:pPr>
            <w:r>
              <w:t xml:space="preserve">Officer in the primary  mission place  </w:t>
            </w:r>
          </w:p>
          <w:p w14:paraId="1D8C4F97" w14:textId="77777777" w:rsidR="00A77AF7" w:rsidRDefault="00454226">
            <w:pPr>
              <w:spacing w:after="0" w:line="259" w:lineRule="auto"/>
              <w:ind w:left="0" w:right="0" w:firstLine="0"/>
              <w:jc w:val="left"/>
            </w:pPr>
            <w:r>
              <w:t xml:space="preserve">  </w:t>
            </w:r>
          </w:p>
        </w:tc>
        <w:tc>
          <w:tcPr>
            <w:tcW w:w="5140" w:type="dxa"/>
            <w:tcBorders>
              <w:top w:val="single" w:sz="8" w:space="0" w:color="000000"/>
              <w:left w:val="single" w:sz="8" w:space="0" w:color="000000"/>
              <w:bottom w:val="single" w:sz="8" w:space="0" w:color="000000"/>
              <w:right w:val="single" w:sz="8" w:space="0" w:color="000000"/>
            </w:tcBorders>
          </w:tcPr>
          <w:p w14:paraId="1D8C4F98" w14:textId="77777777" w:rsidR="00A77AF7" w:rsidRDefault="00454226">
            <w:pPr>
              <w:spacing w:after="0" w:line="259" w:lineRule="auto"/>
              <w:ind w:left="7" w:right="102" w:firstLine="0"/>
            </w:pPr>
            <w:r>
              <w:t xml:space="preserve">Maintain an accurate record of the traveller’s travel in and out of the primary mission place to ensure that the full and reduced DSA rates are properly applied.  </w:t>
            </w:r>
          </w:p>
        </w:tc>
        <w:tc>
          <w:tcPr>
            <w:tcW w:w="2700" w:type="dxa"/>
            <w:tcBorders>
              <w:top w:val="single" w:sz="8" w:space="0" w:color="000000"/>
              <w:left w:val="single" w:sz="8" w:space="0" w:color="000000"/>
              <w:bottom w:val="single" w:sz="8" w:space="0" w:color="000000"/>
              <w:right w:val="single" w:sz="8" w:space="0" w:color="000000"/>
            </w:tcBorders>
          </w:tcPr>
          <w:p w14:paraId="1D8C4F99" w14:textId="77777777" w:rsidR="00A77AF7" w:rsidRDefault="00454226">
            <w:pPr>
              <w:spacing w:after="0" w:line="259" w:lineRule="auto"/>
              <w:ind w:left="7" w:right="51" w:firstLine="0"/>
            </w:pPr>
            <w:r>
              <w:t xml:space="preserve">For an extended tour of duty in one or more  locations  </w:t>
            </w:r>
          </w:p>
        </w:tc>
      </w:tr>
    </w:tbl>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620"/>
        <w:gridCol w:w="5130"/>
        <w:gridCol w:w="2700"/>
      </w:tblGrid>
      <w:tr w:rsidR="00DA16CF" w:rsidRPr="0029332B" w14:paraId="1D8C4FA3" w14:textId="77777777" w:rsidTr="001C052F">
        <w:tc>
          <w:tcPr>
            <w:tcW w:w="1620" w:type="dxa"/>
            <w:shd w:val="clear" w:color="auto" w:fill="auto"/>
            <w:tcMar>
              <w:top w:w="0" w:type="dxa"/>
              <w:left w:w="108" w:type="dxa"/>
              <w:bottom w:w="0" w:type="dxa"/>
              <w:right w:w="108" w:type="dxa"/>
            </w:tcMar>
            <w:hideMark/>
          </w:tcPr>
          <w:p w14:paraId="1D8C4F9C" w14:textId="77777777" w:rsidR="00DA16CF" w:rsidRPr="0029332B" w:rsidRDefault="00DA16CF" w:rsidP="00DA16CF">
            <w:pPr>
              <w:spacing w:after="0" w:line="240" w:lineRule="auto"/>
              <w:ind w:left="0" w:right="0" w:firstLine="0"/>
              <w:rPr>
                <w:rFonts w:eastAsia="Times New Roman" w:cs="Arial"/>
              </w:rPr>
            </w:pPr>
            <w:r w:rsidRPr="0029332B">
              <w:rPr>
                <w:rFonts w:eastAsia="Times New Roman" w:cs="Arial"/>
              </w:rPr>
              <w:t>Traveller</w:t>
            </w:r>
          </w:p>
        </w:tc>
        <w:tc>
          <w:tcPr>
            <w:tcW w:w="5130" w:type="dxa"/>
            <w:shd w:val="clear" w:color="auto" w:fill="auto"/>
            <w:tcMar>
              <w:top w:w="0" w:type="dxa"/>
              <w:left w:w="108" w:type="dxa"/>
              <w:bottom w:w="0" w:type="dxa"/>
              <w:right w:w="108" w:type="dxa"/>
            </w:tcMar>
            <w:hideMark/>
          </w:tcPr>
          <w:p w14:paraId="1D8C4F9D" w14:textId="77777777" w:rsidR="00DA16CF" w:rsidRDefault="00DA16CF" w:rsidP="00DA16CF">
            <w:pPr>
              <w:spacing w:after="0" w:line="240" w:lineRule="auto"/>
              <w:ind w:left="0" w:right="0" w:firstLine="0"/>
              <w:rPr>
                <w:rFonts w:eastAsia="Times New Roman" w:cs="Arial"/>
              </w:rPr>
            </w:pPr>
            <w:r w:rsidRPr="0029332B">
              <w:rPr>
                <w:rFonts w:eastAsia="Times New Roman" w:cs="Arial"/>
              </w:rPr>
              <w:t xml:space="preserve">Book hotel room with the knowledge of the DSA rate established for the locations to be visited; keep hotel receipts for higher-price hotels if an </w:t>
            </w:r>
            <w:r w:rsidRPr="00DA16CF">
              <w:rPr>
                <w:rFonts w:eastAsia="Times New Roman" w:cs="Arial"/>
                <w:i/>
              </w:rPr>
              <w:t>ad hoc</w:t>
            </w:r>
            <w:r w:rsidRPr="0029332B">
              <w:rPr>
                <w:rFonts w:eastAsia="Times New Roman" w:cs="Arial"/>
              </w:rPr>
              <w:t>, special hotel DSA rate, or supplementary DSA applies.</w:t>
            </w:r>
          </w:p>
          <w:p w14:paraId="1D8C4F9E" w14:textId="77777777" w:rsidR="00DA16CF" w:rsidRPr="0029332B" w:rsidRDefault="00DA16CF" w:rsidP="00DA16CF">
            <w:pPr>
              <w:spacing w:after="0" w:line="240" w:lineRule="auto"/>
              <w:ind w:left="0" w:right="0" w:firstLine="0"/>
              <w:rPr>
                <w:rFonts w:eastAsia="Times New Roman" w:cs="Arial"/>
              </w:rPr>
            </w:pPr>
          </w:p>
          <w:p w14:paraId="1D8C4F9F" w14:textId="77777777" w:rsidR="00DA16CF" w:rsidRDefault="00DA16CF" w:rsidP="00DA16CF">
            <w:pPr>
              <w:spacing w:after="0" w:line="240" w:lineRule="auto"/>
              <w:ind w:left="0" w:right="0" w:firstLine="0"/>
              <w:rPr>
                <w:rFonts w:eastAsia="Times New Roman" w:cs="Arial"/>
              </w:rPr>
            </w:pPr>
            <w:r w:rsidRPr="0029332B">
              <w:rPr>
                <w:rFonts w:eastAsia="Times New Roman" w:cs="Arial"/>
              </w:rPr>
              <w:t>Selects ‘green’ hotels where possible.</w:t>
            </w:r>
          </w:p>
          <w:p w14:paraId="1D8C4FA0" w14:textId="77777777" w:rsidR="00DA16CF" w:rsidRPr="0029332B" w:rsidRDefault="00DA16CF" w:rsidP="00DA16CF">
            <w:pPr>
              <w:spacing w:after="0" w:line="240" w:lineRule="auto"/>
              <w:ind w:left="0" w:right="0" w:firstLine="0"/>
              <w:rPr>
                <w:rFonts w:eastAsia="Times New Roman" w:cs="Arial"/>
              </w:rPr>
            </w:pPr>
          </w:p>
          <w:p w14:paraId="0F68F884" w14:textId="77777777" w:rsidR="00DA16CF" w:rsidRDefault="00DA16CF" w:rsidP="00DA16CF">
            <w:pPr>
              <w:spacing w:after="0" w:line="240" w:lineRule="auto"/>
              <w:ind w:left="0" w:right="0" w:firstLine="0"/>
              <w:rPr>
                <w:rFonts w:eastAsia="Times New Roman" w:cs="Arial"/>
              </w:rPr>
            </w:pPr>
            <w:r w:rsidRPr="0029332B">
              <w:rPr>
                <w:rFonts w:eastAsia="Times New Roman" w:cs="Arial"/>
              </w:rPr>
              <w:t>Keeps receipt</w:t>
            </w:r>
            <w:r>
              <w:rPr>
                <w:rFonts w:eastAsia="Times New Roman" w:cs="Arial"/>
              </w:rPr>
              <w:t>s</w:t>
            </w:r>
            <w:r w:rsidRPr="0029332B">
              <w:rPr>
                <w:rFonts w:eastAsia="Times New Roman" w:cs="Arial"/>
              </w:rPr>
              <w:t xml:space="preserve"> if accommodation has been secured </w:t>
            </w:r>
            <w:r>
              <w:rPr>
                <w:rFonts w:eastAsia="Times New Roman" w:cs="Arial"/>
              </w:rPr>
              <w:t xml:space="preserve">or if meal expenses have been incurred </w:t>
            </w:r>
            <w:r w:rsidRPr="0029332B">
              <w:rPr>
                <w:rFonts w:eastAsia="Times New Roman" w:cs="Arial"/>
              </w:rPr>
              <w:t>during an authorized stop over 7 hours or longer in duration.</w:t>
            </w:r>
          </w:p>
          <w:p w14:paraId="1D8C4FA1" w14:textId="77777777" w:rsidR="001C052F" w:rsidRPr="0029332B" w:rsidRDefault="001C052F" w:rsidP="00DA16CF">
            <w:pPr>
              <w:spacing w:after="0" w:line="240" w:lineRule="auto"/>
              <w:ind w:left="0" w:right="0" w:firstLine="0"/>
              <w:rPr>
                <w:rFonts w:eastAsia="Times New Roman" w:cs="Arial"/>
              </w:rPr>
            </w:pPr>
          </w:p>
        </w:tc>
        <w:tc>
          <w:tcPr>
            <w:tcW w:w="2700" w:type="dxa"/>
            <w:shd w:val="clear" w:color="auto" w:fill="auto"/>
            <w:tcMar>
              <w:top w:w="0" w:type="dxa"/>
              <w:left w:w="108" w:type="dxa"/>
              <w:bottom w:w="0" w:type="dxa"/>
              <w:right w:w="108" w:type="dxa"/>
            </w:tcMar>
            <w:hideMark/>
          </w:tcPr>
          <w:p w14:paraId="1D8C4FA2" w14:textId="77777777" w:rsidR="00DA16CF" w:rsidRPr="0029332B" w:rsidRDefault="00DA16CF" w:rsidP="00DA16CF">
            <w:pPr>
              <w:spacing w:after="0" w:line="240" w:lineRule="auto"/>
              <w:ind w:left="0" w:right="0" w:firstLine="0"/>
              <w:rPr>
                <w:rFonts w:eastAsia="Times New Roman" w:cs="Arial"/>
              </w:rPr>
            </w:pPr>
            <w:r w:rsidRPr="00DA16CF">
              <w:rPr>
                <w:rFonts w:eastAsia="Times New Roman" w:cs="Arial"/>
                <w:i/>
              </w:rPr>
              <w:t>Ad hoc</w:t>
            </w:r>
            <w:r w:rsidRPr="0029332B">
              <w:rPr>
                <w:rFonts w:eastAsia="Times New Roman" w:cs="Arial"/>
              </w:rPr>
              <w:t>, special hotel DSA rate or supplementary DSA is paid only under certain conditions as stipulated in Section 2.0 above.</w:t>
            </w:r>
          </w:p>
        </w:tc>
      </w:tr>
      <w:tr w:rsidR="00DA16CF" w:rsidRPr="0029332B" w14:paraId="1D8C4FAB" w14:textId="77777777" w:rsidTr="001C052F">
        <w:tc>
          <w:tcPr>
            <w:tcW w:w="1620" w:type="dxa"/>
            <w:shd w:val="clear" w:color="auto" w:fill="auto"/>
            <w:tcMar>
              <w:top w:w="0" w:type="dxa"/>
              <w:left w:w="108" w:type="dxa"/>
              <w:bottom w:w="0" w:type="dxa"/>
              <w:right w:w="108" w:type="dxa"/>
            </w:tcMar>
            <w:hideMark/>
          </w:tcPr>
          <w:p w14:paraId="1D8C4FA4" w14:textId="77777777" w:rsidR="00DA16CF" w:rsidRPr="0029332B" w:rsidRDefault="00DA16CF" w:rsidP="00DA16CF">
            <w:pPr>
              <w:spacing w:after="0" w:line="240" w:lineRule="auto"/>
              <w:ind w:left="0" w:right="0" w:firstLine="0"/>
              <w:rPr>
                <w:rFonts w:eastAsia="Times New Roman" w:cs="Arial"/>
              </w:rPr>
            </w:pPr>
            <w:r w:rsidRPr="0029332B">
              <w:rPr>
                <w:rFonts w:eastAsia="Times New Roman" w:cs="Arial"/>
              </w:rPr>
              <w:t>Group Organizer – Organizing Office</w:t>
            </w:r>
          </w:p>
        </w:tc>
        <w:tc>
          <w:tcPr>
            <w:tcW w:w="5130" w:type="dxa"/>
            <w:shd w:val="clear" w:color="auto" w:fill="auto"/>
            <w:tcMar>
              <w:top w:w="0" w:type="dxa"/>
              <w:left w:w="108" w:type="dxa"/>
              <w:bottom w:w="0" w:type="dxa"/>
              <w:right w:w="108" w:type="dxa"/>
            </w:tcMar>
            <w:hideMark/>
          </w:tcPr>
          <w:p w14:paraId="1D8C4FA5" w14:textId="77777777" w:rsidR="00DA16CF" w:rsidRDefault="00DA16CF" w:rsidP="00DA16CF">
            <w:pPr>
              <w:spacing w:after="0" w:line="240" w:lineRule="auto"/>
              <w:ind w:left="0" w:right="0" w:firstLine="0"/>
              <w:rPr>
                <w:rFonts w:eastAsia="Times New Roman" w:cs="Arial"/>
              </w:rPr>
            </w:pPr>
            <w:r w:rsidRPr="0029332B">
              <w:rPr>
                <w:rFonts w:eastAsia="Times New Roman" w:cs="Arial"/>
              </w:rPr>
              <w:t xml:space="preserve">Make arrangements for preferential rates for hotel accommodation for participants selecting ‘green’ hotels where possible. </w:t>
            </w:r>
          </w:p>
          <w:p w14:paraId="1D8C4FA6" w14:textId="77777777" w:rsidR="00DA16CF" w:rsidRPr="0029332B" w:rsidRDefault="00DA16CF" w:rsidP="00DA16CF">
            <w:pPr>
              <w:spacing w:after="0" w:line="240" w:lineRule="auto"/>
              <w:ind w:left="0" w:right="0" w:firstLine="0"/>
              <w:rPr>
                <w:rFonts w:eastAsia="Times New Roman" w:cs="Arial"/>
              </w:rPr>
            </w:pPr>
          </w:p>
          <w:p w14:paraId="1D8C4FA7" w14:textId="77777777" w:rsidR="00DA16CF" w:rsidRDefault="00DA16CF" w:rsidP="00DA16CF">
            <w:pPr>
              <w:spacing w:after="0" w:line="240" w:lineRule="auto"/>
              <w:ind w:left="0" w:right="0" w:firstLine="0"/>
              <w:rPr>
                <w:rFonts w:eastAsia="Times New Roman" w:cs="Arial"/>
              </w:rPr>
            </w:pPr>
            <w:r w:rsidRPr="0029332B">
              <w:rPr>
                <w:rFonts w:eastAsia="Times New Roman" w:cs="Arial"/>
              </w:rPr>
              <w:t>For groups of 20 or more: provides a recommendation (preferred hotel) and selection process details to Head of Bureau. Obtain Head of Bureau authorization to contract preferred rates.</w:t>
            </w:r>
          </w:p>
          <w:p w14:paraId="1D8C4FA8" w14:textId="77777777" w:rsidR="00DA16CF" w:rsidRPr="0029332B" w:rsidRDefault="00DA16CF" w:rsidP="00DA16CF">
            <w:pPr>
              <w:spacing w:after="0" w:line="240" w:lineRule="auto"/>
              <w:ind w:left="0" w:right="0" w:firstLine="0"/>
              <w:rPr>
                <w:rFonts w:eastAsia="Times New Roman" w:cs="Arial"/>
              </w:rPr>
            </w:pPr>
          </w:p>
          <w:p w14:paraId="1D8C4FA9" w14:textId="77777777" w:rsidR="00DA16CF" w:rsidRPr="0029332B" w:rsidRDefault="00DA16CF" w:rsidP="00DA16CF">
            <w:pPr>
              <w:spacing w:after="0" w:line="240" w:lineRule="auto"/>
              <w:ind w:left="0" w:right="0" w:firstLine="0"/>
              <w:rPr>
                <w:rFonts w:eastAsia="Times New Roman" w:cs="Arial"/>
              </w:rPr>
            </w:pPr>
            <w:r w:rsidRPr="0029332B">
              <w:rPr>
                <w:rFonts w:eastAsia="Times New Roman" w:cs="Arial"/>
              </w:rPr>
              <w:t xml:space="preserve">Establish an </w:t>
            </w:r>
            <w:r w:rsidRPr="00DA16CF">
              <w:rPr>
                <w:rFonts w:eastAsia="Times New Roman" w:cs="Arial"/>
                <w:i/>
              </w:rPr>
              <w:t>ad hoc</w:t>
            </w:r>
            <w:r w:rsidRPr="0029332B">
              <w:rPr>
                <w:rFonts w:eastAsia="Times New Roman" w:cs="Arial"/>
              </w:rPr>
              <w:t xml:space="preserve"> DSA rate with Policy Compensation Unit/ OHR well in advance of the event. Distributes ad hoc rate approval from OHR to the attendees.</w:t>
            </w:r>
          </w:p>
        </w:tc>
        <w:tc>
          <w:tcPr>
            <w:tcW w:w="2700" w:type="dxa"/>
            <w:shd w:val="clear" w:color="auto" w:fill="auto"/>
            <w:tcMar>
              <w:top w:w="0" w:type="dxa"/>
              <w:left w:w="108" w:type="dxa"/>
              <w:bottom w:w="0" w:type="dxa"/>
              <w:right w:w="108" w:type="dxa"/>
            </w:tcMar>
            <w:hideMark/>
          </w:tcPr>
          <w:p w14:paraId="1D8C4FAA" w14:textId="77777777" w:rsidR="00DA16CF" w:rsidRPr="0029332B" w:rsidRDefault="00DA16CF" w:rsidP="00DA16CF">
            <w:pPr>
              <w:spacing w:after="0" w:line="240" w:lineRule="auto"/>
              <w:ind w:left="0" w:right="0" w:firstLine="0"/>
              <w:rPr>
                <w:rFonts w:eastAsia="Times New Roman" w:cs="Arial"/>
              </w:rPr>
            </w:pPr>
            <w:r w:rsidRPr="00DA16CF">
              <w:rPr>
                <w:rFonts w:eastAsia="Times New Roman" w:cs="Arial"/>
                <w:i/>
              </w:rPr>
              <w:t>Ad hoc</w:t>
            </w:r>
            <w:r w:rsidRPr="0029332B">
              <w:rPr>
                <w:rFonts w:eastAsia="Times New Roman" w:cs="Arial"/>
              </w:rPr>
              <w:t xml:space="preserve"> DSA rate</w:t>
            </w:r>
          </w:p>
        </w:tc>
      </w:tr>
      <w:tr w:rsidR="00DA16CF" w:rsidRPr="0029332B" w14:paraId="1D8C4FAF" w14:textId="77777777" w:rsidTr="001C052F">
        <w:tc>
          <w:tcPr>
            <w:tcW w:w="1620" w:type="dxa"/>
            <w:shd w:val="clear" w:color="auto" w:fill="auto"/>
            <w:tcMar>
              <w:top w:w="0" w:type="dxa"/>
              <w:left w:w="108" w:type="dxa"/>
              <w:bottom w:w="0" w:type="dxa"/>
              <w:right w:w="108" w:type="dxa"/>
            </w:tcMar>
            <w:hideMark/>
          </w:tcPr>
          <w:p w14:paraId="1D8C4FAC" w14:textId="77777777" w:rsidR="00DA16CF" w:rsidRPr="0029332B" w:rsidRDefault="00DA16CF" w:rsidP="00DA16CF">
            <w:pPr>
              <w:spacing w:after="0" w:line="240" w:lineRule="auto"/>
              <w:ind w:left="0" w:right="0" w:firstLine="0"/>
              <w:rPr>
                <w:rFonts w:eastAsia="Times New Roman" w:cs="Arial"/>
              </w:rPr>
            </w:pPr>
            <w:r w:rsidRPr="0029332B">
              <w:rPr>
                <w:rFonts w:eastAsia="Times New Roman" w:cs="Arial"/>
              </w:rPr>
              <w:t>Head of Bureau</w:t>
            </w:r>
          </w:p>
        </w:tc>
        <w:tc>
          <w:tcPr>
            <w:tcW w:w="5130" w:type="dxa"/>
            <w:shd w:val="clear" w:color="auto" w:fill="auto"/>
            <w:tcMar>
              <w:top w:w="0" w:type="dxa"/>
              <w:left w:w="108" w:type="dxa"/>
              <w:bottom w:w="0" w:type="dxa"/>
              <w:right w:w="108" w:type="dxa"/>
            </w:tcMar>
            <w:hideMark/>
          </w:tcPr>
          <w:p w14:paraId="1D8C4FAD" w14:textId="77777777" w:rsidR="00DA16CF" w:rsidRPr="0029332B" w:rsidRDefault="00DA16CF" w:rsidP="00DA16CF">
            <w:pPr>
              <w:spacing w:after="0" w:line="240" w:lineRule="auto"/>
              <w:ind w:left="0" w:right="0" w:firstLine="0"/>
              <w:rPr>
                <w:rFonts w:eastAsia="Times New Roman" w:cs="Arial"/>
              </w:rPr>
            </w:pPr>
            <w:r w:rsidRPr="0029332B">
              <w:rPr>
                <w:rFonts w:eastAsia="Times New Roman" w:cs="Arial"/>
              </w:rPr>
              <w:t xml:space="preserve">Review the selection process and authorize the most economical accommodation option, including transportation, DSA and facilities costs. </w:t>
            </w:r>
          </w:p>
        </w:tc>
        <w:tc>
          <w:tcPr>
            <w:tcW w:w="2700" w:type="dxa"/>
            <w:shd w:val="clear" w:color="auto" w:fill="auto"/>
            <w:tcMar>
              <w:top w:w="0" w:type="dxa"/>
              <w:left w:w="108" w:type="dxa"/>
              <w:bottom w:w="0" w:type="dxa"/>
              <w:right w:w="108" w:type="dxa"/>
            </w:tcMar>
            <w:hideMark/>
          </w:tcPr>
          <w:p w14:paraId="1D8C4FAE" w14:textId="77777777" w:rsidR="00DA16CF" w:rsidRPr="0029332B" w:rsidRDefault="00DA16CF" w:rsidP="00DA16CF">
            <w:pPr>
              <w:spacing w:after="0" w:line="240" w:lineRule="auto"/>
              <w:ind w:left="0" w:right="0" w:firstLine="0"/>
              <w:rPr>
                <w:rFonts w:eastAsia="Times New Roman" w:cs="Arial"/>
              </w:rPr>
            </w:pPr>
            <w:r w:rsidRPr="0029332B">
              <w:rPr>
                <w:rFonts w:eastAsia="Times New Roman" w:cs="Arial"/>
              </w:rPr>
              <w:t>For groups of 20 or more when accommodation is being secured.</w:t>
            </w:r>
          </w:p>
        </w:tc>
      </w:tr>
      <w:tr w:rsidR="00DA16CF" w:rsidRPr="0029332B" w14:paraId="1D8C4FB3" w14:textId="77777777" w:rsidTr="001C052F">
        <w:tc>
          <w:tcPr>
            <w:tcW w:w="1620" w:type="dxa"/>
            <w:shd w:val="clear" w:color="auto" w:fill="auto"/>
            <w:tcMar>
              <w:top w:w="0" w:type="dxa"/>
              <w:left w:w="108" w:type="dxa"/>
              <w:bottom w:w="0" w:type="dxa"/>
              <w:right w:w="108" w:type="dxa"/>
            </w:tcMar>
            <w:hideMark/>
          </w:tcPr>
          <w:p w14:paraId="1D8C4FB0" w14:textId="77777777" w:rsidR="00DA16CF" w:rsidRPr="0029332B" w:rsidRDefault="00DA16CF" w:rsidP="00DA16CF">
            <w:pPr>
              <w:spacing w:after="0" w:line="240" w:lineRule="auto"/>
              <w:ind w:left="0" w:right="0" w:firstLine="0"/>
              <w:rPr>
                <w:rFonts w:eastAsia="Times New Roman" w:cs="Arial"/>
              </w:rPr>
            </w:pPr>
            <w:r w:rsidRPr="0029332B">
              <w:rPr>
                <w:rFonts w:eastAsia="Times New Roman" w:cs="Arial"/>
              </w:rPr>
              <w:lastRenderedPageBreak/>
              <w:t>Policy and Compensation Unit/ OHR</w:t>
            </w:r>
          </w:p>
        </w:tc>
        <w:tc>
          <w:tcPr>
            <w:tcW w:w="5130" w:type="dxa"/>
            <w:shd w:val="clear" w:color="auto" w:fill="auto"/>
            <w:tcMar>
              <w:top w:w="0" w:type="dxa"/>
              <w:left w:w="108" w:type="dxa"/>
              <w:bottom w:w="0" w:type="dxa"/>
              <w:right w:w="108" w:type="dxa"/>
            </w:tcMar>
            <w:hideMark/>
          </w:tcPr>
          <w:p w14:paraId="1D8C4FB1" w14:textId="77777777" w:rsidR="00DA16CF" w:rsidRPr="0029332B" w:rsidRDefault="00DA16CF" w:rsidP="00DA16CF">
            <w:pPr>
              <w:spacing w:after="0" w:line="240" w:lineRule="auto"/>
              <w:ind w:left="0" w:right="0" w:firstLine="0"/>
              <w:rPr>
                <w:rFonts w:eastAsia="Times New Roman" w:cs="Arial"/>
              </w:rPr>
            </w:pPr>
            <w:r w:rsidRPr="0029332B">
              <w:rPr>
                <w:rFonts w:eastAsia="Times New Roman" w:cs="Arial"/>
              </w:rPr>
              <w:t xml:space="preserve">Authorize </w:t>
            </w:r>
            <w:r w:rsidRPr="00DA16CF">
              <w:rPr>
                <w:rFonts w:eastAsia="Times New Roman" w:cs="Arial"/>
                <w:i/>
              </w:rPr>
              <w:t>ad hoc</w:t>
            </w:r>
            <w:r w:rsidRPr="0029332B">
              <w:rPr>
                <w:rFonts w:eastAsia="Times New Roman" w:cs="Arial"/>
              </w:rPr>
              <w:t xml:space="preserve"> rate for group event.</w:t>
            </w:r>
          </w:p>
        </w:tc>
        <w:tc>
          <w:tcPr>
            <w:tcW w:w="2700" w:type="dxa"/>
            <w:shd w:val="clear" w:color="auto" w:fill="auto"/>
            <w:tcMar>
              <w:top w:w="0" w:type="dxa"/>
              <w:left w:w="108" w:type="dxa"/>
              <w:bottom w:w="0" w:type="dxa"/>
              <w:right w:w="108" w:type="dxa"/>
            </w:tcMar>
            <w:hideMark/>
          </w:tcPr>
          <w:p w14:paraId="1D8C4FB2" w14:textId="77777777" w:rsidR="00DA16CF" w:rsidRPr="0029332B" w:rsidRDefault="00DA16CF" w:rsidP="00DA16CF">
            <w:pPr>
              <w:spacing w:after="0" w:line="240" w:lineRule="auto"/>
              <w:ind w:left="0" w:right="0" w:firstLine="0"/>
              <w:rPr>
                <w:rFonts w:eastAsia="Times New Roman" w:cs="Arial"/>
              </w:rPr>
            </w:pPr>
            <w:r w:rsidRPr="0029332B">
              <w:rPr>
                <w:rFonts w:eastAsia="Times New Roman" w:cs="Arial"/>
              </w:rPr>
              <w:t>Conferences, meetings, training courses and other events taking place at facilities where the total cost of meals and accommodation and incidentals differs from the regular DSA of the location.</w:t>
            </w:r>
          </w:p>
        </w:tc>
      </w:tr>
      <w:tr w:rsidR="00DA16CF" w:rsidRPr="0029332B" w14:paraId="1D8C4FB9" w14:textId="77777777" w:rsidTr="001C052F">
        <w:tc>
          <w:tcPr>
            <w:tcW w:w="1620" w:type="dxa"/>
            <w:shd w:val="clear" w:color="auto" w:fill="auto"/>
            <w:tcMar>
              <w:top w:w="0" w:type="dxa"/>
              <w:left w:w="108" w:type="dxa"/>
              <w:bottom w:w="0" w:type="dxa"/>
              <w:right w:w="108" w:type="dxa"/>
            </w:tcMar>
            <w:hideMark/>
          </w:tcPr>
          <w:p w14:paraId="1D8C4FB4" w14:textId="77777777" w:rsidR="00DA16CF" w:rsidRPr="0029332B" w:rsidRDefault="00DA16CF" w:rsidP="00DA16CF">
            <w:pPr>
              <w:spacing w:after="0" w:line="240" w:lineRule="auto"/>
              <w:ind w:left="0" w:right="0" w:firstLine="0"/>
              <w:rPr>
                <w:rFonts w:eastAsia="Times New Roman" w:cs="Arial"/>
              </w:rPr>
            </w:pPr>
            <w:r w:rsidRPr="0029332B">
              <w:rPr>
                <w:rFonts w:eastAsia="Times New Roman" w:cs="Arial"/>
              </w:rPr>
              <w:t>Traveller</w:t>
            </w:r>
          </w:p>
        </w:tc>
        <w:tc>
          <w:tcPr>
            <w:tcW w:w="5130" w:type="dxa"/>
            <w:shd w:val="clear" w:color="auto" w:fill="auto"/>
            <w:tcMar>
              <w:top w:w="0" w:type="dxa"/>
              <w:left w:w="108" w:type="dxa"/>
              <w:bottom w:w="0" w:type="dxa"/>
              <w:right w:w="108" w:type="dxa"/>
            </w:tcMar>
            <w:hideMark/>
          </w:tcPr>
          <w:p w14:paraId="1D8C4FB5" w14:textId="77777777" w:rsidR="00DA16CF" w:rsidRDefault="00DA16CF" w:rsidP="00DA16CF">
            <w:pPr>
              <w:spacing w:after="0" w:line="240" w:lineRule="auto"/>
              <w:ind w:left="0" w:right="0" w:firstLine="0"/>
              <w:rPr>
                <w:rFonts w:eastAsia="Times New Roman" w:cs="Arial"/>
              </w:rPr>
            </w:pPr>
            <w:r w:rsidRPr="0029332B">
              <w:rPr>
                <w:rFonts w:eastAsia="Times New Roman" w:cs="Arial"/>
              </w:rPr>
              <w:t>When claiming special or supplemental DSA confirms to certifying official that accommodation was not shared.</w:t>
            </w:r>
          </w:p>
          <w:p w14:paraId="1D8C4FB6" w14:textId="77777777" w:rsidR="00DA16CF" w:rsidRPr="0029332B" w:rsidRDefault="00DA16CF" w:rsidP="00DA16CF">
            <w:pPr>
              <w:spacing w:after="0" w:line="240" w:lineRule="auto"/>
              <w:ind w:left="0" w:right="0" w:firstLine="0"/>
              <w:rPr>
                <w:rFonts w:eastAsia="Times New Roman" w:cs="Arial"/>
              </w:rPr>
            </w:pPr>
          </w:p>
          <w:p w14:paraId="1D8C4FB7" w14:textId="77777777" w:rsidR="00DA16CF" w:rsidRPr="0029332B" w:rsidRDefault="00DA16CF" w:rsidP="00DA16CF">
            <w:pPr>
              <w:spacing w:after="0" w:line="240" w:lineRule="auto"/>
              <w:ind w:left="0" w:right="0" w:firstLine="0"/>
              <w:rPr>
                <w:rFonts w:eastAsia="Times New Roman" w:cs="Arial"/>
              </w:rPr>
            </w:pPr>
            <w:r w:rsidRPr="0029332B">
              <w:rPr>
                <w:rFonts w:eastAsia="Times New Roman" w:cs="Arial"/>
              </w:rPr>
              <w:t>Before leaving the mission place, obtain from a senior official in the CO a certification that no other good commercial accommodation was available.</w:t>
            </w:r>
          </w:p>
        </w:tc>
        <w:tc>
          <w:tcPr>
            <w:tcW w:w="2700" w:type="dxa"/>
            <w:shd w:val="clear" w:color="auto" w:fill="auto"/>
            <w:tcMar>
              <w:top w:w="0" w:type="dxa"/>
              <w:left w:w="108" w:type="dxa"/>
              <w:bottom w:w="0" w:type="dxa"/>
              <w:right w:w="108" w:type="dxa"/>
            </w:tcMar>
            <w:hideMark/>
          </w:tcPr>
          <w:p w14:paraId="1D8C4FB8" w14:textId="77777777" w:rsidR="00DA16CF" w:rsidRPr="0029332B" w:rsidRDefault="00DA16CF" w:rsidP="00DA16CF">
            <w:pPr>
              <w:spacing w:after="0" w:line="240" w:lineRule="auto"/>
              <w:ind w:left="0" w:right="0" w:firstLine="0"/>
              <w:rPr>
                <w:rFonts w:eastAsia="Times New Roman" w:cs="Arial"/>
              </w:rPr>
            </w:pPr>
            <w:r w:rsidRPr="0029332B">
              <w:rPr>
                <w:rFonts w:eastAsia="Times New Roman" w:cs="Arial"/>
              </w:rPr>
              <w:t>If a special hotel DSA rate or supplementary DSA applies.</w:t>
            </w:r>
          </w:p>
        </w:tc>
      </w:tr>
      <w:tr w:rsidR="00DA16CF" w:rsidRPr="0029332B" w14:paraId="1D8C4FBD" w14:textId="77777777" w:rsidTr="001C052F">
        <w:tc>
          <w:tcPr>
            <w:tcW w:w="1620" w:type="dxa"/>
            <w:shd w:val="clear" w:color="auto" w:fill="auto"/>
            <w:tcMar>
              <w:top w:w="0" w:type="dxa"/>
              <w:left w:w="108" w:type="dxa"/>
              <w:bottom w:w="0" w:type="dxa"/>
              <w:right w:w="108" w:type="dxa"/>
            </w:tcMar>
            <w:hideMark/>
          </w:tcPr>
          <w:p w14:paraId="1D8C4FBA" w14:textId="77777777" w:rsidR="00DA16CF" w:rsidRPr="0029332B" w:rsidRDefault="00DA16CF" w:rsidP="00DA16CF">
            <w:pPr>
              <w:spacing w:after="0" w:line="240" w:lineRule="auto"/>
              <w:ind w:left="0" w:right="0" w:firstLine="0"/>
              <w:rPr>
                <w:rFonts w:eastAsia="Times New Roman" w:cs="Arial"/>
              </w:rPr>
            </w:pPr>
            <w:r w:rsidRPr="0029332B">
              <w:rPr>
                <w:rFonts w:eastAsia="Times New Roman" w:cs="Arial"/>
              </w:rPr>
              <w:t>Traveller</w:t>
            </w:r>
          </w:p>
        </w:tc>
        <w:tc>
          <w:tcPr>
            <w:tcW w:w="5130" w:type="dxa"/>
            <w:shd w:val="clear" w:color="auto" w:fill="auto"/>
            <w:tcMar>
              <w:top w:w="0" w:type="dxa"/>
              <w:left w:w="108" w:type="dxa"/>
              <w:bottom w:w="0" w:type="dxa"/>
              <w:right w:w="108" w:type="dxa"/>
            </w:tcMar>
            <w:hideMark/>
          </w:tcPr>
          <w:p w14:paraId="1D8C4FBB" w14:textId="77777777" w:rsidR="00DA16CF" w:rsidRPr="0029332B" w:rsidRDefault="00DA16CF" w:rsidP="00DA16CF">
            <w:pPr>
              <w:spacing w:after="0" w:line="240" w:lineRule="auto"/>
              <w:ind w:left="0" w:right="0" w:firstLine="0"/>
              <w:rPr>
                <w:rFonts w:eastAsia="Times New Roman" w:cs="Arial"/>
              </w:rPr>
            </w:pPr>
            <w:r w:rsidRPr="0029332B">
              <w:rPr>
                <w:rFonts w:eastAsia="Times New Roman" w:cs="Arial"/>
              </w:rPr>
              <w:t xml:space="preserve">Submits hotel receipts and approval for special, supplementary or </w:t>
            </w:r>
            <w:r w:rsidRPr="00DA16CF">
              <w:rPr>
                <w:rFonts w:eastAsia="Times New Roman" w:cs="Arial"/>
                <w:i/>
              </w:rPr>
              <w:t>ad hoc</w:t>
            </w:r>
            <w:r w:rsidRPr="0029332B">
              <w:rPr>
                <w:rFonts w:eastAsia="Times New Roman" w:cs="Arial"/>
              </w:rPr>
              <w:t xml:space="preserve"> rate via the travel claim.</w:t>
            </w:r>
          </w:p>
        </w:tc>
        <w:tc>
          <w:tcPr>
            <w:tcW w:w="2700" w:type="dxa"/>
            <w:shd w:val="clear" w:color="auto" w:fill="auto"/>
            <w:tcMar>
              <w:top w:w="0" w:type="dxa"/>
              <w:left w:w="108" w:type="dxa"/>
              <w:bottom w:w="0" w:type="dxa"/>
              <w:right w:w="108" w:type="dxa"/>
            </w:tcMar>
            <w:hideMark/>
          </w:tcPr>
          <w:p w14:paraId="1D8C4FBC" w14:textId="77777777" w:rsidR="00DA16CF" w:rsidRPr="0029332B" w:rsidRDefault="00DA16CF" w:rsidP="00DA16CF">
            <w:pPr>
              <w:spacing w:after="0" w:line="240" w:lineRule="auto"/>
              <w:ind w:left="0" w:right="0" w:firstLine="0"/>
              <w:rPr>
                <w:rFonts w:eastAsia="Times New Roman" w:cs="Arial"/>
              </w:rPr>
            </w:pPr>
            <w:r w:rsidRPr="0029332B">
              <w:rPr>
                <w:rFonts w:eastAsia="Times New Roman" w:cs="Arial"/>
              </w:rPr>
              <w:t xml:space="preserve">If an </w:t>
            </w:r>
            <w:r w:rsidRPr="00DA16CF">
              <w:rPr>
                <w:rFonts w:eastAsia="Times New Roman" w:cs="Arial"/>
                <w:i/>
              </w:rPr>
              <w:t>ad hoc</w:t>
            </w:r>
            <w:r w:rsidRPr="00DA16CF">
              <w:rPr>
                <w:rFonts w:eastAsia="Times New Roman" w:cs="Arial"/>
              </w:rPr>
              <w:t>,</w:t>
            </w:r>
            <w:r w:rsidRPr="0029332B">
              <w:rPr>
                <w:rFonts w:eastAsia="Times New Roman" w:cs="Arial"/>
              </w:rPr>
              <w:t xml:space="preserve"> special hotel rate or supplementary DSA applies. Or if accommodation is secured during an authorized stop-over in excess of 7 hours.</w:t>
            </w:r>
          </w:p>
        </w:tc>
      </w:tr>
    </w:tbl>
    <w:p w14:paraId="1D8C4FBE" w14:textId="77777777" w:rsidR="00DA16CF" w:rsidRDefault="00DA16CF">
      <w:pPr>
        <w:ind w:left="1562" w:right="144" w:hanging="1548"/>
      </w:pPr>
    </w:p>
    <w:sectPr w:rsidR="00DA16CF">
      <w:headerReference w:type="even" r:id="rId21"/>
      <w:headerReference w:type="default" r:id="rId22"/>
      <w:footerReference w:type="even" r:id="rId23"/>
      <w:footerReference w:type="default" r:id="rId24"/>
      <w:headerReference w:type="first" r:id="rId25"/>
      <w:footerReference w:type="first" r:id="rId26"/>
      <w:pgSz w:w="12240" w:h="15840"/>
      <w:pgMar w:top="1450" w:right="1398" w:bottom="1501" w:left="1426" w:header="72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EE6F6" w14:textId="77777777" w:rsidR="007B422D" w:rsidRDefault="007B422D">
      <w:pPr>
        <w:spacing w:after="0" w:line="240" w:lineRule="auto"/>
      </w:pPr>
      <w:r>
        <w:separator/>
      </w:r>
    </w:p>
  </w:endnote>
  <w:endnote w:type="continuationSeparator" w:id="0">
    <w:p w14:paraId="126DD0C5" w14:textId="77777777" w:rsidR="007B422D" w:rsidRDefault="007B4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4FC3" w14:textId="77777777" w:rsidR="00A77AF7" w:rsidRDefault="00454226">
    <w:pPr>
      <w:spacing w:after="0" w:line="259" w:lineRule="auto"/>
      <w:ind w:left="0" w:right="25" w:firstLine="0"/>
      <w:jc w:val="center"/>
    </w:pPr>
    <w:r>
      <w:fldChar w:fldCharType="begin"/>
    </w:r>
    <w:r>
      <w:instrText xml:space="preserve"> PAGE   \* MERGEFORMAT </w:instrText>
    </w:r>
    <w:r>
      <w:fldChar w:fldCharType="separate"/>
    </w:r>
    <w:r>
      <w:rPr>
        <w:color w:val="000000"/>
      </w:rPr>
      <w:t>1</w:t>
    </w:r>
    <w:r>
      <w:rPr>
        <w:color w:val="000000"/>
      </w:rPr>
      <w:fldChar w:fldCharType="end"/>
    </w:r>
    <w:r>
      <w:rPr>
        <w:color w:val="000000"/>
      </w:rPr>
      <w:t xml:space="preserve"> </w:t>
    </w:r>
    <w:r>
      <w:t xml:space="preserve"> </w:t>
    </w:r>
  </w:p>
  <w:p w14:paraId="1D8C4FC4" w14:textId="77777777" w:rsidR="00A77AF7" w:rsidRDefault="00454226">
    <w:pPr>
      <w:spacing w:after="0" w:line="259" w:lineRule="auto"/>
      <w:ind w:left="14" w:right="0" w:firstLine="0"/>
      <w:jc w:val="left"/>
    </w:pPr>
    <w:r>
      <w:rPr>
        <w:color w:val="000000"/>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4FC6" w14:textId="5EEA0A06" w:rsidR="00A77AF7" w:rsidRDefault="001C052F">
    <w:pPr>
      <w:spacing w:after="0" w:line="259" w:lineRule="auto"/>
      <w:ind w:left="14" w:right="0" w:firstLine="0"/>
      <w:jc w:val="left"/>
    </w:pPr>
    <w:r>
      <w:t xml:space="preserve">Page </w:t>
    </w:r>
    <w:r>
      <w:rPr>
        <w:b/>
      </w:rPr>
      <w:fldChar w:fldCharType="begin"/>
    </w:r>
    <w:r>
      <w:rPr>
        <w:b/>
      </w:rPr>
      <w:instrText xml:space="preserve"> PAGE  \* Arabic  \* MERGEFORMAT </w:instrText>
    </w:r>
    <w:r>
      <w:rPr>
        <w:b/>
      </w:rPr>
      <w:fldChar w:fldCharType="separate"/>
    </w:r>
    <w:r w:rsidR="00DA2101">
      <w:rPr>
        <w:b/>
        <w:noProof/>
      </w:rPr>
      <w:t>7</w:t>
    </w:r>
    <w:r>
      <w:rPr>
        <w:b/>
      </w:rPr>
      <w:fldChar w:fldCharType="end"/>
    </w:r>
    <w:r>
      <w:t xml:space="preserve"> of </w:t>
    </w:r>
    <w:r>
      <w:rPr>
        <w:b/>
      </w:rPr>
      <w:fldChar w:fldCharType="begin"/>
    </w:r>
    <w:r>
      <w:rPr>
        <w:b/>
      </w:rPr>
      <w:instrText xml:space="preserve"> NUMPAGES  \* Arabic  \* MERGEFORMAT </w:instrText>
    </w:r>
    <w:r>
      <w:rPr>
        <w:b/>
      </w:rPr>
      <w:fldChar w:fldCharType="separate"/>
    </w:r>
    <w:r w:rsidR="00DA2101">
      <w:rPr>
        <w:b/>
        <w:noProof/>
      </w:rPr>
      <w:t>9</w:t>
    </w:r>
    <w:r>
      <w:rPr>
        <w:b/>
      </w:rPr>
      <w:fldChar w:fldCharType="end"/>
    </w:r>
    <w:r>
      <w:ptab w:relativeTo="margin" w:alignment="center" w:leader="none"/>
    </w:r>
    <w:r w:rsidRPr="001C052F">
      <w:t>Effective Date:</w:t>
    </w:r>
    <w:r>
      <w:t xml:space="preserve"> </w:t>
    </w:r>
    <w:r w:rsidR="00E47E2B" w:rsidRPr="00E47E2B">
      <w:t>13/09/2018</w:t>
    </w:r>
    <w:r w:rsidR="00E47E2B" w:rsidRPr="00E47E2B">
      <w:t xml:space="preserve"> </w:t>
    </w:r>
    <w:r>
      <w:ptab w:relativeTo="margin" w:alignment="right" w:leader="none"/>
    </w:r>
    <w:r w:rsidRPr="001C052F">
      <w:t>Version #:</w:t>
    </w:r>
    <w:r>
      <w:t xml:space="preserve"> </w:t>
    </w:r>
    <w:sdt>
      <w:sdtPr>
        <w:alias w:val="POPPRefItemVersion"/>
        <w:tag w:val="UNDP_POPP_REFITEM_VERSION"/>
        <w:id w:val="1295724597"/>
        <w:placeholder>
          <w:docPart w:val="2466CF6D22B14D0FAD80C2398A543666"/>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F6EDA6B3-FECC-4112-A5AE-D6978DA2DF2F}"/>
        <w:text/>
      </w:sdtPr>
      <w:sdtContent>
        <w:r w:rsidR="001C52CB">
          <w:t>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4FC7" w14:textId="77777777" w:rsidR="00A77AF7" w:rsidRDefault="00454226">
    <w:pPr>
      <w:spacing w:after="0" w:line="259" w:lineRule="auto"/>
      <w:ind w:left="0" w:right="25" w:firstLine="0"/>
      <w:jc w:val="center"/>
    </w:pPr>
    <w:r>
      <w:fldChar w:fldCharType="begin"/>
    </w:r>
    <w:r>
      <w:instrText xml:space="preserve"> PAGE   \* MERGEFORMAT </w:instrText>
    </w:r>
    <w:r>
      <w:fldChar w:fldCharType="separate"/>
    </w:r>
    <w:r>
      <w:rPr>
        <w:color w:val="000000"/>
      </w:rPr>
      <w:t>1</w:t>
    </w:r>
    <w:r>
      <w:rPr>
        <w:color w:val="000000"/>
      </w:rPr>
      <w:fldChar w:fldCharType="end"/>
    </w:r>
    <w:r>
      <w:rPr>
        <w:color w:val="000000"/>
      </w:rPr>
      <w:t xml:space="preserve"> </w:t>
    </w:r>
    <w:r>
      <w:t xml:space="preserve"> </w:t>
    </w:r>
  </w:p>
  <w:p w14:paraId="1D8C4FC8" w14:textId="77777777" w:rsidR="00A77AF7" w:rsidRDefault="00454226">
    <w:pPr>
      <w:spacing w:after="0" w:line="259" w:lineRule="auto"/>
      <w:ind w:left="14" w:right="0" w:firstLine="0"/>
      <w:jc w:val="left"/>
    </w:pPr>
    <w:r>
      <w:rPr>
        <w:color w:val="000000"/>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636EE" w14:textId="77777777" w:rsidR="007B422D" w:rsidRDefault="007B422D">
      <w:pPr>
        <w:spacing w:after="0" w:line="240" w:lineRule="auto"/>
      </w:pPr>
      <w:r>
        <w:separator/>
      </w:r>
    </w:p>
  </w:footnote>
  <w:footnote w:type="continuationSeparator" w:id="0">
    <w:p w14:paraId="1E8B48FE" w14:textId="77777777" w:rsidR="007B422D" w:rsidRDefault="007B4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AD84" w14:textId="77777777" w:rsidR="00D6605C" w:rsidRDefault="00D660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93570" w14:textId="11C9D4DC" w:rsidR="001C052F" w:rsidRDefault="006E24CE" w:rsidP="001C052F">
    <w:pPr>
      <w:pStyle w:val="Header"/>
      <w:jc w:val="right"/>
    </w:pPr>
    <w:r>
      <w:rPr>
        <w:noProof/>
      </w:rPr>
      <w:drawing>
        <wp:inline distT="0" distB="0" distL="0" distR="0" wp14:anchorId="0933B0AF" wp14:editId="1F0DD3C3">
          <wp:extent cx="527056" cy="80280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7056" cy="802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6CC92" w14:textId="77777777" w:rsidR="00D6605C" w:rsidRDefault="00D660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272E1"/>
    <w:multiLevelType w:val="hybridMultilevel"/>
    <w:tmpl w:val="D74AF0F8"/>
    <w:lvl w:ilvl="0" w:tplc="1D9652F4">
      <w:start w:val="29"/>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DBDE970E">
      <w:start w:val="1"/>
      <w:numFmt w:val="lowerLetter"/>
      <w:lvlText w:val="%2)"/>
      <w:lvlJc w:val="left"/>
      <w:pPr>
        <w:ind w:left="145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94AC2B40">
      <w:start w:val="1"/>
      <w:numFmt w:val="lowerRoman"/>
      <w:lvlText w:val="%3"/>
      <w:lvlJc w:val="left"/>
      <w:pPr>
        <w:ind w:left="217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9E00DDD6">
      <w:start w:val="1"/>
      <w:numFmt w:val="decimal"/>
      <w:lvlText w:val="%4"/>
      <w:lvlJc w:val="left"/>
      <w:pPr>
        <w:ind w:left="289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D87A714E">
      <w:start w:val="1"/>
      <w:numFmt w:val="lowerLetter"/>
      <w:lvlText w:val="%5"/>
      <w:lvlJc w:val="left"/>
      <w:pPr>
        <w:ind w:left="361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15CA3BF0">
      <w:start w:val="1"/>
      <w:numFmt w:val="lowerRoman"/>
      <w:lvlText w:val="%6"/>
      <w:lvlJc w:val="left"/>
      <w:pPr>
        <w:ind w:left="433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E5766180">
      <w:start w:val="1"/>
      <w:numFmt w:val="decimal"/>
      <w:lvlText w:val="%7"/>
      <w:lvlJc w:val="left"/>
      <w:pPr>
        <w:ind w:left="505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00DAEE90">
      <w:start w:val="1"/>
      <w:numFmt w:val="lowerLetter"/>
      <w:lvlText w:val="%8"/>
      <w:lvlJc w:val="left"/>
      <w:pPr>
        <w:ind w:left="577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B1E8B636">
      <w:start w:val="1"/>
      <w:numFmt w:val="lowerRoman"/>
      <w:lvlText w:val="%9"/>
      <w:lvlJc w:val="left"/>
      <w:pPr>
        <w:ind w:left="649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 w15:restartNumberingAfterBreak="0">
    <w:nsid w:val="2D820E8C"/>
    <w:multiLevelType w:val="hybridMultilevel"/>
    <w:tmpl w:val="ACF81430"/>
    <w:lvl w:ilvl="0" w:tplc="D062BE9E">
      <w:start w:val="12"/>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6A468BF6">
      <w:start w:val="1"/>
      <w:numFmt w:val="lowerLetter"/>
      <w:lvlText w:val="%2"/>
      <w:lvlJc w:val="left"/>
      <w:pPr>
        <w:ind w:left="143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F91669A4">
      <w:start w:val="1"/>
      <w:numFmt w:val="lowerRoman"/>
      <w:lvlText w:val="%3"/>
      <w:lvlJc w:val="left"/>
      <w:pPr>
        <w:ind w:left="215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421CA10C">
      <w:start w:val="1"/>
      <w:numFmt w:val="decimal"/>
      <w:lvlText w:val="%4"/>
      <w:lvlJc w:val="left"/>
      <w:pPr>
        <w:ind w:left="287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BC94FBDA">
      <w:start w:val="1"/>
      <w:numFmt w:val="lowerLetter"/>
      <w:lvlText w:val="%5"/>
      <w:lvlJc w:val="left"/>
      <w:pPr>
        <w:ind w:left="359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921A9B7A">
      <w:start w:val="1"/>
      <w:numFmt w:val="lowerRoman"/>
      <w:lvlText w:val="%6"/>
      <w:lvlJc w:val="left"/>
      <w:pPr>
        <w:ind w:left="431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442EF862">
      <w:start w:val="1"/>
      <w:numFmt w:val="decimal"/>
      <w:lvlText w:val="%7"/>
      <w:lvlJc w:val="left"/>
      <w:pPr>
        <w:ind w:left="503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9320DA4A">
      <w:start w:val="1"/>
      <w:numFmt w:val="lowerLetter"/>
      <w:lvlText w:val="%8"/>
      <w:lvlJc w:val="left"/>
      <w:pPr>
        <w:ind w:left="575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F5A20DDC">
      <w:start w:val="1"/>
      <w:numFmt w:val="lowerRoman"/>
      <w:lvlText w:val="%9"/>
      <w:lvlJc w:val="left"/>
      <w:pPr>
        <w:ind w:left="647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2" w15:restartNumberingAfterBreak="0">
    <w:nsid w:val="55684464"/>
    <w:multiLevelType w:val="hybridMultilevel"/>
    <w:tmpl w:val="005AFA24"/>
    <w:lvl w:ilvl="0" w:tplc="D338B6AC">
      <w:start w:val="10"/>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887219AE">
      <w:start w:val="1"/>
      <w:numFmt w:val="lowerLetter"/>
      <w:lvlText w:val="%2"/>
      <w:lvlJc w:val="left"/>
      <w:pPr>
        <w:ind w:left="143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97588CF2">
      <w:start w:val="1"/>
      <w:numFmt w:val="lowerRoman"/>
      <w:lvlText w:val="%3"/>
      <w:lvlJc w:val="left"/>
      <w:pPr>
        <w:ind w:left="215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B712A202">
      <w:start w:val="1"/>
      <w:numFmt w:val="decimal"/>
      <w:lvlText w:val="%4"/>
      <w:lvlJc w:val="left"/>
      <w:pPr>
        <w:ind w:left="287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ACFE1D94">
      <w:start w:val="1"/>
      <w:numFmt w:val="lowerLetter"/>
      <w:lvlText w:val="%5"/>
      <w:lvlJc w:val="left"/>
      <w:pPr>
        <w:ind w:left="359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2644725A">
      <w:start w:val="1"/>
      <w:numFmt w:val="lowerRoman"/>
      <w:lvlText w:val="%6"/>
      <w:lvlJc w:val="left"/>
      <w:pPr>
        <w:ind w:left="431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53B47BD2">
      <w:start w:val="1"/>
      <w:numFmt w:val="decimal"/>
      <w:lvlText w:val="%7"/>
      <w:lvlJc w:val="left"/>
      <w:pPr>
        <w:ind w:left="503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8BA6E364">
      <w:start w:val="1"/>
      <w:numFmt w:val="lowerLetter"/>
      <w:lvlText w:val="%8"/>
      <w:lvlJc w:val="left"/>
      <w:pPr>
        <w:ind w:left="575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FEFA7D3E">
      <w:start w:val="1"/>
      <w:numFmt w:val="lowerRoman"/>
      <w:lvlText w:val="%9"/>
      <w:lvlJc w:val="left"/>
      <w:pPr>
        <w:ind w:left="647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3" w15:restartNumberingAfterBreak="0">
    <w:nsid w:val="676F4C1B"/>
    <w:multiLevelType w:val="hybridMultilevel"/>
    <w:tmpl w:val="E56E2888"/>
    <w:lvl w:ilvl="0" w:tplc="764E1000">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E2AA8FC">
      <w:start w:val="1"/>
      <w:numFmt w:val="lowerLetter"/>
      <w:lvlText w:val="%2"/>
      <w:lvlJc w:val="left"/>
      <w:pPr>
        <w:ind w:left="1427"/>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3A5A074C">
      <w:start w:val="1"/>
      <w:numFmt w:val="lowerRoman"/>
      <w:lvlText w:val="%3"/>
      <w:lvlJc w:val="left"/>
      <w:pPr>
        <w:ind w:left="2147"/>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3F04D6E8">
      <w:start w:val="1"/>
      <w:numFmt w:val="decimal"/>
      <w:lvlText w:val="%4"/>
      <w:lvlJc w:val="left"/>
      <w:pPr>
        <w:ind w:left="2867"/>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34922C14">
      <w:start w:val="1"/>
      <w:numFmt w:val="lowerLetter"/>
      <w:lvlText w:val="%5"/>
      <w:lvlJc w:val="left"/>
      <w:pPr>
        <w:ind w:left="3587"/>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850A3474">
      <w:start w:val="1"/>
      <w:numFmt w:val="lowerRoman"/>
      <w:lvlText w:val="%6"/>
      <w:lvlJc w:val="left"/>
      <w:pPr>
        <w:ind w:left="4307"/>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93384074">
      <w:start w:val="1"/>
      <w:numFmt w:val="decimal"/>
      <w:lvlText w:val="%7"/>
      <w:lvlJc w:val="left"/>
      <w:pPr>
        <w:ind w:left="5027"/>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1EAE7284">
      <w:start w:val="1"/>
      <w:numFmt w:val="lowerLetter"/>
      <w:lvlText w:val="%8"/>
      <w:lvlJc w:val="left"/>
      <w:pPr>
        <w:ind w:left="5747"/>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C072740E">
      <w:start w:val="1"/>
      <w:numFmt w:val="lowerRoman"/>
      <w:lvlText w:val="%9"/>
      <w:lvlJc w:val="left"/>
      <w:pPr>
        <w:ind w:left="6467"/>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4" w15:restartNumberingAfterBreak="0">
    <w:nsid w:val="6E534299"/>
    <w:multiLevelType w:val="hybridMultilevel"/>
    <w:tmpl w:val="4652451A"/>
    <w:lvl w:ilvl="0" w:tplc="42A4E696">
      <w:start w:val="25"/>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AED0CE9C">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EDAC9EC2">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F7DC6A94">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3B348DBE">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2CEA9782">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DED4FD84">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5BF2C37E">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38322A12">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5" w15:restartNumberingAfterBreak="0">
    <w:nsid w:val="7F693D17"/>
    <w:multiLevelType w:val="hybridMultilevel"/>
    <w:tmpl w:val="CA828366"/>
    <w:lvl w:ilvl="0" w:tplc="4E269068">
      <w:start w:val="18"/>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59241E26">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1E6A3208">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D23E1C42">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9830E99E">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D41CB144">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F73088C0">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9BC4505C">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5AFAAF68">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1602226559">
    <w:abstractNumId w:val="3"/>
  </w:num>
  <w:num w:numId="2" w16cid:durableId="1141001276">
    <w:abstractNumId w:val="2"/>
  </w:num>
  <w:num w:numId="3" w16cid:durableId="391150723">
    <w:abstractNumId w:val="1"/>
  </w:num>
  <w:num w:numId="4" w16cid:durableId="1860702798">
    <w:abstractNumId w:val="5"/>
  </w:num>
  <w:num w:numId="5" w16cid:durableId="626280197">
    <w:abstractNumId w:val="4"/>
  </w:num>
  <w:num w:numId="6" w16cid:durableId="1959530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AF7"/>
    <w:rsid w:val="001C052F"/>
    <w:rsid w:val="001C52CB"/>
    <w:rsid w:val="00253294"/>
    <w:rsid w:val="00291A22"/>
    <w:rsid w:val="002A15A8"/>
    <w:rsid w:val="002D4019"/>
    <w:rsid w:val="003777E6"/>
    <w:rsid w:val="003D6870"/>
    <w:rsid w:val="00447AC9"/>
    <w:rsid w:val="00454226"/>
    <w:rsid w:val="004927E8"/>
    <w:rsid w:val="006C363F"/>
    <w:rsid w:val="006E24CE"/>
    <w:rsid w:val="00720CDF"/>
    <w:rsid w:val="007964FD"/>
    <w:rsid w:val="007B422D"/>
    <w:rsid w:val="007F3C6E"/>
    <w:rsid w:val="008A6553"/>
    <w:rsid w:val="008E18F6"/>
    <w:rsid w:val="00943890"/>
    <w:rsid w:val="009459EE"/>
    <w:rsid w:val="009C7CA8"/>
    <w:rsid w:val="00A77AF7"/>
    <w:rsid w:val="00AF14CA"/>
    <w:rsid w:val="00B67CA0"/>
    <w:rsid w:val="00CB1004"/>
    <w:rsid w:val="00CE6E09"/>
    <w:rsid w:val="00D658EE"/>
    <w:rsid w:val="00D6605C"/>
    <w:rsid w:val="00DA16CF"/>
    <w:rsid w:val="00DA2101"/>
    <w:rsid w:val="00DC634D"/>
    <w:rsid w:val="00E02A96"/>
    <w:rsid w:val="00E47E2B"/>
    <w:rsid w:val="00F24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8C4EA5"/>
  <w15:docId w15:val="{AD71706F-01D2-4AC6-AA73-7C067E07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5" w:line="255" w:lineRule="auto"/>
      <w:ind w:left="730" w:right="28" w:hanging="370"/>
      <w:jc w:val="both"/>
    </w:pPr>
    <w:rPr>
      <w:rFonts w:ascii="Calibri" w:eastAsia="Calibri" w:hAnsi="Calibri" w:cs="Calibri"/>
      <w:color w:val="333333"/>
    </w:rPr>
  </w:style>
  <w:style w:type="paragraph" w:styleId="Heading1">
    <w:name w:val="heading 1"/>
    <w:next w:val="Normal"/>
    <w:link w:val="Heading1Char"/>
    <w:uiPriority w:val="9"/>
    <w:unhideWhenUsed/>
    <w:qFormat/>
    <w:pPr>
      <w:keepNext/>
      <w:keepLines/>
      <w:spacing w:after="7" w:line="254" w:lineRule="auto"/>
      <w:ind w:left="10" w:hanging="10"/>
      <w:outlineLvl w:val="0"/>
    </w:pPr>
    <w:rPr>
      <w:rFonts w:ascii="Calibri" w:eastAsia="Calibri" w:hAnsi="Calibri" w:cs="Calibri"/>
      <w:b/>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333333"/>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C363F"/>
    <w:rPr>
      <w:color w:val="0000FF" w:themeColor="hyperlink"/>
      <w:u w:val="single"/>
    </w:rPr>
  </w:style>
  <w:style w:type="paragraph" w:styleId="Header">
    <w:name w:val="header"/>
    <w:basedOn w:val="Normal"/>
    <w:link w:val="HeaderChar"/>
    <w:uiPriority w:val="99"/>
    <w:unhideWhenUsed/>
    <w:rsid w:val="001C05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052F"/>
    <w:rPr>
      <w:rFonts w:ascii="Calibri" w:eastAsia="Calibri" w:hAnsi="Calibri" w:cs="Calibri"/>
      <w:color w:val="333333"/>
    </w:rPr>
  </w:style>
  <w:style w:type="paragraph" w:styleId="BalloonText">
    <w:name w:val="Balloon Text"/>
    <w:basedOn w:val="Normal"/>
    <w:link w:val="BalloonTextChar"/>
    <w:uiPriority w:val="99"/>
    <w:semiHidden/>
    <w:unhideWhenUsed/>
    <w:rsid w:val="001C05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52F"/>
    <w:rPr>
      <w:rFonts w:ascii="Tahoma" w:eastAsia="Calibri" w:hAnsi="Tahoma" w:cs="Tahoma"/>
      <w:color w:val="333333"/>
      <w:sz w:val="16"/>
      <w:szCs w:val="16"/>
    </w:rPr>
  </w:style>
  <w:style w:type="character" w:styleId="PlaceholderText">
    <w:name w:val="Placeholder Text"/>
    <w:basedOn w:val="DefaultParagraphFont"/>
    <w:uiPriority w:val="99"/>
    <w:semiHidden/>
    <w:rsid w:val="001C052F"/>
    <w:rPr>
      <w:color w:val="808080"/>
    </w:rPr>
  </w:style>
  <w:style w:type="paragraph" w:styleId="ListParagraph">
    <w:name w:val="List Paragraph"/>
    <w:basedOn w:val="Normal"/>
    <w:uiPriority w:val="34"/>
    <w:qFormat/>
    <w:rsid w:val="001C052F"/>
    <w:pPr>
      <w:ind w:left="720"/>
      <w:contextualSpacing/>
    </w:pPr>
  </w:style>
  <w:style w:type="character" w:customStyle="1" w:styleId="UnresolvedMention1">
    <w:name w:val="Unresolved Mention1"/>
    <w:basedOn w:val="DefaultParagraphFont"/>
    <w:uiPriority w:val="99"/>
    <w:semiHidden/>
    <w:unhideWhenUsed/>
    <w:rsid w:val="00D6605C"/>
    <w:rPr>
      <w:color w:val="605E5C"/>
      <w:shd w:val="clear" w:color="auto" w:fill="E1DFDD"/>
    </w:rPr>
  </w:style>
  <w:style w:type="character" w:styleId="FollowedHyperlink">
    <w:name w:val="FollowedHyperlink"/>
    <w:basedOn w:val="DefaultParagraphFont"/>
    <w:uiPriority w:val="99"/>
    <w:semiHidden/>
    <w:unhideWhenUsed/>
    <w:rsid w:val="00E47E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097874">
      <w:bodyDiv w:val="1"/>
      <w:marLeft w:val="0"/>
      <w:marRight w:val="0"/>
      <w:marTop w:val="0"/>
      <w:marBottom w:val="0"/>
      <w:divBdr>
        <w:top w:val="none" w:sz="0" w:space="0" w:color="auto"/>
        <w:left w:val="none" w:sz="0" w:space="0" w:color="auto"/>
        <w:bottom w:val="none" w:sz="0" w:space="0" w:color="auto"/>
        <w:right w:val="none" w:sz="0" w:space="0" w:color="auto"/>
      </w:divBdr>
    </w:div>
    <w:div w:id="774835522">
      <w:bodyDiv w:val="1"/>
      <w:marLeft w:val="0"/>
      <w:marRight w:val="0"/>
      <w:marTop w:val="0"/>
      <w:marBottom w:val="0"/>
      <w:divBdr>
        <w:top w:val="none" w:sz="0" w:space="0" w:color="auto"/>
        <w:left w:val="none" w:sz="0" w:space="0" w:color="auto"/>
        <w:bottom w:val="none" w:sz="0" w:space="0" w:color="auto"/>
        <w:right w:val="none" w:sz="0" w:space="0" w:color="auto"/>
      </w:divBdr>
    </w:div>
    <w:div w:id="1644657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icsc.un.org/secretariat/sad.asp?include=dsa-logged" TargetMode="External"/><Relationship Id="rId18" Type="http://schemas.openxmlformats.org/officeDocument/2006/relationships/hyperlink" Target="https://intranet.undp.org/unit/oolts/oso/go/tss/SitePages/DSA%20Rates.aspx"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icsc.un.org/secretariat/sad.asp?include=dsa-logged"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icsc.un.org/secretariat/sad.asp?include=dsa-logged" TargetMode="External"/><Relationship Id="rId20" Type="http://schemas.openxmlformats.org/officeDocument/2006/relationships/hyperlink" Target="https://popp.undp.org/node/231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icsc.un.org/secretariat/sad.asp?include=dsa-logged"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intranet.undp.org/unit/oolts/oso/go/tss/SitePages/DSA%20Rates.asp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csc.un.org/Home/DataDSA"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66CF6D22B14D0FAD80C2398A543666"/>
        <w:category>
          <w:name w:val="General"/>
          <w:gallery w:val="placeholder"/>
        </w:category>
        <w:types>
          <w:type w:val="bbPlcHdr"/>
        </w:types>
        <w:behaviors>
          <w:behavior w:val="content"/>
        </w:behaviors>
        <w:guid w:val="{15302F14-876E-43F1-ABBC-1CF0153D3847}"/>
      </w:docPartPr>
      <w:docPartBody>
        <w:p w:rsidR="00D8264C" w:rsidRDefault="002009A0">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9A0"/>
    <w:rsid w:val="002009A0"/>
    <w:rsid w:val="00410766"/>
    <w:rsid w:val="004648AA"/>
    <w:rsid w:val="00924947"/>
    <w:rsid w:val="00B76DE5"/>
    <w:rsid w:val="00D8264C"/>
    <w:rsid w:val="00EE784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09A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ocation xmlns="e560140e-7b2f-4392-90df-e7567e3021a3">Public</Location>
    <UNDP_POPP_NOTE xmlns="8264c5cc-ec60-4b56-8111-ce635d3d139a" xsi:nil="true"/>
    <TaxCatchAll xmlns="8264c5cc-ec60-4b56-8111-ce635d3d139a">
      <Value>353</Value>
    </TaxCatchAll>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2018-09-12T22:00:00+00:00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Daily Subsistence Allowance (DSA)</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7168</UNDP_POPP_FILEVERSION>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_dlc_DocId xmlns="8264c5cc-ec60-4b56-8111-ce635d3d139a">POPP-11-2144</_dlc_DocId>
    <_dlc_DocIdUrl xmlns="8264c5cc-ec60-4b56-8111-ce635d3d139a">
      <Url>https://popp.undp.org/_layouts/15/DocIdRedir.aspx?ID=POPP-11-2144</Url>
      <Description>POPP-11-2144</Description>
    </_dlc_DocIdUrl>
    <UNDP_POPP_REFITEM_VERSION xmlns="8264c5cc-ec60-4b56-8111-ce635d3d139a">4</UNDP_POPP_REFITEM_VERSION>
    <DLCPolicyLabelLock xmlns="e560140e-7b2f-4392-90df-e7567e3021a3" xsi:nil="true"/>
    <DLCPolicyLabelClientValue xmlns="e560140e-7b2f-4392-90df-e7567e3021a3">Effective Date: 13/09/2018                                                Version #: 4.0</DLCPolicyLabelClientValue>
    <UNDP_POPP_LASTMODIFIED xmlns="8264c5cc-ec60-4b56-8111-ce635d3d139a" xsi:nil="true"/>
    <DLCPolicyLabelValue xmlns="e560140e-7b2f-4392-90df-e7567e3021a3">Effective Date: 13/09/2018                                                Version #: 4</DLCPolicyLabelValue>
    <UNDP_POPP_REJECT_COMMENTS xmlns="8264c5cc-ec60-4b56-8111-ce635d3d139a" xsi:nil="true"/>
    <POPPIsArchived xmlns="e560140e-7b2f-4392-90df-e7567e3021a3">false</POPPIsArchived>
  </documentManagement>
</p:properti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8F90B0B-D336-4A87-AB3B-88C37F620B99}">
  <ds:schemaRefs>
    <ds:schemaRef ds:uri="http://schemas.microsoft.com/sharepoint/v3/contenttype/forms"/>
  </ds:schemaRefs>
</ds:datastoreItem>
</file>

<file path=customXml/itemProps2.xml><?xml version="1.0" encoding="utf-8"?>
<ds:datastoreItem xmlns:ds="http://schemas.openxmlformats.org/officeDocument/2006/customXml" ds:itemID="{ED9765DB-06CF-4B4D-B82C-FA0E48250187}">
  <ds:schemaRefs>
    <ds:schemaRef ds:uri="office.server.policy"/>
  </ds:schemaRefs>
</ds:datastoreItem>
</file>

<file path=customXml/itemProps3.xml><?xml version="1.0" encoding="utf-8"?>
<ds:datastoreItem xmlns:ds="http://schemas.openxmlformats.org/officeDocument/2006/customXml" ds:itemID="{994DF602-2BD6-1541-8379-C9070534AB47}">
  <ds:schemaRefs>
    <ds:schemaRef ds:uri="http://schemas.openxmlformats.org/officeDocument/2006/bibliography"/>
  </ds:schemaRefs>
</ds:datastoreItem>
</file>

<file path=customXml/itemProps4.xml><?xml version="1.0" encoding="utf-8"?>
<ds:datastoreItem xmlns:ds="http://schemas.openxmlformats.org/officeDocument/2006/customXml" ds:itemID="{F6EDA6B3-FECC-4112-A5AE-D6978DA2DF2F}">
  <ds:schemaRefs>
    <ds:schemaRef ds:uri="http://schemas.microsoft.com/office/2006/metadata/properties"/>
    <ds:schemaRef ds:uri="http://schemas.microsoft.com/office/infopath/2007/PartnerControls"/>
    <ds:schemaRef ds:uri="e560140e-7b2f-4392-90df-e7567e3021a3"/>
    <ds:schemaRef ds:uri="8264c5cc-ec60-4b56-8111-ce635d3d139a"/>
  </ds:schemaRefs>
</ds:datastoreItem>
</file>

<file path=customXml/itemProps5.xml><?xml version="1.0" encoding="utf-8"?>
<ds:datastoreItem xmlns:ds="http://schemas.openxmlformats.org/officeDocument/2006/customXml" ds:itemID="{59DDBBE4-5371-44FE-A194-D1073EB6A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1681EE6-615C-4CFA-A482-F06C1ACE5BC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2762</Words>
  <Characters>15748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Rieglerova</dc:creator>
  <cp:lastModifiedBy>Pablo Morete</cp:lastModifiedBy>
  <cp:revision>7</cp:revision>
  <cp:lastPrinted>2016-06-26T16:41:00Z</cp:lastPrinted>
  <dcterms:created xsi:type="dcterms:W3CDTF">2018-09-13T23:21:00Z</dcterms:created>
  <dcterms:modified xsi:type="dcterms:W3CDTF">2023-11-09T07:25:00Z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566cb482-5c49-4134-9dfc-49687f4abcc9</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ies>
</file>